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ABAD" w14:textId="7A4FE53E" w:rsidR="0071288E" w:rsidRDefault="0071288E" w:rsidP="0071288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spacing w:val="-7"/>
          <w:lang w:val="uk-UA"/>
        </w:rPr>
        <w:t xml:space="preserve">ДОДАТОК </w:t>
      </w:r>
      <w:r>
        <w:rPr>
          <w:b/>
          <w:bCs/>
          <w:color w:val="000000"/>
          <w:spacing w:val="-7"/>
          <w:lang w:val="uk-UA"/>
        </w:rPr>
        <w:t>3</w:t>
      </w:r>
    </w:p>
    <w:p w14:paraId="7507C22B" w14:textId="77777777" w:rsidR="0071288E" w:rsidRDefault="0071288E" w:rsidP="0071288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</w:p>
    <w:p w14:paraId="45B0DFE9" w14:textId="77777777" w:rsidR="0071288E" w:rsidRDefault="0071288E" w:rsidP="0071288E">
      <w:pPr>
        <w:jc w:val="center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 xml:space="preserve">Технічна специфікація та медико-технічні вимоги </w:t>
      </w:r>
    </w:p>
    <w:p w14:paraId="2D8AC3E3" w14:textId="77777777" w:rsidR="0071288E" w:rsidRDefault="0071288E" w:rsidP="0071288E">
      <w:pPr>
        <w:jc w:val="center"/>
        <w:rPr>
          <w:rFonts w:eastAsia="Arial Unicode MS"/>
          <w:b/>
          <w:bCs/>
          <w:color w:val="000000"/>
          <w:sz w:val="22"/>
          <w:szCs w:val="22"/>
          <w:u w:val="single" w:color="000000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>до предмету закупівлі</w:t>
      </w:r>
    </w:p>
    <w:p w14:paraId="3F89B7ED" w14:textId="77777777" w:rsidR="0071288E" w:rsidRDefault="0071288E" w:rsidP="0071288E">
      <w:pPr>
        <w:tabs>
          <w:tab w:val="left" w:pos="3795"/>
        </w:tabs>
        <w:jc w:val="center"/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ДК 021:2015-33600000-6 Фармацевтична продукція</w:t>
      </w:r>
    </w:p>
    <w:p w14:paraId="2161DE7C" w14:textId="77777777" w:rsidR="0071288E" w:rsidRDefault="0071288E" w:rsidP="0071288E">
      <w:pPr>
        <w:tabs>
          <w:tab w:val="left" w:pos="3795"/>
        </w:tabs>
        <w:jc w:val="center"/>
        <w:rPr>
          <w:rFonts w:eastAsia="Arial Unicode MS"/>
          <w:i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(Glucose, Electrolytes, Metronidazole, Sodium chloride, Sodium chloride, Electrolytes, Fluconazole, Levofloxacin, Mannitol, Potassium chloride)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200"/>
        <w:gridCol w:w="4121"/>
        <w:gridCol w:w="1357"/>
        <w:gridCol w:w="1275"/>
      </w:tblGrid>
      <w:tr w:rsidR="0071288E" w14:paraId="7756A2FB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F74A" w14:textId="77777777" w:rsidR="0071288E" w:rsidRDefault="0071288E">
            <w:pPr>
              <w:tabs>
                <w:tab w:val="left" w:pos="3795"/>
              </w:tabs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AD39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Міжнародна непатентована назва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74A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випуску, дозування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3BF1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257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Кількість</w:t>
            </w:r>
          </w:p>
        </w:tc>
      </w:tr>
      <w:tr w:rsidR="0071288E" w14:paraId="03ABAD01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F4B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70AF" w14:textId="77777777" w:rsidR="0071288E" w:rsidRDefault="0071288E">
            <w:pPr>
              <w:jc w:val="center"/>
            </w:pPr>
            <w:r>
              <w:t>Глюкоза (Glucose)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9448" w14:textId="77777777" w:rsidR="0071288E" w:rsidRDefault="0071288E">
            <w:pPr>
              <w:jc w:val="center"/>
            </w:pPr>
            <w:r>
              <w:t>Розчин для інфузій, 50 мг/мл, по 200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7C86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FF3" w14:textId="77777777" w:rsidR="0071288E" w:rsidRDefault="0071288E">
            <w:pPr>
              <w:jc w:val="center"/>
            </w:pPr>
            <w:r>
              <w:t>3000</w:t>
            </w:r>
          </w:p>
        </w:tc>
      </w:tr>
      <w:tr w:rsidR="0071288E" w14:paraId="359D95CE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D07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231" w14:textId="77777777" w:rsidR="0071288E" w:rsidRDefault="00712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Збалансований кристалоїдний розчин: натрію хлорид + калію хлорид + кальцію хлорид дигідрат + магнію хлорид гексагідрат + натрію ацетат тригідрат + </w:t>
            </w:r>
            <w:r>
              <w:t>L</w:t>
            </w:r>
            <w:r>
              <w:rPr>
                <w:lang w:val="uk-UA"/>
              </w:rPr>
              <w:t>- яблучна кислота (</w:t>
            </w:r>
            <w:r>
              <w:t>Electrolytes</w:t>
            </w:r>
            <w:r>
              <w:rPr>
                <w:lang w:val="uk-UA"/>
              </w:rPr>
              <w:t>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F3F7" w14:textId="77777777" w:rsidR="0071288E" w:rsidRDefault="0071288E">
            <w:pPr>
              <w:jc w:val="center"/>
            </w:pPr>
            <w:r>
              <w:t>Розчин для інфузій по 500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0D1D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0F31" w14:textId="77777777" w:rsidR="0071288E" w:rsidRDefault="0071288E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5</w:t>
            </w:r>
          </w:p>
        </w:tc>
      </w:tr>
      <w:tr w:rsidR="0071288E" w14:paraId="08710DF6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2DA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FF4B" w14:textId="77777777" w:rsidR="0071288E" w:rsidRDefault="0071288E">
            <w:pPr>
              <w:jc w:val="center"/>
            </w:pPr>
            <w:r>
              <w:t>Метронідазол (Metronidazole)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8ABB" w14:textId="77777777" w:rsidR="0071288E" w:rsidRDefault="0071288E">
            <w:pPr>
              <w:jc w:val="center"/>
            </w:pPr>
            <w:r>
              <w:t>Розчин для інфузій, 5 мг/мл по 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0165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7B40" w14:textId="77777777" w:rsidR="0071288E" w:rsidRDefault="0071288E">
            <w:pPr>
              <w:jc w:val="center"/>
            </w:pPr>
            <w:r>
              <w:t>250</w:t>
            </w:r>
          </w:p>
        </w:tc>
      </w:tr>
      <w:tr w:rsidR="0071288E" w14:paraId="12938565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352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A065" w14:textId="77777777" w:rsidR="0071288E" w:rsidRDefault="0071288E">
            <w:pPr>
              <w:jc w:val="center"/>
            </w:pPr>
            <w:r>
              <w:t>Натрію хлорид (Sodium chloride)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030E" w14:textId="77777777" w:rsidR="0071288E" w:rsidRDefault="0071288E">
            <w:pPr>
              <w:jc w:val="center"/>
            </w:pPr>
            <w:r>
              <w:t>Розчин для інфузій 0,9 % по 200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0B0C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B8D4" w14:textId="77777777" w:rsidR="0071288E" w:rsidRDefault="0071288E">
            <w:pPr>
              <w:jc w:val="center"/>
            </w:pPr>
            <w:r>
              <w:t>35000</w:t>
            </w:r>
          </w:p>
        </w:tc>
      </w:tr>
      <w:tr w:rsidR="0071288E" w14:paraId="564C3199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824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C9C" w14:textId="77777777" w:rsidR="0071288E" w:rsidRDefault="0071288E">
            <w:pPr>
              <w:jc w:val="center"/>
            </w:pPr>
            <w:r>
              <w:t>Натрію хлорид (Sodium chloride)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6D37" w14:textId="77777777" w:rsidR="0071288E" w:rsidRDefault="0071288E">
            <w:pPr>
              <w:jc w:val="center"/>
            </w:pPr>
            <w:r>
              <w:t>Розчин для інфузій 0,9 % по 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AA13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859A" w14:textId="77777777" w:rsidR="0071288E" w:rsidRDefault="0071288E">
            <w:pPr>
              <w:jc w:val="center"/>
            </w:pPr>
            <w:r>
              <w:t>15000</w:t>
            </w:r>
          </w:p>
        </w:tc>
      </w:tr>
      <w:tr w:rsidR="0071288E" w14:paraId="38743E90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D74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70EF" w14:textId="77777777" w:rsidR="0071288E" w:rsidRDefault="007128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Складний розчин: Натрію хлорид + Калію хлорид + Кальцію хлорид (</w:t>
            </w:r>
            <w:r>
              <w:t>Electrolytes</w:t>
            </w:r>
            <w:r>
              <w:rPr>
                <w:lang w:val="uk-UA"/>
              </w:rPr>
              <w:t>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9D6" w14:textId="77777777" w:rsidR="0071288E" w:rsidRDefault="0071288E">
            <w:pPr>
              <w:jc w:val="center"/>
            </w:pPr>
            <w:r>
              <w:t>Розчин для інфузій по 200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5EDA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B1A1" w14:textId="77777777" w:rsidR="0071288E" w:rsidRDefault="0071288E">
            <w:pPr>
              <w:jc w:val="center"/>
            </w:pPr>
            <w:r>
              <w:t>5000</w:t>
            </w:r>
          </w:p>
        </w:tc>
      </w:tr>
      <w:tr w:rsidR="0071288E" w14:paraId="5590E2CE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251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2C9E" w14:textId="77777777" w:rsidR="0071288E" w:rsidRDefault="0071288E">
            <w:pPr>
              <w:jc w:val="center"/>
            </w:pPr>
            <w:r>
              <w:t>Флуконазол (Fluconazole)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9885" w14:textId="77777777" w:rsidR="0071288E" w:rsidRDefault="0071288E">
            <w:pPr>
              <w:jc w:val="center"/>
            </w:pPr>
            <w:r>
              <w:t>Розчин для інфузій, 2 мг/мл по 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E82D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F997" w14:textId="77777777" w:rsidR="0071288E" w:rsidRDefault="0071288E">
            <w:pPr>
              <w:jc w:val="center"/>
            </w:pPr>
            <w:r>
              <w:t>400</w:t>
            </w:r>
          </w:p>
        </w:tc>
      </w:tr>
      <w:tr w:rsidR="0071288E" w14:paraId="7746D5EE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E795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470" w14:textId="77777777" w:rsidR="0071288E" w:rsidRDefault="0071288E">
            <w:pPr>
              <w:jc w:val="center"/>
            </w:pPr>
            <w:r>
              <w:t>Левофлоксацин (Levofloxacin)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1733" w14:textId="77777777" w:rsidR="0071288E" w:rsidRDefault="0071288E">
            <w:pPr>
              <w:jc w:val="center"/>
            </w:pPr>
            <w:r>
              <w:t>Розчин для інфузій, 5 мг/мл по 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98D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A0F5" w14:textId="77777777" w:rsidR="0071288E" w:rsidRDefault="0071288E">
            <w:pPr>
              <w:jc w:val="center"/>
            </w:pPr>
            <w:r>
              <w:t>2000</w:t>
            </w:r>
          </w:p>
        </w:tc>
      </w:tr>
      <w:tr w:rsidR="0071288E" w14:paraId="597B0741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045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E2A" w14:textId="77777777" w:rsidR="0071288E" w:rsidRDefault="0071288E">
            <w:pPr>
              <w:jc w:val="center"/>
            </w:pPr>
            <w:r>
              <w:t>Маніт (Mannitol)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37EB" w14:textId="77777777" w:rsidR="0071288E" w:rsidRDefault="0071288E">
            <w:pPr>
              <w:jc w:val="center"/>
            </w:pPr>
            <w:r>
              <w:t>Розчин для інфузій, 150 мг/мл по 200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F0DC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147E" w14:textId="77777777" w:rsidR="0071288E" w:rsidRDefault="0071288E">
            <w:pPr>
              <w:jc w:val="center"/>
            </w:pPr>
            <w:r>
              <w:t>20</w:t>
            </w:r>
          </w:p>
        </w:tc>
      </w:tr>
      <w:tr w:rsidR="0071288E" w14:paraId="4B5B1E55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E84" w14:textId="77777777" w:rsidR="0071288E" w:rsidRDefault="0071288E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8FE" w14:textId="77777777" w:rsidR="0071288E" w:rsidRDefault="0071288E">
            <w:pPr>
              <w:jc w:val="center"/>
            </w:pPr>
            <w:r>
              <w:t>Калію хлорид (Potassium chloride)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D65A" w14:textId="77777777" w:rsidR="0071288E" w:rsidRDefault="0071288E">
            <w:pPr>
              <w:jc w:val="center"/>
            </w:pPr>
            <w:r>
              <w:t>Розчин для інфузій 4 % по 50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F883" w14:textId="77777777" w:rsidR="0071288E" w:rsidRDefault="0071288E">
            <w:pPr>
              <w:jc w:val="center"/>
            </w:pPr>
            <w:r>
              <w:t>Флакони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DCE" w14:textId="77777777" w:rsidR="0071288E" w:rsidRDefault="0071288E">
            <w:pPr>
              <w:jc w:val="center"/>
            </w:pPr>
            <w:r>
              <w:t>10</w:t>
            </w:r>
          </w:p>
        </w:tc>
      </w:tr>
    </w:tbl>
    <w:p w14:paraId="01A77E85" w14:textId="77777777" w:rsidR="0071288E" w:rsidRDefault="0071288E" w:rsidP="0071288E">
      <w:pP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11AD6D6A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Усі лікарські засоби повинні бути зареєстровані в Україні.</w:t>
      </w:r>
    </w:p>
    <w:p w14:paraId="454B3EB8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Строк придатності товару на момент поставки Замовнику повинен становити не менше 75%  від загального строку придатності. Якщо кількість предмета закупівлі становить або перевищує 100 одиниць виміру, надати оригінал гарантійного листа виробника(ів) (представника, представництва, філії виробника - якщо їх відповідні повноваження поширюються на територію України, уповноваженого на це виробником), заявника державної реєстрації лікарського засобу, офіційного дистриб’ютора, яким підтверджується можливість поставки з відповідними термінами придатності, визначеними цією тендерною документацію та тендерною пропозицією учасника торгів (з наданням підтверджуючих документів щодо таких повноважень для представника, </w:t>
      </w: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lastRenderedPageBreak/>
        <w:t>представництва, філії виробника, офіційного дистриб’ютора у вигляді довіреностей, авторизаційних листів щодо представництва/дистриб’юції). Гарантійний лист/авторизаційний лист щодо дистриб'юції повинен місити назву замовника, номер оголошення та кількість товару</w:t>
      </w:r>
    </w:p>
    <w:p w14:paraId="72B1FB8F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Учасник вправі запропонувати еквівалент препарату, заначеному в технічній специфікації. В разі подання еквіваленту на лікарські засоби, що закуповуються, учасник повинен детально розписати порівняльну характеристику.  </w:t>
      </w:r>
    </w:p>
    <w:p w14:paraId="310C95E2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Якість товару повинна відповідати діючим на території України державним стандартам, кожна партія підтверджується сертифікатами якості виробника, що будуть надані при поставці.</w:t>
      </w:r>
    </w:p>
    <w:p w14:paraId="4ADEDF89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Поставка автотранспортом Учасника та за його рахунок, з дотриманням ліцензійних умов з наявності дозвільних документів на перевезення лікарських засобів та товарно-транспортної накладної. Постачальник зобов’язаний поставляти товар згідно вимог (заявок) в асортименті та кількості зазначеній в технічній специфікації та медико-технічних вимог до предмету закупівлі.</w:t>
      </w:r>
    </w:p>
    <w:p w14:paraId="63325BD7" w14:textId="77777777" w:rsidR="0071288E" w:rsidRDefault="0071288E" w:rsidP="0071288E">
      <w:pPr>
        <w:numPr>
          <w:ilvl w:val="0"/>
          <w:numId w:val="3"/>
        </w:numPr>
        <w:suppressAutoHyphens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14:paraId="1DFA357A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Поставка товару здійснюється  за адресою вказаною у проекті Договору. </w:t>
      </w:r>
    </w:p>
    <w:p w14:paraId="22E25227" w14:textId="77777777" w:rsidR="0071288E" w:rsidRDefault="0071288E" w:rsidP="0071288E">
      <w:pPr>
        <w:numPr>
          <w:ilvl w:val="0"/>
          <w:numId w:val="4"/>
        </w:num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таким, що містить вираз «або еквівалент». </w:t>
      </w:r>
    </w:p>
    <w:p w14:paraId="5F766AEC" w14:textId="77777777" w:rsidR="0071288E" w:rsidRDefault="0071288E" w:rsidP="0071288E">
      <w:pP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2918681A" w14:textId="5CF0C7E2" w:rsidR="00796479" w:rsidRDefault="0071288E" w:rsidP="0071288E">
      <w:r>
        <w:rPr>
          <w:b/>
          <w:bCs/>
          <w:color w:val="000000"/>
          <w:spacing w:val="-7"/>
          <w:lang w:val="uk-UA"/>
        </w:rPr>
        <w:br w:type="page"/>
      </w:r>
    </w:p>
    <w:sectPr w:rsidR="00796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A42"/>
    <w:multiLevelType w:val="hybridMultilevel"/>
    <w:tmpl w:val="FFFFFFFF"/>
    <w:numStyleLink w:val="4"/>
  </w:abstractNum>
  <w:abstractNum w:abstractNumId="1" w15:restartNumberingAfterBreak="0">
    <w:nsid w:val="37712ACA"/>
    <w:multiLevelType w:val="hybridMultilevel"/>
    <w:tmpl w:val="FFFFFFFF"/>
    <w:styleLink w:val="6"/>
    <w:lvl w:ilvl="0" w:tplc="6072924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44B3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24A0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36BBE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D2E2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E08A6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8016D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77AF8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9B624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B24045C"/>
    <w:multiLevelType w:val="hybridMultilevel"/>
    <w:tmpl w:val="FFFFFFFF"/>
    <w:styleLink w:val="4"/>
    <w:lvl w:ilvl="0" w:tplc="FC0C0298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3E6EEC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843B8C">
      <w:start w:val="1"/>
      <w:numFmt w:val="decimal"/>
      <w:lvlText w:val="%3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2287AE">
      <w:start w:val="1"/>
      <w:numFmt w:val="decimal"/>
      <w:lvlText w:val="%4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962F20">
      <w:start w:val="1"/>
      <w:numFmt w:val="decimal"/>
      <w:lvlText w:val="%5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E8B5C">
      <w:start w:val="1"/>
      <w:numFmt w:val="decimal"/>
      <w:lvlText w:val="%6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F24D98">
      <w:start w:val="1"/>
      <w:numFmt w:val="decimal"/>
      <w:lvlText w:val="%7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4904F26">
      <w:start w:val="1"/>
      <w:numFmt w:val="decimal"/>
      <w:lvlText w:val="%8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1E91B4">
      <w:start w:val="1"/>
      <w:numFmt w:val="decimal"/>
      <w:lvlText w:val="%9."/>
      <w:lvlJc w:val="left"/>
      <w:pPr>
        <w:tabs>
          <w:tab w:val="num" w:pos="708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FEA25C6"/>
    <w:multiLevelType w:val="hybridMultilevel"/>
    <w:tmpl w:val="FFFFFFFF"/>
    <w:numStyleLink w:val="6"/>
  </w:abstractNum>
  <w:abstractNum w:abstractNumId="4" w15:restartNumberingAfterBreak="0">
    <w:nsid w:val="7DDB1429"/>
    <w:multiLevelType w:val="hybridMultilevel"/>
    <w:tmpl w:val="5714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5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71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946608">
    <w:abstractNumId w:val="0"/>
    <w:lvlOverride w:ilvl="0">
      <w:lvl w:ilvl="0" w:tplc="272C22DA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EFE6E8A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C94748A">
        <w:start w:val="1"/>
        <w:numFmt w:val="decimal"/>
        <w:suff w:val="nothing"/>
        <w:lvlText w:val="%3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42E915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3DE28C8">
        <w:start w:val="1"/>
        <w:numFmt w:val="decimal"/>
        <w:suff w:val="nothing"/>
        <w:lvlText w:val="%5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3F2B786">
        <w:start w:val="1"/>
        <w:numFmt w:val="decimal"/>
        <w:suff w:val="nothing"/>
        <w:lvlText w:val="%6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22AEE00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0185DC6">
        <w:start w:val="1"/>
        <w:numFmt w:val="decimal"/>
        <w:suff w:val="nothing"/>
        <w:lvlText w:val="%8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2B06420">
        <w:start w:val="1"/>
        <w:numFmt w:val="decimal"/>
        <w:suff w:val="nothing"/>
        <w:lvlText w:val="%9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3397408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60365340">
    <w:abstractNumId w:val="1"/>
  </w:num>
  <w:num w:numId="6" w16cid:durableId="603611738">
    <w:abstractNumId w:val="2"/>
  </w:num>
  <w:num w:numId="7" w16cid:durableId="592671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E6"/>
    <w:rsid w:val="005E48E6"/>
    <w:rsid w:val="0071288E"/>
    <w:rsid w:val="007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744F"/>
  <w15:chartTrackingRefBased/>
  <w15:docId w15:val="{C575E3A9-32BD-49A2-8318-C30CA4B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Импортированный стиль 6"/>
    <w:rsid w:val="0071288E"/>
    <w:pPr>
      <w:numPr>
        <w:numId w:val="5"/>
      </w:numPr>
    </w:pPr>
  </w:style>
  <w:style w:type="numbering" w:customStyle="1" w:styleId="4">
    <w:name w:val="Импортированный стиль 4"/>
    <w:rsid w:val="0071288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2264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2023-01-04T09:53:00Z</dcterms:created>
  <dcterms:modified xsi:type="dcterms:W3CDTF">2023-01-04T09:53:00Z</dcterms:modified>
</cp:coreProperties>
</file>