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7CEC" w14:textId="77777777" w:rsidR="00F865D1" w:rsidRPr="00F865D1" w:rsidRDefault="00F865D1" w:rsidP="00F865D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865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6</w:t>
      </w:r>
    </w:p>
    <w:p w14:paraId="710A5375" w14:textId="77777777" w:rsidR="00F865D1" w:rsidRPr="00F865D1" w:rsidRDefault="00F865D1" w:rsidP="00F865D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86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</w:p>
    <w:p w14:paraId="4FD01A38" w14:textId="77777777" w:rsidR="00F865D1" w:rsidRPr="00F865D1" w:rsidRDefault="00F865D1" w:rsidP="00F865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8AB307" w14:textId="77777777" w:rsidR="00F865D1" w:rsidRPr="00F865D1" w:rsidRDefault="00F865D1" w:rsidP="00F865D1">
      <w:pPr>
        <w:shd w:val="clear" w:color="auto" w:fill="FFFFFF" w:themeFill="background1"/>
        <w:tabs>
          <w:tab w:val="left" w:pos="4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65D1">
        <w:rPr>
          <w:rFonts w:ascii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0D39DF00" w14:textId="77777777" w:rsidR="006833AD" w:rsidRPr="00523E94" w:rsidRDefault="00683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D39DF01" w14:textId="77777777" w:rsidR="006833AD" w:rsidRPr="006833AD" w:rsidRDefault="006833AD" w:rsidP="006833A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3AD">
        <w:rPr>
          <w:rFonts w:ascii="Times New Roman" w:eastAsia="Times New Roman" w:hAnsi="Times New Roman" w:cs="Times New Roman"/>
          <w:b/>
          <w:sz w:val="28"/>
        </w:rPr>
        <w:t xml:space="preserve">ДОГОВІР </w:t>
      </w:r>
      <w:proofErr w:type="gramStart"/>
      <w:r w:rsidRPr="006833AD">
        <w:rPr>
          <w:rFonts w:ascii="Times New Roman" w:eastAsia="Times New Roman" w:hAnsi="Times New Roman" w:cs="Times New Roman"/>
          <w:b/>
          <w:sz w:val="28"/>
        </w:rPr>
        <w:t>ПОСТАВКИ  №</w:t>
      </w:r>
      <w:proofErr w:type="gramEnd"/>
      <w:r w:rsidRPr="006833AD">
        <w:rPr>
          <w:rFonts w:ascii="Times New Roman" w:eastAsia="Times New Roman" w:hAnsi="Times New Roman" w:cs="Times New Roman"/>
          <w:b/>
          <w:sz w:val="28"/>
        </w:rPr>
        <w:t>______</w:t>
      </w:r>
    </w:p>
    <w:p w14:paraId="0D39DF02" w14:textId="77777777" w:rsidR="00DB4687" w:rsidRDefault="00DB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D39DF03" w14:textId="77777777" w:rsidR="00DB4687" w:rsidRDefault="0039169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___» </w:t>
      </w:r>
      <w:r>
        <w:rPr>
          <w:rFonts w:ascii="Times New Roman" w:eastAsia="Times New Roman" w:hAnsi="Times New Roman" w:cs="Times New Roman"/>
          <w:b/>
          <w:i/>
          <w:color w:val="FFFFFF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 w:rsidR="00FD5B2B">
        <w:rPr>
          <w:rFonts w:ascii="Times New Roman" w:eastAsia="Times New Roman" w:hAnsi="Times New Roman" w:cs="Times New Roman"/>
          <w:b/>
          <w:sz w:val="24"/>
        </w:rPr>
        <w:t xml:space="preserve"> 2</w:t>
      </w:r>
      <w:r w:rsidR="00523E94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__ року</w:t>
      </w:r>
    </w:p>
    <w:p w14:paraId="0D39DF04" w14:textId="77777777" w:rsidR="00DB4687" w:rsidRDefault="00CD3CD6" w:rsidP="00CD3CD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__________</w:t>
      </w:r>
      <w:r w:rsidR="00391697">
        <w:rPr>
          <w:rFonts w:ascii="Times New Roman" w:eastAsia="Times New Roman" w:hAnsi="Times New Roman" w:cs="Times New Roman"/>
        </w:rPr>
        <w:t>___________________________________, (</w:t>
      </w:r>
      <w:proofErr w:type="spellStart"/>
      <w:r w:rsidR="00391697">
        <w:rPr>
          <w:rFonts w:ascii="Times New Roman" w:eastAsia="Times New Roman" w:hAnsi="Times New Roman" w:cs="Times New Roman"/>
        </w:rPr>
        <w:t>скорочене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найменування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____________), </w:t>
      </w:r>
      <w:proofErr w:type="spellStart"/>
      <w:r w:rsidR="00391697">
        <w:rPr>
          <w:rFonts w:ascii="Times New Roman" w:eastAsia="Times New Roman" w:hAnsi="Times New Roman" w:cs="Times New Roman"/>
        </w:rPr>
        <w:t>далі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91697"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, в </w:t>
      </w:r>
      <w:proofErr w:type="spellStart"/>
      <w:r w:rsidR="00391697">
        <w:rPr>
          <w:rFonts w:ascii="Times New Roman" w:eastAsia="Times New Roman" w:hAnsi="Times New Roman" w:cs="Times New Roman"/>
        </w:rPr>
        <w:t>особі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_________________, </w:t>
      </w:r>
      <w:proofErr w:type="spellStart"/>
      <w:r w:rsidR="00391697">
        <w:rPr>
          <w:rFonts w:ascii="Times New Roman" w:eastAsia="Times New Roman" w:hAnsi="Times New Roman" w:cs="Times New Roman"/>
        </w:rPr>
        <w:t>який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(яка) </w:t>
      </w:r>
      <w:proofErr w:type="spellStart"/>
      <w:r w:rsidR="00391697">
        <w:rPr>
          <w:rFonts w:ascii="Times New Roman" w:eastAsia="Times New Roman" w:hAnsi="Times New Roman" w:cs="Times New Roman"/>
        </w:rPr>
        <w:t>діє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391697">
        <w:rPr>
          <w:rFonts w:ascii="Times New Roman" w:eastAsia="Times New Roman" w:hAnsi="Times New Roman" w:cs="Times New Roman"/>
        </w:rPr>
        <w:t>підставі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_________________, з </w:t>
      </w:r>
      <w:proofErr w:type="spellStart"/>
      <w:r w:rsidR="00391697">
        <w:rPr>
          <w:rFonts w:ascii="Times New Roman" w:eastAsia="Times New Roman" w:hAnsi="Times New Roman" w:cs="Times New Roman"/>
        </w:rPr>
        <w:t>однієї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сторони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, та </w:t>
      </w:r>
      <w:r w:rsidR="00391697">
        <w:rPr>
          <w:rFonts w:ascii="Times New Roman" w:eastAsia="Times New Roman" w:hAnsi="Times New Roman" w:cs="Times New Roman"/>
          <w:b/>
        </w:rPr>
        <w:t>АКЦІОНЕРНЕ ТОВАРИСТВО  «УКРПОШТА»</w:t>
      </w:r>
      <w:r w:rsidR="0039169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391697">
        <w:rPr>
          <w:rFonts w:ascii="Times New Roman" w:eastAsia="Times New Roman" w:hAnsi="Times New Roman" w:cs="Times New Roman"/>
        </w:rPr>
        <w:t>скорочене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найменування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r w:rsidR="00391697">
        <w:rPr>
          <w:rFonts w:ascii="Times New Roman" w:eastAsia="Times New Roman" w:hAnsi="Times New Roman" w:cs="Times New Roman"/>
          <w:b/>
        </w:rPr>
        <w:t>АТ «УКРПОШТА»</w:t>
      </w:r>
      <w:r w:rsidR="00391697"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391697">
        <w:rPr>
          <w:rFonts w:ascii="Times New Roman" w:eastAsia="Times New Roman" w:hAnsi="Times New Roman" w:cs="Times New Roman"/>
        </w:rPr>
        <w:t>далі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91697">
        <w:rPr>
          <w:rFonts w:ascii="Times New Roman" w:eastAsia="Times New Roman" w:hAnsi="Times New Roman" w:cs="Times New Roman"/>
          <w:b/>
        </w:rPr>
        <w:t>Покупець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, в </w:t>
      </w:r>
      <w:proofErr w:type="spellStart"/>
      <w:r w:rsidR="00391697">
        <w:rPr>
          <w:rFonts w:ascii="Times New Roman" w:eastAsia="Times New Roman" w:hAnsi="Times New Roman" w:cs="Times New Roman"/>
        </w:rPr>
        <w:t>особі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_________________, </w:t>
      </w:r>
      <w:proofErr w:type="spellStart"/>
      <w:r w:rsidR="00391697">
        <w:rPr>
          <w:rFonts w:ascii="Times New Roman" w:eastAsia="Times New Roman" w:hAnsi="Times New Roman" w:cs="Times New Roman"/>
        </w:rPr>
        <w:t>який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(яка) </w:t>
      </w:r>
      <w:proofErr w:type="spellStart"/>
      <w:r w:rsidR="00391697">
        <w:rPr>
          <w:rFonts w:ascii="Times New Roman" w:eastAsia="Times New Roman" w:hAnsi="Times New Roman" w:cs="Times New Roman"/>
        </w:rPr>
        <w:t>діє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391697">
        <w:rPr>
          <w:rFonts w:ascii="Times New Roman" w:eastAsia="Times New Roman" w:hAnsi="Times New Roman" w:cs="Times New Roman"/>
        </w:rPr>
        <w:t>підставі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_________________, з </w:t>
      </w:r>
      <w:proofErr w:type="spellStart"/>
      <w:r w:rsidR="00391697">
        <w:rPr>
          <w:rFonts w:ascii="Times New Roman" w:eastAsia="Times New Roman" w:hAnsi="Times New Roman" w:cs="Times New Roman"/>
        </w:rPr>
        <w:t>іншої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сторони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, разом - </w:t>
      </w:r>
      <w:proofErr w:type="spellStart"/>
      <w:r w:rsidR="00391697">
        <w:rPr>
          <w:rFonts w:ascii="Times New Roman" w:eastAsia="Times New Roman" w:hAnsi="Times New Roman" w:cs="Times New Roman"/>
        </w:rPr>
        <w:t>Сторони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, а </w:t>
      </w:r>
      <w:proofErr w:type="spellStart"/>
      <w:r w:rsidR="00391697">
        <w:rPr>
          <w:rFonts w:ascii="Times New Roman" w:eastAsia="Times New Roman" w:hAnsi="Times New Roman" w:cs="Times New Roman"/>
        </w:rPr>
        <w:t>кожен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окремо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– Сторона,  </w:t>
      </w:r>
      <w:proofErr w:type="spellStart"/>
      <w:r w:rsidR="00391697">
        <w:rPr>
          <w:rFonts w:ascii="Times New Roman" w:eastAsia="Times New Roman" w:hAnsi="Times New Roman" w:cs="Times New Roman"/>
        </w:rPr>
        <w:t>уклали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цей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1697">
        <w:rPr>
          <w:rFonts w:ascii="Times New Roman" w:eastAsia="Times New Roman" w:hAnsi="Times New Roman" w:cs="Times New Roman"/>
        </w:rPr>
        <w:t>Договір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поставки (</w:t>
      </w:r>
      <w:proofErr w:type="spellStart"/>
      <w:r w:rsidR="00391697">
        <w:rPr>
          <w:rFonts w:ascii="Times New Roman" w:eastAsia="Times New Roman" w:hAnsi="Times New Roman" w:cs="Times New Roman"/>
        </w:rPr>
        <w:t>далі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391697">
        <w:rPr>
          <w:rFonts w:ascii="Times New Roman" w:eastAsia="Times New Roman" w:hAnsi="Times New Roman" w:cs="Times New Roman"/>
        </w:rPr>
        <w:t>Договір</w:t>
      </w:r>
      <w:proofErr w:type="spellEnd"/>
      <w:r w:rsidR="00391697">
        <w:rPr>
          <w:rFonts w:ascii="Times New Roman" w:eastAsia="Times New Roman" w:hAnsi="Times New Roman" w:cs="Times New Roman"/>
        </w:rPr>
        <w:t xml:space="preserve">), </w:t>
      </w:r>
      <w:r w:rsidR="006833AD" w:rsidRPr="006833AD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6833AD" w:rsidRPr="006833AD">
        <w:rPr>
          <w:rFonts w:ascii="Times New Roman" w:eastAsia="Times New Roman" w:hAnsi="Times New Roman" w:cs="Times New Roman"/>
        </w:rPr>
        <w:t>таке</w:t>
      </w:r>
      <w:proofErr w:type="spellEnd"/>
      <w:r w:rsidR="00391697">
        <w:rPr>
          <w:rFonts w:ascii="Times New Roman" w:eastAsia="Times New Roman" w:hAnsi="Times New Roman" w:cs="Times New Roman"/>
        </w:rPr>
        <w:t>:</w:t>
      </w:r>
    </w:p>
    <w:p w14:paraId="0D39DF05" w14:textId="77777777" w:rsidR="00DB4687" w:rsidRPr="006833AD" w:rsidRDefault="00391697" w:rsidP="00CD3CD6">
      <w:pPr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aps/>
          <w:color w:val="000000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</w:t>
      </w:r>
      <w:r w:rsidR="00112BBB"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редмет</w:t>
      </w:r>
      <w:r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Д</w:t>
      </w:r>
      <w:r w:rsidR="00112BBB"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оговору</w:t>
      </w:r>
    </w:p>
    <w:p w14:paraId="0D39DF06" w14:textId="77777777" w:rsidR="006833AD" w:rsidRPr="00CD3CD6" w:rsidRDefault="006833AD" w:rsidP="006833AD">
      <w:pPr>
        <w:spacing w:after="0" w:line="240" w:lineRule="auto"/>
        <w:ind w:left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D39DF07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,  та</w:t>
      </w:r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яка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1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- Товар), а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 і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порядку та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 Договору.</w:t>
      </w:r>
    </w:p>
    <w:p w14:paraId="0D39DF08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Приналежність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предмета поставки за Договором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яка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D39DF09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УКТ ЗЕД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</w:t>
      </w:r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наданої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укладанні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Договору, при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правильність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імпортованого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коду Товару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УКТ ЗЕД в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Договору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податковій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накладній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D39DF0A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коду</w:t>
      </w:r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УКТ ЗЕД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нового коду УКТ ЗЕД.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заперечень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Договору,</w:t>
      </w:r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угоди.</w:t>
      </w:r>
    </w:p>
    <w:p w14:paraId="0D39DF0B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залежності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порядку,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0C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визнає</w:t>
      </w:r>
      <w:proofErr w:type="spellEnd"/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D39DF0D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1.6.1. Товар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праві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забороною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відчуження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арештом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не є предметом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застави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засобом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перед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органами і державою,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є предметом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обтяження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D39DF0E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1.6.2.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нормам чинного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діючих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дозволів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погоджень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статутних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локальних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0F" w14:textId="77777777" w:rsidR="00DB4687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1.6.3. 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володіння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обов’язкова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дозвільних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законе право на поставку Товару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10" w14:textId="77777777" w:rsidR="00842C28" w:rsidRPr="003B77D1" w:rsidRDefault="00842C28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1.6.4. </w:t>
      </w:r>
      <w:r w:rsidRPr="003B77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Постачальник</w:t>
      </w:r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та/або пов’язані з ним особи (у тому числі кінцевий(</w:t>
      </w:r>
      <w:proofErr w:type="spellStart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бенефіціарний</w:t>
      </w:r>
      <w:proofErr w:type="spellEnd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>(ні) власник(</w:t>
      </w:r>
      <w:proofErr w:type="spellStart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>)) не перебуває(</w:t>
      </w:r>
      <w:proofErr w:type="spellStart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у списках осіб, до яких застосовуються обмежувальні заходи (санкції) відповідно до законів та інших нормативно-правових актів України. У разі зміни зазначених обставин </w:t>
      </w:r>
      <w:r w:rsidRPr="003B77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Постачальник</w:t>
      </w:r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зобов’язаний невідкладно, але не </w:t>
      </w:r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пізніше 5 (п’яти) робочих днів повідомити </w:t>
      </w:r>
      <w:r w:rsidRPr="003B77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Покупця</w:t>
      </w:r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таку зміну. При виникненні наведених обставин </w:t>
      </w:r>
      <w:proofErr w:type="spellStart"/>
      <w:r w:rsidRPr="003B77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3B77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цпець</w:t>
      </w:r>
      <w:proofErr w:type="spellEnd"/>
      <w:r w:rsidRPr="00842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ініціювати дострокове припинення дії Договору у порядку, встановленому Договором.</w:t>
      </w:r>
    </w:p>
    <w:p w14:paraId="0D39DF11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1.7.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п. 1.6.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12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1.8.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дозвільних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ліцензії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до моменту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одержати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дозвільні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завірених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копій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без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дозвільних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13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зареєстрованим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00CD3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https://vchasno.ua</w:t>
        </w:r>
      </w:hyperlink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Сервіс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зареєстрованим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Сервіс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відправлених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14" w14:textId="77777777" w:rsidR="00DB4687" w:rsidRPr="00CD3CD6" w:rsidRDefault="00DB468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DF15" w14:textId="77777777" w:rsidR="00DB4687" w:rsidRPr="006833AD" w:rsidRDefault="00391697" w:rsidP="00CD3CD6">
      <w:pPr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Я</w:t>
      </w:r>
      <w:r w:rsidR="00112BBB"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кість</w:t>
      </w:r>
      <w:r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112BBB"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товару та гарантійні забов’язання</w:t>
      </w:r>
    </w:p>
    <w:p w14:paraId="0D39DF16" w14:textId="77777777" w:rsidR="006833AD" w:rsidRPr="006833AD" w:rsidRDefault="006833AD" w:rsidP="006833A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0D39DF17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стандартах,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="005A27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ТУ)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технічній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A27A0">
        <w:rPr>
          <w:rFonts w:ascii="Times New Roman" w:eastAsia="Times New Roman" w:hAnsi="Times New Roman" w:cs="Times New Roman"/>
          <w:sz w:val="24"/>
          <w:szCs w:val="24"/>
        </w:rPr>
        <w:t>кументації</w:t>
      </w:r>
      <w:proofErr w:type="spellEnd"/>
      <w:r w:rsidR="005A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7A0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="005A27A0">
        <w:rPr>
          <w:rFonts w:ascii="Times New Roman" w:eastAsia="Times New Roman" w:hAnsi="Times New Roman" w:cs="Times New Roman"/>
          <w:sz w:val="24"/>
          <w:szCs w:val="24"/>
        </w:rPr>
        <w:t>, ГОСТ, ДСТУ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національних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стандартах,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Договору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- Нормативно-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Товар. </w:t>
      </w:r>
    </w:p>
    <w:p w14:paraId="0D39DF18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поставкою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оригінали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завірені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обов’язкова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(паспорт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обов’язковими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Супровідні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D39DF19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Нормативно-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ТУ-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оригінали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завірені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39DF1A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становить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Нормативно-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, але за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обчислюється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</w:t>
      </w:r>
    </w:p>
    <w:p w14:paraId="0D39DF1B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комплектуючі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складові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рівним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на Товар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1C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2.5.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декількох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Товар, в тому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сповістити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протилежному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на Товар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розповсюджується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1D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комплектуючі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складові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рівним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на Товар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1E" w14:textId="77777777" w:rsidR="00DB4687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приховані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несправність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стане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придатний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з вини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дефектного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відновлення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(ремонту)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20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такого дефекту.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виявлених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направляється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одним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1F" w14:textId="77777777" w:rsidR="006833AD" w:rsidRPr="006833AD" w:rsidRDefault="006833AD" w:rsidP="0068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2.8.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несправності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ТПП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3AD"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-яку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компетентну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20" w14:textId="77777777" w:rsidR="006833AD" w:rsidRPr="006833AD" w:rsidRDefault="006833AD" w:rsidP="0068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2.9.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залученої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факту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невідповідної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несправності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Товару та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вини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виявлених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залученню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1" w14:textId="77777777" w:rsidR="006833AD" w:rsidRPr="006833AD" w:rsidRDefault="006833AD" w:rsidP="0068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строк для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замінений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замість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дефектного,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починається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моменту поставки нового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2" w14:textId="77777777" w:rsidR="006833AD" w:rsidRDefault="006833AD" w:rsidP="0068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2.11. 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поставляється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покращуватись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повинно бути документально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підтверджене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завірених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чином,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копій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885">
        <w:rPr>
          <w:rFonts w:ascii="Times New Roman" w:eastAsia="Times New Roman" w:hAnsi="Times New Roman" w:cs="Times New Roman"/>
          <w:sz w:val="24"/>
          <w:szCs w:val="24"/>
        </w:rPr>
        <w:t>Супровідних</w:t>
      </w:r>
      <w:proofErr w:type="spellEnd"/>
      <w:r w:rsidR="00FC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885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кращої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3" w14:textId="77777777" w:rsidR="006833AD" w:rsidRPr="00CD3CD6" w:rsidRDefault="006833AD" w:rsidP="0068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DF24" w14:textId="77777777" w:rsidR="00DB4687" w:rsidRPr="006833AD" w:rsidRDefault="00391697" w:rsidP="00CD3CD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</w:t>
      </w:r>
      <w:r w:rsidR="00112BBB"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оставка товару</w:t>
      </w:r>
    </w:p>
    <w:p w14:paraId="0D39DF25" w14:textId="77777777" w:rsidR="006833AD" w:rsidRPr="006833AD" w:rsidRDefault="006833AD" w:rsidP="006833A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9DF26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3.1.  Поставка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Правилами ІНКОТЕРМС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англійською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мовою – INCOTERMS)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2010 року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поставки «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сплатою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мита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англійською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мовою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скорочено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–DDP)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3A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1 до Договору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7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3.2.  Поставка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партіями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заявкою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уповноваженою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="00112BBB" w:rsidRPr="00683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передбачений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 w:rsidRPr="006833AD"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 w:rsidRPr="006833A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Договору. Заявка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Договору,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112BBB" w:rsidRPr="00683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3A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1 до Договору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28" w14:textId="77777777" w:rsidR="00DB4687" w:rsidRPr="006833AD" w:rsidRDefault="00391697" w:rsidP="00CD3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Партією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кожною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окремою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Заявкою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9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3.4. Заявка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за Договором,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оформлюються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Договору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Сторонами та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направлятися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3AD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одним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вибір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39DF2A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3.4.1. Шляхом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додаванням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такого листа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сканкопії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РDF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3AD"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 w:rsidRPr="006833A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електрону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роздруківка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поштового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B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3.4.2. Шляхом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присвоєння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статусу документу «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Відправлений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». Документ направлений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(КЕП)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роздруківка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поміткою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статусу документа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лист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Сервісом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2C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3.4.3. Шляхом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надіслання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3AD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уповноваженому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власноручним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D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3.5.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декількома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перелічених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датою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дата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документу.</w:t>
      </w:r>
    </w:p>
    <w:p w14:paraId="0D39DF2E" w14:textId="77777777" w:rsidR="00DB4687" w:rsidRPr="006833AD" w:rsidRDefault="00391697" w:rsidP="00D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3.6. Поставка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склад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адрес</w:t>
      </w:r>
      <w:proofErr w:type="spellStart"/>
      <w:r w:rsidR="00D93F5E">
        <w:rPr>
          <w:rFonts w:ascii="Times New Roman" w:eastAsia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3F5E" w:rsidRPr="00BA78FA">
        <w:rPr>
          <w:rFonts w:ascii="Times New Roman" w:eastAsia="Times New Roman" w:hAnsi="Times New Roman" w:cs="Times New Roman"/>
          <w:sz w:val="24"/>
        </w:rPr>
        <w:t xml:space="preserve">м. </w:t>
      </w:r>
      <w:proofErr w:type="spellStart"/>
      <w:r w:rsidR="00D93F5E" w:rsidRPr="00BA78FA">
        <w:rPr>
          <w:rFonts w:ascii="Times New Roman" w:eastAsia="Times New Roman" w:hAnsi="Times New Roman" w:cs="Times New Roman"/>
          <w:sz w:val="24"/>
        </w:rPr>
        <w:t>Київ</w:t>
      </w:r>
      <w:proofErr w:type="spellEnd"/>
      <w:r w:rsidR="00D93F5E" w:rsidRPr="00BA78F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93F5E" w:rsidRPr="00BA78FA">
        <w:rPr>
          <w:rFonts w:ascii="Times New Roman" w:eastAsia="Times New Roman" w:hAnsi="Times New Roman" w:cs="Times New Roman"/>
          <w:sz w:val="24"/>
        </w:rPr>
        <w:t>вул</w:t>
      </w:r>
      <w:proofErr w:type="spellEnd"/>
      <w:r w:rsidR="00D93F5E" w:rsidRPr="00BA78FA">
        <w:rPr>
          <w:rFonts w:ascii="Times New Roman" w:eastAsia="Times New Roman" w:hAnsi="Times New Roman" w:cs="Times New Roman"/>
          <w:sz w:val="24"/>
        </w:rPr>
        <w:t xml:space="preserve">. Хрещатик, 22, м. </w:t>
      </w:r>
      <w:proofErr w:type="spellStart"/>
      <w:r w:rsidR="00D93F5E" w:rsidRPr="00BA78FA">
        <w:rPr>
          <w:rFonts w:ascii="Times New Roman" w:eastAsia="Times New Roman" w:hAnsi="Times New Roman" w:cs="Times New Roman"/>
          <w:sz w:val="24"/>
        </w:rPr>
        <w:t>Київ</w:t>
      </w:r>
      <w:proofErr w:type="spellEnd"/>
      <w:r w:rsidR="00D93F5E" w:rsidRPr="00BA78F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93F5E" w:rsidRPr="00BA78FA">
        <w:rPr>
          <w:rFonts w:ascii="Times New Roman" w:eastAsia="Times New Roman" w:hAnsi="Times New Roman" w:cs="Times New Roman"/>
          <w:sz w:val="24"/>
        </w:rPr>
        <w:t>вул</w:t>
      </w:r>
      <w:proofErr w:type="spellEnd"/>
      <w:r w:rsidR="00D93F5E" w:rsidRPr="00BA78F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D93F5E" w:rsidRPr="00BA78FA">
        <w:rPr>
          <w:rFonts w:ascii="Times New Roman" w:eastAsia="Times New Roman" w:hAnsi="Times New Roman" w:cs="Times New Roman"/>
          <w:sz w:val="24"/>
        </w:rPr>
        <w:t>Шептицького</w:t>
      </w:r>
      <w:proofErr w:type="spellEnd"/>
      <w:r w:rsidR="00D93F5E" w:rsidRPr="00BA78FA">
        <w:rPr>
          <w:rFonts w:ascii="Times New Roman" w:eastAsia="Times New Roman" w:hAnsi="Times New Roman" w:cs="Times New Roman"/>
          <w:sz w:val="24"/>
        </w:rPr>
        <w:t xml:space="preserve">, 16/4 та м. </w:t>
      </w:r>
      <w:proofErr w:type="spellStart"/>
      <w:r w:rsidR="00D93F5E" w:rsidRPr="00BA78FA">
        <w:rPr>
          <w:rFonts w:ascii="Times New Roman" w:eastAsia="Times New Roman" w:hAnsi="Times New Roman" w:cs="Times New Roman"/>
          <w:sz w:val="24"/>
        </w:rPr>
        <w:t>Дніпро</w:t>
      </w:r>
      <w:proofErr w:type="spellEnd"/>
      <w:r w:rsidR="00D93F5E" w:rsidRPr="00BA78FA">
        <w:rPr>
          <w:rFonts w:ascii="Times New Roman" w:eastAsia="Times New Roman" w:hAnsi="Times New Roman" w:cs="Times New Roman"/>
          <w:sz w:val="24"/>
        </w:rPr>
        <w:t>, пр</w:t>
      </w:r>
      <w:r w:rsidR="00D93F5E">
        <w:rPr>
          <w:rFonts w:ascii="Times New Roman" w:eastAsia="Times New Roman" w:hAnsi="Times New Roman" w:cs="Times New Roman"/>
          <w:sz w:val="24"/>
        </w:rPr>
        <w:t xml:space="preserve">осп. Богдана </w:t>
      </w:r>
      <w:proofErr w:type="spellStart"/>
      <w:r w:rsidR="00D93F5E">
        <w:rPr>
          <w:rFonts w:ascii="Times New Roman" w:eastAsia="Times New Roman" w:hAnsi="Times New Roman" w:cs="Times New Roman"/>
          <w:sz w:val="24"/>
        </w:rPr>
        <w:t>Хмельницького</w:t>
      </w:r>
      <w:proofErr w:type="spellEnd"/>
      <w:r w:rsidR="00D93F5E">
        <w:rPr>
          <w:rFonts w:ascii="Times New Roman" w:eastAsia="Times New Roman" w:hAnsi="Times New Roman" w:cs="Times New Roman"/>
          <w:sz w:val="24"/>
        </w:rPr>
        <w:t>, 148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2F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spellStart"/>
      <w:r w:rsidRPr="00683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поставку Товару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виготовлення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</w:t>
      </w:r>
      <w:proofErr w:type="spellEnd"/>
      <w:r w:rsidRPr="00683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39DF30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>3.8. Датою поставки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Товару та переходу права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Товар є дата фактичного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Супровідних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оформлених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Первинних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1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3.9. Передача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оформленого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виданої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уповноваженому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представникові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складанням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обумовлених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32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ризики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gramStart"/>
      <w:r w:rsidRPr="006833AD"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3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3.11. Поставка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упаковці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пакуванні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тарі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), яка повинна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Нормативно-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 та умов Договору. Упаковка (тара)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 Упаковка у будь-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придатна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Товару, і такою,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стандартам та/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вантажем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схоронність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розвантаження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4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Маркування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Нормативно-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 та умов Договору. При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маркуванні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у будь-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виробник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дата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виду Товару.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упаковці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розвантаження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ризики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покладаються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5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>3.13.</w:t>
      </w:r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Нормативно-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 та умов Договору. </w:t>
      </w:r>
    </w:p>
    <w:p w14:paraId="0D39DF36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поставляється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Нормативно-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 та умов Договору. </w:t>
      </w:r>
    </w:p>
    <w:p w14:paraId="0D39DF37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3.15. Порядок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контролювання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Нормативно-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Товар, «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виробничо-технічного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споживання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кількістю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Держарбітражу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Раді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СРСР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15.06.1965р. </w:t>
      </w:r>
      <w:r w:rsidRPr="006833AD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F3FFA" w:rsidRPr="006833AD">
        <w:rPr>
          <w:rFonts w:ascii="Times New Roman" w:eastAsia="Segoe UI Symbol" w:hAnsi="Times New Roman" w:cs="Times New Roman"/>
          <w:sz w:val="24"/>
          <w:szCs w:val="24"/>
          <w:lang w:val="uk-UA"/>
        </w:rPr>
        <w:t xml:space="preserve"> 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П-6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доповненнями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виробничо-технічного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споживання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Держарбітражу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Раді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СРСР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25.04.1966р. </w:t>
      </w:r>
      <w:r w:rsidRPr="006833AD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F3FFA" w:rsidRPr="006833AD">
        <w:rPr>
          <w:rFonts w:ascii="Times New Roman" w:eastAsia="Segoe UI Symbol" w:hAnsi="Times New Roman" w:cs="Times New Roman"/>
          <w:sz w:val="24"/>
          <w:szCs w:val="24"/>
          <w:lang w:val="uk-UA"/>
        </w:rPr>
        <w:t xml:space="preserve"> 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П-7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доповненнями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П-6, П-7),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Договором.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перевага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Договору, а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що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визначена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Нормативно –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8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3.16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характеристик) Товару,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Товару, упаковки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маркування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Нормативно-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виготовлено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Товару,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обумовлених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Договором,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боку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прийманні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обумовлених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Договором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9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Договором:</w:t>
      </w:r>
    </w:p>
    <w:p w14:paraId="0D39DF3A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3.17.1.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строку поставки,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асортименту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умов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маркування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неналежно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оформленими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Первинними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Супровідними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відмовитись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без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спільної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прийомки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негативні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сталися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0D39DF3B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>3.17.2.</w:t>
      </w:r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ненадання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комплектності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умов Договору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звичаїв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ділового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обороту. </w:t>
      </w:r>
    </w:p>
    <w:p w14:paraId="0D39DF3C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3.17.3.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товаросупровідних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документах (товарно-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транспортній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накладній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видатковій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накладній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),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передачі-прийомки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D39DF3D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3.17.4.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направляється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останньому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одним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3E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3.17.5.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завірену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передачі-прийомки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0D39DF3F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3.17.6.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брав участь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прийомці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висновками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комплектності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Товару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актом,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незалежної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(Торгово-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незалежної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узгодженої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Сторонами)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факту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0D39DF40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3.17.7.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незалежної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поставлених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перед нею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підтверджені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пов'язані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незалежної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покладаються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Сторону по Договору,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непідтверджені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результатом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проведеної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експертизи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39DF41" w14:textId="77777777" w:rsidR="00DB4687" w:rsidRPr="006833AD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3.17.8.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прийомки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кількістю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комплектністю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акті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акт є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Договору. Один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Акту,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складеного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D39DF42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3.17.9.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неявки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неотримання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вказаний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односторонню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прийомку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833AD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43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3.17.10.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оформлені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порядку та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обумовлених</w:t>
      </w:r>
      <w:proofErr w:type="spellEnd"/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Договором, без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умов.</w:t>
      </w:r>
    </w:p>
    <w:p w14:paraId="0D39DF44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>3.18.</w:t>
      </w:r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прийомки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виявлена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комплектності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допоставити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відсутню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) Товару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20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акту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такого акту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45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3.19.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відвантаження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Товару,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компенсує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обумовлений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0D39DF46" w14:textId="77777777" w:rsidR="00DB4687" w:rsidRPr="00CD3CD6" w:rsidRDefault="00DB468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DF47" w14:textId="77777777" w:rsidR="00DB4687" w:rsidRPr="006833AD" w:rsidRDefault="00391697" w:rsidP="006833AD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Ц</w:t>
      </w:r>
      <w:r w:rsidR="00112BBB" w:rsidRPr="00683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іна договору та порядок розрахунків</w:t>
      </w:r>
    </w:p>
    <w:p w14:paraId="0D39DF48" w14:textId="77777777" w:rsidR="006833AD" w:rsidRPr="006833AD" w:rsidRDefault="006833AD" w:rsidP="006833A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9DF49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включають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 та упаковки Товару,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сплачуються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доставки Товару до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завантаження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9DF4A" w14:textId="77777777" w:rsidR="00F9454A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="00AD4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ціна Договору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змінена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в порядку</w:t>
      </w:r>
      <w:proofErr w:type="gramEnd"/>
      <w:r w:rsidR="00AD4B4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F9454A"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4B" w14:textId="77777777" w:rsidR="00DB4687" w:rsidRPr="00CD3CD6" w:rsidRDefault="00F9454A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gram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змінюються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коригуються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391697"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угоди.</w:t>
      </w:r>
    </w:p>
    <w:p w14:paraId="0D39DF4C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4D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112B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Оплата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14:paraId="0D39DF4E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4.5.1. Оплата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впродовж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тридцяти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поставки та переходу права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та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Єдиному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реєстрі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податкових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накладних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оформленої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податкової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ця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умова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застосовується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не є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платником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додану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вартість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Товар не є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об`єктом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податком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додану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Calibri" w:hAnsi="Times New Roman" w:cs="Times New Roman"/>
          <w:sz w:val="24"/>
          <w:szCs w:val="24"/>
        </w:rPr>
        <w:t>вартість</w:t>
      </w:r>
      <w:proofErr w:type="spellEnd"/>
      <w:r w:rsidRPr="00CD3CD6">
        <w:rPr>
          <w:rFonts w:ascii="Times New Roman" w:eastAsia="Calibri" w:hAnsi="Times New Roman" w:cs="Times New Roman"/>
          <w:sz w:val="24"/>
          <w:szCs w:val="24"/>
        </w:rPr>
        <w:t>)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4F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4.5.2.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Первинні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видаткова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накладна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приймання-передачі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обов`язкових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УКТ ЗЕД для кожного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номер та дату Договору та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відповідний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та дату Заявки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поставка Товару. </w:t>
      </w:r>
    </w:p>
    <w:p w14:paraId="0D39DF50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4.5.3.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Договором за поставлений Товар</w:t>
      </w: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здійснить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накладної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зареєструє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податкову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накладну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складену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діючого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заповнення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оплата за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у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(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вісімдесят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поставленого</w:t>
      </w:r>
      <w:proofErr w:type="spellEnd"/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Товару.</w:t>
      </w:r>
    </w:p>
    <w:p w14:paraId="0D39DF51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залишкової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20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двадцять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поставленої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оформлених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податкових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накладних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коригування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Єдиному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реєстрі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податкових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накладних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52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4.6. Моментом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партію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дата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обслуговуючим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платіжного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доручення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позначкою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розрахунковому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реквізиті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D39DF53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83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платіжних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доручень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обов’язковому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номер та дату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платіжному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дорученні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54" w14:textId="77777777" w:rsidR="00DB4687" w:rsidRPr="006833AD" w:rsidRDefault="00DB468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0D39DF55" w14:textId="77777777" w:rsidR="00DB4687" w:rsidRPr="006833AD" w:rsidRDefault="00391697" w:rsidP="00CD3CD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6833AD">
        <w:rPr>
          <w:rFonts w:ascii="Times New Roman" w:eastAsia="Times New Roman" w:hAnsi="Times New Roman" w:cs="Times New Roman"/>
          <w:b/>
          <w:caps/>
          <w:sz w:val="24"/>
          <w:szCs w:val="24"/>
        </w:rPr>
        <w:t>В</w:t>
      </w:r>
      <w:r w:rsidR="00112BBB" w:rsidRPr="006833AD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ідповідальність сторін, порядок вирішення спорів та обставини непереборної сили</w:t>
      </w:r>
    </w:p>
    <w:p w14:paraId="0D39DF56" w14:textId="77777777" w:rsidR="006833AD" w:rsidRPr="006833AD" w:rsidRDefault="006833AD" w:rsidP="006833A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39DF57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5.1.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D39DF58" w14:textId="77777777" w:rsidR="00DB4687" w:rsidRPr="00CD3CD6" w:rsidRDefault="00391697" w:rsidP="00CD3CD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5.2.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штрафні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231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59" w14:textId="77777777" w:rsidR="00DB4687" w:rsidRPr="00CD3CD6" w:rsidRDefault="00391697" w:rsidP="00CD3CD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прострочення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грошового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зобов'язання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вимогу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зобов'язаний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сплатити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суму боргу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встановленого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індексу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інфляції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весь час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прострочення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проценти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річних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простроченої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5A" w14:textId="77777777" w:rsidR="00DB4687" w:rsidRPr="00CD3CD6" w:rsidRDefault="00391697" w:rsidP="00CD3CD6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5.4.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п. 1.6.-1.9. Договору,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викладених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п. 1.7. Договору,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відшкодовує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понесенні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(поставка)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обмежено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через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5B" w14:textId="77777777" w:rsidR="00DB4687" w:rsidRPr="00CD3CD6" w:rsidRDefault="00391697" w:rsidP="00CD3CD6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5.5.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Сплата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штрафних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санкцій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звільняє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Договором.</w:t>
      </w:r>
    </w:p>
    <w:p w14:paraId="0D39DF5C" w14:textId="77777777" w:rsidR="00DB4687" w:rsidRPr="00CD3CD6" w:rsidRDefault="00391697" w:rsidP="00CD3CD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5.6.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виникнення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донараховані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податкові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зобов’язання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застосовані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штрафні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санкції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податковий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кредит не буде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визнаний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контролюючим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органом,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втратив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право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податковий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кредит з вини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буде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визнано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цілком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окремих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частинах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недійсним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нікчемним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з вини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зобов’язується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робочих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відповідної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вимоги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відшкодувати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понесені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збитки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Вимога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надсилається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поштою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повідомленням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вручення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уповноваженому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підпис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D39DF5D" w14:textId="77777777" w:rsidR="00DB4687" w:rsidRPr="00CD3CD6" w:rsidRDefault="00391697" w:rsidP="00CD3C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(форс-мажор),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вплинули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боржника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потрібних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дозвільних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не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5E" w14:textId="77777777" w:rsidR="00DB4687" w:rsidRPr="00CD3CD6" w:rsidRDefault="00391697" w:rsidP="00AD4B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5.8. Сторона, яка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але у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підтверджені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21 (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одного)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дня з дня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(про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) документом,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виданим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регіональними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промисловими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палатами (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– ТПП), в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про початок та\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форс-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негативний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вплив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В будь-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Сторона, яка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посилається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вищенаведеного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ТПП про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засвідчення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про весь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Недотримання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вищезазначеного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(з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про них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відповідній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яка не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(форс-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), як на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та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порядку з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таких обставин.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продовжуватися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3-х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Сторону за 20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двадцять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0D39DF5F" w14:textId="77777777" w:rsidR="00DB4687" w:rsidRPr="00CD3CD6" w:rsidRDefault="00391697" w:rsidP="00CD3C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5.10.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спори,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Сторонами з приводу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недосягнення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60" w14:textId="77777777" w:rsidR="001B7E99" w:rsidRDefault="001B7E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9DF61" w14:textId="77777777" w:rsidR="00DB4687" w:rsidRPr="009C7988" w:rsidRDefault="00391697" w:rsidP="00CD3CD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b/>
          <w:caps/>
          <w:sz w:val="24"/>
          <w:szCs w:val="24"/>
        </w:rPr>
        <w:t>С</w:t>
      </w:r>
      <w:r w:rsidR="00AF104E" w:rsidRPr="006833AD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трок дії договору</w:t>
      </w:r>
    </w:p>
    <w:p w14:paraId="0D39DF62" w14:textId="77777777" w:rsidR="009C7988" w:rsidRPr="009C7988" w:rsidRDefault="009C7988" w:rsidP="009C79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D39DF63" w14:textId="77777777" w:rsidR="00DB4687" w:rsidRDefault="006833AD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proofErr w:type="gram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="00AD4B46" w:rsidRPr="00AD4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до такого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належно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виконаного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іншою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3A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6833A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0D39DF64" w14:textId="77777777" w:rsidR="00AD4B46" w:rsidRDefault="00AD4B46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Датою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є дата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підписав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proofErr w:type="gramStart"/>
      <w:r w:rsidRPr="00AD4B46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proofErr w:type="gram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оригіналом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gramStart"/>
      <w:r w:rsidRPr="00AD4B46"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) Договору в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діючому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законодавству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на час </w:t>
      </w:r>
      <w:proofErr w:type="spellStart"/>
      <w:r w:rsidRPr="00AD4B4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AD4B4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65" w14:textId="77777777" w:rsidR="00377305" w:rsidRPr="003B77D1" w:rsidRDefault="00377305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7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6.1.2. У разі укладання в електронній формі Договору (з усіма його додатками, що є його невід’ємною частиною), він вважається отриманим Постачальником згідно з умовами </w:t>
      </w:r>
      <w:proofErr w:type="spellStart"/>
      <w:r w:rsidRPr="00377305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377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3.4.2</w:t>
      </w:r>
      <w:r w:rsidRPr="00377305">
        <w:rPr>
          <w:rFonts w:ascii="Times New Roman" w:eastAsia="Times New Roman" w:hAnsi="Times New Roman" w:cs="Times New Roman"/>
          <w:sz w:val="24"/>
          <w:szCs w:val="24"/>
          <w:lang w:val="uk-UA"/>
        </w:rPr>
        <w:t>. Договору.</w:t>
      </w:r>
    </w:p>
    <w:p w14:paraId="0D39DF66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порядку, без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угоди,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строк за 20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двадцять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припиненим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67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продовжуватися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об'єктивних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спричинили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призведуть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68" w14:textId="77777777" w:rsidR="00DB4687" w:rsidRPr="00CD3CD6" w:rsidRDefault="00DB468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DF69" w14:textId="77777777" w:rsidR="00DB4687" w:rsidRPr="009C7988" w:rsidRDefault="00391697" w:rsidP="00AF104E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C7988">
        <w:rPr>
          <w:rFonts w:ascii="Times New Roman" w:eastAsia="Times New Roman" w:hAnsi="Times New Roman" w:cs="Times New Roman"/>
          <w:b/>
          <w:caps/>
          <w:sz w:val="24"/>
          <w:szCs w:val="24"/>
        </w:rPr>
        <w:t>У</w:t>
      </w:r>
      <w:r w:rsidR="00AF104E" w:rsidRPr="009C7988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мови банківської гарантії</w:t>
      </w:r>
    </w:p>
    <w:p w14:paraId="0D39DF6A" w14:textId="77777777" w:rsidR="009C7988" w:rsidRPr="009C7988" w:rsidRDefault="009C7988" w:rsidP="009C79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9DF6B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перед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останньому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на момент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платежу –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гривня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зумовлюють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банка – гаранта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власного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бездіяльність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6C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0% (нуль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Сторонами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6D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пов`язані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6E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7.4.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банк - гарант,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видав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буде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віднесено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неплатоспроможних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законом порядку,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неплатоспроможним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виникнуть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негативно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банком - гарантом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банку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Договором, у строк,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Національним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віднесення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банка – гаранта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неплатоспроможних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6F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банку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пунктом Договору,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тотожним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Договором, а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грошовими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зобов’язаннями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на строк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штрафу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несплата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простроченням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оплати, а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70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7.5.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зумовлюють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до банка - гаранта</w:t>
      </w:r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суму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71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строку,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судом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недійсними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запиту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72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надійшли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гарантією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коли вони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повертаються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), не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заліковуються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звільняють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в тому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0D39DF73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належно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такою,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прийняттю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нижченаведеним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39DF74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7.8.1.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один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починатись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75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7.8.2.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свідчити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безумовний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безвідкличний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обов`язок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банка - гаранта</w:t>
      </w:r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суму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визначена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Договором,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власного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бездіяльність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76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7.8.3. Строк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банком - гарантом</w:t>
      </w:r>
      <w:proofErr w:type="gram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Бенефіціара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останньої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5-ти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банком- гарантом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77" w14:textId="77777777" w:rsidR="00DB4687" w:rsidRPr="00CD3CD6" w:rsidRDefault="00391697" w:rsidP="00CD3C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7.9.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банківська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неналежною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такою,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0D39DF78" w14:textId="77777777" w:rsidR="00DB4687" w:rsidRPr="00CD3CD6" w:rsidRDefault="00DB4687" w:rsidP="00CD3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9DF79" w14:textId="77777777" w:rsidR="00DB4687" w:rsidRPr="009C7988" w:rsidRDefault="00391697" w:rsidP="00AF104E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C798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І</w:t>
      </w:r>
      <w:r w:rsidR="00AF104E" w:rsidRPr="009C798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нші умови</w:t>
      </w:r>
    </w:p>
    <w:p w14:paraId="0D39DF7A" w14:textId="77777777" w:rsidR="009C7988" w:rsidRPr="009C7988" w:rsidRDefault="009C7988" w:rsidP="009C79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9DF7B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розумінні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термінології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мовою і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силу, - по одному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7C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допускаються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7D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оприлюднено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відкрито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Конфіденційною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передаватися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розкриватися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без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Конфіденційною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публічною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такою не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яка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дозволеною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розкриття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дозволом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яка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особи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7E" w14:textId="77777777" w:rsidR="00DB4687" w:rsidRPr="00CD3CD6" w:rsidRDefault="00391697" w:rsidP="00CD3C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конфіденційності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залученими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ними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0D39DF7F" w14:textId="77777777" w:rsidR="00DB4687" w:rsidRPr="00CD3CD6" w:rsidRDefault="00391697" w:rsidP="00CD3C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Конфіденційну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правоохоронним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органам, органам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фіскальної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органам,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розкриваючої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запит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Конфіденційної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складений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80" w14:textId="77777777" w:rsidR="00DB4687" w:rsidRPr="00CD3CD6" w:rsidRDefault="00391697" w:rsidP="00CD3C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конфіденційність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зберігають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чинність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DF81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8.7.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Сторонами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оформлені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D39DF82" w14:textId="77777777" w:rsidR="00DB4687" w:rsidRPr="00CD3CD6" w:rsidRDefault="00391697" w:rsidP="00CD3C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загрожують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неможливим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подальшому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погоджувати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заходи по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усуненню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3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4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8.10.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протирічити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нормами чинного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5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8.11.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факт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можливого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відеоспостереження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факт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залучені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поставки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Товару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можливого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відеоспостереження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них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об’єктах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6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8.12.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недійсним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(умов) Договору не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недійсності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(умов) Договору та/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7" w14:textId="77777777" w:rsidR="00DB4687" w:rsidRPr="00CD3CD6" w:rsidRDefault="0039169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>8.13.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усні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(умов)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виключаються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8" w14:textId="77777777" w:rsidR="00DB4687" w:rsidRPr="00CD3CD6" w:rsidRDefault="00DB4687" w:rsidP="00CD3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DF89" w14:textId="77777777" w:rsidR="00DB4687" w:rsidRPr="009C7988" w:rsidRDefault="00391697" w:rsidP="00CD3CD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C7988">
        <w:rPr>
          <w:rFonts w:ascii="Times New Roman" w:eastAsia="Times New Roman" w:hAnsi="Times New Roman" w:cs="Times New Roman"/>
          <w:b/>
          <w:caps/>
          <w:sz w:val="24"/>
          <w:szCs w:val="24"/>
        </w:rPr>
        <w:t>А</w:t>
      </w:r>
      <w:r w:rsidR="000A10AD" w:rsidRPr="009C7988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нтикорупційне застереження</w:t>
      </w:r>
    </w:p>
    <w:p w14:paraId="0D39DF8A" w14:textId="77777777" w:rsidR="00DB4687" w:rsidRPr="00CD3CD6" w:rsidRDefault="00DB4687" w:rsidP="00CD3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9DF8B" w14:textId="77777777" w:rsidR="00DB4687" w:rsidRPr="00CD3CD6" w:rsidRDefault="00391697" w:rsidP="00CD3CD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9.1. При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виплачують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пропонують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виплатити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і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дозволяють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виплату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передачу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майна, прямо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,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особам за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такою особою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обіцянки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неправомірної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вигоди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неправомірної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вигоди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вчиняють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протидію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легалізації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відмиванню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злочинним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шляхом та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8C" w14:textId="77777777" w:rsidR="00DB4687" w:rsidRPr="00CD3CD6" w:rsidRDefault="00391697" w:rsidP="00CD3CD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9.2.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підозри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відбутися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послатися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подати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достовірно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дають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припускати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відбутися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вказаного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іншою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Стороною.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надіслання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зупинити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до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відбудеться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D39DF8D" w14:textId="77777777" w:rsidR="003221F8" w:rsidRDefault="003221F8" w:rsidP="00CD3CD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9DF8E" w14:textId="77777777" w:rsidR="00DB4687" w:rsidRPr="00CD3CD6" w:rsidRDefault="00391697" w:rsidP="003221F8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Start"/>
      <w:r w:rsidR="000A10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одатки</w:t>
      </w:r>
      <w:proofErr w:type="spellEnd"/>
    </w:p>
    <w:p w14:paraId="0D39DF8F" w14:textId="77777777" w:rsidR="00DB4687" w:rsidRPr="00CD3CD6" w:rsidRDefault="00DB4687" w:rsidP="00CD3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9DF90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 Договору,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, є:</w:t>
      </w:r>
    </w:p>
    <w:p w14:paraId="0D39DF91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10.1.1. 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92" w14:textId="77777777" w:rsidR="00DB4687" w:rsidRPr="00CD3CD6" w:rsidRDefault="00DB4687" w:rsidP="00CD3C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D39DF93" w14:textId="77777777" w:rsidR="00DB4687" w:rsidRPr="00CD3CD6" w:rsidRDefault="00391697" w:rsidP="00CD3CD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Start"/>
      <w:r w:rsidR="000A10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ісцезнаходження</w:t>
      </w:r>
      <w:proofErr w:type="spellEnd"/>
      <w:r w:rsidR="000A10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банківські реквізити сторін</w:t>
      </w:r>
    </w:p>
    <w:p w14:paraId="0D39DF94" w14:textId="77777777" w:rsidR="00DB4687" w:rsidRPr="00CD3CD6" w:rsidRDefault="00DB468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DF95" w14:textId="77777777" w:rsidR="00DB4687" w:rsidRPr="00CD3CD6" w:rsidRDefault="00391697" w:rsidP="00CD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одна одну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Договору, а у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неповідомлення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несприятливих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CD6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CD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F96" w14:textId="77777777" w:rsidR="00DB4687" w:rsidRDefault="00DB46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DB4687" w:rsidRPr="00CD3CD6" w14:paraId="0D39DF99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97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b/>
                <w:sz w:val="23"/>
              </w:rPr>
              <w:t>ПОСТАЧАЛЬНИК: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98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b/>
                <w:sz w:val="23"/>
              </w:rPr>
              <w:t>ПОКУПЕЦЬ:</w:t>
            </w:r>
          </w:p>
        </w:tc>
      </w:tr>
      <w:tr w:rsidR="00DB4687" w:rsidRPr="00CD3CD6" w14:paraId="0D39DF9C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9A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9B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АТ «УКРПОШТА»</w:t>
            </w:r>
          </w:p>
        </w:tc>
      </w:tr>
      <w:tr w:rsidR="00DB4687" w:rsidRPr="00CD3CD6" w14:paraId="0D39DFA1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9D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39DF9E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Місцезнаходження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та адреса для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листування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9F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39DFA0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Місцезнаходження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та адреса для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листування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</w:tr>
      <w:tr w:rsidR="00DB4687" w:rsidRPr="00CD3CD6" w14:paraId="0D39DFA4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2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3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_______________________________________</w:t>
            </w:r>
          </w:p>
        </w:tc>
      </w:tr>
      <w:tr w:rsidR="00DB4687" w:rsidRPr="00CD3CD6" w14:paraId="0D39DFA7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5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ЄДРПОУ</w:t>
            </w:r>
            <w:r w:rsidRPr="00CD3CD6">
              <w:rPr>
                <w:rFonts w:ascii="Times New Roman" w:eastAsia="Times New Roman" w:hAnsi="Times New Roman" w:cs="Times New Roman"/>
                <w:sz w:val="23"/>
                <w:u w:val="single"/>
              </w:rPr>
              <w:t>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6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ЄДРПОУ_______________________________</w:t>
            </w:r>
          </w:p>
        </w:tc>
      </w:tr>
      <w:tr w:rsidR="00DB4687" w:rsidRPr="00CD3CD6" w14:paraId="0D39DFAA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8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ІПН ___________________________________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9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ІПН___________________________________</w:t>
            </w:r>
          </w:p>
        </w:tc>
      </w:tr>
      <w:tr w:rsidR="00DB4687" w:rsidRPr="00CD3CD6" w14:paraId="0D39DFAD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B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Calibri" w:hAnsi="Times New Roman" w:cs="Times New Roman"/>
              </w:rPr>
              <w:t>IBAN</w:t>
            </w:r>
            <w:r w:rsidRPr="00CD3CD6">
              <w:rPr>
                <w:rFonts w:ascii="Times New Roman" w:eastAsia="Segoe UI Symbol" w:hAnsi="Times New Roman" w:cs="Times New Roman"/>
                <w:sz w:val="23"/>
              </w:rPr>
              <w:t xml:space="preserve"> </w:t>
            </w: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C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Calibri" w:hAnsi="Times New Roman" w:cs="Times New Roman"/>
              </w:rPr>
              <w:t>IBAN</w:t>
            </w:r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_________________________________</w:t>
            </w:r>
          </w:p>
        </w:tc>
      </w:tr>
      <w:tr w:rsidR="00DB4687" w:rsidRPr="00CD3CD6" w14:paraId="0D39DFB0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E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AF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______________________________________</w:t>
            </w:r>
          </w:p>
        </w:tc>
      </w:tr>
      <w:tr w:rsidR="00DB4687" w:rsidRPr="00CD3CD6" w14:paraId="0D39DFB3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1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2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B4687" w:rsidRPr="00CD3CD6" w14:paraId="0D39DFB6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4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5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B4687" w:rsidRPr="00CD3CD6" w14:paraId="0D39DFB9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7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Тел./</w:t>
            </w:r>
            <w:proofErr w:type="gramStart"/>
            <w:r w:rsidRPr="00CD3CD6">
              <w:rPr>
                <w:rFonts w:ascii="Times New Roman" w:eastAsia="Times New Roman" w:hAnsi="Times New Roman" w:cs="Times New Roman"/>
                <w:sz w:val="23"/>
              </w:rPr>
              <w:t>факс  +</w:t>
            </w:r>
            <w:proofErr w:type="gramEnd"/>
            <w:r w:rsidRPr="00CD3CD6">
              <w:rPr>
                <w:rFonts w:ascii="Times New Roman" w:eastAsia="Times New Roman" w:hAnsi="Times New Roman" w:cs="Times New Roman"/>
                <w:sz w:val="23"/>
              </w:rPr>
              <w:t>38 (</w:t>
            </w:r>
            <w:r w:rsidRPr="00CD3CD6">
              <w:rPr>
                <w:rFonts w:ascii="Times New Roman" w:eastAsia="Times New Roman" w:hAnsi="Times New Roman" w:cs="Times New Roman"/>
                <w:sz w:val="23"/>
                <w:u w:val="single"/>
              </w:rPr>
              <w:t xml:space="preserve">       </w:t>
            </w:r>
            <w:r w:rsidRPr="00CD3CD6">
              <w:rPr>
                <w:rFonts w:ascii="Times New Roman" w:eastAsia="Times New Roman" w:hAnsi="Times New Roman" w:cs="Times New Roman"/>
                <w:sz w:val="23"/>
              </w:rPr>
              <w:t>)______________________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8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CD6">
              <w:rPr>
                <w:rFonts w:ascii="Times New Roman" w:eastAsia="Times New Roman" w:hAnsi="Times New Roman" w:cs="Times New Roman"/>
                <w:color w:val="FFFFFF"/>
                <w:sz w:val="23"/>
                <w:u w:val="single"/>
              </w:rPr>
              <w:t>.</w:t>
            </w:r>
            <w:r w:rsidRPr="00CD3CD6">
              <w:rPr>
                <w:rFonts w:ascii="Times New Roman" w:eastAsia="Times New Roman" w:hAnsi="Times New Roman" w:cs="Times New Roman"/>
                <w:sz w:val="23"/>
              </w:rPr>
              <w:t>Тел.</w:t>
            </w:r>
            <w:proofErr w:type="gramEnd"/>
            <w:r w:rsidRPr="00CD3CD6">
              <w:rPr>
                <w:rFonts w:ascii="Times New Roman" w:eastAsia="Times New Roman" w:hAnsi="Times New Roman" w:cs="Times New Roman"/>
                <w:sz w:val="23"/>
              </w:rPr>
              <w:t>/факс  +38 (</w:t>
            </w:r>
            <w:r w:rsidRPr="00CD3CD6">
              <w:rPr>
                <w:rFonts w:ascii="Times New Roman" w:eastAsia="Times New Roman" w:hAnsi="Times New Roman" w:cs="Times New Roman"/>
                <w:sz w:val="23"/>
                <w:u w:val="single"/>
              </w:rPr>
              <w:t xml:space="preserve">       </w:t>
            </w:r>
            <w:r w:rsidRPr="00CD3CD6">
              <w:rPr>
                <w:rFonts w:ascii="Times New Roman" w:eastAsia="Times New Roman" w:hAnsi="Times New Roman" w:cs="Times New Roman"/>
                <w:sz w:val="23"/>
              </w:rPr>
              <w:t>)_____________________</w:t>
            </w:r>
          </w:p>
        </w:tc>
      </w:tr>
      <w:tr w:rsidR="00DB4687" w:rsidRPr="00CD3CD6" w14:paraId="0D39DFBC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A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Електронна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пошта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B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Електронна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пошта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_______________________</w:t>
            </w:r>
          </w:p>
        </w:tc>
      </w:tr>
      <w:tr w:rsidR="00DB4687" w:rsidRPr="00CD3CD6" w14:paraId="0D39DFBF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D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Вебсайт________________________________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BE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Вебсайт________________________________</w:t>
            </w:r>
          </w:p>
        </w:tc>
      </w:tr>
      <w:tr w:rsidR="00DB4687" w:rsidRPr="00CD3CD6" w14:paraId="0D39DFC2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C0" w14:textId="77777777" w:rsidR="00DB4687" w:rsidRPr="00CD3CD6" w:rsidRDefault="00391697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Постачальник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має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статус__________________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C1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Покупець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має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статус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платника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податку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на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прибуток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на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загальних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підставах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передбачених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Податковим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кодексом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23"/>
              </w:rPr>
              <w:t>України</w:t>
            </w:r>
            <w:proofErr w:type="spellEnd"/>
          </w:p>
        </w:tc>
      </w:tr>
      <w:tr w:rsidR="00DB4687" w:rsidRPr="00CD3CD6" w14:paraId="0D39DFCF" w14:textId="77777777">
        <w:trPr>
          <w:trHeight w:val="1"/>
        </w:trPr>
        <w:tc>
          <w:tcPr>
            <w:tcW w:w="4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C3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39DFC4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b/>
                <w:sz w:val="23"/>
              </w:rPr>
              <w:t>Від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b/>
                <w:sz w:val="23"/>
              </w:rPr>
              <w:t>Постачальника</w:t>
            </w:r>
            <w:proofErr w:type="spellEnd"/>
          </w:p>
          <w:p w14:paraId="0D39DFC5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____________/  __________________________</w:t>
            </w:r>
          </w:p>
          <w:p w14:paraId="0D39DFC6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    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18"/>
              </w:rPr>
              <w:t>підпис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ПІБ</w:t>
            </w:r>
          </w:p>
          <w:p w14:paraId="0D39DFC7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D39DFC8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DFC9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39DFCA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b/>
                <w:sz w:val="23"/>
              </w:rPr>
              <w:t>Від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b/>
                <w:sz w:val="23"/>
              </w:rPr>
              <w:t>Покупця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D39DFCB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>____________/  __________________________</w:t>
            </w:r>
          </w:p>
          <w:p w14:paraId="0D39DFCC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D3CD6">
              <w:rPr>
                <w:rFonts w:ascii="Times New Roman" w:eastAsia="Times New Roman" w:hAnsi="Times New Roman" w:cs="Times New Roman"/>
                <w:sz w:val="23"/>
              </w:rPr>
              <w:t xml:space="preserve">      </w:t>
            </w:r>
            <w:proofErr w:type="spellStart"/>
            <w:r w:rsidRPr="00CD3CD6">
              <w:rPr>
                <w:rFonts w:ascii="Times New Roman" w:eastAsia="Times New Roman" w:hAnsi="Times New Roman" w:cs="Times New Roman"/>
                <w:sz w:val="18"/>
              </w:rPr>
              <w:t>підпис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ПІБ</w:t>
            </w:r>
          </w:p>
          <w:p w14:paraId="0D39DFCD" w14:textId="77777777" w:rsidR="00DB4687" w:rsidRPr="00CD3CD6" w:rsidRDefault="00DB4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D39DFCE" w14:textId="77777777" w:rsidR="00DB4687" w:rsidRPr="00CD3CD6" w:rsidRDefault="003916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D6"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 w:rsidRPr="00CD3CD6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14:paraId="0D39DFD0" w14:textId="77777777" w:rsidR="00CD3CD6" w:rsidRDefault="00CD3CD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D39DFD1" w14:textId="77777777" w:rsidR="00664008" w:rsidRDefault="003C5A24">
      <w:pPr>
        <w:rPr>
          <w:rFonts w:ascii="Times New Roman" w:eastAsia="Times New Roman" w:hAnsi="Times New Roman" w:cs="Times New Roman"/>
          <w:b/>
          <w:sz w:val="24"/>
        </w:rPr>
        <w:sectPr w:rsidR="006640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0D39DFD2" w14:textId="77777777" w:rsidR="003C5A24" w:rsidRPr="003C5A24" w:rsidRDefault="003C5A24" w:rsidP="00664008">
      <w:pPr>
        <w:ind w:left="9639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3C5A24">
        <w:rPr>
          <w:rFonts w:ascii="Times New Roman" w:eastAsia="Times New Roman" w:hAnsi="Times New Roman" w:cs="Times New Roman"/>
          <w:b/>
          <w:sz w:val="24"/>
        </w:rPr>
        <w:t>Додаток</w:t>
      </w:r>
      <w:proofErr w:type="spellEnd"/>
      <w:r w:rsidRPr="003C5A24">
        <w:rPr>
          <w:rFonts w:ascii="Times New Roman" w:eastAsia="Times New Roman" w:hAnsi="Times New Roman" w:cs="Times New Roman"/>
          <w:b/>
          <w:sz w:val="24"/>
        </w:rPr>
        <w:t xml:space="preserve"> № 1</w:t>
      </w:r>
    </w:p>
    <w:p w14:paraId="0D39DFD3" w14:textId="77777777" w:rsidR="003C5A24" w:rsidRPr="003C5A24" w:rsidRDefault="003C5A24" w:rsidP="00664008">
      <w:pPr>
        <w:ind w:left="9639"/>
        <w:rPr>
          <w:rFonts w:ascii="Times New Roman" w:eastAsia="Times New Roman" w:hAnsi="Times New Roman" w:cs="Times New Roman"/>
          <w:b/>
          <w:sz w:val="24"/>
        </w:rPr>
      </w:pPr>
      <w:r w:rsidRPr="003C5A24">
        <w:rPr>
          <w:rFonts w:ascii="Times New Roman" w:eastAsia="Times New Roman" w:hAnsi="Times New Roman" w:cs="Times New Roman"/>
          <w:b/>
          <w:sz w:val="24"/>
        </w:rPr>
        <w:t>до Договору поставки № _____________</w:t>
      </w:r>
    </w:p>
    <w:p w14:paraId="0D39DFD4" w14:textId="77777777" w:rsidR="00CD3CD6" w:rsidRDefault="003C5A24" w:rsidP="00664008">
      <w:pPr>
        <w:ind w:left="9639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3C5A24">
        <w:rPr>
          <w:rFonts w:ascii="Times New Roman" w:eastAsia="Times New Roman" w:hAnsi="Times New Roman" w:cs="Times New Roman"/>
          <w:b/>
          <w:sz w:val="24"/>
        </w:rPr>
        <w:t>від</w:t>
      </w:r>
      <w:proofErr w:type="spellEnd"/>
      <w:r w:rsidRPr="003C5A24">
        <w:rPr>
          <w:rFonts w:ascii="Times New Roman" w:eastAsia="Times New Roman" w:hAnsi="Times New Roman" w:cs="Times New Roman"/>
          <w:b/>
          <w:sz w:val="24"/>
        </w:rPr>
        <w:t xml:space="preserve"> «___</w:t>
      </w:r>
      <w:proofErr w:type="gramStart"/>
      <w:r w:rsidRPr="003C5A24">
        <w:rPr>
          <w:rFonts w:ascii="Times New Roman" w:eastAsia="Times New Roman" w:hAnsi="Times New Roman" w:cs="Times New Roman"/>
          <w:b/>
          <w:sz w:val="24"/>
        </w:rPr>
        <w:t xml:space="preserve">_»  </w:t>
      </w:r>
      <w:r w:rsidRPr="003C5A24"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 w:rsidRPr="003C5A24">
        <w:rPr>
          <w:rFonts w:ascii="Times New Roman" w:eastAsia="Times New Roman" w:hAnsi="Times New Roman" w:cs="Times New Roman"/>
          <w:b/>
          <w:sz w:val="24"/>
        </w:rPr>
        <w:t xml:space="preserve">                           20__ року</w:t>
      </w:r>
    </w:p>
    <w:p w14:paraId="0D39DFD5" w14:textId="77777777" w:rsidR="003C5A24" w:rsidRDefault="003C5A24" w:rsidP="003C5A24">
      <w:pPr>
        <w:jc w:val="center"/>
        <w:rPr>
          <w:rFonts w:ascii="Times New Roman" w:eastAsia="Times New Roman" w:hAnsi="Times New Roman" w:cs="Times New Roman"/>
          <w:b/>
        </w:rPr>
      </w:pPr>
    </w:p>
    <w:p w14:paraId="0D39DFD6" w14:textId="77777777" w:rsidR="003C5A24" w:rsidRDefault="003C5A24" w:rsidP="003C5A2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СПЕЦИФІКАЦІЯ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528"/>
        <w:gridCol w:w="1546"/>
        <w:gridCol w:w="1546"/>
        <w:gridCol w:w="1325"/>
        <w:gridCol w:w="1470"/>
        <w:gridCol w:w="2148"/>
        <w:gridCol w:w="2811"/>
      </w:tblGrid>
      <w:tr w:rsidR="003E6794" w:rsidRPr="00C76CCE" w14:paraId="0D39DFE2" w14:textId="77777777" w:rsidTr="003E6794">
        <w:trPr>
          <w:cantSplit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D7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C76CCE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№ </w:t>
            </w:r>
          </w:p>
          <w:p w14:paraId="0D39DFD8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D9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0D39DFDA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9DFDB" w14:textId="77777777" w:rsidR="003E6794" w:rsidRDefault="003E6794" w:rsidP="0066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</w:p>
          <w:p w14:paraId="0D39DFDC" w14:textId="77777777" w:rsidR="003E6794" w:rsidRPr="003E6794" w:rsidRDefault="003E6794" w:rsidP="0066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УКТ ЗЕД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9DFDD" w14:textId="77777777" w:rsidR="003E6794" w:rsidRPr="00D53F4A" w:rsidRDefault="003E6794" w:rsidP="0066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DE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DF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0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ПДВ, грн.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1" w14:textId="77777777" w:rsidR="003E6794" w:rsidRPr="00C76CCE" w:rsidRDefault="003E6794" w:rsidP="0066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7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ПДВ, грн.</w:t>
            </w:r>
          </w:p>
        </w:tc>
      </w:tr>
      <w:tr w:rsidR="003E6794" w:rsidRPr="00C76CCE" w14:paraId="0D39DFEB" w14:textId="77777777" w:rsidTr="003E6794">
        <w:trPr>
          <w:cantSplit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3" w14:textId="77777777" w:rsidR="003E6794" w:rsidRPr="00C76CCE" w:rsidRDefault="003E6794" w:rsidP="0024416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4" w14:textId="3A0A11DB" w:rsidR="003E6794" w:rsidRPr="00FC5885" w:rsidRDefault="003E6794" w:rsidP="0089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9DFE5" w14:textId="77777777" w:rsidR="003E6794" w:rsidRDefault="003E6794" w:rsidP="003E6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9DFE6" w14:textId="310BA265" w:rsidR="003E6794" w:rsidRPr="00D53F4A" w:rsidRDefault="003E6794" w:rsidP="003E6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7" w14:textId="2661D3C3" w:rsidR="003E6794" w:rsidRPr="00C76CCE" w:rsidRDefault="003E6794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8" w14:textId="120595DE" w:rsidR="003E6794" w:rsidRPr="003E6794" w:rsidRDefault="003E6794" w:rsidP="003E6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9" w14:textId="77777777" w:rsidR="003E6794" w:rsidRPr="00C76CCE" w:rsidRDefault="003E6794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A" w14:textId="77777777" w:rsidR="003E6794" w:rsidRPr="00C76CCE" w:rsidRDefault="003E6794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A29" w:rsidRPr="00C76CCE" w14:paraId="0D39DFEF" w14:textId="77777777" w:rsidTr="00890A29">
        <w:trPr>
          <w:cantSplit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C" w14:textId="77777777" w:rsidR="00890A29" w:rsidRPr="00C76CCE" w:rsidRDefault="00890A29" w:rsidP="0024416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D" w14:textId="77777777" w:rsidR="00890A29" w:rsidRPr="00C76CCE" w:rsidRDefault="00890A29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Всього без ПДВ, грн.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EE" w14:textId="77777777" w:rsidR="00890A29" w:rsidRPr="00C76CCE" w:rsidRDefault="00890A29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A29" w:rsidRPr="00C76CCE" w14:paraId="0D39DFF3" w14:textId="77777777" w:rsidTr="00890A29">
        <w:trPr>
          <w:cantSplit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F0" w14:textId="77777777" w:rsidR="00890A29" w:rsidRPr="00C76CCE" w:rsidRDefault="00890A29" w:rsidP="0024416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F1" w14:textId="77777777" w:rsidR="00890A29" w:rsidRPr="00C76CCE" w:rsidRDefault="00890A29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ПДВ* 20%, грн.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F2" w14:textId="77777777" w:rsidR="00890A29" w:rsidRPr="00C76CCE" w:rsidRDefault="00890A29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A29" w:rsidRPr="00C76CCE" w14:paraId="0D39DFF7" w14:textId="77777777" w:rsidTr="00890A29">
        <w:trPr>
          <w:cantSplit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F4" w14:textId="77777777" w:rsidR="00890A29" w:rsidRPr="00C76CCE" w:rsidRDefault="00890A29" w:rsidP="0024416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F5" w14:textId="77777777" w:rsidR="00890A29" w:rsidRPr="00C76CCE" w:rsidRDefault="00890A29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Всього з ПДВ, грн.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DFF6" w14:textId="77777777" w:rsidR="00890A29" w:rsidRPr="00C76CCE" w:rsidRDefault="00890A29" w:rsidP="003E6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39DFF8" w14:textId="77777777" w:rsidR="003C5A24" w:rsidRDefault="00890A29" w:rsidP="003C5A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A29">
        <w:rPr>
          <w:rFonts w:ascii="Times New Roman" w:eastAsia="Times New Roman" w:hAnsi="Times New Roman" w:cs="Times New Roman"/>
          <w:color w:val="000000"/>
        </w:rPr>
        <w:t>*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Постачальник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на дату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укладання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зареєстрований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платником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єдиного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податку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3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групи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ставка 2% та є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платником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ПДВ,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нарахування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ПДВ не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здійснюється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. 9.5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підрозділу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розділу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XX "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Перехідні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положення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Податкового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 xml:space="preserve"> кодексу </w:t>
      </w:r>
      <w:proofErr w:type="spellStart"/>
      <w:r w:rsidRPr="00890A29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890A29">
        <w:rPr>
          <w:rFonts w:ascii="Times New Roman" w:eastAsia="Times New Roman" w:hAnsi="Times New Roman" w:cs="Times New Roman"/>
          <w:color w:val="000000"/>
        </w:rPr>
        <w:t>.</w:t>
      </w:r>
    </w:p>
    <w:p w14:paraId="0D39DFF9" w14:textId="77777777" w:rsidR="009C7988" w:rsidRDefault="003C5A24" w:rsidP="009C7988">
      <w:pPr>
        <w:pStyle w:val="a5"/>
        <w:numPr>
          <w:ilvl w:val="0"/>
          <w:numId w:val="8"/>
        </w:numPr>
        <w:tabs>
          <w:tab w:val="left" w:pos="567"/>
          <w:tab w:val="left" w:pos="147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6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Договору становить: без ПДВ _____(______________________________) грн., ПДВ 20% ______(___________________________) грн., 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з ПДВ ______(</w:t>
      </w:r>
      <w:r w:rsidR="009C7988">
        <w:rPr>
          <w:rFonts w:ascii="Times New Roman" w:hAnsi="Times New Roman" w:cs="Times New Roman"/>
          <w:sz w:val="24"/>
          <w:szCs w:val="24"/>
        </w:rPr>
        <w:t>________________________) грн.</w:t>
      </w:r>
    </w:p>
    <w:p w14:paraId="0D39DFFA" w14:textId="77777777" w:rsidR="009C7988" w:rsidRPr="009C7988" w:rsidRDefault="009C7988" w:rsidP="009C7988">
      <w:pPr>
        <w:pStyle w:val="a5"/>
        <w:numPr>
          <w:ilvl w:val="0"/>
          <w:numId w:val="8"/>
        </w:numPr>
        <w:tabs>
          <w:tab w:val="left" w:pos="567"/>
          <w:tab w:val="left" w:pos="147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98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988">
        <w:rPr>
          <w:rFonts w:ascii="Times New Roman" w:hAnsi="Times New Roman" w:cs="Times New Roman"/>
          <w:sz w:val="24"/>
          <w:szCs w:val="24"/>
        </w:rPr>
        <w:t>банківської</w:t>
      </w:r>
      <w:proofErr w:type="spellEnd"/>
      <w:r w:rsidRPr="009C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988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9C7988">
        <w:rPr>
          <w:rFonts w:ascii="Times New Roman" w:hAnsi="Times New Roman" w:cs="Times New Roman"/>
          <w:sz w:val="24"/>
          <w:szCs w:val="24"/>
        </w:rPr>
        <w:t xml:space="preserve"> становить 0 (нуль) </w:t>
      </w:r>
      <w:proofErr w:type="spellStart"/>
      <w:r w:rsidRPr="009C7988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9C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98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C798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0D39DFFB" w14:textId="3CB9FA77" w:rsidR="009C7988" w:rsidRPr="00173300" w:rsidRDefault="003C5A24" w:rsidP="00173300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bCs/>
          <w:color w:val="C00000"/>
          <w:lang w:val="uk-UA"/>
        </w:rPr>
      </w:pPr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Для </w:t>
      </w:r>
      <w:proofErr w:type="spellStart"/>
      <w:r w:rsidRPr="00173300">
        <w:rPr>
          <w:rFonts w:ascii="Times New Roman" w:eastAsia="Times New Roman" w:hAnsi="Times New Roman" w:cs="Times New Roman"/>
          <w:b/>
          <w:sz w:val="24"/>
        </w:rPr>
        <w:t>цілей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 Закону </w:t>
      </w:r>
      <w:proofErr w:type="spellStart"/>
      <w:r w:rsidRPr="00CE0D69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 «Про </w:t>
      </w:r>
      <w:proofErr w:type="spellStart"/>
      <w:r w:rsidRPr="00CE0D69">
        <w:rPr>
          <w:rFonts w:ascii="Times New Roman" w:hAnsi="Times New Roman" w:cs="Times New Roman"/>
          <w:sz w:val="24"/>
          <w:szCs w:val="24"/>
          <w:lang w:eastAsia="en-US"/>
        </w:rPr>
        <w:t>публічні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0D69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E0D69">
        <w:rPr>
          <w:rFonts w:ascii="Times New Roman" w:hAnsi="Times New Roman" w:cs="Times New Roman"/>
          <w:sz w:val="24"/>
          <w:szCs w:val="24"/>
          <w:lang w:eastAsia="en-US"/>
        </w:rPr>
        <w:t>визначається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0D69">
        <w:rPr>
          <w:rFonts w:ascii="Times New Roman" w:hAnsi="Times New Roman" w:cs="Times New Roman"/>
          <w:sz w:val="24"/>
          <w:szCs w:val="24"/>
          <w:lang w:eastAsia="en-US"/>
        </w:rPr>
        <w:t>наступний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 поставки за </w:t>
      </w:r>
      <w:proofErr w:type="spellStart"/>
      <w:r w:rsidRPr="00CE0D69">
        <w:rPr>
          <w:rFonts w:ascii="Times New Roman" w:hAnsi="Times New Roman" w:cs="Times New Roman"/>
          <w:sz w:val="24"/>
          <w:szCs w:val="24"/>
          <w:lang w:eastAsia="en-US"/>
        </w:rPr>
        <w:t>цим</w:t>
      </w:r>
      <w:proofErr w:type="spellEnd"/>
      <w:r w:rsidRPr="00CE0D69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Договором </w:t>
      </w:r>
      <w:r w:rsidR="00CC4FFB">
        <w:rPr>
          <w:rFonts w:ascii="Times New Roman" w:eastAsia="Times New Roman" w:hAnsi="Times New Roman" w:cs="Times New Roman"/>
          <w:b/>
          <w:caps/>
          <w:sz w:val="24"/>
        </w:rPr>
        <w:t>ДК 021:</w:t>
      </w:r>
      <w:proofErr w:type="gramStart"/>
      <w:r w:rsidR="00CC4FFB">
        <w:rPr>
          <w:rFonts w:ascii="Times New Roman" w:eastAsia="Times New Roman" w:hAnsi="Times New Roman" w:cs="Times New Roman"/>
          <w:b/>
          <w:caps/>
          <w:sz w:val="24"/>
        </w:rPr>
        <w:t xml:space="preserve">2015 - </w:t>
      </w:r>
      <w:r w:rsidR="00CC4FFB">
        <w:rPr>
          <w:rFonts w:ascii="Times New Roman" w:eastAsia="Times New Roman" w:hAnsi="Times New Roman" w:cs="Times New Roman"/>
          <w:b/>
          <w:sz w:val="24"/>
        </w:rPr>
        <w:t>35110000-8</w:t>
      </w:r>
      <w:proofErr w:type="gramEnd"/>
      <w:r w:rsidR="00CC4FF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C4FFB">
        <w:rPr>
          <w:rFonts w:ascii="Times New Roman" w:eastAsia="Times New Roman" w:hAnsi="Times New Roman" w:cs="Times New Roman"/>
          <w:b/>
          <w:sz w:val="24"/>
        </w:rPr>
        <w:t>Протипожежне</w:t>
      </w:r>
      <w:proofErr w:type="spellEnd"/>
      <w:r w:rsidR="00CC4FFB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CC4FFB">
        <w:rPr>
          <w:rFonts w:ascii="Times New Roman" w:eastAsia="Times New Roman" w:hAnsi="Times New Roman" w:cs="Times New Roman"/>
          <w:b/>
          <w:sz w:val="24"/>
        </w:rPr>
        <w:t>рятувальне</w:t>
      </w:r>
      <w:proofErr w:type="spellEnd"/>
      <w:r w:rsidR="00CC4FFB"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 w:rsidR="00CC4FFB">
        <w:rPr>
          <w:rFonts w:ascii="Times New Roman" w:eastAsia="Times New Roman" w:hAnsi="Times New Roman" w:cs="Times New Roman"/>
          <w:b/>
          <w:sz w:val="24"/>
        </w:rPr>
        <w:t>захисне</w:t>
      </w:r>
      <w:proofErr w:type="spellEnd"/>
      <w:r w:rsidR="00CC4FF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C4FFB" w:rsidRPr="00173300">
        <w:rPr>
          <w:rFonts w:ascii="Times New Roman" w:eastAsia="Times New Roman" w:hAnsi="Times New Roman" w:cs="Times New Roman"/>
          <w:b/>
          <w:sz w:val="24"/>
          <w:szCs w:val="24"/>
        </w:rPr>
        <w:t>обладнання</w:t>
      </w:r>
      <w:proofErr w:type="spellEnd"/>
      <w:r w:rsidR="00173300" w:rsidRPr="001733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sdt>
        <w:sdtPr>
          <w:rPr>
            <w:rFonts w:ascii="Times New Roman" w:hAnsi="Times New Roman" w:cs="Times New Roman"/>
            <w:b/>
            <w:bCs/>
            <w:color w:val="C00000"/>
            <w:sz w:val="24"/>
            <w:szCs w:val="24"/>
            <w:lang w:val="uk-UA"/>
          </w:rPr>
          <w:id w:val="2093430156"/>
          <w:placeholder>
            <w:docPart w:val="BB3CE62B1DF50D4D9E7610ECB1F0C7A4"/>
          </w:placeholder>
        </w:sdtPr>
        <w:sdtEndPr/>
        <w:sdtContent>
          <w:r w:rsidR="00173300" w:rsidRPr="00173300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  <w:lang w:val="uk-UA"/>
            </w:rPr>
            <w:t>Стенд пожежний закритого типу стаціонарний</w:t>
          </w:r>
        </w:sdtContent>
      </w:sdt>
      <w:r w:rsidR="00173300" w:rsidRPr="001733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CC4FFB" w:rsidRPr="001733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D39DFFC" w14:textId="77777777" w:rsidR="009C7988" w:rsidRDefault="009C7988" w:rsidP="009C7988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C7988">
        <w:rPr>
          <w:rFonts w:ascii="Times New Roman" w:hAnsi="Times New Roman" w:cs="Times New Roman"/>
          <w:sz w:val="24"/>
          <w:szCs w:val="24"/>
          <w:lang w:eastAsia="en-US"/>
        </w:rPr>
        <w:t>Ідентифікатор</w:t>
      </w:r>
      <w:proofErr w:type="spellEnd"/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7988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__________________________________________.</w:t>
      </w:r>
    </w:p>
    <w:p w14:paraId="0D39DFFD" w14:textId="77777777" w:rsidR="009C7988" w:rsidRPr="009C7988" w:rsidRDefault="009C7988" w:rsidP="009C7988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Дата </w:t>
      </w:r>
      <w:proofErr w:type="spellStart"/>
      <w:r w:rsidRPr="009C7988">
        <w:rPr>
          <w:rFonts w:ascii="Times New Roman" w:hAnsi="Times New Roman" w:cs="Times New Roman"/>
          <w:sz w:val="24"/>
          <w:szCs w:val="24"/>
          <w:lang w:eastAsia="en-US"/>
        </w:rPr>
        <w:t>виготовлення</w:t>
      </w:r>
      <w:proofErr w:type="spellEnd"/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9C7988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7988">
        <w:rPr>
          <w:rFonts w:ascii="Times New Roman" w:hAnsi="Times New Roman" w:cs="Times New Roman"/>
          <w:sz w:val="24"/>
          <w:szCs w:val="24"/>
          <w:lang w:eastAsia="en-US"/>
        </w:rPr>
        <w:t>поставляється</w:t>
      </w:r>
      <w:proofErr w:type="spellEnd"/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за Договором, не повинна бути </w:t>
      </w:r>
      <w:proofErr w:type="spellStart"/>
      <w:r w:rsidRPr="009C7988">
        <w:rPr>
          <w:rFonts w:ascii="Times New Roman" w:hAnsi="Times New Roman" w:cs="Times New Roman"/>
          <w:sz w:val="24"/>
          <w:szCs w:val="24"/>
          <w:lang w:eastAsia="en-US"/>
        </w:rPr>
        <w:t>раніше</w:t>
      </w:r>
      <w:proofErr w:type="spellEnd"/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202</w:t>
      </w:r>
      <w:r w:rsidR="003B77D1">
        <w:rPr>
          <w:rFonts w:ascii="Times New Roman" w:hAnsi="Times New Roman" w:cs="Times New Roman"/>
          <w:sz w:val="24"/>
          <w:szCs w:val="24"/>
          <w:lang w:val="uk-UA" w:eastAsia="en-US"/>
        </w:rPr>
        <w:t>2</w:t>
      </w:r>
      <w:r w:rsidRPr="009C7988">
        <w:rPr>
          <w:rFonts w:ascii="Times New Roman" w:hAnsi="Times New Roman" w:cs="Times New Roman"/>
          <w:sz w:val="24"/>
          <w:szCs w:val="24"/>
          <w:lang w:eastAsia="en-US"/>
        </w:rPr>
        <w:t xml:space="preserve"> року.</w:t>
      </w:r>
    </w:p>
    <w:p w14:paraId="0D39DFFE" w14:textId="77777777" w:rsidR="003C5A24" w:rsidRPr="00CE0D69" w:rsidRDefault="003C5A24" w:rsidP="003C5A24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строк на Товар 12 (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дванадцять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з моменту поставки Товару </w:t>
      </w:r>
      <w:proofErr w:type="spellStart"/>
      <w:r w:rsidRPr="00CE0D69">
        <w:rPr>
          <w:rFonts w:ascii="Times New Roman" w:hAnsi="Times New Roman" w:cs="Times New Roman"/>
          <w:b/>
          <w:sz w:val="24"/>
          <w:szCs w:val="24"/>
        </w:rPr>
        <w:t>Покупцю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>.</w:t>
      </w:r>
    </w:p>
    <w:p w14:paraId="0D39DFFF" w14:textId="77777777" w:rsidR="009C7988" w:rsidRDefault="003C5A24" w:rsidP="009C7988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69">
        <w:rPr>
          <w:rFonts w:ascii="Times New Roman" w:hAnsi="Times New Roman" w:cs="Times New Roman"/>
          <w:b/>
          <w:sz w:val="24"/>
          <w:szCs w:val="24"/>
        </w:rPr>
        <w:t>Постачальник</w:t>
      </w:r>
      <w:proofErr w:type="spellEnd"/>
      <w:r w:rsidRPr="00CE0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</w:t>
      </w:r>
      <w:r w:rsidR="009C7988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овар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379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81137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921C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113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21CA">
        <w:rPr>
          <w:rFonts w:ascii="Times New Roman" w:hAnsi="Times New Roman" w:cs="Times New Roman"/>
          <w:b/>
          <w:sz w:val="24"/>
          <w:szCs w:val="24"/>
          <w:lang w:val="uk-UA"/>
        </w:rPr>
        <w:t>п’ятнадцяти</w:t>
      </w:r>
      <w:r w:rsidRPr="0081137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11379">
        <w:rPr>
          <w:rFonts w:ascii="Times New Roman" w:hAnsi="Times New Roman" w:cs="Times New Roman"/>
          <w:b/>
          <w:sz w:val="24"/>
          <w:szCs w:val="24"/>
        </w:rPr>
        <w:t>календарних</w:t>
      </w:r>
      <w:proofErr w:type="spellEnd"/>
      <w:r w:rsidRPr="00811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379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CE0D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E0D69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0D39E000" w14:textId="77777777" w:rsidR="00793BF1" w:rsidRPr="001C29C9" w:rsidRDefault="008E1700" w:rsidP="00793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C7988" w:rsidRPr="00793BF1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9C7988" w:rsidRPr="00793BF1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793BF1">
        <w:rPr>
          <w:rFonts w:ascii="Times New Roman" w:hAnsi="Times New Roman" w:cs="Times New Roman"/>
          <w:sz w:val="24"/>
          <w:szCs w:val="24"/>
          <w:lang w:val="uk-UA"/>
        </w:rPr>
        <w:t>и поставки</w:t>
      </w:r>
      <w:r w:rsidR="009C7988" w:rsidRPr="00793BF1">
        <w:rPr>
          <w:rFonts w:ascii="Times New Roman" w:hAnsi="Times New Roman" w:cs="Times New Roman"/>
          <w:sz w:val="24"/>
          <w:szCs w:val="24"/>
        </w:rPr>
        <w:t xml:space="preserve">: </w:t>
      </w:r>
      <w:r w:rsidR="00890467" w:rsidRPr="00890467">
        <w:rPr>
          <w:rFonts w:ascii="Times New Roman" w:eastAsia="Times New Roman" w:hAnsi="Times New Roman" w:cs="Times New Roman"/>
          <w:sz w:val="24"/>
        </w:rPr>
        <w:t xml:space="preserve">м.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Київ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вул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 xml:space="preserve">. Хрещатик, 22, м.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Київ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вул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Шептицького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 xml:space="preserve">, 16/4 та м.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Дніпро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 xml:space="preserve">, просп. Богдана </w:t>
      </w:r>
      <w:proofErr w:type="spellStart"/>
      <w:r w:rsidR="00890467" w:rsidRPr="00890467">
        <w:rPr>
          <w:rFonts w:ascii="Times New Roman" w:eastAsia="Times New Roman" w:hAnsi="Times New Roman" w:cs="Times New Roman"/>
          <w:sz w:val="24"/>
        </w:rPr>
        <w:t>Хмельницького</w:t>
      </w:r>
      <w:proofErr w:type="spellEnd"/>
      <w:r w:rsidR="00890467" w:rsidRPr="00890467">
        <w:rPr>
          <w:rFonts w:ascii="Times New Roman" w:eastAsia="Times New Roman" w:hAnsi="Times New Roman" w:cs="Times New Roman"/>
          <w:sz w:val="24"/>
        </w:rPr>
        <w:t>, 148.</w:t>
      </w:r>
    </w:p>
    <w:p w14:paraId="0D39E001" w14:textId="77777777" w:rsidR="008E1700" w:rsidRPr="008E1700" w:rsidRDefault="008E1700" w:rsidP="00345712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E170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  <w:r w:rsidR="003C5A24" w:rsidRPr="003B77D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відповідності до п. </w:t>
      </w:r>
      <w:r w:rsidR="00D921CA" w:rsidRPr="008E1700">
        <w:rPr>
          <w:rFonts w:ascii="Times New Roman" w:hAnsi="Times New Roman" w:cs="Times New Roman"/>
          <w:sz w:val="24"/>
          <w:szCs w:val="24"/>
          <w:lang w:val="uk-UA" w:eastAsia="en-US"/>
        </w:rPr>
        <w:t>6</w:t>
      </w:r>
      <w:r w:rsidR="003C5A24" w:rsidRPr="003B77D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.1 </w:t>
      </w:r>
      <w:r w:rsidR="0062073C" w:rsidRPr="003B77D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Договір набирає чинності з </w:t>
      </w:r>
      <w:r w:rsidR="00377305" w:rsidRPr="003B77D1">
        <w:rPr>
          <w:rFonts w:ascii="Times New Roman" w:hAnsi="Times New Roman" w:cs="Times New Roman"/>
          <w:sz w:val="24"/>
          <w:szCs w:val="24"/>
          <w:lang w:val="uk-UA" w:eastAsia="en-US"/>
        </w:rPr>
        <w:t>дати його укладення</w:t>
      </w:r>
      <w:r w:rsidR="0062073C" w:rsidRPr="003B77D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та діє протягом </w:t>
      </w:r>
      <w:r w:rsidR="0062073C" w:rsidRPr="003B77D1">
        <w:rPr>
          <w:rFonts w:ascii="Times New Roman" w:hAnsi="Times New Roman" w:cs="Times New Roman"/>
          <w:b/>
          <w:sz w:val="24"/>
          <w:szCs w:val="24"/>
          <w:lang w:val="uk-UA" w:eastAsia="en-US"/>
        </w:rPr>
        <w:t>12 місяців</w:t>
      </w:r>
      <w:r w:rsidR="0062073C" w:rsidRPr="003B77D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 </w:t>
      </w:r>
      <w:r w:rsidRPr="008E170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0D39E002" w14:textId="77777777" w:rsidR="003C5A24" w:rsidRPr="003B77D1" w:rsidRDefault="0062073C" w:rsidP="003B77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B77D1">
        <w:rPr>
          <w:rFonts w:ascii="Times New Roman" w:hAnsi="Times New Roman" w:cs="Times New Roman"/>
          <w:sz w:val="24"/>
          <w:szCs w:val="24"/>
          <w:lang w:eastAsia="en-US"/>
        </w:rPr>
        <w:t>дати</w:t>
      </w:r>
      <w:proofErr w:type="spellEnd"/>
      <w:r w:rsidRPr="003B77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B77D1">
        <w:rPr>
          <w:rFonts w:ascii="Times New Roman" w:hAnsi="Times New Roman" w:cs="Times New Roman"/>
          <w:sz w:val="24"/>
          <w:szCs w:val="24"/>
          <w:lang w:eastAsia="en-US"/>
        </w:rPr>
        <w:t>набуття</w:t>
      </w:r>
      <w:proofErr w:type="spellEnd"/>
      <w:r w:rsidRPr="003B77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B77D1">
        <w:rPr>
          <w:rFonts w:ascii="Times New Roman" w:hAnsi="Times New Roman" w:cs="Times New Roman"/>
          <w:sz w:val="24"/>
          <w:szCs w:val="24"/>
          <w:lang w:eastAsia="en-US"/>
        </w:rPr>
        <w:t>чинності</w:t>
      </w:r>
      <w:proofErr w:type="spellEnd"/>
      <w:r w:rsidRPr="003B77D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D39E003" w14:textId="77777777" w:rsidR="003C5A24" w:rsidRPr="00793BF1" w:rsidRDefault="003C5A24" w:rsidP="0059676C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Умови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щодо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транспортування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зберігання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Товару: Товар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має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транспортуватися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упакованому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вигляді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транспортними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засобами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закритого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типу.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Зберігатися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закритих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складських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приміщеннях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захищених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атмосферних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опадів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793BF1">
        <w:rPr>
          <w:rFonts w:ascii="Times New Roman" w:hAnsi="Times New Roman" w:cs="Times New Roman"/>
          <w:sz w:val="24"/>
          <w:szCs w:val="24"/>
          <w:lang w:eastAsia="en-US"/>
        </w:rPr>
        <w:t>вологи</w:t>
      </w:r>
      <w:proofErr w:type="spellEnd"/>
      <w:r w:rsidRPr="00793BF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0D39E004" w14:textId="77777777" w:rsidR="00890A29" w:rsidRDefault="00890A29" w:rsidP="003E679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Комплектація </w:t>
      </w:r>
      <w:r w:rsidR="007465A3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Т</w:t>
      </w:r>
      <w:r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овару: </w:t>
      </w:r>
    </w:p>
    <w:p w14:paraId="0D39E005" w14:textId="77777777" w:rsidR="007465A3" w:rsidRDefault="007465A3" w:rsidP="007465A3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</w:pPr>
    </w:p>
    <w:p w14:paraId="5707EB13" w14:textId="77777777" w:rsidR="00F322A1" w:rsidRDefault="00F322A1" w:rsidP="007465A3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</w:pPr>
    </w:p>
    <w:p w14:paraId="0D39E006" w14:textId="77777777" w:rsidR="00890467" w:rsidRDefault="00890467" w:rsidP="007465A3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</w:pPr>
    </w:p>
    <w:tbl>
      <w:tblPr>
        <w:tblStyle w:val="2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817"/>
        <w:gridCol w:w="3830"/>
        <w:gridCol w:w="3685"/>
        <w:gridCol w:w="1806"/>
      </w:tblGrid>
      <w:tr w:rsidR="00890467" w:rsidRPr="00890467" w14:paraId="0D39E00D" w14:textId="77777777" w:rsidTr="00890467">
        <w:trPr>
          <w:trHeight w:val="20"/>
        </w:trPr>
        <w:tc>
          <w:tcPr>
            <w:tcW w:w="327" w:type="pct"/>
            <w:vAlign w:val="center"/>
          </w:tcPr>
          <w:p w14:paraId="0D39E007" w14:textId="77777777" w:rsidR="00890467" w:rsidRPr="00890467" w:rsidRDefault="00890467" w:rsidP="00890467">
            <w:pPr>
              <w:tabs>
                <w:tab w:val="center" w:pos="1123"/>
                <w:tab w:val="right" w:pos="2247"/>
              </w:tabs>
              <w:jc w:val="center"/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shd w:val="clear" w:color="auto" w:fill="FFFFFF"/>
                <w:lang w:eastAsia="uk-UA"/>
              </w:rPr>
              <w:t>№</w:t>
            </w:r>
          </w:p>
          <w:p w14:paraId="0D39E008" w14:textId="77777777" w:rsidR="00890467" w:rsidRPr="00890467" w:rsidRDefault="00890467" w:rsidP="00890467">
            <w:pPr>
              <w:tabs>
                <w:tab w:val="center" w:pos="1123"/>
                <w:tab w:val="right" w:pos="2247"/>
              </w:tabs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п/п</w:t>
            </w:r>
          </w:p>
        </w:tc>
        <w:tc>
          <w:tcPr>
            <w:tcW w:w="1592" w:type="pct"/>
            <w:vAlign w:val="center"/>
          </w:tcPr>
          <w:p w14:paraId="0D39E009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Назва комплектуючих</w:t>
            </w:r>
          </w:p>
        </w:tc>
        <w:tc>
          <w:tcPr>
            <w:tcW w:w="1266" w:type="pct"/>
            <w:vAlign w:val="center"/>
          </w:tcPr>
          <w:p w14:paraId="0D39E00A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Норматив</w:t>
            </w:r>
          </w:p>
        </w:tc>
        <w:tc>
          <w:tcPr>
            <w:tcW w:w="1218" w:type="pct"/>
            <w:vAlign w:val="center"/>
          </w:tcPr>
          <w:p w14:paraId="0D39E00B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Одиниця</w:t>
            </w:r>
            <w:r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val="en-US" w:eastAsia="uk-UA"/>
              </w:rPr>
              <w:t xml:space="preserve"> </w:t>
            </w:r>
            <w:r w:rsidRPr="0089046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виміру</w:t>
            </w:r>
          </w:p>
        </w:tc>
        <w:tc>
          <w:tcPr>
            <w:tcW w:w="597" w:type="pct"/>
            <w:vAlign w:val="center"/>
          </w:tcPr>
          <w:p w14:paraId="0D39E00C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Кількість</w:t>
            </w:r>
          </w:p>
        </w:tc>
      </w:tr>
      <w:tr w:rsidR="00890467" w:rsidRPr="00890467" w14:paraId="0D39E013" w14:textId="77777777" w:rsidTr="00890467">
        <w:trPr>
          <w:trHeight w:val="20"/>
        </w:trPr>
        <w:tc>
          <w:tcPr>
            <w:tcW w:w="327" w:type="pct"/>
            <w:vAlign w:val="center"/>
          </w:tcPr>
          <w:p w14:paraId="0D39E00E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2" w:type="pct"/>
            <w:vAlign w:val="center"/>
          </w:tcPr>
          <w:p w14:paraId="0D39E00F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Ящик з піском</w:t>
            </w:r>
          </w:p>
        </w:tc>
        <w:tc>
          <w:tcPr>
            <w:tcW w:w="1266" w:type="pct"/>
            <w:vAlign w:val="center"/>
          </w:tcPr>
          <w:p w14:paraId="0D39E010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ППБУ</w:t>
            </w:r>
          </w:p>
        </w:tc>
        <w:tc>
          <w:tcPr>
            <w:tcW w:w="1218" w:type="pct"/>
            <w:vAlign w:val="center"/>
          </w:tcPr>
          <w:p w14:paraId="0D39E011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vAlign w:val="center"/>
          </w:tcPr>
          <w:p w14:paraId="0D39E012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90467" w:rsidRPr="00890467" w14:paraId="0D39E019" w14:textId="77777777" w:rsidTr="00890467">
        <w:trPr>
          <w:trHeight w:val="20"/>
        </w:trPr>
        <w:tc>
          <w:tcPr>
            <w:tcW w:w="327" w:type="pct"/>
            <w:vAlign w:val="center"/>
          </w:tcPr>
          <w:p w14:paraId="0D39E014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0D39E015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Протипожежне покривало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0D39E016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ППБУ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vAlign w:val="center"/>
          </w:tcPr>
          <w:p w14:paraId="0D39E017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0D39E018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90467" w:rsidRPr="00890467" w14:paraId="0D39E01F" w14:textId="77777777" w:rsidTr="00890467">
        <w:trPr>
          <w:trHeight w:val="20"/>
        </w:trPr>
        <w:tc>
          <w:tcPr>
            <w:tcW w:w="327" w:type="pct"/>
            <w:vAlign w:val="center"/>
          </w:tcPr>
          <w:p w14:paraId="0D39E01A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2" w:type="pct"/>
            <w:vAlign w:val="center"/>
          </w:tcPr>
          <w:p w14:paraId="0D39E01B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Лом</w:t>
            </w:r>
          </w:p>
        </w:tc>
        <w:tc>
          <w:tcPr>
            <w:tcW w:w="1266" w:type="pct"/>
            <w:vAlign w:val="center"/>
          </w:tcPr>
          <w:p w14:paraId="0D39E01C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ГОСТ 16714</w:t>
            </w:r>
          </w:p>
        </w:tc>
        <w:tc>
          <w:tcPr>
            <w:tcW w:w="1218" w:type="pct"/>
            <w:vAlign w:val="center"/>
          </w:tcPr>
          <w:p w14:paraId="0D39E01D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vAlign w:val="center"/>
          </w:tcPr>
          <w:p w14:paraId="0D39E01E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</w:tr>
      <w:tr w:rsidR="00890467" w:rsidRPr="00890467" w14:paraId="0D39E025" w14:textId="77777777" w:rsidTr="00890467">
        <w:trPr>
          <w:trHeight w:val="20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D39E020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9E021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Багор з гаком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0D39E022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ГОСТ 16714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9E023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0D39E024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</w:tr>
      <w:tr w:rsidR="00890467" w:rsidRPr="00890467" w14:paraId="0D39E02B" w14:textId="77777777" w:rsidTr="00890467">
        <w:trPr>
          <w:trHeight w:val="20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D39E026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9E027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Сокира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0D39E028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ГОСТ 16714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9E029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0D39E02A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</w:tr>
      <w:tr w:rsidR="00890467" w:rsidRPr="00890467" w14:paraId="0D39E031" w14:textId="77777777" w:rsidTr="00890467">
        <w:trPr>
          <w:trHeight w:val="20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02C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02D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val="en-US"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Лопата совкова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02E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ДСТУ 8973:2020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02F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030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90467" w:rsidRPr="00890467" w14:paraId="0D39E037" w14:textId="77777777" w:rsidTr="00890467">
        <w:trPr>
          <w:trHeight w:val="20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032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033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pacing w:val="7"/>
                <w:sz w:val="24"/>
                <w:szCs w:val="24"/>
                <w:highlight w:val="yellow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Лопата штикова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034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ДСТУ 8973:2020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035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036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90467" w:rsidRPr="00890467" w14:paraId="0D39E03D" w14:textId="77777777" w:rsidTr="00890467">
        <w:trPr>
          <w:trHeight w:val="20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E038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E039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pacing w:val="7"/>
                <w:sz w:val="24"/>
                <w:szCs w:val="24"/>
                <w:shd w:val="clear" w:color="auto" w:fill="FFFFFF"/>
                <w:lang w:eastAsia="uk-UA"/>
              </w:rPr>
              <w:t>Вогнегасники порошкові (ВП-5)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E03A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Hiragino Maru Gothic ProN W4" w:hAnsi="Times New Roman"/>
                <w:sz w:val="24"/>
                <w:szCs w:val="24"/>
                <w:lang w:eastAsia="uk-UA"/>
              </w:rPr>
              <w:t>ДСТУ 3675-98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E03B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E03C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</w:tr>
      <w:tr w:rsidR="00890467" w:rsidRPr="00890467" w14:paraId="0D39E043" w14:textId="77777777" w:rsidTr="00890467">
        <w:trPr>
          <w:trHeight w:val="20"/>
        </w:trPr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0D39E03E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</w:tcPr>
          <w:p w14:paraId="0D39E03F" w14:textId="77777777" w:rsidR="00890467" w:rsidRPr="00890467" w:rsidRDefault="00890467" w:rsidP="00890467">
            <w:pP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  <w:lang w:eastAsia="uk-UA"/>
              </w:rPr>
              <w:t>Відро пожежне конусне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14:paraId="0D39E040" w14:textId="77777777" w:rsidR="00890467" w:rsidRPr="00890467" w:rsidRDefault="00890467" w:rsidP="00890467">
            <w:pPr>
              <w:jc w:val="center"/>
              <w:rPr>
                <w:rFonts w:ascii="Times New Roman" w:eastAsia="Hiragino Maru Gothic ProN W4" w:hAnsi="Times New Roman"/>
                <w:color w:val="000000"/>
                <w:sz w:val="24"/>
                <w:szCs w:val="24"/>
                <w:lang w:eastAsia="uk-UA"/>
              </w:rPr>
            </w:pPr>
            <w:r w:rsidRPr="00890467">
              <w:rPr>
                <w:rFonts w:ascii="Times New Roman" w:eastAsia="Hiragino Maru Gothic ProN W4" w:hAnsi="Times New Roman"/>
                <w:color w:val="000000"/>
                <w:sz w:val="24"/>
                <w:szCs w:val="24"/>
                <w:lang w:eastAsia="uk-UA"/>
              </w:rPr>
              <w:t>ППБУ</w:t>
            </w:r>
          </w:p>
        </w:tc>
        <w:tc>
          <w:tcPr>
            <w:tcW w:w="1218" w:type="pct"/>
            <w:tcBorders>
              <w:top w:val="single" w:sz="4" w:space="0" w:color="auto"/>
            </w:tcBorders>
            <w:vAlign w:val="center"/>
          </w:tcPr>
          <w:p w14:paraId="0D39E041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14:paraId="0D39E042" w14:textId="77777777" w:rsidR="00890467" w:rsidRPr="00890467" w:rsidRDefault="00890467" w:rsidP="00890467">
            <w:pPr>
              <w:jc w:val="center"/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</w:pPr>
            <w:r w:rsidRPr="00890467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</w:tr>
    </w:tbl>
    <w:p w14:paraId="0D39E044" w14:textId="77777777" w:rsidR="00890A29" w:rsidRDefault="00890A29" w:rsidP="003B77D1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</w:pPr>
    </w:p>
    <w:p w14:paraId="0D39E045" w14:textId="77777777" w:rsidR="0059676C" w:rsidRPr="00793BF1" w:rsidRDefault="003C5A24" w:rsidP="003E679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Якість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 xml:space="preserve"> Товару та </w:t>
      </w: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якість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матеріалів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сировини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 xml:space="preserve">) </w:t>
      </w: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виготовлення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 xml:space="preserve"> Товару </w:t>
      </w: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повинні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відповідати</w:t>
      </w:r>
      <w:proofErr w:type="spellEnd"/>
      <w:r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eastAsia="en-US"/>
        </w:rPr>
        <w:t>:</w:t>
      </w:r>
      <w:r w:rsidR="007F429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 Правилам пожежної безпеки в </w:t>
      </w:r>
      <w:proofErr w:type="gramStart"/>
      <w:r w:rsidR="007F429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Україні,</w:t>
      </w:r>
      <w:r w:rsidR="00DC0807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59676C"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 ДСТУ</w:t>
      </w:r>
      <w:proofErr w:type="gramEnd"/>
      <w:r w:rsidR="0059676C"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 3675-98 «Пожежна техніка. Вогнегасники переносні. Загальні технічні вимоги та методи випробувань. Зі зміною № 1», ДСТУ </w:t>
      </w:r>
      <w:r w:rsid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3734-98 «Вогнегасники пересувні. </w:t>
      </w:r>
      <w:r w:rsidR="0059676C"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Загальні технічні вимоги (ГОСТ 30612-99)»,</w:t>
      </w:r>
      <w:r w:rsid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3E6794" w:rsidRP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ДСТУ 4902.1:2007 </w:t>
      </w:r>
      <w:r w:rsid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«</w:t>
      </w:r>
      <w:r w:rsidR="003E6794" w:rsidRP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Протипожежна техніка. Інструмент для проведення </w:t>
      </w:r>
      <w:proofErr w:type="spellStart"/>
      <w:r w:rsidR="003E6794" w:rsidRP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пожежно</w:t>
      </w:r>
      <w:proofErr w:type="spellEnd"/>
      <w:r w:rsidR="003E6794" w:rsidRP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-рятувальних робіт. Частина 1. Немеханізований переносний інструмент. Загальні технічні вимоги та методи випробування</w:t>
      </w:r>
      <w:r w:rsid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.»</w:t>
      </w:r>
      <w:r w:rsidR="00DC0807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, ГОСТ 16714-71 «Інструмент пожежний ручний немеханізований»</w:t>
      </w:r>
      <w:r w:rsidR="003E6794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,</w:t>
      </w:r>
      <w:r w:rsidR="0059676C"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 xml:space="preserve"> експлуатаційних документів виробників і бути сертифікованими в Україні в установленому порядку</w:t>
      </w:r>
      <w:r w:rsidR="005A27A0" w:rsidRPr="00793BF1">
        <w:rPr>
          <w:rFonts w:ascii="Times New Roman" w:eastAsia="Hiragino Maru Gothic ProN W4" w:hAnsi="Times New Roman" w:cs="Times New Roman"/>
          <w:color w:val="000000" w:themeColor="text1"/>
          <w:sz w:val="24"/>
          <w:szCs w:val="24"/>
          <w:lang w:val="uk-UA" w:eastAsia="en-US"/>
        </w:rPr>
        <w:t>.</w:t>
      </w:r>
    </w:p>
    <w:p w14:paraId="0D39E046" w14:textId="77777777" w:rsidR="003C5A24" w:rsidRPr="003E6794" w:rsidRDefault="003C5A24" w:rsidP="003C5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0D39E047" w14:textId="77777777" w:rsidR="003C5A24" w:rsidRPr="003E6794" w:rsidRDefault="003C5A24" w:rsidP="003C5A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97"/>
        <w:gridCol w:w="7541"/>
      </w:tblGrid>
      <w:tr w:rsidR="003C5A24" w:rsidRPr="0033753A" w14:paraId="0D39E060" w14:textId="77777777" w:rsidTr="00A820CF">
        <w:trPr>
          <w:trHeight w:val="1532"/>
        </w:trPr>
        <w:tc>
          <w:tcPr>
            <w:tcW w:w="2509" w:type="pct"/>
            <w:shd w:val="clear" w:color="auto" w:fill="auto"/>
          </w:tcPr>
          <w:tbl>
            <w:tblPr>
              <w:tblpPr w:leftFromText="180" w:rightFromText="180" w:vertAnchor="text" w:horzAnchor="page" w:tblpX="289" w:tblpY="286"/>
              <w:tblW w:w="13466" w:type="dxa"/>
              <w:tblLook w:val="0000" w:firstRow="0" w:lastRow="0" w:firstColumn="0" w:lastColumn="0" w:noHBand="0" w:noVBand="0"/>
            </w:tblPr>
            <w:tblGrid>
              <w:gridCol w:w="6560"/>
              <w:gridCol w:w="6906"/>
            </w:tblGrid>
            <w:tr w:rsidR="003C5A24" w:rsidRPr="0033753A" w14:paraId="0D39E052" w14:textId="77777777" w:rsidTr="00A820CF">
              <w:trPr>
                <w:trHeight w:val="124"/>
              </w:trPr>
              <w:tc>
                <w:tcPr>
                  <w:tcW w:w="6560" w:type="dxa"/>
                </w:tcPr>
                <w:p w14:paraId="0D39E048" w14:textId="77777777" w:rsidR="003C5A24" w:rsidRPr="003E6794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3E6794">
                    <w:rPr>
                      <w:rFonts w:ascii="Times New Roman" w:hAnsi="Times New Roman" w:cs="Times New Roman"/>
                      <w:b/>
                      <w:lang w:val="uk-UA"/>
                    </w:rPr>
                    <w:t>Від Постачальника:</w:t>
                  </w:r>
                </w:p>
                <w:p w14:paraId="0D39E049" w14:textId="77777777" w:rsidR="00EB6CDC" w:rsidRPr="003E6794" w:rsidRDefault="00EB6CDC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14:paraId="0D39E04A" w14:textId="77777777" w:rsidR="003C5A24" w:rsidRPr="003E6794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E6794">
                    <w:rPr>
                      <w:rFonts w:ascii="Times New Roman" w:hAnsi="Times New Roman" w:cs="Times New Roman"/>
                      <w:lang w:val="uk-UA"/>
                    </w:rPr>
                    <w:t>___________________/___________________/</w:t>
                  </w:r>
                </w:p>
                <w:p w14:paraId="0D39E04B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E6794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 xml:space="preserve">                       (підпис)                                             </w:t>
                  </w:r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>(П.І.Б.)</w:t>
                  </w:r>
                </w:p>
                <w:p w14:paraId="0D39E04C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753A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906" w:type="dxa"/>
                </w:tcPr>
                <w:p w14:paraId="0D39E04D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753A">
                    <w:rPr>
                      <w:rFonts w:ascii="Times New Roman" w:hAnsi="Times New Roman" w:cs="Times New Roman"/>
                      <w:b/>
                    </w:rPr>
                    <w:t xml:space="preserve">                               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  <w:b/>
                    </w:rPr>
                    <w:t>Від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  <w:b/>
                    </w:rPr>
                    <w:t>Покупця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0D39E04E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D39E04F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                            _______________________/___________________/</w:t>
                  </w:r>
                </w:p>
                <w:p w14:paraId="0D39E050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(</w:t>
                  </w:r>
                  <w:proofErr w:type="spellStart"/>
                  <w:proofErr w:type="gramStart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>підпис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)   </w:t>
                  </w:r>
                  <w:proofErr w:type="gramEnd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(П.І.Б.)</w:t>
                  </w:r>
                </w:p>
                <w:p w14:paraId="0D39E051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0D39E053" w14:textId="77777777" w:rsidR="003C5A24" w:rsidRPr="0033753A" w:rsidRDefault="003C5A24" w:rsidP="00A820CF">
            <w:pPr>
              <w:tabs>
                <w:tab w:val="left" w:pos="142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pct"/>
            <w:shd w:val="clear" w:color="auto" w:fill="auto"/>
          </w:tcPr>
          <w:tbl>
            <w:tblPr>
              <w:tblpPr w:leftFromText="180" w:rightFromText="180" w:vertAnchor="text" w:horzAnchor="page" w:tblpX="1140" w:tblpY="286"/>
              <w:tblW w:w="13362" w:type="dxa"/>
              <w:tblLook w:val="0000" w:firstRow="0" w:lastRow="0" w:firstColumn="0" w:lastColumn="0" w:noHBand="0" w:noVBand="0"/>
            </w:tblPr>
            <w:tblGrid>
              <w:gridCol w:w="6509"/>
              <w:gridCol w:w="6853"/>
            </w:tblGrid>
            <w:tr w:rsidR="003C5A24" w:rsidRPr="0033753A" w14:paraId="0D39E05E" w14:textId="77777777" w:rsidTr="00A820CF">
              <w:trPr>
                <w:trHeight w:val="87"/>
              </w:trPr>
              <w:tc>
                <w:tcPr>
                  <w:tcW w:w="6509" w:type="dxa"/>
                </w:tcPr>
                <w:p w14:paraId="0D39E054" w14:textId="77777777" w:rsidR="003C5A24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  <w:b/>
                    </w:rPr>
                    <w:t>Від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  <w:b/>
                    </w:rPr>
                    <w:t>Покупця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0D39E055" w14:textId="77777777" w:rsidR="00EB6CDC" w:rsidRPr="0033753A" w:rsidRDefault="00EB6CDC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D39E056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53A">
                    <w:rPr>
                      <w:rFonts w:ascii="Times New Roman" w:hAnsi="Times New Roman" w:cs="Times New Roman"/>
                    </w:rPr>
                    <w:t>__________________/____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33753A">
                    <w:rPr>
                      <w:rFonts w:ascii="Times New Roman" w:hAnsi="Times New Roman" w:cs="Times New Roman"/>
                    </w:rPr>
                    <w:t>____________/</w:t>
                  </w:r>
                </w:p>
                <w:p w14:paraId="0D39E057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</w:t>
                  </w:r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(</w:t>
                  </w:r>
                  <w:proofErr w:type="spellStart"/>
                  <w:proofErr w:type="gramStart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>підпи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с</w:t>
                  </w:r>
                  <w:proofErr w:type="spellEnd"/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)   </w:t>
                  </w:r>
                  <w:proofErr w:type="gramEnd"/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</w:t>
                  </w:r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(П.І.Б.)</w:t>
                  </w:r>
                </w:p>
                <w:p w14:paraId="0D39E058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3753A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853" w:type="dxa"/>
                </w:tcPr>
                <w:p w14:paraId="0D39E059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753A">
                    <w:rPr>
                      <w:rFonts w:ascii="Times New Roman" w:hAnsi="Times New Roman" w:cs="Times New Roman"/>
                      <w:b/>
                    </w:rPr>
                    <w:t xml:space="preserve">                               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  <w:b/>
                    </w:rPr>
                    <w:t>Від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  <w:b/>
                    </w:rPr>
                    <w:t>Покупця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0D39E05A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D39E05B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                            _______________________/___________________/</w:t>
                  </w:r>
                </w:p>
                <w:p w14:paraId="0D39E05C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(</w:t>
                  </w:r>
                  <w:proofErr w:type="spellStart"/>
                  <w:proofErr w:type="gramStart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>підпис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)   </w:t>
                  </w:r>
                  <w:proofErr w:type="gramEnd"/>
                  <w:r w:rsidRPr="0033753A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(П.І.Б.)</w:t>
                  </w:r>
                </w:p>
                <w:p w14:paraId="0D39E05D" w14:textId="77777777" w:rsidR="003C5A24" w:rsidRPr="0033753A" w:rsidRDefault="003C5A24" w:rsidP="00A820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3753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proofErr w:type="spellStart"/>
                  <w:r w:rsidRPr="0033753A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3375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0D39E05F" w14:textId="77777777" w:rsidR="003C5A24" w:rsidRPr="0033753A" w:rsidRDefault="003C5A24" w:rsidP="00A820CF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D39E061" w14:textId="77777777" w:rsidR="003C5A24" w:rsidRDefault="003C5A24" w:rsidP="003C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39E062" w14:textId="77777777" w:rsidR="003C5A24" w:rsidRDefault="003C5A24" w:rsidP="003C5A24">
      <w:pPr>
        <w:rPr>
          <w:rFonts w:ascii="Times New Roman" w:eastAsia="Times New Roman" w:hAnsi="Times New Roman" w:cs="Times New Roman"/>
          <w:b/>
          <w:sz w:val="24"/>
        </w:rPr>
      </w:pPr>
    </w:p>
    <w:sectPr w:rsidR="003C5A24" w:rsidSect="008E1700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56F"/>
    <w:multiLevelType w:val="multilevel"/>
    <w:tmpl w:val="CEB20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B4E9A"/>
    <w:multiLevelType w:val="multilevel"/>
    <w:tmpl w:val="87C06F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B78A5"/>
    <w:multiLevelType w:val="hybridMultilevel"/>
    <w:tmpl w:val="7D0A7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1936"/>
    <w:multiLevelType w:val="multilevel"/>
    <w:tmpl w:val="8F58D0A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10D36"/>
    <w:multiLevelType w:val="hybridMultilevel"/>
    <w:tmpl w:val="6682EA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321E"/>
    <w:multiLevelType w:val="multilevel"/>
    <w:tmpl w:val="E528A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B7535A"/>
    <w:multiLevelType w:val="hybridMultilevel"/>
    <w:tmpl w:val="A612B5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922CB3"/>
    <w:multiLevelType w:val="multilevel"/>
    <w:tmpl w:val="732E32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i w:val="0"/>
        <w:color w:val="000000" w:themeColor="text1"/>
        <w:lang w:val="ru-RU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DB04E7"/>
    <w:multiLevelType w:val="multilevel"/>
    <w:tmpl w:val="87C06F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8E067B"/>
    <w:multiLevelType w:val="multilevel"/>
    <w:tmpl w:val="08A4B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2573763">
    <w:abstractNumId w:val="3"/>
  </w:num>
  <w:num w:numId="2" w16cid:durableId="526069055">
    <w:abstractNumId w:val="1"/>
  </w:num>
  <w:num w:numId="3" w16cid:durableId="158430288">
    <w:abstractNumId w:val="5"/>
  </w:num>
  <w:num w:numId="4" w16cid:durableId="1938444362">
    <w:abstractNumId w:val="0"/>
  </w:num>
  <w:num w:numId="5" w16cid:durableId="1004699144">
    <w:abstractNumId w:val="8"/>
  </w:num>
  <w:num w:numId="6" w16cid:durableId="85881753">
    <w:abstractNumId w:val="6"/>
  </w:num>
  <w:num w:numId="7" w16cid:durableId="93675954">
    <w:abstractNumId w:val="2"/>
  </w:num>
  <w:num w:numId="8" w16cid:durableId="1130632454">
    <w:abstractNumId w:val="7"/>
  </w:num>
  <w:num w:numId="9" w16cid:durableId="1757898162">
    <w:abstractNumId w:val="9"/>
  </w:num>
  <w:num w:numId="10" w16cid:durableId="1986006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87"/>
    <w:rsid w:val="000311D0"/>
    <w:rsid w:val="000841E3"/>
    <w:rsid w:val="000A10AD"/>
    <w:rsid w:val="000F3FFA"/>
    <w:rsid w:val="00110D06"/>
    <w:rsid w:val="00112BBB"/>
    <w:rsid w:val="001325D6"/>
    <w:rsid w:val="00173300"/>
    <w:rsid w:val="001950EF"/>
    <w:rsid w:val="001B7E99"/>
    <w:rsid w:val="0022364D"/>
    <w:rsid w:val="00244161"/>
    <w:rsid w:val="002E2C24"/>
    <w:rsid w:val="003221F8"/>
    <w:rsid w:val="00377305"/>
    <w:rsid w:val="00391697"/>
    <w:rsid w:val="003A3C82"/>
    <w:rsid w:val="003B77D1"/>
    <w:rsid w:val="003C5A24"/>
    <w:rsid w:val="003D6870"/>
    <w:rsid w:val="003E6794"/>
    <w:rsid w:val="00451697"/>
    <w:rsid w:val="00461C3D"/>
    <w:rsid w:val="00470308"/>
    <w:rsid w:val="00494B00"/>
    <w:rsid w:val="00523E94"/>
    <w:rsid w:val="005501B4"/>
    <w:rsid w:val="0059676C"/>
    <w:rsid w:val="005A27A0"/>
    <w:rsid w:val="005B4047"/>
    <w:rsid w:val="0062073C"/>
    <w:rsid w:val="00664008"/>
    <w:rsid w:val="006833AD"/>
    <w:rsid w:val="006F38D4"/>
    <w:rsid w:val="007151F7"/>
    <w:rsid w:val="007407FC"/>
    <w:rsid w:val="007465A3"/>
    <w:rsid w:val="00793BF1"/>
    <w:rsid w:val="007F4291"/>
    <w:rsid w:val="00815FBE"/>
    <w:rsid w:val="00834635"/>
    <w:rsid w:val="00842C28"/>
    <w:rsid w:val="00853F81"/>
    <w:rsid w:val="00864268"/>
    <w:rsid w:val="00890467"/>
    <w:rsid w:val="00890A29"/>
    <w:rsid w:val="008E1700"/>
    <w:rsid w:val="008E7129"/>
    <w:rsid w:val="008F416B"/>
    <w:rsid w:val="00992B11"/>
    <w:rsid w:val="009B2887"/>
    <w:rsid w:val="009C7988"/>
    <w:rsid w:val="00A56B92"/>
    <w:rsid w:val="00AD4B46"/>
    <w:rsid w:val="00AF104E"/>
    <w:rsid w:val="00B90D4A"/>
    <w:rsid w:val="00CC4FFB"/>
    <w:rsid w:val="00CD179A"/>
    <w:rsid w:val="00CD3CD6"/>
    <w:rsid w:val="00CE13E2"/>
    <w:rsid w:val="00CF114C"/>
    <w:rsid w:val="00CF1FCE"/>
    <w:rsid w:val="00D921CA"/>
    <w:rsid w:val="00D93F5E"/>
    <w:rsid w:val="00DA15D6"/>
    <w:rsid w:val="00DA7CE8"/>
    <w:rsid w:val="00DB4687"/>
    <w:rsid w:val="00DC0807"/>
    <w:rsid w:val="00E82CBF"/>
    <w:rsid w:val="00EB6CDC"/>
    <w:rsid w:val="00F23C45"/>
    <w:rsid w:val="00F322A1"/>
    <w:rsid w:val="00F865D1"/>
    <w:rsid w:val="00F9454A"/>
    <w:rsid w:val="00FC5885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DF00"/>
  <w15:docId w15:val="{B1E1324B-6B4C-4695-9B64-63859C38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29"/>
    <w:rPr>
      <w:rFonts w:ascii="Tahoma" w:hAnsi="Tahoma" w:cs="Tahoma"/>
      <w:sz w:val="16"/>
      <w:szCs w:val="16"/>
    </w:rPr>
  </w:style>
  <w:style w:type="paragraph" w:styleId="a5">
    <w:name w:val="List Paragraph"/>
    <w:aliases w:val="Elenco Normale"/>
    <w:basedOn w:val="a"/>
    <w:link w:val="a6"/>
    <w:uiPriority w:val="34"/>
    <w:qFormat/>
    <w:rsid w:val="00864268"/>
    <w:pPr>
      <w:ind w:left="720"/>
      <w:contextualSpacing/>
    </w:pPr>
  </w:style>
  <w:style w:type="character" w:customStyle="1" w:styleId="a6">
    <w:name w:val="Абзац списка Знак"/>
    <w:aliases w:val="Elenco Normale Знак"/>
    <w:link w:val="a5"/>
    <w:uiPriority w:val="34"/>
    <w:rsid w:val="003C5A24"/>
  </w:style>
  <w:style w:type="table" w:customStyle="1" w:styleId="23">
    <w:name w:val="Сетка таблицы23"/>
    <w:basedOn w:val="a1"/>
    <w:next w:val="a7"/>
    <w:uiPriority w:val="59"/>
    <w:rsid w:val="007465A3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chasno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CE62B1DF50D4D9E7610ECB1F0C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BF01-610C-ED46-B048-AD832DD4297C}"/>
      </w:docPartPr>
      <w:docPartBody>
        <w:p w:rsidR="00B57AC4" w:rsidRDefault="004B3960" w:rsidP="004B3960">
          <w:pPr>
            <w:pStyle w:val="BB3CE62B1DF50D4D9E7610ECB1F0C7A4"/>
          </w:pPr>
          <w:r w:rsidRPr="005C36B7">
            <w:rPr>
              <w:rStyle w:val="a3"/>
              <w:color w:val="FF0000"/>
            </w:rPr>
            <w:t>зазначити предмет закупівлі згідно РПЗ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60"/>
    <w:rsid w:val="004B3960"/>
    <w:rsid w:val="00B57AC4"/>
    <w:rsid w:val="00B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960"/>
    <w:rPr>
      <w:color w:val="808080"/>
    </w:rPr>
  </w:style>
  <w:style w:type="paragraph" w:customStyle="1" w:styleId="BB3CE62B1DF50D4D9E7610ECB1F0C7A4">
    <w:name w:val="BB3CE62B1DF50D4D9E7610ECB1F0C7A4"/>
    <w:rsid w:val="004B3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5ACA-E5EB-4E07-9DF9-C78A714B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Турчина</cp:lastModifiedBy>
  <cp:revision>6</cp:revision>
  <cp:lastPrinted>2021-06-10T08:22:00Z</cp:lastPrinted>
  <dcterms:created xsi:type="dcterms:W3CDTF">2023-03-20T08:43:00Z</dcterms:created>
  <dcterms:modified xsi:type="dcterms:W3CDTF">2023-03-20T08:59:00Z</dcterms:modified>
</cp:coreProperties>
</file>