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sidR="005F3147">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274129" w:rsidRPr="000B5CC0" w:rsidRDefault="007643F2" w:rsidP="00B1443B">
            <w:pPr>
              <w:spacing w:after="0" w:line="240" w:lineRule="auto"/>
              <w:jc w:val="both"/>
              <w:rPr>
                <w:rFonts w:ascii="Times New Roman" w:eastAsia="Times New Roman" w:hAnsi="Times New Roman" w:cs="Times New Roman"/>
                <w:sz w:val="24"/>
                <w:szCs w:val="24"/>
              </w:rPr>
            </w:pPr>
            <w:r w:rsidRPr="000B5CC0">
              <w:rPr>
                <w:rFonts w:ascii="Times New Roman" w:eastAsia="Times New Roman" w:hAnsi="Times New Roman" w:cs="Times New Roman"/>
                <w:b/>
                <w:sz w:val="24"/>
                <w:szCs w:val="24"/>
              </w:rPr>
              <w:t xml:space="preserve">Відкриті торги на закупівлю </w:t>
            </w:r>
            <w:r w:rsidR="00A44CB7" w:rsidRPr="000B5CC0">
              <w:rPr>
                <w:rFonts w:ascii="Times New Roman" w:eastAsia="Times New Roman" w:hAnsi="Times New Roman" w:cs="Times New Roman"/>
                <w:b/>
                <w:sz w:val="24"/>
                <w:szCs w:val="24"/>
              </w:rPr>
              <w:t>послуг</w:t>
            </w:r>
            <w:bookmarkStart w:id="0" w:name="_GoBack"/>
            <w:r w:rsidR="00AE7E30" w:rsidRPr="000B5CC0">
              <w:rPr>
                <w:rFonts w:ascii="Times New Roman" w:eastAsia="Times New Roman" w:hAnsi="Times New Roman" w:cs="Times New Roman"/>
                <w:b/>
                <w:sz w:val="24"/>
                <w:szCs w:val="24"/>
              </w:rPr>
              <w:t>:</w:t>
            </w:r>
            <w:r w:rsidR="00AE7E30" w:rsidRPr="008A489F">
              <w:rPr>
                <w:sz w:val="24"/>
                <w:szCs w:val="24"/>
              </w:rPr>
              <w:t xml:space="preserve"> </w:t>
            </w:r>
            <w:r w:rsidR="00B1443B" w:rsidRPr="00B1443B">
              <w:rPr>
                <w:rFonts w:ascii="Times New Roman" w:eastAsia="Times New Roman" w:hAnsi="Times New Roman" w:cs="Times New Roman"/>
                <w:sz w:val="24"/>
                <w:szCs w:val="24"/>
              </w:rPr>
              <w:t>Поточний ремонт вулиці Садової м. Умань Черкаської області,</w:t>
            </w:r>
            <w:r w:rsidR="00B1443B">
              <w:rPr>
                <w:rFonts w:ascii="Times New Roman" w:eastAsia="Times New Roman" w:hAnsi="Times New Roman" w:cs="Times New Roman"/>
                <w:b/>
                <w:sz w:val="24"/>
                <w:szCs w:val="24"/>
              </w:rPr>
              <w:t xml:space="preserve"> </w:t>
            </w:r>
            <w:r w:rsidR="00B1443B" w:rsidRPr="00FD166A">
              <w:rPr>
                <w:rFonts w:ascii="Times New Roman" w:eastAsia="Times New Roman" w:hAnsi="Times New Roman" w:cs="Times New Roman"/>
                <w:b/>
                <w:sz w:val="24"/>
                <w:szCs w:val="24"/>
              </w:rPr>
              <w:t xml:space="preserve"> </w:t>
            </w:r>
            <w:r w:rsidR="00B1443B" w:rsidRPr="00FD166A">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45230000-8 – Будівництво трубопроводів, ліній зв’язку та </w:t>
            </w:r>
            <w:proofErr w:type="spellStart"/>
            <w:r w:rsidR="00B1443B" w:rsidRPr="00FD166A">
              <w:rPr>
                <w:rFonts w:ascii="Times New Roman" w:eastAsia="Times New Roman" w:hAnsi="Times New Roman" w:cs="Times New Roman"/>
                <w:sz w:val="24"/>
                <w:szCs w:val="24"/>
              </w:rPr>
              <w:t>електропередач</w:t>
            </w:r>
            <w:proofErr w:type="spellEnd"/>
            <w:r w:rsidR="00B1443B" w:rsidRPr="00FD166A">
              <w:rPr>
                <w:rFonts w:ascii="Times New Roman" w:eastAsia="Times New Roman" w:hAnsi="Times New Roman" w:cs="Times New Roman"/>
                <w:sz w:val="24"/>
                <w:szCs w:val="24"/>
              </w:rPr>
              <w:t>, шосе, доріг, аеродромів і залізничних доріг; вирівнювання поверхонь</w:t>
            </w:r>
            <w:bookmarkEnd w:id="0"/>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005F3147">
              <w:rPr>
                <w:rFonts w:ascii="Times New Roman" w:hAnsi="Times New Roman"/>
                <w:sz w:val="24"/>
                <w:szCs w:val="24"/>
              </w:rPr>
              <w:t>та ідентифікаційний код У</w:t>
            </w:r>
            <w:r w:rsidRPr="00224331">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5F3147">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3538A6" w:rsidRPr="0046751E" w:rsidRDefault="003538A6" w:rsidP="00285967">
            <w:pPr>
              <w:widowControl w:val="0"/>
              <w:autoSpaceDE w:val="0"/>
              <w:autoSpaceDN w:val="0"/>
              <w:adjustRightInd w:val="0"/>
              <w:spacing w:after="0" w:line="240" w:lineRule="auto"/>
              <w:ind w:firstLine="567"/>
              <w:jc w:val="both"/>
              <w:rPr>
                <w:rFonts w:ascii="Times New Roman" w:hAnsi="Times New Roman"/>
                <w:sz w:val="24"/>
                <w:szCs w:val="24"/>
              </w:rPr>
            </w:pP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8C" w:rsidRDefault="00FC218C" w:rsidP="00C80C46">
      <w:pPr>
        <w:spacing w:after="0" w:line="240" w:lineRule="auto"/>
      </w:pPr>
      <w:r>
        <w:separator/>
      </w:r>
    </w:p>
  </w:endnote>
  <w:endnote w:type="continuationSeparator" w:id="0">
    <w:p w:rsidR="00FC218C" w:rsidRDefault="00FC218C"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8C" w:rsidRDefault="00FC218C" w:rsidP="00C80C46">
      <w:pPr>
        <w:spacing w:after="0" w:line="240" w:lineRule="auto"/>
      </w:pPr>
      <w:r>
        <w:separator/>
      </w:r>
    </w:p>
  </w:footnote>
  <w:footnote w:type="continuationSeparator" w:id="0">
    <w:p w:rsidR="00FC218C" w:rsidRDefault="00FC218C"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w:t>
      </w:r>
      <w:r w:rsidR="005F3147">
        <w:rPr>
          <w:rFonts w:ascii="Courier New" w:hAnsi="Courier New" w:cs="Courier New"/>
          <w:sz w:val="16"/>
          <w:szCs w:val="16"/>
        </w:rPr>
        <w:t>У</w:t>
      </w:r>
      <w:r w:rsidRPr="002F03FD">
        <w:rPr>
          <w:rFonts w:ascii="Courier New" w:hAnsi="Courier New" w:cs="Courier New"/>
          <w:sz w:val="16"/>
          <w:szCs w:val="16"/>
        </w:rPr>
        <w:t xml:space="preserve">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A70CF"/>
    <w:rsid w:val="000B5CC0"/>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0DFB"/>
    <w:rsid w:val="00322F91"/>
    <w:rsid w:val="0032670A"/>
    <w:rsid w:val="00332FA3"/>
    <w:rsid w:val="003351B9"/>
    <w:rsid w:val="00341291"/>
    <w:rsid w:val="003538A6"/>
    <w:rsid w:val="00354090"/>
    <w:rsid w:val="00365BEE"/>
    <w:rsid w:val="0037789A"/>
    <w:rsid w:val="00383366"/>
    <w:rsid w:val="00384DAE"/>
    <w:rsid w:val="00385FD2"/>
    <w:rsid w:val="003A02CB"/>
    <w:rsid w:val="003A217E"/>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9329C"/>
    <w:rsid w:val="004D61CC"/>
    <w:rsid w:val="004F6B91"/>
    <w:rsid w:val="00510382"/>
    <w:rsid w:val="005128BE"/>
    <w:rsid w:val="00546147"/>
    <w:rsid w:val="00562BA5"/>
    <w:rsid w:val="00564E62"/>
    <w:rsid w:val="005668DC"/>
    <w:rsid w:val="00577456"/>
    <w:rsid w:val="00580C98"/>
    <w:rsid w:val="005A16D0"/>
    <w:rsid w:val="005A518C"/>
    <w:rsid w:val="005C292F"/>
    <w:rsid w:val="005C3AFE"/>
    <w:rsid w:val="005D6A68"/>
    <w:rsid w:val="005E3D10"/>
    <w:rsid w:val="005F3147"/>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76337"/>
    <w:rsid w:val="007A32CB"/>
    <w:rsid w:val="007B4C1A"/>
    <w:rsid w:val="007C1F07"/>
    <w:rsid w:val="007D061C"/>
    <w:rsid w:val="007D3120"/>
    <w:rsid w:val="007E14D7"/>
    <w:rsid w:val="007E55B1"/>
    <w:rsid w:val="007F6409"/>
    <w:rsid w:val="00802AC5"/>
    <w:rsid w:val="008142E6"/>
    <w:rsid w:val="008165DC"/>
    <w:rsid w:val="008221DB"/>
    <w:rsid w:val="00824214"/>
    <w:rsid w:val="0082608E"/>
    <w:rsid w:val="00836F11"/>
    <w:rsid w:val="00850CF5"/>
    <w:rsid w:val="00852EBA"/>
    <w:rsid w:val="008558C8"/>
    <w:rsid w:val="00863260"/>
    <w:rsid w:val="00873BD0"/>
    <w:rsid w:val="0089278C"/>
    <w:rsid w:val="008A091B"/>
    <w:rsid w:val="008A0D3C"/>
    <w:rsid w:val="008A489F"/>
    <w:rsid w:val="008B3862"/>
    <w:rsid w:val="008C073F"/>
    <w:rsid w:val="008C270D"/>
    <w:rsid w:val="008C3BD4"/>
    <w:rsid w:val="008D1DB5"/>
    <w:rsid w:val="008E4CDD"/>
    <w:rsid w:val="008E4E51"/>
    <w:rsid w:val="008F1021"/>
    <w:rsid w:val="009053BC"/>
    <w:rsid w:val="009130E3"/>
    <w:rsid w:val="00913EFB"/>
    <w:rsid w:val="00924ACA"/>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443B"/>
    <w:rsid w:val="00B15A3D"/>
    <w:rsid w:val="00B204FF"/>
    <w:rsid w:val="00B216E0"/>
    <w:rsid w:val="00B238EA"/>
    <w:rsid w:val="00B31275"/>
    <w:rsid w:val="00B5440B"/>
    <w:rsid w:val="00B75D35"/>
    <w:rsid w:val="00B859B9"/>
    <w:rsid w:val="00B92AE5"/>
    <w:rsid w:val="00BA0A3E"/>
    <w:rsid w:val="00BA7571"/>
    <w:rsid w:val="00BB407E"/>
    <w:rsid w:val="00BE48EE"/>
    <w:rsid w:val="00BF7850"/>
    <w:rsid w:val="00C12301"/>
    <w:rsid w:val="00C12B25"/>
    <w:rsid w:val="00C15609"/>
    <w:rsid w:val="00C40CB6"/>
    <w:rsid w:val="00C51BF0"/>
    <w:rsid w:val="00C57BE9"/>
    <w:rsid w:val="00C75DF0"/>
    <w:rsid w:val="00C80C46"/>
    <w:rsid w:val="00C85557"/>
    <w:rsid w:val="00CA0204"/>
    <w:rsid w:val="00CA1454"/>
    <w:rsid w:val="00CB44DB"/>
    <w:rsid w:val="00CD1DFA"/>
    <w:rsid w:val="00CD7A4E"/>
    <w:rsid w:val="00CE4445"/>
    <w:rsid w:val="00CF1F15"/>
    <w:rsid w:val="00CF415D"/>
    <w:rsid w:val="00D25AC4"/>
    <w:rsid w:val="00D27B94"/>
    <w:rsid w:val="00D62DCE"/>
    <w:rsid w:val="00D678E3"/>
    <w:rsid w:val="00D82C9E"/>
    <w:rsid w:val="00D83249"/>
    <w:rsid w:val="00D83986"/>
    <w:rsid w:val="00D96805"/>
    <w:rsid w:val="00D97427"/>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266EE"/>
    <w:rsid w:val="00F52D7C"/>
    <w:rsid w:val="00F54C7D"/>
    <w:rsid w:val="00F54E7B"/>
    <w:rsid w:val="00F64871"/>
    <w:rsid w:val="00F67A8A"/>
    <w:rsid w:val="00F86C2E"/>
    <w:rsid w:val="00FC218C"/>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7B3A"/>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3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3005-8943-4D66-A642-E6A4474F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156</cp:revision>
  <cp:lastPrinted>2017-12-04T15:39:00Z</cp:lastPrinted>
  <dcterms:created xsi:type="dcterms:W3CDTF">2017-05-18T13:21:00Z</dcterms:created>
  <dcterms:modified xsi:type="dcterms:W3CDTF">2024-04-29T13:00:00Z</dcterms:modified>
</cp:coreProperties>
</file>