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B5586" w14:textId="77777777" w:rsidR="00762EF9" w:rsidRPr="00BC43E8" w:rsidRDefault="00762EF9" w:rsidP="00BC43E8">
      <w:pPr>
        <w:jc w:val="center"/>
        <w:rPr>
          <w:rFonts w:ascii="Times New Roman" w:hAnsi="Times New Roman" w:cs="Times New Roman"/>
          <w:b/>
          <w:bCs/>
          <w:iCs/>
          <w:lang w:eastAsia="ar-SA"/>
        </w:rPr>
      </w:pPr>
      <w:r w:rsidRPr="00BC43E8">
        <w:rPr>
          <w:rFonts w:ascii="Times New Roman" w:hAnsi="Times New Roman" w:cs="Times New Roman"/>
          <w:b/>
          <w:bCs/>
          <w:iCs/>
          <w:lang w:eastAsia="ar-SA"/>
        </w:rPr>
        <w:t>Комунальне підприємство «Парки і сквери міста Хмельницького»</w:t>
      </w:r>
    </w:p>
    <w:p w14:paraId="5AECCE2B" w14:textId="77777777" w:rsidR="00762EF9" w:rsidRPr="00BC43E8" w:rsidRDefault="00762EF9" w:rsidP="00BC43E8">
      <w:pPr>
        <w:jc w:val="center"/>
        <w:rPr>
          <w:rFonts w:ascii="Times New Roman" w:hAnsi="Times New Roman" w:cs="Times New Roman"/>
          <w:b/>
          <w:bCs/>
          <w:lang w:eastAsia="ar-SA"/>
        </w:rPr>
      </w:pPr>
      <w:r w:rsidRPr="00BC43E8">
        <w:rPr>
          <w:rFonts w:ascii="Times New Roman" w:hAnsi="Times New Roman" w:cs="Times New Roman"/>
          <w:b/>
          <w:bCs/>
          <w:lang w:eastAsia="ar-SA"/>
        </w:rPr>
        <w:t>код ЄДРПОУ 38919564</w:t>
      </w:r>
    </w:p>
    <w:p w14:paraId="49AE3551" w14:textId="77777777" w:rsidR="00762EF9" w:rsidRPr="00BC43E8" w:rsidRDefault="00762EF9" w:rsidP="00BC43E8">
      <w:pPr>
        <w:jc w:val="center"/>
        <w:rPr>
          <w:rFonts w:ascii="Times New Roman" w:hAnsi="Times New Roman" w:cs="Times New Roman"/>
          <w:b/>
          <w:bCs/>
        </w:rPr>
      </w:pPr>
    </w:p>
    <w:p w14:paraId="3B403B45" w14:textId="77777777" w:rsidR="00762EF9" w:rsidRPr="00BC43E8" w:rsidRDefault="00762EF9" w:rsidP="00BC43E8">
      <w:pPr>
        <w:jc w:val="center"/>
        <w:rPr>
          <w:rFonts w:ascii="Times New Roman" w:hAnsi="Times New Roman" w:cs="Times New Roman"/>
          <w:b/>
          <w:bCs/>
        </w:rPr>
      </w:pPr>
    </w:p>
    <w:tbl>
      <w:tblPr>
        <w:tblW w:w="8961" w:type="dxa"/>
        <w:tblInd w:w="288" w:type="dxa"/>
        <w:tblLook w:val="0000" w:firstRow="0" w:lastRow="0" w:firstColumn="0" w:lastColumn="0" w:noHBand="0" w:noVBand="0"/>
      </w:tblPr>
      <w:tblGrid>
        <w:gridCol w:w="8961"/>
      </w:tblGrid>
      <w:tr w:rsidR="00883F8D" w:rsidRPr="00BC43E8" w14:paraId="1539B58D" w14:textId="77777777" w:rsidTr="00CE281D">
        <w:trPr>
          <w:trHeight w:val="323"/>
        </w:trPr>
        <w:tc>
          <w:tcPr>
            <w:tcW w:w="7066" w:type="dxa"/>
          </w:tcPr>
          <w:p w14:paraId="4A9BAFE8" w14:textId="77777777" w:rsidR="00883F8D" w:rsidRPr="00BC43E8" w:rsidRDefault="00883F8D" w:rsidP="00BC43E8">
            <w:pPr>
              <w:rPr>
                <w:rFonts w:ascii="Times New Roman" w:hAnsi="Times New Roman" w:cs="Times New Roman"/>
                <w:b/>
                <w:bCs/>
                <w:noProof/>
              </w:rPr>
            </w:pPr>
          </w:p>
          <w:p w14:paraId="51B83A7C" w14:textId="77777777" w:rsidR="00883F8D" w:rsidRPr="00BC43E8" w:rsidRDefault="00883F8D" w:rsidP="00BC43E8">
            <w:pPr>
              <w:jc w:val="right"/>
              <w:rPr>
                <w:rFonts w:ascii="Times New Roman" w:hAnsi="Times New Roman" w:cs="Times New Roman"/>
                <w:b/>
                <w:bCs/>
                <w:noProof/>
              </w:rPr>
            </w:pPr>
          </w:p>
          <w:p w14:paraId="23A893C5" w14:textId="77777777" w:rsidR="00883F8D" w:rsidRPr="00BC43E8" w:rsidRDefault="00883F8D" w:rsidP="00BC43E8">
            <w:pPr>
              <w:jc w:val="right"/>
              <w:rPr>
                <w:rFonts w:ascii="Times New Roman" w:hAnsi="Times New Roman" w:cs="Times New Roman"/>
                <w:b/>
                <w:bCs/>
                <w:noProof/>
              </w:rPr>
            </w:pPr>
            <w:r w:rsidRPr="00BC43E8">
              <w:rPr>
                <w:rFonts w:ascii="Times New Roman" w:hAnsi="Times New Roman" w:cs="Times New Roman"/>
                <w:b/>
                <w:bCs/>
                <w:noProof/>
              </w:rPr>
              <w:t xml:space="preserve">ЗАТВЕРДЖЕНО </w:t>
            </w:r>
          </w:p>
        </w:tc>
      </w:tr>
      <w:tr w:rsidR="00883F8D" w:rsidRPr="00BC43E8" w14:paraId="4B610B21" w14:textId="77777777" w:rsidTr="00CE281D">
        <w:trPr>
          <w:trHeight w:val="336"/>
        </w:trPr>
        <w:tc>
          <w:tcPr>
            <w:tcW w:w="7066" w:type="dxa"/>
          </w:tcPr>
          <w:p w14:paraId="61F6928D" w14:textId="77777777" w:rsidR="00883F8D" w:rsidRPr="00BC43E8" w:rsidRDefault="00883F8D" w:rsidP="00BC43E8">
            <w:pPr>
              <w:jc w:val="right"/>
              <w:rPr>
                <w:rFonts w:ascii="Times New Roman" w:hAnsi="Times New Roman" w:cs="Times New Roman"/>
                <w:b/>
                <w:bCs/>
              </w:rPr>
            </w:pPr>
            <w:r w:rsidRPr="00BC43E8">
              <w:rPr>
                <w:rFonts w:ascii="Times New Roman" w:hAnsi="Times New Roman" w:cs="Times New Roman"/>
                <w:b/>
                <w:bCs/>
              </w:rPr>
              <w:t>РІШЕННЯМ УПОВНОВАЖЕНОЇ ОСОБИ</w:t>
            </w:r>
          </w:p>
        </w:tc>
      </w:tr>
      <w:tr w:rsidR="00883F8D" w:rsidRPr="00277A95" w14:paraId="20F5D795" w14:textId="77777777" w:rsidTr="00CE281D">
        <w:trPr>
          <w:trHeight w:val="480"/>
        </w:trPr>
        <w:tc>
          <w:tcPr>
            <w:tcW w:w="7066" w:type="dxa"/>
          </w:tcPr>
          <w:p w14:paraId="64F4DE02" w14:textId="3F46A667" w:rsidR="00883F8D" w:rsidRPr="00277A95" w:rsidRDefault="001A01C5" w:rsidP="00277A95">
            <w:pPr>
              <w:jc w:val="right"/>
              <w:rPr>
                <w:rFonts w:ascii="Times New Roman" w:hAnsi="Times New Roman" w:cs="Times New Roman"/>
                <w:b/>
                <w:bCs/>
              </w:rPr>
            </w:pPr>
            <w:r w:rsidRPr="00277A95">
              <w:rPr>
                <w:rFonts w:ascii="Times New Roman" w:hAnsi="Times New Roman" w:cs="Times New Roman"/>
                <w:b/>
                <w:bCs/>
              </w:rPr>
              <w:t>ПРОТОКОЛ</w:t>
            </w:r>
            <w:r w:rsidR="00E820E0">
              <w:rPr>
                <w:rFonts w:ascii="Times New Roman" w:hAnsi="Times New Roman" w:cs="Times New Roman"/>
                <w:b/>
                <w:bCs/>
              </w:rPr>
              <w:t xml:space="preserve"> №</w:t>
            </w:r>
            <w:r w:rsidR="003C1C97">
              <w:rPr>
                <w:rFonts w:ascii="Times New Roman" w:hAnsi="Times New Roman" w:cs="Times New Roman"/>
                <w:b/>
                <w:bCs/>
                <w:lang w:val="ru-RU"/>
              </w:rPr>
              <w:t>40/1</w:t>
            </w:r>
            <w:r w:rsidRPr="00277A95">
              <w:rPr>
                <w:rFonts w:ascii="Times New Roman" w:hAnsi="Times New Roman" w:cs="Times New Roman"/>
                <w:b/>
                <w:bCs/>
              </w:rPr>
              <w:t xml:space="preserve"> </w:t>
            </w:r>
            <w:r w:rsidR="00D35BE4" w:rsidRPr="00277A95">
              <w:rPr>
                <w:rFonts w:ascii="Times New Roman" w:hAnsi="Times New Roman" w:cs="Times New Roman"/>
                <w:b/>
                <w:bCs/>
              </w:rPr>
              <w:t xml:space="preserve">від </w:t>
            </w:r>
            <w:r w:rsidR="00765A5E">
              <w:rPr>
                <w:rFonts w:ascii="Times New Roman" w:hAnsi="Times New Roman" w:cs="Times New Roman"/>
                <w:b/>
                <w:bCs/>
                <w:lang w:val="ru-RU"/>
              </w:rPr>
              <w:t>18</w:t>
            </w:r>
            <w:r w:rsidR="00277A95" w:rsidRPr="00277A95">
              <w:rPr>
                <w:rFonts w:ascii="Times New Roman" w:hAnsi="Times New Roman" w:cs="Times New Roman"/>
                <w:b/>
                <w:bCs/>
              </w:rPr>
              <w:t xml:space="preserve"> жовтня</w:t>
            </w:r>
            <w:r w:rsidR="005B2FE9" w:rsidRPr="00277A95">
              <w:rPr>
                <w:rFonts w:ascii="Times New Roman" w:hAnsi="Times New Roman" w:cs="Times New Roman"/>
                <w:b/>
                <w:bCs/>
              </w:rPr>
              <w:t xml:space="preserve"> 2023р.</w:t>
            </w:r>
          </w:p>
        </w:tc>
      </w:tr>
    </w:tbl>
    <w:p w14:paraId="520E67F3" w14:textId="77777777" w:rsidR="00762EF9" w:rsidRPr="00BC43E8" w:rsidRDefault="00762EF9" w:rsidP="00BC43E8">
      <w:pPr>
        <w:ind w:left="320"/>
        <w:jc w:val="right"/>
        <w:rPr>
          <w:rFonts w:ascii="Times New Roman" w:hAnsi="Times New Roman" w:cs="Times New Roman"/>
          <w:b/>
          <w:bCs/>
        </w:rPr>
      </w:pPr>
    </w:p>
    <w:p w14:paraId="0DB6A7ED" w14:textId="77777777" w:rsidR="00762EF9" w:rsidRPr="00BC43E8" w:rsidRDefault="00762EF9" w:rsidP="00BC43E8">
      <w:pPr>
        <w:ind w:left="320"/>
        <w:jc w:val="right"/>
        <w:rPr>
          <w:rFonts w:ascii="Times New Roman" w:hAnsi="Times New Roman" w:cs="Times New Roman"/>
          <w:b/>
          <w:bCs/>
        </w:rPr>
      </w:pPr>
    </w:p>
    <w:p w14:paraId="6231150B" w14:textId="77777777" w:rsidR="002953C3" w:rsidRPr="00BC43E8" w:rsidRDefault="002953C3" w:rsidP="00BC43E8">
      <w:pPr>
        <w:ind w:left="320"/>
        <w:jc w:val="right"/>
        <w:rPr>
          <w:rFonts w:ascii="Times New Roman" w:hAnsi="Times New Roman" w:cs="Times New Roman"/>
          <w:b/>
          <w:bCs/>
        </w:rPr>
      </w:pPr>
    </w:p>
    <w:p w14:paraId="1001385E" w14:textId="77777777" w:rsidR="002953C3" w:rsidRPr="00BC43E8" w:rsidRDefault="002953C3" w:rsidP="00BC43E8">
      <w:pPr>
        <w:ind w:left="320"/>
        <w:jc w:val="right"/>
        <w:rPr>
          <w:rFonts w:ascii="Times New Roman" w:hAnsi="Times New Roman" w:cs="Times New Roman"/>
          <w:b/>
          <w:bCs/>
        </w:rPr>
      </w:pPr>
    </w:p>
    <w:p w14:paraId="3354EFFD" w14:textId="77777777" w:rsidR="00762EF9" w:rsidRPr="00BC43E8" w:rsidRDefault="00762EF9" w:rsidP="00BC43E8">
      <w:pPr>
        <w:ind w:left="320"/>
        <w:jc w:val="right"/>
        <w:rPr>
          <w:rFonts w:ascii="Times New Roman" w:hAnsi="Times New Roman" w:cs="Times New Roman"/>
          <w:b/>
          <w:bCs/>
        </w:rPr>
      </w:pPr>
    </w:p>
    <w:p w14:paraId="40CBA4F9" w14:textId="77777777" w:rsidR="002953C3" w:rsidRPr="003D63F5" w:rsidRDefault="002953C3" w:rsidP="00BC43E8">
      <w:pPr>
        <w:jc w:val="center"/>
        <w:rPr>
          <w:rFonts w:ascii="Times New Roman" w:hAnsi="Times New Roman" w:cs="Times New Roman"/>
          <w:b/>
          <w:bCs/>
          <w:iCs/>
          <w:lang w:eastAsia="ar-SA"/>
        </w:rPr>
      </w:pPr>
      <w:r w:rsidRPr="003D63F5">
        <w:rPr>
          <w:rFonts w:ascii="Times New Roman" w:hAnsi="Times New Roman" w:cs="Times New Roman"/>
          <w:b/>
          <w:bCs/>
          <w:iCs/>
          <w:lang w:eastAsia="ar-SA"/>
        </w:rPr>
        <w:t>ТЕНДЕРНА ДОКУМЕНТАЦІЯ</w:t>
      </w:r>
    </w:p>
    <w:p w14:paraId="5F84C051" w14:textId="77777777" w:rsidR="002953C3" w:rsidRPr="003D63F5" w:rsidRDefault="002953C3" w:rsidP="00BC43E8">
      <w:pPr>
        <w:jc w:val="center"/>
        <w:rPr>
          <w:rFonts w:ascii="Times New Roman" w:hAnsi="Times New Roman" w:cs="Times New Roman"/>
          <w:b/>
          <w:bCs/>
          <w:iCs/>
          <w:lang w:eastAsia="ar-SA"/>
        </w:rPr>
      </w:pPr>
      <w:r w:rsidRPr="003D63F5">
        <w:rPr>
          <w:rFonts w:ascii="Times New Roman" w:hAnsi="Times New Roman" w:cs="Times New Roman"/>
          <w:b/>
          <w:bCs/>
          <w:iCs/>
          <w:lang w:eastAsia="ar-SA"/>
        </w:rPr>
        <w:t>на закупівлю</w:t>
      </w:r>
    </w:p>
    <w:p w14:paraId="6DAD3D97" w14:textId="77777777" w:rsidR="002953C3" w:rsidRPr="003D63F5" w:rsidRDefault="002953C3" w:rsidP="00BC43E8">
      <w:pPr>
        <w:jc w:val="center"/>
        <w:rPr>
          <w:rFonts w:ascii="Times New Roman" w:hAnsi="Times New Roman" w:cs="Times New Roman"/>
          <w:b/>
          <w:bCs/>
          <w:iCs/>
          <w:lang w:eastAsia="ar-SA"/>
        </w:rPr>
      </w:pPr>
    </w:p>
    <w:p w14:paraId="2A20C890" w14:textId="77777777" w:rsidR="002953C3" w:rsidRPr="003D63F5" w:rsidRDefault="002953C3" w:rsidP="00BC43E8">
      <w:pPr>
        <w:jc w:val="center"/>
        <w:rPr>
          <w:rFonts w:ascii="Times New Roman" w:hAnsi="Times New Roman" w:cs="Times New Roman"/>
          <w:b/>
          <w:bCs/>
          <w:iCs/>
          <w:lang w:eastAsia="ar-SA"/>
        </w:rPr>
      </w:pPr>
    </w:p>
    <w:p w14:paraId="1377D1B2" w14:textId="304C1C44" w:rsidR="003D63F5" w:rsidRPr="003D63F5" w:rsidRDefault="003D63F5" w:rsidP="003D63F5">
      <w:pPr>
        <w:jc w:val="center"/>
        <w:rPr>
          <w:rFonts w:ascii="Times New Roman" w:hAnsi="Times New Roman" w:cs="Times New Roman"/>
          <w:b/>
          <w:bCs/>
          <w:iCs/>
          <w:lang w:eastAsia="ar-SA"/>
        </w:rPr>
      </w:pPr>
      <w:r w:rsidRPr="003D63F5">
        <w:rPr>
          <w:rFonts w:ascii="Times New Roman" w:hAnsi="Times New Roman" w:cs="Times New Roman"/>
          <w:b/>
          <w:bCs/>
          <w:iCs/>
          <w:lang w:eastAsia="ar-SA"/>
        </w:rPr>
        <w:t xml:space="preserve">«Volkswagen </w:t>
      </w:r>
      <w:r>
        <w:rPr>
          <w:rFonts w:ascii="Times New Roman" w:hAnsi="Times New Roman" w:cs="Times New Roman"/>
          <w:b/>
          <w:bCs/>
          <w:iCs/>
          <w:lang w:eastAsia="ar-SA"/>
        </w:rPr>
        <w:t xml:space="preserve">моделі </w:t>
      </w:r>
      <w:r>
        <w:rPr>
          <w:rFonts w:ascii="Times New Roman" w:hAnsi="Times New Roman" w:cs="Times New Roman"/>
          <w:b/>
          <w:bCs/>
          <w:iCs/>
          <w:lang w:val="en-US" w:eastAsia="ar-SA"/>
        </w:rPr>
        <w:t>Transporter</w:t>
      </w:r>
      <w:r w:rsidRPr="003D63F5">
        <w:rPr>
          <w:rFonts w:ascii="Times New Roman" w:hAnsi="Times New Roman" w:cs="Times New Roman"/>
          <w:b/>
          <w:bCs/>
          <w:iCs/>
          <w:lang w:eastAsia="ar-SA"/>
        </w:rPr>
        <w:t xml:space="preserve"> або еквівалент (Вживаний транспортний засіб) </w:t>
      </w:r>
    </w:p>
    <w:p w14:paraId="76B449FD" w14:textId="77777777" w:rsidR="003D63F5" w:rsidRPr="003D63F5" w:rsidRDefault="003D63F5" w:rsidP="003D63F5">
      <w:pPr>
        <w:jc w:val="center"/>
        <w:rPr>
          <w:rFonts w:ascii="Times New Roman" w:hAnsi="Times New Roman" w:cs="Times New Roman"/>
          <w:b/>
          <w:bCs/>
          <w:iCs/>
          <w:lang w:eastAsia="ar-SA"/>
        </w:rPr>
      </w:pPr>
      <w:r w:rsidRPr="003D63F5">
        <w:rPr>
          <w:rFonts w:ascii="Times New Roman" w:hAnsi="Times New Roman" w:cs="Times New Roman"/>
          <w:b/>
          <w:bCs/>
          <w:iCs/>
          <w:lang w:eastAsia="ar-SA"/>
        </w:rPr>
        <w:t>(код ДК 021:2015 – 34110000-1 «Легкові автомобілі)».</w:t>
      </w:r>
    </w:p>
    <w:p w14:paraId="7403EFD3" w14:textId="62005086" w:rsidR="00AC6146" w:rsidRPr="00BC43E8" w:rsidRDefault="00AC6146" w:rsidP="00BC43E8">
      <w:pPr>
        <w:pStyle w:val="4"/>
        <w:shd w:val="clear" w:color="auto" w:fill="FFFFFF"/>
        <w:spacing w:before="0" w:after="0"/>
        <w:jc w:val="center"/>
        <w:rPr>
          <w:rFonts w:ascii="Times New Roman" w:eastAsia="Times New Roman" w:hAnsi="Times New Roman" w:cs="Times New Roman"/>
          <w:b w:val="0"/>
          <w:sz w:val="20"/>
          <w:szCs w:val="20"/>
        </w:rPr>
      </w:pPr>
    </w:p>
    <w:p w14:paraId="70A8F8AF" w14:textId="4574AD96" w:rsidR="00762EF9" w:rsidRPr="00BC43E8" w:rsidRDefault="00762EF9" w:rsidP="00BC43E8">
      <w:pPr>
        <w:ind w:right="142"/>
        <w:jc w:val="center"/>
        <w:rPr>
          <w:rFonts w:ascii="Times New Roman" w:eastAsia="Times New Roman" w:hAnsi="Times New Roman" w:cs="Times New Roman"/>
          <w:b/>
        </w:rPr>
      </w:pPr>
    </w:p>
    <w:p w14:paraId="01DDAABA" w14:textId="4FB16573" w:rsidR="00DC5C38" w:rsidRPr="00BC43E8" w:rsidRDefault="00DC5C38" w:rsidP="00BC43E8">
      <w:pPr>
        <w:ind w:right="142"/>
        <w:jc w:val="center"/>
        <w:rPr>
          <w:rFonts w:ascii="Times New Roman" w:eastAsia="Times New Roman" w:hAnsi="Times New Roman" w:cs="Times New Roman"/>
          <w:b/>
        </w:rPr>
      </w:pPr>
    </w:p>
    <w:p w14:paraId="02B4FE4F" w14:textId="77777777" w:rsidR="00762EF9" w:rsidRPr="00BC43E8" w:rsidRDefault="00762EF9" w:rsidP="00BC43E8">
      <w:pPr>
        <w:jc w:val="center"/>
        <w:rPr>
          <w:rFonts w:ascii="Times New Roman" w:hAnsi="Times New Roman" w:cs="Times New Roman"/>
          <w:b/>
          <w:bCs/>
          <w:lang w:eastAsia="uk-UA"/>
        </w:rPr>
      </w:pPr>
    </w:p>
    <w:p w14:paraId="3DED1738" w14:textId="77777777" w:rsidR="00762EF9" w:rsidRPr="00BC43E8" w:rsidRDefault="00762EF9" w:rsidP="00BC43E8">
      <w:pPr>
        <w:jc w:val="center"/>
        <w:rPr>
          <w:rFonts w:ascii="Times New Roman" w:hAnsi="Times New Roman" w:cs="Times New Roman"/>
          <w:b/>
          <w:bCs/>
          <w:lang w:eastAsia="uk-UA"/>
        </w:rPr>
      </w:pPr>
    </w:p>
    <w:p w14:paraId="4BA0A4A5" w14:textId="77777777" w:rsidR="00762EF9" w:rsidRPr="00BC43E8" w:rsidRDefault="00762EF9" w:rsidP="00BC43E8">
      <w:pPr>
        <w:jc w:val="center"/>
        <w:rPr>
          <w:rFonts w:ascii="Times New Roman" w:hAnsi="Times New Roman" w:cs="Times New Roman"/>
          <w:b/>
          <w:bCs/>
          <w:lang w:eastAsia="uk-UA"/>
        </w:rPr>
      </w:pPr>
    </w:p>
    <w:p w14:paraId="6CD93DF5" w14:textId="77777777" w:rsidR="00762EF9" w:rsidRPr="00BC43E8" w:rsidRDefault="00762EF9" w:rsidP="00BC43E8">
      <w:pPr>
        <w:jc w:val="center"/>
        <w:rPr>
          <w:rFonts w:ascii="Times New Roman" w:hAnsi="Times New Roman" w:cs="Times New Roman"/>
          <w:b/>
          <w:bCs/>
          <w:lang w:eastAsia="uk-UA"/>
        </w:rPr>
      </w:pPr>
    </w:p>
    <w:p w14:paraId="652ACF0C" w14:textId="77777777" w:rsidR="00762EF9" w:rsidRPr="00BC43E8" w:rsidRDefault="00762EF9" w:rsidP="00BC43E8">
      <w:pPr>
        <w:jc w:val="center"/>
        <w:rPr>
          <w:rFonts w:ascii="Times New Roman" w:hAnsi="Times New Roman" w:cs="Times New Roman"/>
          <w:b/>
          <w:bCs/>
          <w:lang w:eastAsia="uk-UA"/>
        </w:rPr>
      </w:pPr>
    </w:p>
    <w:p w14:paraId="3655E0B1" w14:textId="77777777" w:rsidR="00762EF9" w:rsidRPr="00BC43E8" w:rsidRDefault="00762EF9" w:rsidP="00BC43E8">
      <w:pPr>
        <w:jc w:val="center"/>
        <w:rPr>
          <w:rFonts w:ascii="Times New Roman" w:hAnsi="Times New Roman" w:cs="Times New Roman"/>
          <w:b/>
          <w:bCs/>
          <w:lang w:eastAsia="uk-UA"/>
        </w:rPr>
      </w:pPr>
    </w:p>
    <w:p w14:paraId="1799BE45" w14:textId="77777777" w:rsidR="00762EF9" w:rsidRPr="00BC43E8" w:rsidRDefault="00762EF9" w:rsidP="00BC43E8">
      <w:pPr>
        <w:jc w:val="center"/>
        <w:rPr>
          <w:rFonts w:ascii="Times New Roman" w:hAnsi="Times New Roman" w:cs="Times New Roman"/>
          <w:b/>
          <w:bCs/>
          <w:lang w:eastAsia="uk-UA"/>
        </w:rPr>
      </w:pPr>
    </w:p>
    <w:p w14:paraId="002519FD" w14:textId="77777777" w:rsidR="00762EF9" w:rsidRPr="00BC43E8" w:rsidRDefault="00762EF9" w:rsidP="00BC43E8">
      <w:pPr>
        <w:jc w:val="center"/>
        <w:rPr>
          <w:rFonts w:ascii="Times New Roman" w:hAnsi="Times New Roman" w:cs="Times New Roman"/>
          <w:b/>
          <w:bCs/>
          <w:lang w:eastAsia="uk-UA"/>
        </w:rPr>
      </w:pPr>
    </w:p>
    <w:p w14:paraId="2A62A5E0" w14:textId="77777777" w:rsidR="00762EF9" w:rsidRPr="00BC43E8" w:rsidRDefault="00762EF9" w:rsidP="00BC43E8">
      <w:pPr>
        <w:jc w:val="center"/>
        <w:rPr>
          <w:rFonts w:ascii="Times New Roman" w:hAnsi="Times New Roman" w:cs="Times New Roman"/>
          <w:b/>
          <w:bCs/>
          <w:lang w:eastAsia="uk-UA"/>
        </w:rPr>
      </w:pPr>
    </w:p>
    <w:p w14:paraId="2582473D" w14:textId="77777777" w:rsidR="00762EF9" w:rsidRPr="00BC43E8" w:rsidRDefault="00762EF9" w:rsidP="00BC43E8">
      <w:pPr>
        <w:jc w:val="center"/>
        <w:rPr>
          <w:rFonts w:ascii="Times New Roman" w:hAnsi="Times New Roman" w:cs="Times New Roman"/>
          <w:b/>
          <w:bCs/>
          <w:lang w:eastAsia="uk-UA"/>
        </w:rPr>
      </w:pPr>
    </w:p>
    <w:p w14:paraId="11F3AE41" w14:textId="77777777" w:rsidR="00762EF9" w:rsidRPr="00BC43E8" w:rsidRDefault="00762EF9" w:rsidP="00BC43E8">
      <w:pPr>
        <w:jc w:val="center"/>
        <w:rPr>
          <w:rFonts w:ascii="Times New Roman" w:hAnsi="Times New Roman" w:cs="Times New Roman"/>
          <w:b/>
          <w:bCs/>
          <w:lang w:eastAsia="uk-UA"/>
        </w:rPr>
      </w:pPr>
    </w:p>
    <w:p w14:paraId="4C70A4D7" w14:textId="77777777" w:rsidR="00762EF9" w:rsidRPr="00BC43E8" w:rsidRDefault="00762EF9" w:rsidP="00BC43E8">
      <w:pPr>
        <w:jc w:val="center"/>
        <w:rPr>
          <w:rFonts w:ascii="Times New Roman" w:hAnsi="Times New Roman" w:cs="Times New Roman"/>
          <w:b/>
          <w:bCs/>
          <w:lang w:eastAsia="uk-UA"/>
        </w:rPr>
      </w:pPr>
    </w:p>
    <w:p w14:paraId="1870B2E9" w14:textId="77777777" w:rsidR="00762EF9" w:rsidRPr="00BC43E8" w:rsidRDefault="00762EF9" w:rsidP="00BC43E8">
      <w:pPr>
        <w:jc w:val="center"/>
        <w:rPr>
          <w:rFonts w:ascii="Times New Roman" w:hAnsi="Times New Roman" w:cs="Times New Roman"/>
          <w:b/>
          <w:bCs/>
          <w:lang w:eastAsia="uk-UA"/>
        </w:rPr>
      </w:pPr>
    </w:p>
    <w:p w14:paraId="368C5037" w14:textId="77777777" w:rsidR="00762EF9" w:rsidRPr="00BC43E8" w:rsidRDefault="00762EF9" w:rsidP="00BC43E8">
      <w:pPr>
        <w:jc w:val="center"/>
        <w:rPr>
          <w:rFonts w:ascii="Times New Roman" w:hAnsi="Times New Roman" w:cs="Times New Roman"/>
          <w:b/>
          <w:bCs/>
          <w:lang w:eastAsia="uk-UA"/>
        </w:rPr>
      </w:pPr>
    </w:p>
    <w:p w14:paraId="3FEE10F7" w14:textId="77777777" w:rsidR="00762EF9" w:rsidRPr="00BC43E8" w:rsidRDefault="00762EF9" w:rsidP="00BC43E8">
      <w:pPr>
        <w:jc w:val="center"/>
        <w:rPr>
          <w:rFonts w:ascii="Times New Roman" w:hAnsi="Times New Roman" w:cs="Times New Roman"/>
          <w:b/>
          <w:bCs/>
          <w:lang w:eastAsia="uk-UA"/>
        </w:rPr>
      </w:pPr>
    </w:p>
    <w:p w14:paraId="2B0DBC68" w14:textId="77777777" w:rsidR="00762EF9" w:rsidRPr="00BC43E8" w:rsidRDefault="00762EF9" w:rsidP="00BC43E8">
      <w:pPr>
        <w:jc w:val="center"/>
        <w:rPr>
          <w:rFonts w:ascii="Times New Roman" w:hAnsi="Times New Roman" w:cs="Times New Roman"/>
          <w:b/>
          <w:bCs/>
          <w:lang w:eastAsia="uk-UA"/>
        </w:rPr>
      </w:pPr>
    </w:p>
    <w:p w14:paraId="4901B21B" w14:textId="77777777" w:rsidR="00762EF9" w:rsidRPr="00BC43E8" w:rsidRDefault="00762EF9" w:rsidP="00BC43E8">
      <w:pPr>
        <w:jc w:val="center"/>
        <w:rPr>
          <w:rFonts w:ascii="Times New Roman" w:hAnsi="Times New Roman" w:cs="Times New Roman"/>
          <w:b/>
          <w:bCs/>
          <w:lang w:eastAsia="uk-UA"/>
        </w:rPr>
      </w:pPr>
    </w:p>
    <w:p w14:paraId="611A84DB" w14:textId="77777777" w:rsidR="00762EF9" w:rsidRPr="00BC43E8" w:rsidRDefault="00762EF9" w:rsidP="00BC43E8">
      <w:pPr>
        <w:jc w:val="center"/>
        <w:rPr>
          <w:rFonts w:ascii="Times New Roman" w:hAnsi="Times New Roman" w:cs="Times New Roman"/>
          <w:b/>
          <w:bCs/>
          <w:lang w:eastAsia="uk-UA"/>
        </w:rPr>
      </w:pPr>
    </w:p>
    <w:p w14:paraId="5167B799" w14:textId="77777777" w:rsidR="00762EF9" w:rsidRPr="00BC43E8" w:rsidRDefault="00762EF9" w:rsidP="00BC43E8">
      <w:pPr>
        <w:rPr>
          <w:rFonts w:ascii="Times New Roman" w:hAnsi="Times New Roman" w:cs="Times New Roman"/>
          <w:b/>
          <w:bCs/>
          <w:lang w:eastAsia="uk-UA"/>
        </w:rPr>
      </w:pPr>
    </w:p>
    <w:p w14:paraId="2B7E40E2" w14:textId="77777777" w:rsidR="00353873" w:rsidRPr="00BC43E8" w:rsidRDefault="00353873" w:rsidP="00BC43E8">
      <w:pPr>
        <w:rPr>
          <w:rFonts w:ascii="Times New Roman" w:hAnsi="Times New Roman" w:cs="Times New Roman"/>
          <w:b/>
          <w:bCs/>
          <w:lang w:eastAsia="uk-UA"/>
        </w:rPr>
      </w:pPr>
    </w:p>
    <w:p w14:paraId="258BDFF7" w14:textId="77777777" w:rsidR="00353873" w:rsidRPr="00BC43E8" w:rsidRDefault="00353873" w:rsidP="00BC43E8">
      <w:pPr>
        <w:rPr>
          <w:rFonts w:ascii="Times New Roman" w:hAnsi="Times New Roman" w:cs="Times New Roman"/>
          <w:b/>
          <w:bCs/>
          <w:lang w:eastAsia="uk-UA"/>
        </w:rPr>
      </w:pPr>
    </w:p>
    <w:p w14:paraId="021BD39C" w14:textId="77777777" w:rsidR="00353873" w:rsidRPr="00BC43E8" w:rsidRDefault="00353873" w:rsidP="00BC43E8">
      <w:pPr>
        <w:rPr>
          <w:rFonts w:ascii="Times New Roman" w:hAnsi="Times New Roman" w:cs="Times New Roman"/>
          <w:b/>
          <w:bCs/>
          <w:lang w:eastAsia="uk-UA"/>
        </w:rPr>
      </w:pPr>
    </w:p>
    <w:p w14:paraId="0091C917" w14:textId="77777777" w:rsidR="00353873" w:rsidRPr="00BC43E8" w:rsidRDefault="00353873" w:rsidP="00BC43E8">
      <w:pPr>
        <w:rPr>
          <w:rFonts w:ascii="Times New Roman" w:hAnsi="Times New Roman" w:cs="Times New Roman"/>
          <w:b/>
          <w:bCs/>
          <w:lang w:eastAsia="uk-UA"/>
        </w:rPr>
      </w:pPr>
    </w:p>
    <w:p w14:paraId="73DC1A6C" w14:textId="77777777" w:rsidR="00353873" w:rsidRPr="00BC43E8" w:rsidRDefault="00353873" w:rsidP="00BC43E8">
      <w:pPr>
        <w:rPr>
          <w:rFonts w:ascii="Times New Roman" w:hAnsi="Times New Roman" w:cs="Times New Roman"/>
          <w:b/>
          <w:bCs/>
          <w:lang w:eastAsia="uk-UA"/>
        </w:rPr>
      </w:pPr>
    </w:p>
    <w:p w14:paraId="5DEE925E" w14:textId="77777777" w:rsidR="00353873" w:rsidRPr="00BC43E8" w:rsidRDefault="00353873" w:rsidP="00BC43E8">
      <w:pPr>
        <w:rPr>
          <w:rFonts w:ascii="Times New Roman" w:hAnsi="Times New Roman" w:cs="Times New Roman"/>
          <w:b/>
          <w:bCs/>
          <w:lang w:eastAsia="uk-UA"/>
        </w:rPr>
      </w:pPr>
    </w:p>
    <w:p w14:paraId="247217D0" w14:textId="77777777" w:rsidR="00353873" w:rsidRPr="00BC43E8" w:rsidRDefault="00353873" w:rsidP="00BC43E8">
      <w:pPr>
        <w:rPr>
          <w:rFonts w:ascii="Times New Roman" w:hAnsi="Times New Roman" w:cs="Times New Roman"/>
          <w:b/>
          <w:bCs/>
          <w:lang w:eastAsia="uk-UA"/>
        </w:rPr>
      </w:pPr>
    </w:p>
    <w:p w14:paraId="48083D1C" w14:textId="77777777" w:rsidR="00353873" w:rsidRPr="00BC43E8" w:rsidRDefault="00353873" w:rsidP="00BC43E8">
      <w:pPr>
        <w:rPr>
          <w:rFonts w:ascii="Times New Roman" w:hAnsi="Times New Roman" w:cs="Times New Roman"/>
          <w:b/>
          <w:bCs/>
          <w:lang w:eastAsia="uk-UA"/>
        </w:rPr>
      </w:pPr>
    </w:p>
    <w:p w14:paraId="04189C69" w14:textId="77777777" w:rsidR="0084488E" w:rsidRPr="00BC43E8" w:rsidRDefault="0084488E" w:rsidP="00BC43E8">
      <w:pPr>
        <w:rPr>
          <w:rFonts w:ascii="Times New Roman" w:hAnsi="Times New Roman" w:cs="Times New Roman"/>
          <w:b/>
          <w:bCs/>
          <w:lang w:eastAsia="uk-UA"/>
        </w:rPr>
      </w:pPr>
    </w:p>
    <w:p w14:paraId="1E099FC5" w14:textId="77777777" w:rsidR="0084488E" w:rsidRPr="00BC43E8" w:rsidRDefault="0084488E" w:rsidP="00BC43E8">
      <w:pPr>
        <w:rPr>
          <w:rFonts w:ascii="Times New Roman" w:hAnsi="Times New Roman" w:cs="Times New Roman"/>
          <w:b/>
          <w:bCs/>
          <w:lang w:eastAsia="uk-UA"/>
        </w:rPr>
      </w:pPr>
    </w:p>
    <w:p w14:paraId="19DC1ACF" w14:textId="77777777" w:rsidR="002953C3" w:rsidRPr="00BC43E8" w:rsidRDefault="002953C3" w:rsidP="00BC43E8">
      <w:pPr>
        <w:rPr>
          <w:rFonts w:ascii="Times New Roman" w:hAnsi="Times New Roman" w:cs="Times New Roman"/>
          <w:b/>
          <w:bCs/>
          <w:lang w:eastAsia="uk-UA"/>
        </w:rPr>
      </w:pPr>
    </w:p>
    <w:p w14:paraId="2BFD3491" w14:textId="77777777" w:rsidR="002953C3" w:rsidRPr="00BC43E8" w:rsidRDefault="002953C3" w:rsidP="00BC43E8">
      <w:pPr>
        <w:rPr>
          <w:rFonts w:ascii="Times New Roman" w:hAnsi="Times New Roman" w:cs="Times New Roman"/>
          <w:b/>
          <w:bCs/>
          <w:lang w:eastAsia="uk-UA"/>
        </w:rPr>
      </w:pPr>
    </w:p>
    <w:p w14:paraId="2BD66F73" w14:textId="77777777" w:rsidR="002953C3" w:rsidRPr="00BC43E8" w:rsidRDefault="002953C3" w:rsidP="00BC43E8">
      <w:pPr>
        <w:rPr>
          <w:rFonts w:ascii="Times New Roman" w:hAnsi="Times New Roman" w:cs="Times New Roman"/>
          <w:b/>
          <w:bCs/>
          <w:lang w:eastAsia="uk-UA"/>
        </w:rPr>
      </w:pPr>
    </w:p>
    <w:p w14:paraId="5C7E6146" w14:textId="77777777" w:rsidR="002953C3" w:rsidRPr="00BC43E8" w:rsidRDefault="002953C3" w:rsidP="00BC43E8">
      <w:pPr>
        <w:rPr>
          <w:rFonts w:ascii="Times New Roman" w:hAnsi="Times New Roman" w:cs="Times New Roman"/>
          <w:b/>
          <w:bCs/>
          <w:lang w:eastAsia="uk-UA"/>
        </w:rPr>
      </w:pPr>
    </w:p>
    <w:p w14:paraId="776693BE" w14:textId="77777777" w:rsidR="002953C3" w:rsidRPr="00BC43E8" w:rsidRDefault="002953C3" w:rsidP="00BC43E8">
      <w:pPr>
        <w:rPr>
          <w:rFonts w:ascii="Times New Roman" w:hAnsi="Times New Roman" w:cs="Times New Roman"/>
          <w:b/>
          <w:bCs/>
          <w:lang w:eastAsia="uk-UA"/>
        </w:rPr>
      </w:pPr>
    </w:p>
    <w:p w14:paraId="28CFB767" w14:textId="77777777" w:rsidR="002953C3" w:rsidRPr="00BC43E8" w:rsidRDefault="002953C3" w:rsidP="00BC43E8">
      <w:pPr>
        <w:rPr>
          <w:rFonts w:ascii="Times New Roman" w:hAnsi="Times New Roman" w:cs="Times New Roman"/>
          <w:b/>
          <w:bCs/>
          <w:lang w:eastAsia="uk-UA"/>
        </w:rPr>
      </w:pPr>
    </w:p>
    <w:p w14:paraId="1FE0763F" w14:textId="77777777" w:rsidR="00353873" w:rsidRPr="00BC43E8" w:rsidRDefault="00353873" w:rsidP="00BC43E8">
      <w:pPr>
        <w:rPr>
          <w:rFonts w:ascii="Times New Roman" w:hAnsi="Times New Roman" w:cs="Times New Roman"/>
          <w:b/>
          <w:bCs/>
          <w:lang w:eastAsia="uk-UA"/>
        </w:rPr>
      </w:pPr>
    </w:p>
    <w:p w14:paraId="222D63A3" w14:textId="77777777" w:rsidR="00BC43E8" w:rsidRDefault="00BC43E8" w:rsidP="00BC43E8">
      <w:pPr>
        <w:jc w:val="center"/>
        <w:rPr>
          <w:rFonts w:ascii="Times New Roman" w:hAnsi="Times New Roman" w:cs="Times New Roman"/>
          <w:b/>
          <w:bCs/>
        </w:rPr>
      </w:pPr>
      <w:r>
        <w:rPr>
          <w:rFonts w:ascii="Times New Roman" w:hAnsi="Times New Roman" w:cs="Times New Roman"/>
          <w:b/>
          <w:bCs/>
        </w:rPr>
        <w:t xml:space="preserve">м. Хмельницький </w:t>
      </w:r>
    </w:p>
    <w:p w14:paraId="12FB53F5" w14:textId="42541BD0" w:rsidR="00F43EC6" w:rsidRPr="00BC43E8" w:rsidRDefault="005B2FE9" w:rsidP="00BC43E8">
      <w:pPr>
        <w:jc w:val="center"/>
        <w:rPr>
          <w:rFonts w:ascii="Times New Roman" w:hAnsi="Times New Roman" w:cs="Times New Roman"/>
          <w:b/>
          <w:bCs/>
        </w:rPr>
      </w:pPr>
      <w:r w:rsidRPr="00BC43E8">
        <w:rPr>
          <w:rFonts w:ascii="Times New Roman" w:hAnsi="Times New Roman" w:cs="Times New Roman"/>
          <w:b/>
          <w:bCs/>
        </w:rPr>
        <w:t>2023</w:t>
      </w:r>
      <w:r w:rsidR="00F43EC6" w:rsidRPr="00BC43E8">
        <w:rPr>
          <w:rFonts w:ascii="Times New Roman" w:eastAsia="Times New Roman" w:hAnsi="Times New Roman" w:cs="Times New Roman"/>
          <w:b/>
          <w:color w:val="000000"/>
        </w:rPr>
        <w:br w:type="page"/>
      </w:r>
    </w:p>
    <w:tbl>
      <w:tblPr>
        <w:tblStyle w:val="a5"/>
        <w:tblpPr w:leftFromText="180" w:rightFromText="180" w:vertAnchor="text" w:horzAnchor="margin" w:tblpXSpec="center" w:tblpY="183"/>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30"/>
        <w:gridCol w:w="2130"/>
        <w:gridCol w:w="7513"/>
      </w:tblGrid>
      <w:tr w:rsidR="002032AF" w:rsidRPr="00BC43E8" w14:paraId="53BF3728" w14:textId="77777777" w:rsidTr="002032AF">
        <w:trPr>
          <w:trHeight w:val="522"/>
        </w:trPr>
        <w:tc>
          <w:tcPr>
            <w:tcW w:w="530" w:type="dxa"/>
            <w:shd w:val="clear" w:color="auto" w:fill="D9D9D9" w:themeFill="background1" w:themeFillShade="D9"/>
            <w:vAlign w:val="center"/>
          </w:tcPr>
          <w:p w14:paraId="4ED09CA5" w14:textId="77777777"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color w:val="000000"/>
              </w:rPr>
            </w:pPr>
            <w:r w:rsidRPr="00BC43E8">
              <w:rPr>
                <w:rFonts w:ascii="Times New Roman" w:eastAsia="Times New Roman" w:hAnsi="Times New Roman" w:cs="Times New Roman"/>
                <w:b/>
                <w:color w:val="000000"/>
              </w:rPr>
              <w:lastRenderedPageBreak/>
              <w:t>№</w:t>
            </w:r>
          </w:p>
        </w:tc>
        <w:tc>
          <w:tcPr>
            <w:tcW w:w="9643" w:type="dxa"/>
            <w:gridSpan w:val="2"/>
            <w:shd w:val="clear" w:color="auto" w:fill="D9D9D9" w:themeFill="background1" w:themeFillShade="D9"/>
            <w:vAlign w:val="center"/>
          </w:tcPr>
          <w:p w14:paraId="34163A16" w14:textId="77777777"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Розділ І. Загальні положення</w:t>
            </w:r>
          </w:p>
        </w:tc>
      </w:tr>
      <w:tr w:rsidR="002032AF" w:rsidRPr="00BC43E8" w14:paraId="10600446" w14:textId="77777777" w:rsidTr="002032AF">
        <w:trPr>
          <w:trHeight w:val="522"/>
        </w:trPr>
        <w:tc>
          <w:tcPr>
            <w:tcW w:w="530" w:type="dxa"/>
            <w:shd w:val="clear" w:color="auto" w:fill="FFFFFF" w:themeFill="background1"/>
            <w:vAlign w:val="center"/>
          </w:tcPr>
          <w:p w14:paraId="69B3D936" w14:textId="77777777"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color w:val="000000"/>
              </w:rPr>
            </w:pPr>
            <w:r w:rsidRPr="00BC43E8">
              <w:rPr>
                <w:rFonts w:ascii="Times New Roman" w:eastAsia="Times New Roman" w:hAnsi="Times New Roman" w:cs="Times New Roman"/>
                <w:color w:val="000000"/>
              </w:rPr>
              <w:t>1</w:t>
            </w:r>
          </w:p>
        </w:tc>
        <w:tc>
          <w:tcPr>
            <w:tcW w:w="2130" w:type="dxa"/>
            <w:shd w:val="clear" w:color="auto" w:fill="FFFFFF" w:themeFill="background1"/>
            <w:vAlign w:val="center"/>
          </w:tcPr>
          <w:p w14:paraId="33A0EB19" w14:textId="77777777"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color w:val="000000"/>
              </w:rPr>
            </w:pPr>
            <w:r w:rsidRPr="00BC43E8">
              <w:rPr>
                <w:rFonts w:ascii="Times New Roman" w:eastAsia="Times New Roman" w:hAnsi="Times New Roman" w:cs="Times New Roman"/>
                <w:color w:val="000000"/>
              </w:rPr>
              <w:t>2</w:t>
            </w:r>
          </w:p>
        </w:tc>
        <w:tc>
          <w:tcPr>
            <w:tcW w:w="7513" w:type="dxa"/>
            <w:shd w:val="clear" w:color="auto" w:fill="FFFFFF" w:themeFill="background1"/>
            <w:vAlign w:val="center"/>
          </w:tcPr>
          <w:p w14:paraId="3F67E8F0" w14:textId="77777777"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color w:val="000000"/>
              </w:rPr>
            </w:pPr>
            <w:r w:rsidRPr="00BC43E8">
              <w:rPr>
                <w:rFonts w:ascii="Times New Roman" w:eastAsia="Times New Roman" w:hAnsi="Times New Roman" w:cs="Times New Roman"/>
                <w:color w:val="000000"/>
              </w:rPr>
              <w:t>3</w:t>
            </w:r>
          </w:p>
        </w:tc>
      </w:tr>
      <w:tr w:rsidR="002032AF" w:rsidRPr="00BC43E8" w14:paraId="49318533" w14:textId="77777777" w:rsidTr="002032AF">
        <w:trPr>
          <w:trHeight w:val="522"/>
        </w:trPr>
        <w:tc>
          <w:tcPr>
            <w:tcW w:w="530" w:type="dxa"/>
            <w:shd w:val="clear" w:color="auto" w:fill="FFFFFF" w:themeFill="background1"/>
          </w:tcPr>
          <w:p w14:paraId="4E90B70A"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1</w:t>
            </w:r>
          </w:p>
        </w:tc>
        <w:tc>
          <w:tcPr>
            <w:tcW w:w="2130" w:type="dxa"/>
            <w:shd w:val="clear" w:color="auto" w:fill="FFFFFF" w:themeFill="background1"/>
          </w:tcPr>
          <w:p w14:paraId="20CACAA9"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Терміни, які вживаються в тендерній документації</w:t>
            </w:r>
          </w:p>
        </w:tc>
        <w:tc>
          <w:tcPr>
            <w:tcW w:w="7513" w:type="dxa"/>
            <w:shd w:val="clear" w:color="auto" w:fill="FFFFFF" w:themeFill="background1"/>
            <w:vAlign w:val="center"/>
          </w:tcPr>
          <w:p w14:paraId="1ECD6893" w14:textId="72B4E915" w:rsidR="002032AF" w:rsidRPr="00BC43E8" w:rsidRDefault="00934100" w:rsidP="00BC43E8">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2032AF" w:rsidRPr="00BC43E8" w14:paraId="7F82C3D3" w14:textId="77777777" w:rsidTr="002032AF">
        <w:trPr>
          <w:trHeight w:val="522"/>
        </w:trPr>
        <w:tc>
          <w:tcPr>
            <w:tcW w:w="530" w:type="dxa"/>
            <w:shd w:val="clear" w:color="auto" w:fill="FFFFFF" w:themeFill="background1"/>
          </w:tcPr>
          <w:p w14:paraId="0BCFDF68"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2</w:t>
            </w:r>
          </w:p>
        </w:tc>
        <w:tc>
          <w:tcPr>
            <w:tcW w:w="2130" w:type="dxa"/>
            <w:shd w:val="clear" w:color="auto" w:fill="FFFFFF" w:themeFill="background1"/>
          </w:tcPr>
          <w:p w14:paraId="40BA3F25"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Інформація про замовника торгів</w:t>
            </w:r>
          </w:p>
        </w:tc>
        <w:tc>
          <w:tcPr>
            <w:tcW w:w="7513" w:type="dxa"/>
            <w:shd w:val="clear" w:color="auto" w:fill="FFFFFF" w:themeFill="background1"/>
          </w:tcPr>
          <w:p w14:paraId="44154848"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BC43E8" w14:paraId="5D5B298D" w14:textId="77777777" w:rsidTr="002032AF">
        <w:trPr>
          <w:trHeight w:val="522"/>
        </w:trPr>
        <w:tc>
          <w:tcPr>
            <w:tcW w:w="530" w:type="dxa"/>
            <w:shd w:val="clear" w:color="auto" w:fill="FFFFFF" w:themeFill="background1"/>
          </w:tcPr>
          <w:p w14:paraId="569F7567"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color w:val="000000"/>
              </w:rPr>
              <w:t>2.1</w:t>
            </w:r>
          </w:p>
        </w:tc>
        <w:tc>
          <w:tcPr>
            <w:tcW w:w="2130" w:type="dxa"/>
            <w:shd w:val="clear" w:color="auto" w:fill="FFFFFF" w:themeFill="background1"/>
          </w:tcPr>
          <w:p w14:paraId="3E67E515"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повне найменування</w:t>
            </w:r>
          </w:p>
        </w:tc>
        <w:tc>
          <w:tcPr>
            <w:tcW w:w="7513" w:type="dxa"/>
            <w:shd w:val="clear" w:color="auto" w:fill="FFFFFF" w:themeFill="background1"/>
          </w:tcPr>
          <w:p w14:paraId="32CC295A"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Комунальне підприємство «Парки і сквери міста Хмельницького»</w:t>
            </w:r>
          </w:p>
        </w:tc>
      </w:tr>
      <w:tr w:rsidR="002032AF" w:rsidRPr="00BC43E8" w14:paraId="639A1FFC" w14:textId="77777777" w:rsidTr="002032AF">
        <w:trPr>
          <w:trHeight w:val="522"/>
        </w:trPr>
        <w:tc>
          <w:tcPr>
            <w:tcW w:w="530" w:type="dxa"/>
            <w:shd w:val="clear" w:color="auto" w:fill="FFFFFF" w:themeFill="background1"/>
          </w:tcPr>
          <w:p w14:paraId="0D55E77C"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color w:val="000000"/>
              </w:rPr>
              <w:t>2.2</w:t>
            </w:r>
          </w:p>
        </w:tc>
        <w:tc>
          <w:tcPr>
            <w:tcW w:w="2130" w:type="dxa"/>
            <w:shd w:val="clear" w:color="auto" w:fill="FFFFFF" w:themeFill="background1"/>
          </w:tcPr>
          <w:p w14:paraId="339E2AAF"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місцезнаходження</w:t>
            </w:r>
          </w:p>
        </w:tc>
        <w:tc>
          <w:tcPr>
            <w:tcW w:w="7513" w:type="dxa"/>
            <w:shd w:val="clear" w:color="auto" w:fill="FFFFFF" w:themeFill="background1"/>
          </w:tcPr>
          <w:p w14:paraId="55D83C9C" w14:textId="2AA558F2"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вул. Паркова, 1,</w:t>
            </w:r>
            <w:r w:rsidR="00231E4D">
              <w:rPr>
                <w:rFonts w:ascii="Times New Roman" w:eastAsia="Times New Roman" w:hAnsi="Times New Roman" w:cs="Times New Roman"/>
                <w:color w:val="000000"/>
              </w:rPr>
              <w:t xml:space="preserve"> м. Хмельницький, Україна, 29000</w:t>
            </w:r>
          </w:p>
        </w:tc>
      </w:tr>
      <w:tr w:rsidR="002032AF" w:rsidRPr="00BC43E8" w14:paraId="48C65B0E" w14:textId="77777777" w:rsidTr="002032AF">
        <w:trPr>
          <w:trHeight w:val="522"/>
        </w:trPr>
        <w:tc>
          <w:tcPr>
            <w:tcW w:w="530" w:type="dxa"/>
            <w:shd w:val="clear" w:color="auto" w:fill="FFFFFF" w:themeFill="background1"/>
          </w:tcPr>
          <w:p w14:paraId="2AC9F54B"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color w:val="000000"/>
              </w:rPr>
              <w:t>2.3</w:t>
            </w:r>
          </w:p>
        </w:tc>
        <w:tc>
          <w:tcPr>
            <w:tcW w:w="2130" w:type="dxa"/>
            <w:shd w:val="clear" w:color="auto" w:fill="FFFFFF" w:themeFill="background1"/>
          </w:tcPr>
          <w:p w14:paraId="20D4038F"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посадова особа замовника, уповноважена здійснювати зв'язок з учасниками</w:t>
            </w:r>
          </w:p>
        </w:tc>
        <w:tc>
          <w:tcPr>
            <w:tcW w:w="7513" w:type="dxa"/>
            <w:shd w:val="clear" w:color="auto" w:fill="FFFFFF" w:themeFill="background1"/>
          </w:tcPr>
          <w:p w14:paraId="6E77730B" w14:textId="77777777" w:rsidR="00883F8D" w:rsidRPr="00BC43E8" w:rsidRDefault="00883F8D"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Андрощук Богдана Вікторівна – юрист, уповноважена особа.</w:t>
            </w:r>
          </w:p>
          <w:p w14:paraId="77856E05" w14:textId="77777777" w:rsidR="00883F8D" w:rsidRPr="00BC43E8" w:rsidRDefault="00883F8D"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+380382 71 58 94</w:t>
            </w:r>
          </w:p>
          <w:p w14:paraId="07970C7A" w14:textId="54DAADC7" w:rsidR="002032AF" w:rsidRPr="00BC43E8" w:rsidRDefault="00883F8D" w:rsidP="00BC43E8">
            <w:pPr>
              <w:widowControl w:val="0"/>
              <w:pBdr>
                <w:top w:val="nil"/>
                <w:left w:val="nil"/>
                <w:bottom w:val="nil"/>
                <w:right w:val="nil"/>
                <w:between w:val="nil"/>
              </w:pBdr>
              <w:jc w:val="both"/>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en-US"/>
              </w:rPr>
              <w:t>kp</w:t>
            </w:r>
            <w:r w:rsidRPr="00BC43E8">
              <w:rPr>
                <w:rFonts w:ascii="Times New Roman" w:eastAsia="Times New Roman" w:hAnsi="Times New Roman" w:cs="Times New Roman"/>
                <w:color w:val="000000"/>
                <w:lang w:val="ru-RU"/>
              </w:rPr>
              <w:t>_</w:t>
            </w:r>
            <w:r w:rsidRPr="00BC43E8">
              <w:rPr>
                <w:rFonts w:ascii="Times New Roman" w:eastAsia="Times New Roman" w:hAnsi="Times New Roman" w:cs="Times New Roman"/>
                <w:color w:val="000000"/>
                <w:lang w:val="en-US"/>
              </w:rPr>
              <w:t>parky</w:t>
            </w:r>
            <w:r w:rsidRPr="00BC43E8">
              <w:rPr>
                <w:rFonts w:ascii="Times New Roman" w:eastAsia="Times New Roman" w:hAnsi="Times New Roman" w:cs="Times New Roman"/>
                <w:color w:val="000000"/>
                <w:lang w:val="ru-RU"/>
              </w:rPr>
              <w:t>@</w:t>
            </w:r>
            <w:r w:rsidRPr="00BC43E8">
              <w:rPr>
                <w:rFonts w:ascii="Times New Roman" w:eastAsia="Times New Roman" w:hAnsi="Times New Roman" w:cs="Times New Roman"/>
                <w:color w:val="000000"/>
                <w:lang w:val="en-US"/>
              </w:rPr>
              <w:t>ukr</w:t>
            </w:r>
            <w:r w:rsidRPr="00BC43E8">
              <w:rPr>
                <w:rFonts w:ascii="Times New Roman" w:eastAsia="Times New Roman" w:hAnsi="Times New Roman" w:cs="Times New Roman"/>
                <w:color w:val="000000"/>
                <w:lang w:val="ru-RU"/>
              </w:rPr>
              <w:t>.</w:t>
            </w:r>
            <w:r w:rsidRPr="00BC43E8">
              <w:rPr>
                <w:rFonts w:ascii="Times New Roman" w:eastAsia="Times New Roman" w:hAnsi="Times New Roman" w:cs="Times New Roman"/>
                <w:color w:val="000000"/>
                <w:lang w:val="en-US"/>
              </w:rPr>
              <w:t>net</w:t>
            </w:r>
          </w:p>
        </w:tc>
      </w:tr>
      <w:tr w:rsidR="002032AF" w:rsidRPr="00BC43E8" w14:paraId="404673DA" w14:textId="77777777" w:rsidTr="002032AF">
        <w:trPr>
          <w:trHeight w:val="522"/>
        </w:trPr>
        <w:tc>
          <w:tcPr>
            <w:tcW w:w="530" w:type="dxa"/>
            <w:shd w:val="clear" w:color="auto" w:fill="FFFFFF" w:themeFill="background1"/>
          </w:tcPr>
          <w:p w14:paraId="7CA00927"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3</w:t>
            </w:r>
          </w:p>
        </w:tc>
        <w:tc>
          <w:tcPr>
            <w:tcW w:w="2130" w:type="dxa"/>
            <w:shd w:val="clear" w:color="auto" w:fill="FFFFFF" w:themeFill="background1"/>
          </w:tcPr>
          <w:p w14:paraId="228C1641"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Процедура закупівлі</w:t>
            </w:r>
          </w:p>
        </w:tc>
        <w:tc>
          <w:tcPr>
            <w:tcW w:w="7513" w:type="dxa"/>
            <w:shd w:val="clear" w:color="auto" w:fill="FFFFFF" w:themeFill="background1"/>
          </w:tcPr>
          <w:p w14:paraId="733E8377" w14:textId="262E1F68"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Відкриті торги</w:t>
            </w:r>
            <w:r w:rsidR="00F03116" w:rsidRPr="00BC43E8">
              <w:rPr>
                <w:rFonts w:ascii="Times New Roman" w:eastAsia="Times New Roman" w:hAnsi="Times New Roman" w:cs="Times New Roman"/>
                <w:color w:val="000000"/>
              </w:rPr>
              <w:t xml:space="preserve"> </w:t>
            </w:r>
          </w:p>
        </w:tc>
      </w:tr>
      <w:tr w:rsidR="002032AF" w:rsidRPr="00BC43E8" w14:paraId="339F6842" w14:textId="77777777" w:rsidTr="002032AF">
        <w:trPr>
          <w:trHeight w:val="522"/>
        </w:trPr>
        <w:tc>
          <w:tcPr>
            <w:tcW w:w="530" w:type="dxa"/>
            <w:shd w:val="clear" w:color="auto" w:fill="FFFFFF" w:themeFill="background1"/>
          </w:tcPr>
          <w:p w14:paraId="69D74357"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4</w:t>
            </w:r>
          </w:p>
        </w:tc>
        <w:tc>
          <w:tcPr>
            <w:tcW w:w="2130" w:type="dxa"/>
            <w:shd w:val="clear" w:color="auto" w:fill="FFFFFF" w:themeFill="background1"/>
          </w:tcPr>
          <w:p w14:paraId="023F55F3"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Інформація про предмет закупівлі</w:t>
            </w:r>
          </w:p>
        </w:tc>
        <w:tc>
          <w:tcPr>
            <w:tcW w:w="7513" w:type="dxa"/>
            <w:shd w:val="clear" w:color="auto" w:fill="FFFFFF" w:themeFill="background1"/>
          </w:tcPr>
          <w:p w14:paraId="52D0E99F"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BC43E8" w14:paraId="5FFA0450" w14:textId="77777777" w:rsidTr="002032AF">
        <w:trPr>
          <w:trHeight w:val="522"/>
        </w:trPr>
        <w:tc>
          <w:tcPr>
            <w:tcW w:w="530" w:type="dxa"/>
            <w:shd w:val="clear" w:color="auto" w:fill="FFFFFF" w:themeFill="background1"/>
          </w:tcPr>
          <w:p w14:paraId="056F8140" w14:textId="77777777" w:rsidR="002032AF" w:rsidRPr="003D63F5"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3D63F5">
              <w:rPr>
                <w:rFonts w:ascii="Times New Roman" w:eastAsia="Times New Roman" w:hAnsi="Times New Roman" w:cs="Times New Roman"/>
                <w:color w:val="000000"/>
              </w:rPr>
              <w:t>4.1</w:t>
            </w:r>
          </w:p>
        </w:tc>
        <w:tc>
          <w:tcPr>
            <w:tcW w:w="2130" w:type="dxa"/>
            <w:shd w:val="clear" w:color="auto" w:fill="FFFFFF" w:themeFill="background1"/>
          </w:tcPr>
          <w:p w14:paraId="21BE1C7D" w14:textId="4762F068" w:rsidR="002032AF" w:rsidRPr="003D63F5" w:rsidRDefault="000275E1"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3D63F5">
              <w:rPr>
                <w:rFonts w:ascii="Times New Roman" w:eastAsia="Times New Roman" w:hAnsi="Times New Roman" w:cs="Times New Roman"/>
                <w:color w:val="000000"/>
              </w:rPr>
              <w:t xml:space="preserve">Назва </w:t>
            </w:r>
            <w:r w:rsidR="002032AF" w:rsidRPr="003D63F5">
              <w:rPr>
                <w:rFonts w:ascii="Times New Roman" w:eastAsia="Times New Roman" w:hAnsi="Times New Roman" w:cs="Times New Roman"/>
                <w:color w:val="000000"/>
              </w:rPr>
              <w:t>предмета закупівлі</w:t>
            </w:r>
          </w:p>
        </w:tc>
        <w:tc>
          <w:tcPr>
            <w:tcW w:w="7513" w:type="dxa"/>
            <w:shd w:val="clear" w:color="auto" w:fill="FFFFFF" w:themeFill="background1"/>
          </w:tcPr>
          <w:p w14:paraId="7F089796" w14:textId="77777777" w:rsidR="003D63F5" w:rsidRPr="003D63F5" w:rsidRDefault="003D63F5" w:rsidP="003D63F5">
            <w:pPr>
              <w:rPr>
                <w:rFonts w:ascii="Times New Roman" w:hAnsi="Times New Roman" w:cs="Times New Roman"/>
                <w:b/>
                <w:bCs/>
                <w:iCs/>
                <w:lang w:eastAsia="ar-SA"/>
              </w:rPr>
            </w:pPr>
            <w:r w:rsidRPr="003D63F5">
              <w:rPr>
                <w:rFonts w:ascii="Times New Roman" w:hAnsi="Times New Roman" w:cs="Times New Roman"/>
                <w:b/>
                <w:bCs/>
                <w:iCs/>
                <w:lang w:eastAsia="ar-SA"/>
              </w:rPr>
              <w:t xml:space="preserve">«Volkswagen </w:t>
            </w:r>
            <w:r>
              <w:rPr>
                <w:rFonts w:ascii="Times New Roman" w:hAnsi="Times New Roman" w:cs="Times New Roman"/>
                <w:b/>
                <w:bCs/>
                <w:iCs/>
                <w:lang w:eastAsia="ar-SA"/>
              </w:rPr>
              <w:t xml:space="preserve">моделі </w:t>
            </w:r>
            <w:r>
              <w:rPr>
                <w:rFonts w:ascii="Times New Roman" w:hAnsi="Times New Roman" w:cs="Times New Roman"/>
                <w:b/>
                <w:bCs/>
                <w:iCs/>
                <w:lang w:val="en-US" w:eastAsia="ar-SA"/>
              </w:rPr>
              <w:t>Transporter</w:t>
            </w:r>
            <w:r w:rsidRPr="003D63F5">
              <w:rPr>
                <w:rFonts w:ascii="Times New Roman" w:hAnsi="Times New Roman" w:cs="Times New Roman"/>
                <w:b/>
                <w:bCs/>
                <w:iCs/>
                <w:lang w:eastAsia="ar-SA"/>
              </w:rPr>
              <w:t xml:space="preserve"> або еквівалент (Вживаний транспортний засіб) </w:t>
            </w:r>
          </w:p>
          <w:p w14:paraId="1557AFA5" w14:textId="7A43751E" w:rsidR="002032AF" w:rsidRPr="003D63F5" w:rsidRDefault="003D63F5" w:rsidP="003D63F5">
            <w:pPr>
              <w:rPr>
                <w:rFonts w:ascii="Times New Roman" w:hAnsi="Times New Roman" w:cs="Times New Roman"/>
                <w:b/>
                <w:bCs/>
                <w:iCs/>
                <w:lang w:val="en-US" w:eastAsia="ar-SA"/>
              </w:rPr>
            </w:pPr>
            <w:r w:rsidRPr="003D63F5">
              <w:rPr>
                <w:rFonts w:ascii="Times New Roman" w:hAnsi="Times New Roman" w:cs="Times New Roman"/>
                <w:b/>
                <w:bCs/>
                <w:iCs/>
                <w:lang w:eastAsia="ar-SA"/>
              </w:rPr>
              <w:t>(код ДК 021:2015 – 34110000-1 «Легкові автомобілі)».</w:t>
            </w:r>
          </w:p>
        </w:tc>
      </w:tr>
      <w:tr w:rsidR="002032AF" w:rsidRPr="00BC43E8" w14:paraId="3525723E" w14:textId="77777777" w:rsidTr="002032AF">
        <w:trPr>
          <w:trHeight w:val="522"/>
        </w:trPr>
        <w:tc>
          <w:tcPr>
            <w:tcW w:w="530" w:type="dxa"/>
            <w:shd w:val="clear" w:color="auto" w:fill="FFFFFF" w:themeFill="background1"/>
          </w:tcPr>
          <w:p w14:paraId="158453D2"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color w:val="000000"/>
              </w:rPr>
              <w:t>4.2</w:t>
            </w:r>
          </w:p>
        </w:tc>
        <w:tc>
          <w:tcPr>
            <w:tcW w:w="2130" w:type="dxa"/>
            <w:shd w:val="clear" w:color="auto" w:fill="FFFFFF" w:themeFill="background1"/>
          </w:tcPr>
          <w:p w14:paraId="10906234"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color w:val="000000"/>
              </w:rPr>
              <w:t xml:space="preserve">опис окремої частини (частин) предмета закупівлі (лота), щодо якої можуть бути подані тендерні пропозиції </w:t>
            </w:r>
          </w:p>
        </w:tc>
        <w:tc>
          <w:tcPr>
            <w:tcW w:w="7513" w:type="dxa"/>
            <w:shd w:val="clear" w:color="auto" w:fill="FFFFFF" w:themeFill="background1"/>
          </w:tcPr>
          <w:p w14:paraId="0E14203D"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Поділ на лоти (частини закупівлі) не передбачено. Закупівля здійснюється щодо предмету закупівлі в цілому.</w:t>
            </w:r>
          </w:p>
        </w:tc>
      </w:tr>
      <w:tr w:rsidR="002032AF" w:rsidRPr="00BC43E8" w14:paraId="3ED56C3F" w14:textId="77777777" w:rsidTr="002032AF">
        <w:trPr>
          <w:trHeight w:val="522"/>
        </w:trPr>
        <w:tc>
          <w:tcPr>
            <w:tcW w:w="530" w:type="dxa"/>
            <w:shd w:val="clear" w:color="auto" w:fill="FFFFFF" w:themeFill="background1"/>
          </w:tcPr>
          <w:p w14:paraId="789C8332"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color w:val="000000"/>
              </w:rPr>
              <w:t>4.3</w:t>
            </w:r>
          </w:p>
        </w:tc>
        <w:tc>
          <w:tcPr>
            <w:tcW w:w="2130" w:type="dxa"/>
            <w:shd w:val="clear" w:color="auto" w:fill="FFFFFF" w:themeFill="background1"/>
          </w:tcPr>
          <w:p w14:paraId="27620ABA"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7513" w:type="dxa"/>
            <w:shd w:val="clear" w:color="auto" w:fill="FFFFFF" w:themeFill="background1"/>
          </w:tcPr>
          <w:p w14:paraId="553F8E17" w14:textId="29C461B9" w:rsidR="00743F90" w:rsidRPr="003D63F5" w:rsidRDefault="003D63F5" w:rsidP="00BC43E8">
            <w:pPr>
              <w:widowControl w:val="0"/>
              <w:pBdr>
                <w:top w:val="nil"/>
                <w:left w:val="nil"/>
                <w:bottom w:val="nil"/>
                <w:right w:val="nil"/>
                <w:between w:val="nil"/>
              </w:pBdr>
              <w:ind w:hanging="23"/>
              <w:jc w:val="both"/>
              <w:rPr>
                <w:rFonts w:ascii="Times New Roman" w:eastAsia="Times New Roman" w:hAnsi="Times New Roman" w:cs="Times New Roman"/>
                <w:color w:val="000000"/>
              </w:rPr>
            </w:pPr>
            <w:r>
              <w:rPr>
                <w:rFonts w:ascii="Times New Roman" w:eastAsia="Times New Roman" w:hAnsi="Times New Roman" w:cs="Times New Roman"/>
                <w:color w:val="000000"/>
              </w:rPr>
              <w:t>Місце поставки товару – 29000</w:t>
            </w:r>
            <w:r w:rsidR="00743F90" w:rsidRPr="003D63F5">
              <w:rPr>
                <w:rFonts w:ascii="Times New Roman" w:eastAsia="Times New Roman" w:hAnsi="Times New Roman" w:cs="Times New Roman"/>
                <w:color w:val="000000"/>
              </w:rPr>
              <w:t>, м. Хмельницький, вул. Паркова 1</w:t>
            </w:r>
          </w:p>
          <w:p w14:paraId="5A350388" w14:textId="0AB06535" w:rsidR="002032AF" w:rsidRPr="00BC43E8" w:rsidRDefault="003D63F5" w:rsidP="00BC43E8">
            <w:pPr>
              <w:widowControl w:val="0"/>
              <w:pBdr>
                <w:top w:val="nil"/>
                <w:left w:val="nil"/>
                <w:bottom w:val="nil"/>
                <w:right w:val="nil"/>
                <w:between w:val="nil"/>
              </w:pBdr>
              <w:ind w:hanging="23"/>
              <w:jc w:val="both"/>
              <w:rPr>
                <w:rFonts w:ascii="Times New Roman" w:eastAsia="Times New Roman" w:hAnsi="Times New Roman" w:cs="Times New Roman"/>
                <w:color w:val="000000"/>
                <w:highlight w:val="magenta"/>
              </w:rPr>
            </w:pPr>
            <w:r w:rsidRPr="003D63F5">
              <w:rPr>
                <w:rFonts w:ascii="Times New Roman" w:eastAsia="Times New Roman" w:hAnsi="Times New Roman" w:cs="Times New Roman"/>
                <w:color w:val="000000"/>
              </w:rPr>
              <w:t>Кількість – 1 шт.</w:t>
            </w:r>
          </w:p>
        </w:tc>
      </w:tr>
      <w:tr w:rsidR="002032AF" w:rsidRPr="00BC43E8" w14:paraId="0BF7BA2D" w14:textId="77777777" w:rsidTr="002032AF">
        <w:trPr>
          <w:trHeight w:val="522"/>
        </w:trPr>
        <w:tc>
          <w:tcPr>
            <w:tcW w:w="530" w:type="dxa"/>
            <w:shd w:val="clear" w:color="auto" w:fill="FFFFFF" w:themeFill="background1"/>
          </w:tcPr>
          <w:p w14:paraId="1CA67FAF"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color w:val="000000"/>
              </w:rPr>
              <w:t>4.4</w:t>
            </w:r>
          </w:p>
        </w:tc>
        <w:tc>
          <w:tcPr>
            <w:tcW w:w="2130" w:type="dxa"/>
            <w:shd w:val="clear" w:color="auto" w:fill="FFFFFF" w:themeFill="background1"/>
          </w:tcPr>
          <w:p w14:paraId="3A7D2B66"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color w:val="000000"/>
              </w:rPr>
              <w:t>строк поставки товарів (надання послуг, виконання робіт)</w:t>
            </w:r>
          </w:p>
        </w:tc>
        <w:tc>
          <w:tcPr>
            <w:tcW w:w="7513" w:type="dxa"/>
            <w:shd w:val="clear" w:color="auto" w:fill="FFFFFF" w:themeFill="background1"/>
          </w:tcPr>
          <w:p w14:paraId="6EF6C530" w14:textId="7E1C3BAF" w:rsidR="002032AF" w:rsidRPr="00BC43E8" w:rsidRDefault="004F6D46" w:rsidP="00277A95">
            <w:pPr>
              <w:jc w:val="both"/>
              <w:rPr>
                <w:rFonts w:ascii="Times New Roman" w:eastAsia="Times New Roman" w:hAnsi="Times New Roman" w:cs="Times New Roman"/>
                <w:color w:val="000000"/>
                <w:highlight w:val="magenta"/>
              </w:rPr>
            </w:pPr>
            <w:r w:rsidRPr="009864DB">
              <w:rPr>
                <w:rFonts w:ascii="Times New Roman" w:eastAsia="Times New Roman" w:hAnsi="Times New Roman" w:cs="Times New Roman"/>
                <w:color w:val="000000"/>
              </w:rPr>
              <w:t xml:space="preserve">З дати підписання договору до </w:t>
            </w:r>
            <w:r w:rsidR="009864DB" w:rsidRPr="009864DB">
              <w:rPr>
                <w:rFonts w:ascii="Times New Roman" w:eastAsia="Times New Roman" w:hAnsi="Times New Roman" w:cs="Times New Roman"/>
                <w:color w:val="000000"/>
                <w:lang w:val="ru-RU"/>
              </w:rPr>
              <w:t>31 грудня</w:t>
            </w:r>
            <w:r w:rsidR="00277A95" w:rsidRPr="009864DB">
              <w:rPr>
                <w:rFonts w:ascii="Times New Roman" w:eastAsia="Times New Roman" w:hAnsi="Times New Roman" w:cs="Times New Roman"/>
                <w:color w:val="000000"/>
                <w:lang w:val="ru-RU"/>
              </w:rPr>
              <w:t xml:space="preserve"> </w:t>
            </w:r>
            <w:r w:rsidR="005B2FE9" w:rsidRPr="009864DB">
              <w:rPr>
                <w:rFonts w:ascii="Times New Roman" w:eastAsia="Times New Roman" w:hAnsi="Times New Roman" w:cs="Times New Roman"/>
                <w:color w:val="000000"/>
              </w:rPr>
              <w:t>2023р.</w:t>
            </w:r>
          </w:p>
        </w:tc>
      </w:tr>
      <w:tr w:rsidR="002032AF" w:rsidRPr="00BC43E8" w14:paraId="6C41BD24" w14:textId="77777777" w:rsidTr="002032AF">
        <w:trPr>
          <w:trHeight w:val="522"/>
        </w:trPr>
        <w:tc>
          <w:tcPr>
            <w:tcW w:w="530" w:type="dxa"/>
            <w:shd w:val="clear" w:color="auto" w:fill="FFFFFF" w:themeFill="background1"/>
          </w:tcPr>
          <w:p w14:paraId="39AE0E04"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5</w:t>
            </w:r>
          </w:p>
        </w:tc>
        <w:tc>
          <w:tcPr>
            <w:tcW w:w="2130" w:type="dxa"/>
            <w:shd w:val="clear" w:color="auto" w:fill="FFFFFF" w:themeFill="background1"/>
          </w:tcPr>
          <w:p w14:paraId="655C75BC"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Недискримінація учасників</w:t>
            </w:r>
          </w:p>
        </w:tc>
        <w:tc>
          <w:tcPr>
            <w:tcW w:w="7513" w:type="dxa"/>
            <w:shd w:val="clear" w:color="auto" w:fill="FFFFFF" w:themeFill="background1"/>
          </w:tcPr>
          <w:p w14:paraId="3503C24C" w14:textId="5F527DCA" w:rsidR="002032AF" w:rsidRPr="00BC43E8" w:rsidRDefault="00897464" w:rsidP="00BC43E8">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32AF" w:rsidRPr="00BC43E8" w14:paraId="5DB23DCE" w14:textId="77777777" w:rsidTr="002032AF">
        <w:trPr>
          <w:trHeight w:val="522"/>
        </w:trPr>
        <w:tc>
          <w:tcPr>
            <w:tcW w:w="530" w:type="dxa"/>
            <w:shd w:val="clear" w:color="auto" w:fill="FFFFFF" w:themeFill="background1"/>
          </w:tcPr>
          <w:p w14:paraId="3101FE9F"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6</w:t>
            </w:r>
          </w:p>
        </w:tc>
        <w:tc>
          <w:tcPr>
            <w:tcW w:w="2130" w:type="dxa"/>
            <w:shd w:val="clear" w:color="auto" w:fill="FFFFFF" w:themeFill="background1"/>
          </w:tcPr>
          <w:p w14:paraId="3491ED02"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7513" w:type="dxa"/>
            <w:shd w:val="clear" w:color="auto" w:fill="FFFFFF" w:themeFill="background1"/>
          </w:tcPr>
          <w:p w14:paraId="5BE0E4B1" w14:textId="5A23F3F5" w:rsidR="002032AF" w:rsidRPr="00BC43E8" w:rsidRDefault="008B4315" w:rsidP="00782FE1">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Валютою тендерної пропозиції є гривня.</w:t>
            </w:r>
            <w:r w:rsidR="002032AF" w:rsidRPr="00BC43E8">
              <w:rPr>
                <w:rFonts w:ascii="Times New Roman" w:hAnsi="Times New Roman" w:cs="Times New Roman"/>
              </w:rPr>
              <w:t xml:space="preserve"> </w:t>
            </w:r>
          </w:p>
        </w:tc>
      </w:tr>
      <w:tr w:rsidR="002032AF" w:rsidRPr="00BC43E8" w14:paraId="45781316" w14:textId="77777777" w:rsidTr="002032AF">
        <w:trPr>
          <w:trHeight w:val="522"/>
        </w:trPr>
        <w:tc>
          <w:tcPr>
            <w:tcW w:w="530" w:type="dxa"/>
            <w:tcBorders>
              <w:bottom w:val="single" w:sz="4" w:space="0" w:color="000000"/>
            </w:tcBorders>
            <w:shd w:val="clear" w:color="auto" w:fill="FFFFFF" w:themeFill="background1"/>
          </w:tcPr>
          <w:p w14:paraId="19F9F589"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7</w:t>
            </w:r>
          </w:p>
        </w:tc>
        <w:tc>
          <w:tcPr>
            <w:tcW w:w="2130" w:type="dxa"/>
            <w:tcBorders>
              <w:bottom w:val="single" w:sz="4" w:space="0" w:color="000000"/>
            </w:tcBorders>
            <w:shd w:val="clear" w:color="auto" w:fill="FFFFFF" w:themeFill="background1"/>
            <w:vAlign w:val="center"/>
          </w:tcPr>
          <w:p w14:paraId="254D3940"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7513" w:type="dxa"/>
            <w:tcBorders>
              <w:bottom w:val="single" w:sz="4" w:space="0" w:color="000000"/>
            </w:tcBorders>
            <w:shd w:val="clear" w:color="auto" w:fill="FFFFFF" w:themeFill="background1"/>
          </w:tcPr>
          <w:p w14:paraId="63E81660" w14:textId="77777777" w:rsidR="002953C3" w:rsidRPr="00BC43E8" w:rsidRDefault="002953C3" w:rsidP="00BC43E8">
            <w:pPr>
              <w:widowControl w:val="0"/>
              <w:ind w:hanging="21"/>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Усі документи тендерної пропозиції, які готуються безпосередньо учасником повинні бути складені українською мовою. </w:t>
            </w:r>
          </w:p>
          <w:p w14:paraId="59AF534A" w14:textId="77777777" w:rsidR="002953C3" w:rsidRPr="00BC43E8" w:rsidRDefault="002953C3" w:rsidP="00BC43E8">
            <w:pPr>
              <w:widowControl w:val="0"/>
              <w:ind w:hanging="21"/>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67F8757" w14:textId="4A836DB2" w:rsidR="002032AF" w:rsidRPr="00BC43E8" w:rsidRDefault="002953C3" w:rsidP="00BC43E8">
            <w:pPr>
              <w:widowControl w:val="0"/>
              <w:ind w:hanging="21"/>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17765" w:rsidRPr="00BC43E8" w14:paraId="492F0F1F" w14:textId="77777777" w:rsidTr="002032AF">
        <w:trPr>
          <w:trHeight w:val="522"/>
        </w:trPr>
        <w:tc>
          <w:tcPr>
            <w:tcW w:w="530" w:type="dxa"/>
            <w:tcBorders>
              <w:bottom w:val="single" w:sz="4" w:space="0" w:color="000000"/>
            </w:tcBorders>
            <w:shd w:val="clear" w:color="auto" w:fill="FFFFFF" w:themeFill="background1"/>
          </w:tcPr>
          <w:p w14:paraId="4A5AFF1C" w14:textId="77777777" w:rsidR="00317765" w:rsidRPr="00BC43E8" w:rsidRDefault="00317765" w:rsidP="00BC43E8">
            <w:pPr>
              <w:widowControl w:val="0"/>
              <w:pBdr>
                <w:top w:val="nil"/>
                <w:left w:val="nil"/>
                <w:bottom w:val="nil"/>
                <w:right w:val="nil"/>
                <w:between w:val="nil"/>
              </w:pBdr>
              <w:rPr>
                <w:rFonts w:ascii="Times New Roman" w:eastAsia="Times New Roman" w:hAnsi="Times New Roman" w:cs="Times New Roman"/>
                <w:b/>
                <w:color w:val="000000"/>
              </w:rPr>
            </w:pPr>
          </w:p>
          <w:p w14:paraId="3EC8CFDB" w14:textId="2D6406C8" w:rsidR="00317765" w:rsidRPr="00BC43E8" w:rsidRDefault="00317765" w:rsidP="00BC43E8">
            <w:pPr>
              <w:widowControl w:val="0"/>
              <w:pBdr>
                <w:top w:val="nil"/>
                <w:left w:val="nil"/>
                <w:bottom w:val="nil"/>
                <w:right w:val="nil"/>
                <w:between w:val="nil"/>
              </w:pBdr>
              <w:rPr>
                <w:rFonts w:ascii="Times New Roman" w:eastAsia="Times New Roman" w:hAnsi="Times New Roman" w:cs="Times New Roman"/>
                <w:b/>
                <w:color w:val="000000"/>
              </w:rPr>
            </w:pPr>
            <w:r w:rsidRPr="00BC43E8">
              <w:rPr>
                <w:rFonts w:ascii="Times New Roman" w:eastAsia="Times New Roman" w:hAnsi="Times New Roman" w:cs="Times New Roman"/>
                <w:b/>
                <w:color w:val="000000"/>
              </w:rPr>
              <w:t>8</w:t>
            </w:r>
          </w:p>
        </w:tc>
        <w:tc>
          <w:tcPr>
            <w:tcW w:w="2130" w:type="dxa"/>
            <w:tcBorders>
              <w:bottom w:val="single" w:sz="4" w:space="0" w:color="000000"/>
            </w:tcBorders>
            <w:shd w:val="clear" w:color="auto" w:fill="FFFFFF" w:themeFill="background1"/>
            <w:vAlign w:val="center"/>
          </w:tcPr>
          <w:p w14:paraId="38DACDD7" w14:textId="0478479F" w:rsidR="00317765" w:rsidRPr="00BC43E8" w:rsidRDefault="00317765" w:rsidP="00BC43E8">
            <w:pPr>
              <w:widowControl w:val="0"/>
              <w:pBdr>
                <w:top w:val="nil"/>
                <w:left w:val="nil"/>
                <w:bottom w:val="nil"/>
                <w:right w:val="nil"/>
                <w:between w:val="nil"/>
              </w:pBdr>
              <w:rPr>
                <w:rFonts w:ascii="Times New Roman" w:eastAsia="Times New Roman" w:hAnsi="Times New Roman" w:cs="Times New Roman"/>
                <w:b/>
                <w:color w:val="000000"/>
              </w:rPr>
            </w:pPr>
            <w:r w:rsidRPr="00BC43E8">
              <w:rPr>
                <w:rFonts w:ascii="Times New Roman" w:eastAsia="Times New Roman" w:hAnsi="Times New Roman" w:cs="Times New Roman"/>
                <w:b/>
                <w:color w:val="000000"/>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оголошення про проведення відкритих торгів.</w:t>
            </w:r>
          </w:p>
        </w:tc>
        <w:tc>
          <w:tcPr>
            <w:tcW w:w="7513" w:type="dxa"/>
            <w:tcBorders>
              <w:bottom w:val="single" w:sz="4" w:space="0" w:color="000000"/>
            </w:tcBorders>
            <w:shd w:val="clear" w:color="auto" w:fill="FFFFFF" w:themeFill="background1"/>
          </w:tcPr>
          <w:p w14:paraId="3D177D4F" w14:textId="3FE1E88E" w:rsidR="00317765" w:rsidRPr="00BC43E8" w:rsidRDefault="00BA0D77" w:rsidP="00BC43E8">
            <w:pPr>
              <w:pStyle w:val="ae"/>
              <w:spacing w:before="0" w:after="0"/>
              <w:jc w:val="both"/>
              <w:rPr>
                <w:color w:val="000000"/>
                <w:sz w:val="20"/>
                <w:szCs w:val="20"/>
                <w:lang w:val="uk-UA"/>
              </w:rPr>
            </w:pPr>
            <w:r w:rsidRPr="00BC43E8">
              <w:rPr>
                <w:color w:val="000000"/>
                <w:sz w:val="20"/>
                <w:szCs w:val="20"/>
              </w:rPr>
              <w:t xml:space="preserve">Замовник не приймає </w:t>
            </w:r>
            <w:r w:rsidR="00317765" w:rsidRPr="00BC43E8">
              <w:rPr>
                <w:color w:val="000000"/>
                <w:sz w:val="20"/>
                <w:szCs w:val="20"/>
              </w:rPr>
              <w:t>до розгляду тендерної пропозиції, ціна якої є вищою, ніж очікувана вартість предмета закупівлі, визначена замовником в оголошення про проведення відкритих торгів.</w:t>
            </w:r>
          </w:p>
        </w:tc>
      </w:tr>
      <w:tr w:rsidR="002032AF" w:rsidRPr="00BC43E8" w14:paraId="319732EB" w14:textId="77777777" w:rsidTr="002032AF">
        <w:trPr>
          <w:trHeight w:val="522"/>
        </w:trPr>
        <w:tc>
          <w:tcPr>
            <w:tcW w:w="10173" w:type="dxa"/>
            <w:gridSpan w:val="3"/>
            <w:shd w:val="clear" w:color="auto" w:fill="D9D9D9" w:themeFill="background1" w:themeFillShade="D9"/>
            <w:vAlign w:val="center"/>
          </w:tcPr>
          <w:p w14:paraId="2A80FDD9" w14:textId="4B007DA3"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b/>
                <w:lang w:eastAsia="zh-CN"/>
              </w:rPr>
            </w:pPr>
            <w:r w:rsidRPr="00BC43E8">
              <w:rPr>
                <w:rFonts w:ascii="Times New Roman" w:eastAsia="Times New Roman" w:hAnsi="Times New Roman" w:cs="Times New Roman"/>
                <w:b/>
                <w:lang w:eastAsia="zh-CN"/>
              </w:rPr>
              <w:t>Розділ ІІ. Порядок унесення змін та надання роз’яснень до тендерної документації</w:t>
            </w:r>
          </w:p>
        </w:tc>
      </w:tr>
      <w:tr w:rsidR="002032AF" w:rsidRPr="00BC43E8" w14:paraId="47CD5718" w14:textId="77777777" w:rsidTr="002032AF">
        <w:trPr>
          <w:trHeight w:val="522"/>
        </w:trPr>
        <w:tc>
          <w:tcPr>
            <w:tcW w:w="530" w:type="dxa"/>
            <w:shd w:val="clear" w:color="auto" w:fill="FFFFFF" w:themeFill="background1"/>
          </w:tcPr>
          <w:p w14:paraId="108926FC"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1</w:t>
            </w:r>
          </w:p>
        </w:tc>
        <w:tc>
          <w:tcPr>
            <w:tcW w:w="2130" w:type="dxa"/>
            <w:shd w:val="clear" w:color="auto" w:fill="FFFFFF" w:themeFill="background1"/>
          </w:tcPr>
          <w:p w14:paraId="78A93B34"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7513" w:type="dxa"/>
            <w:shd w:val="clear" w:color="auto" w:fill="FFFFFF" w:themeFill="background1"/>
          </w:tcPr>
          <w:p w14:paraId="3148FCCD" w14:textId="77777777" w:rsidR="00924F46" w:rsidRPr="00BC43E8" w:rsidRDefault="00924F46" w:rsidP="00BC43E8">
            <w:pPr>
              <w:jc w:val="both"/>
              <w:rPr>
                <w:rFonts w:ascii="Times New Roman" w:hAnsi="Times New Roman" w:cs="Times New Roman"/>
                <w:color w:val="000000"/>
                <w:shd w:val="solid" w:color="FFFFFF" w:fill="FFFFFF"/>
                <w:lang w:eastAsia="en-US"/>
              </w:rPr>
            </w:pPr>
            <w:r w:rsidRPr="00BC43E8">
              <w:rPr>
                <w:rFonts w:ascii="Times New Roman" w:hAnsi="Times New Roman" w:cs="Times New Roman"/>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8171D7C" w14:textId="77777777" w:rsidR="00924F46" w:rsidRPr="00BC43E8" w:rsidRDefault="00924F46" w:rsidP="00BC43E8">
            <w:pPr>
              <w:jc w:val="both"/>
              <w:rPr>
                <w:rFonts w:ascii="Times New Roman" w:hAnsi="Times New Roman" w:cs="Times New Roman"/>
                <w:color w:val="000000"/>
                <w:shd w:val="solid" w:color="FFFFFF" w:fill="FFFFFF"/>
              </w:rPr>
            </w:pPr>
            <w:r w:rsidRPr="00BC43E8">
              <w:rPr>
                <w:rFonts w:ascii="Times New Roman" w:hAnsi="Times New Roman" w:cs="Times New Roman"/>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034725" w14:textId="09D31629" w:rsidR="001268C3" w:rsidRPr="00BC43E8" w:rsidRDefault="00924F46" w:rsidP="00BC43E8">
            <w:pPr>
              <w:jc w:val="both"/>
              <w:rPr>
                <w:rFonts w:ascii="Times New Roman" w:hAnsi="Times New Roman" w:cs="Times New Roman"/>
                <w:strike/>
                <w:color w:val="000000"/>
                <w:shd w:val="solid" w:color="FFFFFF" w:fill="FFFFFF"/>
              </w:rPr>
            </w:pPr>
            <w:r w:rsidRPr="00BC43E8">
              <w:rPr>
                <w:rFonts w:ascii="Times New Roman" w:hAnsi="Times New Roman" w:cs="Times New Roman"/>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032AF" w:rsidRPr="00BC43E8" w14:paraId="2FE25231" w14:textId="77777777" w:rsidTr="002032AF">
        <w:trPr>
          <w:trHeight w:val="522"/>
        </w:trPr>
        <w:tc>
          <w:tcPr>
            <w:tcW w:w="530" w:type="dxa"/>
            <w:tcBorders>
              <w:bottom w:val="single" w:sz="4" w:space="0" w:color="000000"/>
            </w:tcBorders>
            <w:shd w:val="clear" w:color="auto" w:fill="FFFFFF" w:themeFill="background1"/>
          </w:tcPr>
          <w:p w14:paraId="2B9308EA" w14:textId="77777777"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2</w:t>
            </w:r>
          </w:p>
        </w:tc>
        <w:tc>
          <w:tcPr>
            <w:tcW w:w="2130" w:type="dxa"/>
            <w:tcBorders>
              <w:bottom w:val="single" w:sz="4" w:space="0" w:color="000000"/>
            </w:tcBorders>
            <w:shd w:val="clear" w:color="auto" w:fill="FFFFFF" w:themeFill="background1"/>
          </w:tcPr>
          <w:p w14:paraId="42C9C0A4"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Унесення змін до тендерної документації</w:t>
            </w:r>
          </w:p>
        </w:tc>
        <w:tc>
          <w:tcPr>
            <w:tcW w:w="7513" w:type="dxa"/>
            <w:tcBorders>
              <w:bottom w:val="single" w:sz="4" w:space="0" w:color="000000"/>
            </w:tcBorders>
            <w:shd w:val="clear" w:color="auto" w:fill="FFFFFF" w:themeFill="background1"/>
          </w:tcPr>
          <w:p w14:paraId="741841A1" w14:textId="77777777" w:rsidR="004C2D8B" w:rsidRPr="00BC43E8" w:rsidRDefault="004C2D8B" w:rsidP="00BC43E8">
            <w:pPr>
              <w:jc w:val="both"/>
              <w:rPr>
                <w:rFonts w:ascii="Times New Roman" w:hAnsi="Times New Roman" w:cs="Times New Roman"/>
                <w:color w:val="000000"/>
                <w:shd w:val="solid" w:color="FFFFFF" w:fill="FFFFFF"/>
              </w:rPr>
            </w:pPr>
            <w:r w:rsidRPr="00BC43E8">
              <w:rPr>
                <w:rFonts w:ascii="Times New Roman" w:hAnsi="Times New Roman" w:cs="Times New Roman"/>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442C091" w14:textId="773890FD" w:rsidR="002032AF" w:rsidRPr="00BC43E8" w:rsidRDefault="004C2D8B" w:rsidP="00BC43E8">
            <w:pPr>
              <w:jc w:val="both"/>
              <w:rPr>
                <w:rFonts w:ascii="Times New Roman" w:hAnsi="Times New Roman" w:cs="Times New Roman"/>
                <w:color w:val="000000"/>
                <w:shd w:val="solid" w:color="FFFFFF" w:fill="FFFFFF"/>
              </w:rPr>
            </w:pPr>
            <w:r w:rsidRPr="00BC43E8">
              <w:rPr>
                <w:rFonts w:ascii="Times New Roman" w:hAnsi="Times New Roman" w:cs="Times New Roman"/>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32AF" w:rsidRPr="00BC43E8" w14:paraId="4EE389E7" w14:textId="77777777" w:rsidTr="002032AF">
        <w:trPr>
          <w:trHeight w:val="657"/>
        </w:trPr>
        <w:tc>
          <w:tcPr>
            <w:tcW w:w="10173" w:type="dxa"/>
            <w:gridSpan w:val="3"/>
            <w:shd w:val="clear" w:color="auto" w:fill="D9D9D9" w:themeFill="background1" w:themeFillShade="D9"/>
            <w:vAlign w:val="center"/>
          </w:tcPr>
          <w:p w14:paraId="187801A3" w14:textId="77777777"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Розділ ІІІ. Інструкція з підготовки тендерної пропозиції</w:t>
            </w:r>
          </w:p>
        </w:tc>
      </w:tr>
      <w:tr w:rsidR="002032AF" w:rsidRPr="00BC43E8" w14:paraId="0D09674E" w14:textId="77777777" w:rsidTr="002032AF">
        <w:trPr>
          <w:trHeight w:val="522"/>
        </w:trPr>
        <w:tc>
          <w:tcPr>
            <w:tcW w:w="530" w:type="dxa"/>
            <w:shd w:val="clear" w:color="auto" w:fill="FFFFFF" w:themeFill="background1"/>
          </w:tcPr>
          <w:p w14:paraId="0A2E4BE5" w14:textId="77777777"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1</w:t>
            </w:r>
          </w:p>
        </w:tc>
        <w:tc>
          <w:tcPr>
            <w:tcW w:w="2130" w:type="dxa"/>
            <w:shd w:val="clear" w:color="auto" w:fill="FFFFFF" w:themeFill="background1"/>
          </w:tcPr>
          <w:p w14:paraId="2D225607"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Зміст і спосіб подання тендерної пропозиції</w:t>
            </w:r>
          </w:p>
        </w:tc>
        <w:tc>
          <w:tcPr>
            <w:tcW w:w="7513" w:type="dxa"/>
            <w:shd w:val="clear" w:color="auto" w:fill="FFFFFF" w:themeFill="background1"/>
          </w:tcPr>
          <w:p w14:paraId="65DAB0D2" w14:textId="77777777" w:rsidR="00897464" w:rsidRPr="00897464" w:rsidRDefault="00897464" w:rsidP="00BC43E8">
            <w:pPr>
              <w:jc w:val="both"/>
              <w:rPr>
                <w:rFonts w:ascii="Times New Roman" w:hAnsi="Times New Roman" w:cs="Times New Roman"/>
                <w:color w:val="000000"/>
                <w:shd w:val="solid" w:color="FFFFFF" w:fill="FFFFFF"/>
                <w:lang w:eastAsia="en-US"/>
              </w:rPr>
            </w:pPr>
            <w:r w:rsidRPr="00897464">
              <w:rPr>
                <w:rFonts w:ascii="Times New Roman" w:hAnsi="Times New Roman" w:cs="Times New Roman"/>
                <w:color w:val="000000"/>
                <w:shd w:val="solid" w:color="FFFFFF" w:fill="FFFFFF"/>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0AF48AC" w14:textId="77777777" w:rsidR="00897464" w:rsidRPr="00BC43E8" w:rsidRDefault="00897464" w:rsidP="00E145B2">
            <w:pPr>
              <w:pStyle w:val="aa"/>
              <w:numPr>
                <w:ilvl w:val="0"/>
                <w:numId w:val="1"/>
              </w:numPr>
              <w:jc w:val="both"/>
              <w:rPr>
                <w:rFonts w:eastAsia="Calibri"/>
                <w:color w:val="000000"/>
                <w:sz w:val="20"/>
                <w:szCs w:val="20"/>
                <w:shd w:val="solid" w:color="FFFFFF" w:fill="FFFFFF"/>
                <w:lang w:eastAsia="en-US"/>
              </w:rPr>
            </w:pPr>
            <w:r w:rsidRPr="00BC43E8">
              <w:rPr>
                <w:rFonts w:eastAsia="Calibri"/>
                <w:color w:val="000000"/>
                <w:sz w:val="20"/>
                <w:szCs w:val="20"/>
                <w:shd w:val="solid" w:color="FFFFFF" w:fill="FFFFFF"/>
                <w:lang w:eastAsia="en-US"/>
              </w:rPr>
              <w:t xml:space="preserve">інформації та документи, які підтверджують відповідність учасника кваліфікаційним вимогам встановленим у </w:t>
            </w:r>
            <w:r w:rsidRPr="00BC43E8">
              <w:rPr>
                <w:rFonts w:eastAsia="Calibri"/>
                <w:b/>
                <w:color w:val="000000"/>
                <w:sz w:val="20"/>
                <w:szCs w:val="20"/>
                <w:shd w:val="solid" w:color="FFFFFF" w:fill="FFFFFF"/>
                <w:lang w:eastAsia="en-US"/>
              </w:rPr>
              <w:t>Додатку № 1</w:t>
            </w:r>
            <w:r w:rsidRPr="00BC43E8">
              <w:rPr>
                <w:rFonts w:eastAsia="Calibri"/>
                <w:color w:val="000000"/>
                <w:sz w:val="20"/>
                <w:szCs w:val="20"/>
                <w:shd w:val="solid" w:color="FFFFFF" w:fill="FFFFFF"/>
                <w:lang w:eastAsia="en-US"/>
              </w:rPr>
              <w:t xml:space="preserve"> до тендерної документації </w:t>
            </w:r>
          </w:p>
          <w:p w14:paraId="624E305A" w14:textId="77777777" w:rsidR="00897464" w:rsidRPr="00BC43E8" w:rsidRDefault="00897464" w:rsidP="00E145B2">
            <w:pPr>
              <w:pStyle w:val="aa"/>
              <w:numPr>
                <w:ilvl w:val="0"/>
                <w:numId w:val="1"/>
              </w:numPr>
              <w:jc w:val="both"/>
              <w:rPr>
                <w:rFonts w:eastAsia="Calibri"/>
                <w:color w:val="000000"/>
                <w:sz w:val="20"/>
                <w:szCs w:val="20"/>
                <w:shd w:val="solid" w:color="FFFFFF" w:fill="FFFFFF"/>
                <w:lang w:eastAsia="en-US"/>
              </w:rPr>
            </w:pPr>
            <w:r w:rsidRPr="00BC43E8">
              <w:rPr>
                <w:rFonts w:eastAsia="Calibri"/>
                <w:color w:val="000000"/>
                <w:sz w:val="20"/>
                <w:szCs w:val="20"/>
                <w:shd w:val="solid" w:color="FFFFFF" w:fill="FFFFFF"/>
                <w:lang w:eastAsia="en-US"/>
              </w:rPr>
              <w:t xml:space="preserve">інформації про підтвердження відсутності підстав для відмови в участі у </w:t>
            </w:r>
            <w:r w:rsidRPr="00BC43E8">
              <w:rPr>
                <w:rFonts w:eastAsia="Calibri"/>
                <w:color w:val="000000"/>
                <w:sz w:val="20"/>
                <w:szCs w:val="20"/>
                <w:shd w:val="solid" w:color="FFFFFF" w:fill="FFFFFF"/>
                <w:lang w:eastAsia="en-US"/>
              </w:rPr>
              <w:lastRenderedPageBreak/>
              <w:t xml:space="preserve">відкритих торгах, встановлені пунктом 47 Особливостей у відповідності до вимог визначених у </w:t>
            </w:r>
            <w:r w:rsidRPr="00BC43E8">
              <w:rPr>
                <w:rFonts w:eastAsia="Calibri"/>
                <w:b/>
                <w:color w:val="000000"/>
                <w:sz w:val="20"/>
                <w:szCs w:val="20"/>
                <w:shd w:val="solid" w:color="FFFFFF" w:fill="FFFFFF"/>
                <w:lang w:eastAsia="en-US"/>
              </w:rPr>
              <w:t>Додатку № 1</w:t>
            </w:r>
            <w:r w:rsidRPr="00BC43E8">
              <w:rPr>
                <w:rFonts w:eastAsia="Calibri"/>
                <w:color w:val="000000"/>
                <w:sz w:val="20"/>
                <w:szCs w:val="20"/>
                <w:shd w:val="solid" w:color="FFFFFF" w:fill="FFFFFF"/>
                <w:lang w:eastAsia="en-US"/>
              </w:rPr>
              <w:t xml:space="preserve"> до тендерної документації;</w:t>
            </w:r>
          </w:p>
          <w:p w14:paraId="190C4F27" w14:textId="77777777" w:rsidR="00897464" w:rsidRPr="00BC43E8" w:rsidRDefault="00897464" w:rsidP="00E145B2">
            <w:pPr>
              <w:pStyle w:val="aa"/>
              <w:numPr>
                <w:ilvl w:val="0"/>
                <w:numId w:val="1"/>
              </w:numPr>
              <w:jc w:val="both"/>
              <w:rPr>
                <w:rFonts w:eastAsia="Calibri"/>
                <w:color w:val="000000"/>
                <w:sz w:val="20"/>
                <w:szCs w:val="20"/>
                <w:shd w:val="solid" w:color="FFFFFF" w:fill="FFFFFF"/>
                <w:lang w:eastAsia="en-US"/>
              </w:rPr>
            </w:pPr>
            <w:r w:rsidRPr="00BC43E8">
              <w:rPr>
                <w:rFonts w:eastAsia="Calibri"/>
                <w:color w:val="000000"/>
                <w:sz w:val="20"/>
                <w:szCs w:val="20"/>
                <w:shd w:val="solid" w:color="FFFFFF" w:fill="FFFFFF"/>
                <w:lang w:eastAsia="en-US"/>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BC43E8">
              <w:rPr>
                <w:rFonts w:eastAsia="Calibri"/>
                <w:b/>
                <w:color w:val="000000"/>
                <w:sz w:val="20"/>
                <w:szCs w:val="20"/>
                <w:shd w:val="solid" w:color="FFFFFF" w:fill="FFFFFF"/>
                <w:lang w:eastAsia="en-US"/>
              </w:rPr>
              <w:t>Додатку № 2</w:t>
            </w:r>
            <w:r w:rsidRPr="00BC43E8">
              <w:rPr>
                <w:rFonts w:eastAsia="Calibri"/>
                <w:color w:val="000000"/>
                <w:sz w:val="20"/>
                <w:szCs w:val="20"/>
                <w:shd w:val="solid" w:color="FFFFFF" w:fill="FFFFFF"/>
                <w:lang w:eastAsia="en-US"/>
              </w:rPr>
              <w:t xml:space="preserve"> до тендерної документації;</w:t>
            </w:r>
          </w:p>
          <w:p w14:paraId="0C3D65BD" w14:textId="77777777" w:rsidR="00897464" w:rsidRPr="00BC43E8" w:rsidRDefault="00897464" w:rsidP="00E145B2">
            <w:pPr>
              <w:pStyle w:val="aa"/>
              <w:numPr>
                <w:ilvl w:val="0"/>
                <w:numId w:val="1"/>
              </w:numPr>
              <w:jc w:val="both"/>
              <w:rPr>
                <w:rFonts w:eastAsia="Calibri"/>
                <w:color w:val="000000"/>
                <w:sz w:val="20"/>
                <w:szCs w:val="20"/>
                <w:shd w:val="solid" w:color="FFFFFF" w:fill="FFFFFF"/>
                <w:lang w:eastAsia="en-US"/>
              </w:rPr>
            </w:pPr>
            <w:r w:rsidRPr="00BC43E8">
              <w:rPr>
                <w:rFonts w:eastAsia="Calibri"/>
                <w:color w:val="000000"/>
                <w:sz w:val="20"/>
                <w:szCs w:val="20"/>
                <w:shd w:val="solid" w:color="FFFFFF" w:fill="FFFFFF"/>
                <w:lang w:eastAsia="en-US"/>
              </w:rPr>
              <w:t>документ про створення такого об’єднання (у разі якщо тендерна пропозиція подається об’єднанням учасників);</w:t>
            </w:r>
          </w:p>
          <w:p w14:paraId="6555F2D8" w14:textId="2A74ACCC" w:rsidR="00897464" w:rsidRPr="00BC43E8" w:rsidRDefault="00897464" w:rsidP="00E145B2">
            <w:pPr>
              <w:pStyle w:val="aa"/>
              <w:numPr>
                <w:ilvl w:val="0"/>
                <w:numId w:val="1"/>
              </w:numPr>
              <w:jc w:val="both"/>
              <w:rPr>
                <w:rStyle w:val="rvts0"/>
                <w:rFonts w:eastAsia="Calibri"/>
                <w:color w:val="000000"/>
                <w:sz w:val="20"/>
                <w:szCs w:val="20"/>
                <w:shd w:val="solid" w:color="FFFFFF" w:fill="FFFFFF"/>
                <w:lang w:eastAsia="en-US"/>
              </w:rPr>
            </w:pPr>
            <w:r w:rsidRPr="00BC43E8">
              <w:rPr>
                <w:rFonts w:eastAsia="Calibri"/>
                <w:color w:val="000000"/>
                <w:sz w:val="20"/>
                <w:szCs w:val="20"/>
                <w:shd w:val="solid" w:color="FFFFFF" w:fill="FFFFFF"/>
                <w:lang w:eastAsia="en-US"/>
              </w:rPr>
              <w:t>документи, які підтверджують повноваження особи на підписання тендерної пропозиції, якщо підписантом тендерної пропозиціє є не керівник учасника (</w:t>
            </w:r>
            <w:r w:rsidRPr="00BC43E8">
              <w:rPr>
                <w:rStyle w:val="rvts0"/>
                <w:b/>
                <w:color w:val="000000"/>
                <w:sz w:val="20"/>
                <w:szCs w:val="20"/>
                <w:u w:val="single"/>
              </w:rPr>
              <w:t>Повноваження щодо підпису документів</w:t>
            </w:r>
            <w:r w:rsidRPr="00BC43E8">
              <w:rPr>
                <w:rStyle w:val="rvts0"/>
                <w:color w:val="000000"/>
                <w:sz w:val="20"/>
                <w:szCs w:val="20"/>
              </w:rPr>
              <w:t xml:space="preserve"> </w:t>
            </w:r>
            <w:r w:rsidRPr="00BC43E8">
              <w:rPr>
                <w:rStyle w:val="rvts0"/>
                <w:b/>
                <w:color w:val="000000"/>
                <w:sz w:val="20"/>
                <w:szCs w:val="20"/>
                <w:u w:val="single"/>
              </w:rPr>
              <w:t xml:space="preserve">тендерної пропозиції учасника/договору про закупівлю процедури закупівлі підтверджується Статутом (для юридичних осіб),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BC43E8">
              <w:rPr>
                <w:b/>
                <w:color w:val="000000"/>
                <w:sz w:val="20"/>
                <w:szCs w:val="20"/>
                <w:u w:val="single"/>
              </w:rPr>
              <w:t>що підтверджує повноваження керівника учасника</w:t>
            </w:r>
            <w:r w:rsidRPr="00BC43E8">
              <w:rPr>
                <w:rStyle w:val="rvts0"/>
                <w:b/>
                <w:color w:val="000000"/>
                <w:sz w:val="20"/>
                <w:szCs w:val="20"/>
                <w:u w:val="single"/>
              </w:rPr>
              <w:t>; довіреністю (дорученням) керівника учасника на ім’я уповноваженої особи учасника</w:t>
            </w:r>
            <w:r w:rsidRPr="00BC43E8">
              <w:rPr>
                <w:b/>
                <w:color w:val="000000"/>
                <w:sz w:val="20"/>
                <w:szCs w:val="20"/>
                <w:u w:val="single"/>
              </w:rPr>
              <w:t>, що підтверджує повноваження посадової особи учасника на підписання документів</w:t>
            </w:r>
            <w:r w:rsidRPr="00BC43E8">
              <w:rPr>
                <w:rStyle w:val="rvts0"/>
                <w:b/>
                <w:color w:val="000000"/>
                <w:sz w:val="20"/>
                <w:szCs w:val="20"/>
                <w:u w:val="single"/>
              </w:rPr>
              <w:t xml:space="preserve"> тендерної пропозиції та правомочність на укладання договору; виписка або витяг з єдиного державного реєстру юридичних осіб та фізичних осіб—підприємців(для фізичних осіб-підприємців) тощо).</w:t>
            </w:r>
          </w:p>
          <w:p w14:paraId="5915DD3C" w14:textId="4AEB6429" w:rsidR="00897464" w:rsidRPr="00BC43E8" w:rsidRDefault="00897464" w:rsidP="00E145B2">
            <w:pPr>
              <w:pStyle w:val="aa"/>
              <w:numPr>
                <w:ilvl w:val="0"/>
                <w:numId w:val="1"/>
              </w:numPr>
              <w:jc w:val="both"/>
              <w:rPr>
                <w:rFonts w:eastAsia="Calibri"/>
                <w:color w:val="000000"/>
                <w:sz w:val="20"/>
                <w:szCs w:val="20"/>
                <w:shd w:val="solid" w:color="FFFFFF" w:fill="FFFFFF"/>
                <w:lang w:eastAsia="en-US"/>
              </w:rPr>
            </w:pPr>
            <w:r w:rsidRPr="00BC43E8">
              <w:rPr>
                <w:color w:val="000000"/>
                <w:sz w:val="20"/>
                <w:szCs w:val="20"/>
              </w:rPr>
              <w:t xml:space="preserve">Підписаний проєкт договору відповідно до </w:t>
            </w:r>
            <w:r w:rsidRPr="00BC43E8">
              <w:rPr>
                <w:b/>
                <w:color w:val="000000"/>
                <w:sz w:val="20"/>
                <w:szCs w:val="20"/>
              </w:rPr>
              <w:t xml:space="preserve">Додатку </w:t>
            </w:r>
            <w:r w:rsidR="008113EB">
              <w:rPr>
                <w:b/>
                <w:color w:val="000000"/>
                <w:sz w:val="20"/>
                <w:szCs w:val="20"/>
              </w:rPr>
              <w:t>№</w:t>
            </w:r>
            <w:r w:rsidRPr="00BC43E8">
              <w:rPr>
                <w:b/>
                <w:color w:val="000000"/>
                <w:sz w:val="20"/>
                <w:szCs w:val="20"/>
              </w:rPr>
              <w:t>3,</w:t>
            </w:r>
            <w:r w:rsidRPr="00BC43E8">
              <w:rPr>
                <w:color w:val="000000"/>
                <w:sz w:val="20"/>
                <w:szCs w:val="20"/>
              </w:rPr>
              <w:t xml:space="preserve"> що підтверджує згоду учасника з умовами договору</w:t>
            </w:r>
          </w:p>
          <w:p w14:paraId="6A78CE59" w14:textId="197A2D19" w:rsidR="00897464" w:rsidRPr="00BC43E8" w:rsidRDefault="00897464" w:rsidP="00E145B2">
            <w:pPr>
              <w:pStyle w:val="aa"/>
              <w:numPr>
                <w:ilvl w:val="0"/>
                <w:numId w:val="1"/>
              </w:numPr>
              <w:jc w:val="both"/>
              <w:rPr>
                <w:rFonts w:eastAsia="Calibri"/>
                <w:color w:val="000000"/>
                <w:sz w:val="20"/>
                <w:szCs w:val="20"/>
                <w:shd w:val="solid" w:color="FFFFFF" w:fill="FFFFFF"/>
                <w:lang w:eastAsia="en-US"/>
              </w:rPr>
            </w:pPr>
            <w:r w:rsidRPr="00BC43E8">
              <w:rPr>
                <w:sz w:val="20"/>
                <w:szCs w:val="20"/>
              </w:rPr>
              <w:t xml:space="preserve">Довідка за формою, визначеною </w:t>
            </w:r>
            <w:r w:rsidRPr="00BC43E8">
              <w:rPr>
                <w:b/>
                <w:sz w:val="20"/>
                <w:szCs w:val="20"/>
              </w:rPr>
              <w:t>додатком №4</w:t>
            </w:r>
            <w:r w:rsidRPr="00BC43E8">
              <w:rPr>
                <w:sz w:val="20"/>
                <w:szCs w:val="20"/>
              </w:rPr>
              <w:t xml:space="preserve"> до тендерної документації</w:t>
            </w:r>
          </w:p>
          <w:p w14:paraId="27F98764" w14:textId="2D522CCD" w:rsidR="00897464" w:rsidRPr="00BC43E8" w:rsidRDefault="00897464" w:rsidP="00E145B2">
            <w:pPr>
              <w:pStyle w:val="aa"/>
              <w:numPr>
                <w:ilvl w:val="0"/>
                <w:numId w:val="1"/>
              </w:numPr>
              <w:jc w:val="both"/>
              <w:rPr>
                <w:rFonts w:eastAsia="Calibri"/>
                <w:color w:val="000000"/>
                <w:sz w:val="20"/>
                <w:szCs w:val="20"/>
                <w:shd w:val="solid" w:color="FFFFFF" w:fill="FFFFFF"/>
                <w:lang w:eastAsia="en-US"/>
              </w:rPr>
            </w:pPr>
            <w:r w:rsidRPr="00BC43E8">
              <w:rPr>
                <w:rFonts w:eastAsia="Calibri"/>
                <w:color w:val="000000"/>
                <w:sz w:val="20"/>
                <w:szCs w:val="20"/>
                <w:shd w:val="solid" w:color="FFFFFF" w:fill="FFFFFF"/>
                <w:lang w:eastAsia="en-US"/>
              </w:rPr>
              <w:t>інших документів та / або інформації визначені тендерною документацією та додатками.</w:t>
            </w:r>
          </w:p>
          <w:p w14:paraId="2ACBBCFA" w14:textId="77777777" w:rsidR="00897464" w:rsidRPr="00897464" w:rsidRDefault="00897464" w:rsidP="00BC43E8">
            <w:pPr>
              <w:jc w:val="both"/>
              <w:rPr>
                <w:rFonts w:ascii="Times New Roman" w:hAnsi="Times New Roman" w:cs="Times New Roman"/>
                <w:color w:val="000000"/>
                <w:shd w:val="solid" w:color="FFFFFF" w:fill="FFFFFF"/>
                <w:lang w:eastAsia="en-US"/>
              </w:rPr>
            </w:pPr>
            <w:r w:rsidRPr="00897464">
              <w:rPr>
                <w:rFonts w:ascii="Times New Roman" w:hAnsi="Times New Roman" w:cs="Times New Roman"/>
                <w:color w:val="000000"/>
                <w:shd w:val="solid" w:color="FFFFFF" w:fill="FFFFFF"/>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51D9EC1" w14:textId="77777777" w:rsidR="00897464" w:rsidRPr="00897464" w:rsidRDefault="00897464" w:rsidP="00BC43E8">
            <w:pPr>
              <w:jc w:val="both"/>
              <w:rPr>
                <w:rFonts w:ascii="Times New Roman" w:hAnsi="Times New Roman" w:cs="Times New Roman"/>
                <w:color w:val="000000"/>
                <w:shd w:val="solid" w:color="FFFFFF" w:fill="FFFFFF"/>
                <w:lang w:eastAsia="en-US"/>
              </w:rPr>
            </w:pPr>
            <w:r w:rsidRPr="00897464">
              <w:rPr>
                <w:rFonts w:ascii="Times New Roman" w:hAnsi="Times New Roman" w:cs="Times New Roman"/>
                <w:color w:val="000000"/>
                <w:shd w:val="solid" w:color="FFFFFF" w:fill="FFFFFF"/>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C604D72" w14:textId="77777777" w:rsidR="00897464" w:rsidRPr="00897464" w:rsidRDefault="00897464" w:rsidP="00BC43E8">
            <w:pPr>
              <w:jc w:val="both"/>
              <w:rPr>
                <w:rFonts w:ascii="Times New Roman" w:hAnsi="Times New Roman" w:cs="Times New Roman"/>
                <w:color w:val="000000"/>
                <w:shd w:val="solid" w:color="FFFFFF" w:fill="FFFFFF"/>
                <w:lang w:eastAsia="en-US"/>
              </w:rPr>
            </w:pPr>
            <w:r w:rsidRPr="00897464">
              <w:rPr>
                <w:rFonts w:ascii="Times New Roman" w:hAnsi="Times New Roman" w:cs="Times New Roman"/>
                <w:color w:val="000000"/>
                <w:shd w:val="solid" w:color="FFFFFF" w:fill="FFFFFF"/>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87E781" w14:textId="77777777" w:rsidR="00897464" w:rsidRPr="00897464" w:rsidRDefault="00897464" w:rsidP="00BC43E8">
            <w:pPr>
              <w:jc w:val="both"/>
              <w:rPr>
                <w:rFonts w:ascii="Times New Roman" w:hAnsi="Times New Roman" w:cs="Times New Roman"/>
                <w:color w:val="000000"/>
                <w:shd w:val="solid" w:color="FFFFFF" w:fill="FFFFFF"/>
                <w:lang w:eastAsia="en-US"/>
              </w:rPr>
            </w:pPr>
            <w:r w:rsidRPr="00897464">
              <w:rPr>
                <w:rFonts w:ascii="Times New Roman" w:hAnsi="Times New Roman" w:cs="Times New Roman"/>
                <w:color w:val="000000"/>
                <w:shd w:val="solid" w:color="FFFFFF" w:fill="FFFFFF"/>
                <w:lang w:eastAsia="en-US"/>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9C91894" w14:textId="77777777" w:rsidR="00897464" w:rsidRPr="00897464" w:rsidRDefault="00897464" w:rsidP="00BC43E8">
            <w:pPr>
              <w:jc w:val="both"/>
              <w:rPr>
                <w:rFonts w:ascii="Times New Roman" w:hAnsi="Times New Roman" w:cs="Times New Roman"/>
                <w:color w:val="000000"/>
                <w:shd w:val="solid" w:color="FFFFFF" w:fill="FFFFFF"/>
                <w:lang w:eastAsia="en-US"/>
              </w:rPr>
            </w:pPr>
            <w:r w:rsidRPr="00897464">
              <w:rPr>
                <w:rFonts w:ascii="Times New Roman" w:hAnsi="Times New Roman" w:cs="Times New Roman"/>
                <w:color w:val="000000"/>
                <w:shd w:val="solid" w:color="FFFFFF" w:fill="FFFFFF"/>
                <w:lang w:eastAsia="en-US"/>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12C0C201" w14:textId="77777777" w:rsidR="00897464" w:rsidRPr="00897464" w:rsidRDefault="00897464" w:rsidP="00BC43E8">
            <w:pPr>
              <w:jc w:val="both"/>
              <w:rPr>
                <w:rFonts w:ascii="Times New Roman" w:hAnsi="Times New Roman" w:cs="Times New Roman"/>
                <w:b/>
                <w:color w:val="000000"/>
                <w:shd w:val="solid" w:color="FFFFFF" w:fill="FFFFFF"/>
                <w:lang w:eastAsia="en-US"/>
              </w:rPr>
            </w:pPr>
            <w:r w:rsidRPr="00897464">
              <w:rPr>
                <w:rFonts w:ascii="Times New Roman" w:hAnsi="Times New Roman" w:cs="Times New Roman"/>
                <w:b/>
                <w:color w:val="000000"/>
                <w:shd w:val="solid" w:color="FFFFFF" w:fill="FFFFFF"/>
                <w:lang w:eastAsia="en-US"/>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A4FA8BE" w14:textId="7C9DA8C1" w:rsidR="00B471A1" w:rsidRPr="00BC43E8" w:rsidRDefault="00897464" w:rsidP="00BC43E8">
            <w:pPr>
              <w:jc w:val="both"/>
              <w:rPr>
                <w:rFonts w:ascii="Times New Roman" w:hAnsi="Times New Roman" w:cs="Times New Roman"/>
                <w:color w:val="000000"/>
                <w:shd w:val="solid" w:color="FFFFFF" w:fill="FFFFFF"/>
                <w:lang w:eastAsia="en-US"/>
              </w:rPr>
            </w:pPr>
            <w:r w:rsidRPr="00897464">
              <w:rPr>
                <w:rFonts w:ascii="Times New Roman" w:hAnsi="Times New Roman" w:cs="Times New Roman"/>
                <w:color w:val="000000"/>
                <w:shd w:val="solid" w:color="FFFFFF" w:fill="FFFFFF"/>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2032AF" w:rsidRPr="00BC43E8" w14:paraId="1F44C213" w14:textId="77777777" w:rsidTr="002032AF">
        <w:trPr>
          <w:trHeight w:val="410"/>
        </w:trPr>
        <w:tc>
          <w:tcPr>
            <w:tcW w:w="530" w:type="dxa"/>
            <w:shd w:val="clear" w:color="auto" w:fill="FFFFFF" w:themeFill="background1"/>
          </w:tcPr>
          <w:p w14:paraId="3CCCCC7D"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lastRenderedPageBreak/>
              <w:t>2</w:t>
            </w:r>
          </w:p>
        </w:tc>
        <w:tc>
          <w:tcPr>
            <w:tcW w:w="2130" w:type="dxa"/>
            <w:shd w:val="clear" w:color="auto" w:fill="FFFFFF" w:themeFill="background1"/>
          </w:tcPr>
          <w:p w14:paraId="17CDB73F"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Забезпечення тендерної пропозиції</w:t>
            </w:r>
          </w:p>
        </w:tc>
        <w:tc>
          <w:tcPr>
            <w:tcW w:w="7513" w:type="dxa"/>
            <w:shd w:val="clear" w:color="auto" w:fill="FFFFFF" w:themeFill="background1"/>
          </w:tcPr>
          <w:p w14:paraId="49FBAB93"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 xml:space="preserve">Забезпечення тендерної пропозиції не вимагається. </w:t>
            </w:r>
          </w:p>
          <w:p w14:paraId="56F20F60"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BC43E8" w14:paraId="703D0D7F" w14:textId="77777777" w:rsidTr="002032AF">
        <w:trPr>
          <w:trHeight w:val="522"/>
        </w:trPr>
        <w:tc>
          <w:tcPr>
            <w:tcW w:w="530" w:type="dxa"/>
            <w:shd w:val="clear" w:color="auto" w:fill="FFFFFF" w:themeFill="background1"/>
          </w:tcPr>
          <w:p w14:paraId="2BD61178"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lastRenderedPageBreak/>
              <w:t>3</w:t>
            </w:r>
          </w:p>
        </w:tc>
        <w:tc>
          <w:tcPr>
            <w:tcW w:w="2130" w:type="dxa"/>
            <w:shd w:val="clear" w:color="auto" w:fill="FFFFFF" w:themeFill="background1"/>
          </w:tcPr>
          <w:p w14:paraId="4E68F5C5"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3" w:type="dxa"/>
            <w:shd w:val="clear" w:color="auto" w:fill="FFFFFF" w:themeFill="background1"/>
          </w:tcPr>
          <w:p w14:paraId="2BA963DB"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 xml:space="preserve">Забезпечення тендерної пропозиції не вимагається. </w:t>
            </w:r>
          </w:p>
          <w:p w14:paraId="1C688182"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BC43E8" w14:paraId="34772261" w14:textId="77777777" w:rsidTr="002032AF">
        <w:trPr>
          <w:trHeight w:val="522"/>
        </w:trPr>
        <w:tc>
          <w:tcPr>
            <w:tcW w:w="530" w:type="dxa"/>
            <w:shd w:val="clear" w:color="auto" w:fill="FFFFFF" w:themeFill="background1"/>
          </w:tcPr>
          <w:p w14:paraId="713BC6F5"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4</w:t>
            </w:r>
          </w:p>
        </w:tc>
        <w:tc>
          <w:tcPr>
            <w:tcW w:w="2130" w:type="dxa"/>
            <w:shd w:val="clear" w:color="auto" w:fill="FFFFFF" w:themeFill="background1"/>
          </w:tcPr>
          <w:p w14:paraId="1D4C8EBB"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7513" w:type="dxa"/>
            <w:shd w:val="clear" w:color="auto" w:fill="FFFFFF" w:themeFill="background1"/>
          </w:tcPr>
          <w:p w14:paraId="4F87C50D" w14:textId="77777777" w:rsidR="00924F46" w:rsidRPr="00BC43E8" w:rsidRDefault="00924F46"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 xml:space="preserve">Тендерні пропозиції вважаються дійсними протягом </w:t>
            </w:r>
            <w:r w:rsidRPr="00BC43E8">
              <w:rPr>
                <w:rFonts w:ascii="Times New Roman" w:eastAsia="Times New Roman" w:hAnsi="Times New Roman" w:cs="Times New Roman"/>
                <w:b/>
                <w:color w:val="000000"/>
              </w:rPr>
              <w:t>90 днів</w:t>
            </w:r>
            <w:r w:rsidRPr="00BC43E8">
              <w:rPr>
                <w:rFonts w:ascii="Times New Roman" w:eastAsia="Times New Roman" w:hAnsi="Times New Roman" w:cs="Times New Roman"/>
                <w:color w:val="000000"/>
              </w:rPr>
              <w:t xml:space="preserve"> із дати кінцевого строку подання тендерних пропозицій, який у разі необхідності може бути продовжений.</w:t>
            </w:r>
          </w:p>
          <w:p w14:paraId="269F73F8" w14:textId="77777777" w:rsidR="00924F46" w:rsidRPr="00BC43E8" w:rsidRDefault="00924F46" w:rsidP="00BC43E8">
            <w:pPr>
              <w:widowControl w:val="0"/>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30A851" w14:textId="77777777" w:rsidR="00924F46" w:rsidRPr="00BC43E8" w:rsidRDefault="00924F46" w:rsidP="00BC43E8">
            <w:pPr>
              <w:widowControl w:val="0"/>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14:paraId="3BB6003F" w14:textId="77777777" w:rsidR="00924F46" w:rsidRPr="00BC43E8" w:rsidRDefault="00924F46" w:rsidP="00BC43E8">
            <w:pPr>
              <w:widowControl w:val="0"/>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5A4F6F8C" w14:textId="50343C0A" w:rsidR="002032AF" w:rsidRPr="00BC43E8" w:rsidRDefault="00924F46" w:rsidP="00BC43E8">
            <w:pPr>
              <w:widowControl w:val="0"/>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32AF" w:rsidRPr="00BC43E8" w14:paraId="5F74CE8B" w14:textId="77777777" w:rsidTr="002032AF">
        <w:trPr>
          <w:trHeight w:val="522"/>
        </w:trPr>
        <w:tc>
          <w:tcPr>
            <w:tcW w:w="530" w:type="dxa"/>
            <w:shd w:val="clear" w:color="auto" w:fill="FFFFFF" w:themeFill="background1"/>
          </w:tcPr>
          <w:p w14:paraId="596EC458"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5</w:t>
            </w:r>
          </w:p>
        </w:tc>
        <w:tc>
          <w:tcPr>
            <w:tcW w:w="2130" w:type="dxa"/>
            <w:shd w:val="clear" w:color="auto" w:fill="FFFFFF" w:themeFill="background1"/>
          </w:tcPr>
          <w:p w14:paraId="0DF8E4FA" w14:textId="0DC8759B" w:rsidR="002032AF" w:rsidRPr="00BC43E8" w:rsidRDefault="00BC43E8"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Кваліфікаційні критерії до учасників та вимоги, встановлені пунктом 47 Особливостей</w:t>
            </w:r>
          </w:p>
        </w:tc>
        <w:tc>
          <w:tcPr>
            <w:tcW w:w="7513" w:type="dxa"/>
            <w:shd w:val="clear" w:color="auto" w:fill="FFFFFF" w:themeFill="background1"/>
          </w:tcPr>
          <w:p w14:paraId="3FE01BB6" w14:textId="77777777" w:rsidR="00BC43E8" w:rsidRPr="00BC43E8" w:rsidRDefault="00BC43E8" w:rsidP="00BC43E8">
            <w:pPr>
              <w:widowControl w:val="0"/>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 xml:space="preserve">Кваліфікаційні критерії та інформація про спосіб їх підтвердження викладені у </w:t>
            </w:r>
            <w:r w:rsidRPr="00BC43E8">
              <w:rPr>
                <w:rFonts w:ascii="Times New Roman" w:eastAsia="Times New Roman" w:hAnsi="Times New Roman" w:cs="Times New Roman"/>
                <w:b/>
                <w:color w:val="000000"/>
              </w:rPr>
              <w:t>Додатку № 1</w:t>
            </w:r>
            <w:r w:rsidRPr="00BC43E8">
              <w:rPr>
                <w:rFonts w:ascii="Times New Roman" w:eastAsia="Times New Roman" w:hAnsi="Times New Roman" w:cs="Times New Roman"/>
                <w:color w:val="000000"/>
              </w:rPr>
              <w:t xml:space="preserve"> до тендерної документації.</w:t>
            </w:r>
          </w:p>
          <w:p w14:paraId="03E5B86F" w14:textId="7DED5632" w:rsidR="00BC43E8" w:rsidRPr="00BC43E8" w:rsidRDefault="00BC43E8" w:rsidP="00BC43E8">
            <w:pPr>
              <w:widowControl w:val="0"/>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BC43E8">
              <w:rPr>
                <w:rFonts w:ascii="Times New Roman" w:eastAsia="Times New Roman" w:hAnsi="Times New Roman" w:cs="Times New Roman"/>
                <w:b/>
                <w:color w:val="000000"/>
              </w:rPr>
              <w:t>Додатку № 1.</w:t>
            </w:r>
          </w:p>
          <w:p w14:paraId="346345AD" w14:textId="3360A7E1" w:rsidR="00F217D0" w:rsidRPr="00BC43E8" w:rsidRDefault="00F217D0" w:rsidP="00BC43E8">
            <w:pPr>
              <w:widowControl w:val="0"/>
              <w:jc w:val="both"/>
              <w:rPr>
                <w:rFonts w:ascii="Times New Roman" w:eastAsia="Times New Roman" w:hAnsi="Times New Roman" w:cs="Times New Roman"/>
                <w:lang w:val="ru-RU"/>
              </w:rPr>
            </w:pPr>
          </w:p>
        </w:tc>
      </w:tr>
      <w:tr w:rsidR="002032AF" w:rsidRPr="00BC43E8" w14:paraId="53D1006E" w14:textId="77777777" w:rsidTr="002032AF">
        <w:trPr>
          <w:trHeight w:val="1590"/>
        </w:trPr>
        <w:tc>
          <w:tcPr>
            <w:tcW w:w="530" w:type="dxa"/>
            <w:shd w:val="clear" w:color="auto" w:fill="FFFFFF" w:themeFill="background1"/>
          </w:tcPr>
          <w:p w14:paraId="1F249C64"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6</w:t>
            </w:r>
          </w:p>
        </w:tc>
        <w:tc>
          <w:tcPr>
            <w:tcW w:w="2130" w:type="dxa"/>
            <w:shd w:val="clear" w:color="auto" w:fill="FFFFFF" w:themeFill="background1"/>
          </w:tcPr>
          <w:p w14:paraId="5A905F66"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w:t>
            </w:r>
          </w:p>
        </w:tc>
        <w:tc>
          <w:tcPr>
            <w:tcW w:w="7513" w:type="dxa"/>
            <w:shd w:val="clear" w:color="auto" w:fill="FFFFFF" w:themeFill="background1"/>
          </w:tcPr>
          <w:p w14:paraId="1510B6AD" w14:textId="26C8503E" w:rsidR="00BC43E8" w:rsidRPr="00BC43E8" w:rsidRDefault="00BC43E8" w:rsidP="00BC43E8">
            <w:pPr>
              <w:widowControl w:val="0"/>
              <w:pBdr>
                <w:top w:val="nil"/>
                <w:left w:val="nil"/>
                <w:bottom w:val="nil"/>
                <w:right w:val="nil"/>
                <w:between w:val="nil"/>
              </w:pBdr>
              <w:tabs>
                <w:tab w:val="left" w:pos="196"/>
              </w:tabs>
              <w:jc w:val="both"/>
              <w:rPr>
                <w:rFonts w:ascii="Times New Roman" w:hAnsi="Times New Roman" w:cs="Times New Roman"/>
                <w:bCs/>
              </w:rPr>
            </w:pPr>
            <w:r w:rsidRPr="00BC43E8">
              <w:rPr>
                <w:rFonts w:ascii="Times New Roman" w:hAnsi="Times New Roman" w:cs="Times New Roman"/>
                <w:bCs/>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BC43E8">
              <w:rPr>
                <w:rFonts w:ascii="Times New Roman" w:hAnsi="Times New Roman" w:cs="Times New Roman"/>
                <w:b/>
                <w:bCs/>
              </w:rPr>
              <w:t>Додатку № 2.</w:t>
            </w:r>
          </w:p>
          <w:p w14:paraId="36D9925E" w14:textId="2578F66D" w:rsidR="00BA0D77" w:rsidRPr="00BC43E8" w:rsidRDefault="00743F90" w:rsidP="00BC43E8">
            <w:pPr>
              <w:widowControl w:val="0"/>
              <w:pBdr>
                <w:top w:val="nil"/>
                <w:left w:val="nil"/>
                <w:bottom w:val="nil"/>
                <w:right w:val="nil"/>
                <w:between w:val="nil"/>
              </w:pBdr>
              <w:tabs>
                <w:tab w:val="left" w:pos="196"/>
              </w:tabs>
              <w:jc w:val="both"/>
              <w:rPr>
                <w:rFonts w:ascii="Times New Roman" w:eastAsia="Times New Roman" w:hAnsi="Times New Roman" w:cs="Times New Roman"/>
                <w:color w:val="000000"/>
              </w:rPr>
            </w:pPr>
            <w:r w:rsidRPr="00BC43E8">
              <w:rPr>
                <w:rFonts w:ascii="Times New Roman" w:hAnsi="Times New Roman" w:cs="Times New Roman"/>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32AF" w:rsidRPr="00BC43E8" w14:paraId="584F6304" w14:textId="77777777" w:rsidTr="002032AF">
        <w:trPr>
          <w:trHeight w:val="2018"/>
        </w:trPr>
        <w:tc>
          <w:tcPr>
            <w:tcW w:w="530" w:type="dxa"/>
            <w:shd w:val="clear" w:color="auto" w:fill="FFFFFF" w:themeFill="background1"/>
          </w:tcPr>
          <w:p w14:paraId="140A6577"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7</w:t>
            </w:r>
          </w:p>
        </w:tc>
        <w:tc>
          <w:tcPr>
            <w:tcW w:w="2130" w:type="dxa"/>
            <w:shd w:val="clear" w:color="auto" w:fill="FFFFFF" w:themeFill="background1"/>
          </w:tcPr>
          <w:p w14:paraId="6DE3301D"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3" w:type="dxa"/>
            <w:shd w:val="clear" w:color="auto" w:fill="FFFFFF" w:themeFill="background1"/>
          </w:tcPr>
          <w:p w14:paraId="3FB9B6FB" w14:textId="79AEBA25" w:rsidR="00C95F1B" w:rsidRPr="00BC43E8" w:rsidRDefault="00C95F1B" w:rsidP="00BC43E8">
            <w:pPr>
              <w:widowControl w:val="0"/>
              <w:pBdr>
                <w:top w:val="nil"/>
                <w:left w:val="nil"/>
                <w:bottom w:val="nil"/>
                <w:right w:val="nil"/>
                <w:between w:val="nil"/>
              </w:pBdr>
              <w:jc w:val="both"/>
              <w:rPr>
                <w:rFonts w:ascii="Times New Roman" w:hAnsi="Times New Roman" w:cs="Times New Roman"/>
                <w:bCs/>
              </w:rPr>
            </w:pPr>
            <w:r w:rsidRPr="00BC43E8">
              <w:rPr>
                <w:rFonts w:ascii="Times New Roman" w:hAnsi="Times New Roman" w:cs="Times New Roman"/>
                <w:bCs/>
              </w:rPr>
              <w:t>Не вимагається.</w:t>
            </w:r>
          </w:p>
          <w:p w14:paraId="66BF69EC" w14:textId="49819CE5" w:rsidR="002032AF" w:rsidRPr="00BC43E8" w:rsidRDefault="002032AF" w:rsidP="00BC43E8">
            <w:pPr>
              <w:pBdr>
                <w:top w:val="nil"/>
                <w:left w:val="nil"/>
                <w:bottom w:val="nil"/>
                <w:right w:val="nil"/>
                <w:between w:val="nil"/>
              </w:pBdr>
              <w:tabs>
                <w:tab w:val="left" w:pos="1080"/>
                <w:tab w:val="left" w:pos="10381"/>
              </w:tabs>
              <w:jc w:val="both"/>
              <w:rPr>
                <w:rFonts w:ascii="Times New Roman" w:hAnsi="Times New Roman" w:cs="Times New Roman"/>
                <w:bCs/>
              </w:rPr>
            </w:pPr>
          </w:p>
        </w:tc>
      </w:tr>
      <w:tr w:rsidR="002032AF" w:rsidRPr="00BC43E8" w14:paraId="665B80F0" w14:textId="77777777" w:rsidTr="002032AF">
        <w:trPr>
          <w:trHeight w:val="522"/>
        </w:trPr>
        <w:tc>
          <w:tcPr>
            <w:tcW w:w="530" w:type="dxa"/>
            <w:shd w:val="clear" w:color="auto" w:fill="FFFFFF" w:themeFill="background1"/>
          </w:tcPr>
          <w:p w14:paraId="789679F3" w14:textId="77777777" w:rsidR="002032AF" w:rsidRPr="00571E3F"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571E3F">
              <w:rPr>
                <w:rFonts w:ascii="Times New Roman" w:eastAsia="Times New Roman" w:hAnsi="Times New Roman" w:cs="Times New Roman"/>
                <w:b/>
                <w:color w:val="000000"/>
              </w:rPr>
              <w:t>8</w:t>
            </w:r>
          </w:p>
        </w:tc>
        <w:tc>
          <w:tcPr>
            <w:tcW w:w="2130" w:type="dxa"/>
            <w:shd w:val="clear" w:color="auto" w:fill="FFFFFF" w:themeFill="background1"/>
          </w:tcPr>
          <w:p w14:paraId="5CD8D3FC" w14:textId="76FD1B44" w:rsidR="002032AF" w:rsidRPr="00571E3F" w:rsidRDefault="002032AF" w:rsidP="00BC43E8">
            <w:pPr>
              <w:pBdr>
                <w:top w:val="nil"/>
                <w:left w:val="nil"/>
                <w:bottom w:val="nil"/>
                <w:right w:val="nil"/>
                <w:between w:val="nil"/>
              </w:pBdr>
              <w:rPr>
                <w:rFonts w:ascii="Times New Roman" w:eastAsia="Times New Roman" w:hAnsi="Times New Roman" w:cs="Times New Roman"/>
                <w:color w:val="000000"/>
              </w:rPr>
            </w:pPr>
            <w:r w:rsidRPr="00571E3F">
              <w:rPr>
                <w:rFonts w:ascii="Times New Roman" w:eastAsia="Times New Roman" w:hAnsi="Times New Roman" w:cs="Times New Roman"/>
                <w:b/>
                <w:color w:val="000000"/>
              </w:rPr>
              <w:t>Інформація про субпідрядника/співвиконавця (у випадку закупівлі робіт чи послуг)</w:t>
            </w:r>
          </w:p>
        </w:tc>
        <w:tc>
          <w:tcPr>
            <w:tcW w:w="7513" w:type="dxa"/>
            <w:shd w:val="clear" w:color="auto" w:fill="FFFFFF" w:themeFill="background1"/>
          </w:tcPr>
          <w:p w14:paraId="05494151" w14:textId="6097A00A" w:rsidR="00C95F1B" w:rsidRPr="00571E3F" w:rsidRDefault="00BC43E8" w:rsidP="00BC43E8">
            <w:pPr>
              <w:pBdr>
                <w:top w:val="nil"/>
                <w:left w:val="nil"/>
                <w:bottom w:val="nil"/>
                <w:right w:val="nil"/>
                <w:between w:val="nil"/>
              </w:pBdr>
              <w:tabs>
                <w:tab w:val="left" w:pos="1080"/>
                <w:tab w:val="left" w:pos="10381"/>
              </w:tabs>
              <w:jc w:val="both"/>
              <w:rPr>
                <w:rFonts w:ascii="Times New Roman" w:hAnsi="Times New Roman" w:cs="Times New Roman"/>
                <w:b/>
                <w:bCs/>
              </w:rPr>
            </w:pPr>
            <w:r w:rsidRPr="00571E3F">
              <w:rPr>
                <w:rFonts w:ascii="Times New Roman" w:eastAsia="Times New Roman" w:hAnsi="Times New Roman" w:cs="Times New Roman"/>
                <w:color w:val="000000"/>
              </w:rPr>
              <w:t>Закуповується товар, тому вимоги щодо надання інформації про субпідрядника / співвиконавця не встановлюються.</w:t>
            </w:r>
          </w:p>
        </w:tc>
      </w:tr>
      <w:tr w:rsidR="002032AF" w:rsidRPr="00BC43E8" w14:paraId="1652417F" w14:textId="77777777" w:rsidTr="002032AF">
        <w:trPr>
          <w:trHeight w:val="522"/>
        </w:trPr>
        <w:tc>
          <w:tcPr>
            <w:tcW w:w="530" w:type="dxa"/>
            <w:shd w:val="clear" w:color="auto" w:fill="FFFFFF" w:themeFill="background1"/>
          </w:tcPr>
          <w:p w14:paraId="5F6E6016"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9</w:t>
            </w:r>
          </w:p>
        </w:tc>
        <w:tc>
          <w:tcPr>
            <w:tcW w:w="2130" w:type="dxa"/>
            <w:shd w:val="clear" w:color="auto" w:fill="FFFFFF" w:themeFill="background1"/>
          </w:tcPr>
          <w:p w14:paraId="28691139"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Унесення змін або відкликання тендерної пропозиції учасником</w:t>
            </w:r>
          </w:p>
        </w:tc>
        <w:tc>
          <w:tcPr>
            <w:tcW w:w="7513" w:type="dxa"/>
            <w:shd w:val="clear" w:color="auto" w:fill="FFFFFF" w:themeFill="background1"/>
          </w:tcPr>
          <w:p w14:paraId="61C67A64"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6C4F" w:rsidRPr="00BC43E8" w14:paraId="6F01BECD" w14:textId="77777777" w:rsidTr="002032AF">
        <w:trPr>
          <w:trHeight w:val="522"/>
        </w:trPr>
        <w:tc>
          <w:tcPr>
            <w:tcW w:w="530" w:type="dxa"/>
            <w:shd w:val="clear" w:color="auto" w:fill="FFFFFF" w:themeFill="background1"/>
          </w:tcPr>
          <w:p w14:paraId="0B65C175" w14:textId="3E859AE1" w:rsidR="00C46C4F" w:rsidRPr="008113EB" w:rsidRDefault="00BF0AA0" w:rsidP="00BC43E8">
            <w:pPr>
              <w:widowControl w:val="0"/>
              <w:pBdr>
                <w:top w:val="nil"/>
                <w:left w:val="nil"/>
                <w:bottom w:val="nil"/>
                <w:right w:val="nil"/>
                <w:between w:val="nil"/>
              </w:pBdr>
              <w:rPr>
                <w:rFonts w:ascii="Times New Roman" w:eastAsia="Times New Roman" w:hAnsi="Times New Roman" w:cs="Times New Roman"/>
                <w:b/>
                <w:color w:val="000000"/>
              </w:rPr>
            </w:pPr>
            <w:r w:rsidRPr="008113EB">
              <w:rPr>
                <w:rFonts w:ascii="Times New Roman" w:eastAsia="Times New Roman" w:hAnsi="Times New Roman" w:cs="Times New Roman"/>
                <w:b/>
                <w:color w:val="000000"/>
              </w:rPr>
              <w:t>10</w:t>
            </w:r>
          </w:p>
        </w:tc>
        <w:tc>
          <w:tcPr>
            <w:tcW w:w="2130" w:type="dxa"/>
            <w:shd w:val="clear" w:color="auto" w:fill="FFFFFF" w:themeFill="background1"/>
          </w:tcPr>
          <w:p w14:paraId="59BB4E1D" w14:textId="7B09BA4E" w:rsidR="00C46C4F" w:rsidRPr="008113EB" w:rsidRDefault="00BF0AA0" w:rsidP="00BC43E8">
            <w:pPr>
              <w:widowControl w:val="0"/>
              <w:pBdr>
                <w:top w:val="nil"/>
                <w:left w:val="nil"/>
                <w:bottom w:val="nil"/>
                <w:right w:val="nil"/>
                <w:between w:val="nil"/>
              </w:pBdr>
              <w:rPr>
                <w:rFonts w:ascii="Times New Roman" w:eastAsia="Times New Roman" w:hAnsi="Times New Roman" w:cs="Times New Roman"/>
                <w:b/>
                <w:color w:val="000000"/>
              </w:rPr>
            </w:pPr>
            <w:r w:rsidRPr="008113EB">
              <w:rPr>
                <w:rFonts w:ascii="Times New Roman" w:eastAsia="Times New Roman" w:hAnsi="Times New Roman" w:cs="Times New Roman"/>
                <w:b/>
                <w:color w:val="000000"/>
              </w:rPr>
              <w:t>Ступень локалізації виробництва</w:t>
            </w:r>
          </w:p>
        </w:tc>
        <w:tc>
          <w:tcPr>
            <w:tcW w:w="7513" w:type="dxa"/>
            <w:shd w:val="clear" w:color="auto" w:fill="FFFFFF" w:themeFill="background1"/>
          </w:tcPr>
          <w:p w14:paraId="0097438D" w14:textId="77777777" w:rsidR="00BC43E8" w:rsidRPr="008113EB" w:rsidRDefault="00BC43E8" w:rsidP="00BC43E8">
            <w:pPr>
              <w:pStyle w:val="ae"/>
              <w:spacing w:before="0" w:after="0"/>
              <w:jc w:val="both"/>
              <w:rPr>
                <w:sz w:val="20"/>
                <w:szCs w:val="20"/>
              </w:rPr>
            </w:pPr>
            <w:r w:rsidRPr="008113EB">
              <w:rPr>
                <w:color w:val="000000"/>
                <w:sz w:val="20"/>
                <w:szCs w:val="20"/>
              </w:rPr>
              <w:t>Не застосовується </w:t>
            </w:r>
          </w:p>
          <w:p w14:paraId="01B0999D" w14:textId="436E5462" w:rsidR="00B471A1" w:rsidRPr="008113EB" w:rsidRDefault="00B471A1" w:rsidP="00BC43E8">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BC43E8" w14:paraId="6C0AA4AD" w14:textId="77777777" w:rsidTr="002032AF">
        <w:trPr>
          <w:trHeight w:val="522"/>
        </w:trPr>
        <w:tc>
          <w:tcPr>
            <w:tcW w:w="10173" w:type="dxa"/>
            <w:gridSpan w:val="3"/>
            <w:shd w:val="clear" w:color="auto" w:fill="D9D9D9" w:themeFill="background1" w:themeFillShade="D9"/>
          </w:tcPr>
          <w:p w14:paraId="6CA75F94" w14:textId="77777777" w:rsidR="002032AF" w:rsidRPr="009864DB" w:rsidRDefault="002032AF" w:rsidP="00BC43E8">
            <w:pPr>
              <w:widowControl w:val="0"/>
              <w:pBdr>
                <w:top w:val="nil"/>
                <w:left w:val="nil"/>
                <w:bottom w:val="nil"/>
                <w:right w:val="nil"/>
                <w:between w:val="nil"/>
              </w:pBdr>
              <w:ind w:hanging="23"/>
              <w:jc w:val="center"/>
              <w:rPr>
                <w:rFonts w:ascii="Times New Roman" w:eastAsia="Times New Roman" w:hAnsi="Times New Roman" w:cs="Times New Roman"/>
                <w:color w:val="000000"/>
              </w:rPr>
            </w:pPr>
            <w:r w:rsidRPr="009864DB">
              <w:rPr>
                <w:rFonts w:ascii="Times New Roman" w:eastAsia="Times New Roman" w:hAnsi="Times New Roman" w:cs="Times New Roman"/>
                <w:b/>
                <w:color w:val="000000"/>
              </w:rPr>
              <w:t>Розділ IV. Подання та розкриття тендерної пропозиції</w:t>
            </w:r>
          </w:p>
        </w:tc>
      </w:tr>
      <w:tr w:rsidR="002032AF" w:rsidRPr="00BC43E8" w14:paraId="6B7E4CCA" w14:textId="77777777" w:rsidTr="002032AF">
        <w:trPr>
          <w:trHeight w:val="522"/>
        </w:trPr>
        <w:tc>
          <w:tcPr>
            <w:tcW w:w="530" w:type="dxa"/>
            <w:shd w:val="clear" w:color="auto" w:fill="FFFFFF" w:themeFill="background1"/>
          </w:tcPr>
          <w:p w14:paraId="6F5C810C" w14:textId="77777777" w:rsidR="002032AF" w:rsidRPr="009864DB"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9864DB">
              <w:rPr>
                <w:rFonts w:ascii="Times New Roman" w:eastAsia="Times New Roman" w:hAnsi="Times New Roman" w:cs="Times New Roman"/>
                <w:b/>
                <w:color w:val="000000"/>
              </w:rPr>
              <w:t>1</w:t>
            </w:r>
          </w:p>
        </w:tc>
        <w:tc>
          <w:tcPr>
            <w:tcW w:w="2130" w:type="dxa"/>
            <w:shd w:val="clear" w:color="auto" w:fill="FFFFFF" w:themeFill="background1"/>
          </w:tcPr>
          <w:p w14:paraId="4ACFA178" w14:textId="77777777" w:rsidR="002032AF" w:rsidRPr="009864DB"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9864DB">
              <w:rPr>
                <w:rFonts w:ascii="Times New Roman" w:eastAsia="Times New Roman" w:hAnsi="Times New Roman" w:cs="Times New Roman"/>
                <w:b/>
                <w:color w:val="000000"/>
              </w:rPr>
              <w:t>Кінцевий строк подання тендерної пропозиції</w:t>
            </w:r>
          </w:p>
        </w:tc>
        <w:tc>
          <w:tcPr>
            <w:tcW w:w="7513" w:type="dxa"/>
            <w:shd w:val="clear" w:color="auto" w:fill="FFFFFF" w:themeFill="background1"/>
          </w:tcPr>
          <w:p w14:paraId="2FE1ADD8" w14:textId="2212CAE8" w:rsidR="006947EC" w:rsidRPr="009864DB" w:rsidRDefault="006947EC" w:rsidP="00BC43E8">
            <w:pPr>
              <w:widowControl w:val="0"/>
              <w:pBdr>
                <w:top w:val="nil"/>
                <w:left w:val="nil"/>
                <w:bottom w:val="nil"/>
                <w:right w:val="nil"/>
                <w:between w:val="nil"/>
              </w:pBdr>
              <w:ind w:left="34"/>
              <w:jc w:val="both"/>
              <w:rPr>
                <w:rFonts w:ascii="Times New Roman" w:eastAsia="Times New Roman" w:hAnsi="Times New Roman" w:cs="Times New Roman"/>
                <w:color w:val="000000"/>
              </w:rPr>
            </w:pPr>
            <w:r w:rsidRPr="009864DB">
              <w:rPr>
                <w:rFonts w:ascii="Times New Roman" w:eastAsia="Times New Roman" w:hAnsi="Times New Roman" w:cs="Times New Roman"/>
                <w:color w:val="000000"/>
              </w:rPr>
              <w:t xml:space="preserve">Кінцевий строк подання тендерних пропозицій </w:t>
            </w:r>
            <w:r w:rsidR="00277A95" w:rsidRPr="009864DB">
              <w:rPr>
                <w:rFonts w:ascii="Times New Roman" w:eastAsia="Times New Roman" w:hAnsi="Times New Roman" w:cs="Times New Roman"/>
                <w:color w:val="000000"/>
              </w:rPr>
              <w:t xml:space="preserve">до </w:t>
            </w:r>
            <w:r w:rsidR="00765A5E">
              <w:rPr>
                <w:rFonts w:ascii="Times New Roman" w:eastAsia="Times New Roman" w:hAnsi="Times New Roman" w:cs="Times New Roman"/>
                <w:color w:val="000000"/>
              </w:rPr>
              <w:t>26</w:t>
            </w:r>
            <w:bookmarkStart w:id="0" w:name="_GoBack"/>
            <w:bookmarkEnd w:id="0"/>
            <w:r w:rsidR="009864DB">
              <w:rPr>
                <w:rFonts w:ascii="Times New Roman" w:eastAsia="Times New Roman" w:hAnsi="Times New Roman" w:cs="Times New Roman"/>
                <w:color w:val="000000"/>
              </w:rPr>
              <w:t>.10.23</w:t>
            </w:r>
          </w:p>
          <w:p w14:paraId="7288219C" w14:textId="7FD714CA" w:rsidR="002032AF" w:rsidRPr="009864DB" w:rsidRDefault="006947EC"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9864DB">
              <w:rPr>
                <w:rFonts w:ascii="Times New Roman" w:eastAsia="Times New Roman" w:hAnsi="Times New Roman" w:cs="Times New Roman"/>
                <w:color w:val="000000"/>
              </w:rPr>
              <w:t>Тендерні пропозиції після закінчення кінцевого строку їх подання не приймаються електронною системою закупівель.</w:t>
            </w:r>
          </w:p>
        </w:tc>
      </w:tr>
      <w:tr w:rsidR="002032AF" w:rsidRPr="00BC43E8" w14:paraId="4D5C2A2E" w14:textId="77777777" w:rsidTr="002032AF">
        <w:trPr>
          <w:trHeight w:val="522"/>
        </w:trPr>
        <w:tc>
          <w:tcPr>
            <w:tcW w:w="530" w:type="dxa"/>
            <w:shd w:val="clear" w:color="auto" w:fill="FFFFFF" w:themeFill="background1"/>
          </w:tcPr>
          <w:p w14:paraId="6754C99B"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2</w:t>
            </w:r>
          </w:p>
        </w:tc>
        <w:tc>
          <w:tcPr>
            <w:tcW w:w="2130" w:type="dxa"/>
            <w:shd w:val="clear" w:color="auto" w:fill="FFFFFF" w:themeFill="background1"/>
          </w:tcPr>
          <w:p w14:paraId="3AC732A0"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Дата та час розкриття тендерної пропозиції</w:t>
            </w:r>
          </w:p>
        </w:tc>
        <w:tc>
          <w:tcPr>
            <w:tcW w:w="7513" w:type="dxa"/>
            <w:shd w:val="clear" w:color="auto" w:fill="FFFFFF" w:themeFill="background1"/>
          </w:tcPr>
          <w:p w14:paraId="5EF267DD" w14:textId="77777777" w:rsidR="00BC43E8" w:rsidRPr="00BC43E8" w:rsidRDefault="00BC43E8" w:rsidP="00BC43E8">
            <w:pP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4877A94" w14:textId="77777777" w:rsidR="00BC43E8" w:rsidRPr="00BC43E8" w:rsidRDefault="00BC43E8" w:rsidP="00BC43E8">
            <w:pP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2C764BD2" w14:textId="77777777" w:rsidR="00BC43E8" w:rsidRPr="00BC43E8" w:rsidRDefault="00BC43E8" w:rsidP="00BC43E8">
            <w:pP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14778C7" w14:textId="77777777" w:rsidR="00BC43E8" w:rsidRPr="00BC43E8" w:rsidRDefault="00BC43E8" w:rsidP="00BC43E8">
            <w:pP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62EE48" w14:textId="6A656E51" w:rsidR="002032AF" w:rsidRPr="008113EB" w:rsidRDefault="00BC43E8" w:rsidP="00BC43E8">
            <w:pPr>
              <w:jc w:val="both"/>
              <w:rPr>
                <w:rFonts w:ascii="Times New Roman" w:eastAsia="Times New Roman" w:hAnsi="Times New Roman" w:cs="Times New Roman"/>
              </w:rPr>
            </w:pPr>
            <w:r w:rsidRPr="00BC43E8">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032AF" w:rsidRPr="00BC43E8" w14:paraId="7E037157" w14:textId="77777777" w:rsidTr="002032AF">
        <w:trPr>
          <w:trHeight w:val="522"/>
        </w:trPr>
        <w:tc>
          <w:tcPr>
            <w:tcW w:w="10173" w:type="dxa"/>
            <w:gridSpan w:val="3"/>
            <w:shd w:val="clear" w:color="auto" w:fill="D9D9D9" w:themeFill="background1" w:themeFillShade="D9"/>
          </w:tcPr>
          <w:p w14:paraId="63CB0172" w14:textId="77777777"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color w:val="000000"/>
              </w:rPr>
            </w:pPr>
            <w:r w:rsidRPr="00BC43E8">
              <w:rPr>
                <w:rFonts w:ascii="Times New Roman" w:eastAsia="Times New Roman" w:hAnsi="Times New Roman" w:cs="Times New Roman"/>
                <w:b/>
                <w:color w:val="000000"/>
              </w:rPr>
              <w:lastRenderedPageBreak/>
              <w:t>Розділ V. Оцінка тендерної пропозиції</w:t>
            </w:r>
          </w:p>
        </w:tc>
      </w:tr>
      <w:tr w:rsidR="002032AF" w:rsidRPr="00BC43E8" w14:paraId="159FAE6C" w14:textId="77777777" w:rsidTr="002032AF">
        <w:trPr>
          <w:trHeight w:val="522"/>
        </w:trPr>
        <w:tc>
          <w:tcPr>
            <w:tcW w:w="530" w:type="dxa"/>
            <w:shd w:val="clear" w:color="auto" w:fill="FFFFFF" w:themeFill="background1"/>
          </w:tcPr>
          <w:p w14:paraId="65200B44"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1</w:t>
            </w:r>
          </w:p>
        </w:tc>
        <w:tc>
          <w:tcPr>
            <w:tcW w:w="2130" w:type="dxa"/>
            <w:shd w:val="clear" w:color="auto" w:fill="FFFFFF" w:themeFill="background1"/>
          </w:tcPr>
          <w:p w14:paraId="195D28DD"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3" w:type="dxa"/>
            <w:shd w:val="clear" w:color="auto" w:fill="FFFFFF" w:themeFill="background1"/>
          </w:tcPr>
          <w:p w14:paraId="68DF4C0B" w14:textId="77777777" w:rsidR="006947EC" w:rsidRPr="00BC43E8" w:rsidRDefault="006947EC" w:rsidP="00BC43E8">
            <w:pPr>
              <w:pStyle w:val="ae"/>
              <w:snapToGrid w:val="0"/>
              <w:spacing w:before="0" w:after="0"/>
              <w:jc w:val="both"/>
              <w:rPr>
                <w:bCs/>
                <w:sz w:val="20"/>
                <w:szCs w:val="20"/>
                <w:lang w:val="uk-UA"/>
              </w:rPr>
            </w:pPr>
            <w:r w:rsidRPr="00BC43E8">
              <w:rPr>
                <w:bCs/>
                <w:sz w:val="20"/>
                <w:szCs w:val="20"/>
                <w:lang w:val="uk-UA"/>
              </w:rPr>
              <w:t>Єдиний критерій оцінки – Ціна – 100%.</w:t>
            </w:r>
          </w:p>
          <w:p w14:paraId="489EF812" w14:textId="597524FA" w:rsidR="002032AF" w:rsidRPr="00BC43E8" w:rsidRDefault="006947EC" w:rsidP="00BC43E8">
            <w:pPr>
              <w:pStyle w:val="ae"/>
              <w:snapToGrid w:val="0"/>
              <w:spacing w:before="0" w:after="0"/>
              <w:jc w:val="both"/>
              <w:rPr>
                <w:bCs/>
                <w:sz w:val="20"/>
                <w:szCs w:val="20"/>
                <w:lang w:val="uk-UA"/>
              </w:rPr>
            </w:pPr>
            <w:r w:rsidRPr="00BC43E8">
              <w:rPr>
                <w:bCs/>
                <w:sz w:val="20"/>
                <w:szCs w:val="20"/>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032AF" w:rsidRPr="00BC43E8" w14:paraId="68EA63FF" w14:textId="77777777" w:rsidTr="002032AF">
        <w:trPr>
          <w:trHeight w:val="522"/>
        </w:trPr>
        <w:tc>
          <w:tcPr>
            <w:tcW w:w="530" w:type="dxa"/>
            <w:shd w:val="clear" w:color="auto" w:fill="FFFFFF" w:themeFill="background1"/>
          </w:tcPr>
          <w:p w14:paraId="29F31D95"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2</w:t>
            </w:r>
          </w:p>
        </w:tc>
        <w:tc>
          <w:tcPr>
            <w:tcW w:w="2130" w:type="dxa"/>
            <w:shd w:val="clear" w:color="auto" w:fill="FFFFFF" w:themeFill="background1"/>
          </w:tcPr>
          <w:p w14:paraId="6EC2A761" w14:textId="77777777" w:rsidR="002032AF" w:rsidRPr="00BC43E8" w:rsidRDefault="002032AF" w:rsidP="00BC43E8">
            <w:pPr>
              <w:pBdr>
                <w:top w:val="nil"/>
                <w:left w:val="nil"/>
                <w:bottom w:val="nil"/>
                <w:right w:val="nil"/>
                <w:between w:val="nil"/>
              </w:pBdr>
              <w:shd w:val="clear" w:color="auto" w:fill="FFFFFF"/>
              <w:rPr>
                <w:rFonts w:ascii="Times New Roman" w:eastAsia="Times New Roman" w:hAnsi="Times New Roman" w:cs="Times New Roman"/>
                <w:color w:val="000000"/>
              </w:rPr>
            </w:pPr>
            <w:r w:rsidRPr="00BC43E8">
              <w:rPr>
                <w:rFonts w:ascii="Times New Roman" w:eastAsia="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513" w:type="dxa"/>
            <w:shd w:val="clear" w:color="auto" w:fill="FFFFFF" w:themeFill="background1"/>
          </w:tcPr>
          <w:p w14:paraId="3C9C34AA" w14:textId="77777777" w:rsidR="002032AF" w:rsidRPr="00BC43E8" w:rsidRDefault="002032AF" w:rsidP="00BC43E8">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F9D447C" w14:textId="77777777" w:rsidR="002032AF" w:rsidRPr="00BC43E8" w:rsidRDefault="002032AF"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Згідно наказу від 15.04.2020 N 710</w:t>
            </w:r>
            <w:r w:rsidRPr="00BC43E8">
              <w:rPr>
                <w:rFonts w:ascii="Times New Roman" w:hAnsi="Times New Roman" w:cs="Times New Roman"/>
              </w:rPr>
              <w:t xml:space="preserve"> </w:t>
            </w:r>
            <w:r w:rsidRPr="00BC43E8">
              <w:rPr>
                <w:rFonts w:ascii="Times New Roman" w:eastAsia="Times New Roman" w:hAnsi="Times New Roman" w:cs="Times New Roman"/>
                <w:color w:val="000000"/>
              </w:rPr>
              <w:t xml:space="preserve">Міністерства розвитку економіки, торгівлі та сільського господарства України, зареєстрований в Міністерстві юстиції України 29 липня 2020 р. за N 715/34998, «Про затвердження Переліку формальних помилок» </w:t>
            </w:r>
          </w:p>
          <w:p w14:paraId="0C0C2D6B"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Перелік формальних помилок, затверджений наказом Мінекономіки від 15.04.2020 № 710:</w:t>
            </w:r>
          </w:p>
          <w:p w14:paraId="4A371905"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 </w:t>
            </w:r>
          </w:p>
          <w:p w14:paraId="3EC7A2AB"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уживання великої літери; </w:t>
            </w:r>
          </w:p>
          <w:p w14:paraId="0BB84966"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уживання розділових знаків та відмінювання слів у реченні; </w:t>
            </w:r>
          </w:p>
          <w:p w14:paraId="37E48846"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використання слова або мовного звороту, запозичених з іншої мови; </w:t>
            </w:r>
          </w:p>
          <w:p w14:paraId="554CC470"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D18E2D0"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застосування правил переносу частини слова з рядка в рядок; </w:t>
            </w:r>
          </w:p>
          <w:p w14:paraId="3EC23581"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написання слів разом та/або окремо, та/або через дефіс; </w:t>
            </w:r>
          </w:p>
          <w:p w14:paraId="3B8B7DF0"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16B457D"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B55BC6E"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32A90B7"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2FEA4A1"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DFEA0C3"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C6A1E73"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E1EF1CD"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2F1F02"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EC59240"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C888B21"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D4E1759"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E2B188"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Приклади формальних помилок:</w:t>
            </w:r>
          </w:p>
          <w:p w14:paraId="7EC1A683"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«вінницька область» замість «Вінницька область» або «місто львів» замість «місто Львів»; </w:t>
            </w:r>
          </w:p>
          <w:p w14:paraId="661DF64F"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«у складі тендерна пропозиція» замість «у складі тендерної пропозиції»;</w:t>
            </w:r>
          </w:p>
          <w:p w14:paraId="267F252B"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6C1AEBF"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«тендернапропозиція» замість «тендерна пропозиція»;</w:t>
            </w:r>
          </w:p>
          <w:p w14:paraId="7F59C434"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«срток поставки» замість «строк поставки»;</w:t>
            </w:r>
          </w:p>
          <w:p w14:paraId="31C8F19B"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«Довідка» замість «Лист», «Гарантійний лист» замість «Довідка», «Лист» замість «Гарантійний лист» тощо;</w:t>
            </w:r>
          </w:p>
          <w:p w14:paraId="0971AC44" w14:textId="26BC4D44" w:rsidR="002032AF" w:rsidRPr="008113EB"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подання документа у форматі  «PDF» замість «JPEG», «JPEG» замість «PDF», «RAR» замість «PDF», «7z» замість «PDF» тощо.</w:t>
            </w:r>
          </w:p>
        </w:tc>
      </w:tr>
      <w:tr w:rsidR="002032AF" w:rsidRPr="00BC43E8" w14:paraId="37EA46D4" w14:textId="77777777" w:rsidTr="002032AF">
        <w:trPr>
          <w:trHeight w:val="522"/>
        </w:trPr>
        <w:tc>
          <w:tcPr>
            <w:tcW w:w="530" w:type="dxa"/>
            <w:shd w:val="clear" w:color="auto" w:fill="FFFFFF" w:themeFill="background1"/>
          </w:tcPr>
          <w:p w14:paraId="030B2FCB"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lastRenderedPageBreak/>
              <w:t>3</w:t>
            </w:r>
          </w:p>
        </w:tc>
        <w:tc>
          <w:tcPr>
            <w:tcW w:w="2130" w:type="dxa"/>
            <w:shd w:val="clear" w:color="auto" w:fill="FFFFFF" w:themeFill="background1"/>
          </w:tcPr>
          <w:p w14:paraId="5F351F6A"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Інша інформація</w:t>
            </w:r>
          </w:p>
        </w:tc>
        <w:tc>
          <w:tcPr>
            <w:tcW w:w="7513" w:type="dxa"/>
            <w:shd w:val="clear" w:color="auto" w:fill="FFFFFF" w:themeFill="background1"/>
          </w:tcPr>
          <w:p w14:paraId="40F7976F" w14:textId="77777777" w:rsidR="00BC43E8" w:rsidRPr="00BC43E8" w:rsidRDefault="00BC43E8" w:rsidP="00BC43E8">
            <w:pPr>
              <w:pStyle w:val="ae"/>
              <w:spacing w:before="0" w:after="0"/>
              <w:jc w:val="both"/>
              <w:rPr>
                <w:sz w:val="20"/>
                <w:szCs w:val="20"/>
              </w:rPr>
            </w:pPr>
            <w:r w:rsidRPr="00BC43E8">
              <w:rPr>
                <w:color w:val="000000"/>
                <w:sz w:val="20"/>
                <w:szCs w:val="20"/>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579652C" w14:textId="77777777" w:rsidR="00BC43E8" w:rsidRPr="00BC43E8" w:rsidRDefault="00BC43E8" w:rsidP="00BC43E8">
            <w:pPr>
              <w:pStyle w:val="ae"/>
              <w:spacing w:before="0" w:after="0"/>
              <w:jc w:val="both"/>
              <w:rPr>
                <w:sz w:val="20"/>
                <w:szCs w:val="20"/>
              </w:rPr>
            </w:pPr>
            <w:r w:rsidRPr="00BC43E8">
              <w:rPr>
                <w:color w:val="000000"/>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D2B3FBF" w14:textId="77777777" w:rsidR="00BC43E8" w:rsidRPr="00BC43E8" w:rsidRDefault="00BC43E8" w:rsidP="00E145B2">
            <w:pPr>
              <w:pStyle w:val="ae"/>
              <w:numPr>
                <w:ilvl w:val="0"/>
                <w:numId w:val="2"/>
              </w:numPr>
              <w:suppressAutoHyphens w:val="0"/>
              <w:spacing w:before="0" w:after="0"/>
              <w:jc w:val="both"/>
              <w:textAlignment w:val="baseline"/>
              <w:rPr>
                <w:color w:val="000000"/>
                <w:sz w:val="20"/>
                <w:szCs w:val="20"/>
              </w:rPr>
            </w:pPr>
            <w:r w:rsidRPr="00BC43E8">
              <w:rPr>
                <w:color w:val="000000"/>
                <w:sz w:val="20"/>
                <w:szCs w:val="20"/>
              </w:rPr>
              <w:lastRenderedPageBreak/>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F39587C" w14:textId="77777777" w:rsidR="00BC43E8" w:rsidRPr="00BC43E8" w:rsidRDefault="00BC43E8" w:rsidP="00BC43E8">
            <w:pPr>
              <w:pStyle w:val="ae"/>
              <w:spacing w:before="0" w:after="0"/>
              <w:jc w:val="both"/>
              <w:rPr>
                <w:sz w:val="20"/>
                <w:szCs w:val="20"/>
              </w:rPr>
            </w:pPr>
            <w:r w:rsidRPr="00BC43E8">
              <w:rPr>
                <w:color w:val="000000"/>
                <w:sz w:val="20"/>
                <w:szCs w:val="20"/>
              </w:rPr>
              <w:t>або </w:t>
            </w:r>
          </w:p>
          <w:p w14:paraId="26043536" w14:textId="77777777" w:rsidR="00BC43E8" w:rsidRPr="00BC43E8" w:rsidRDefault="00BC43E8" w:rsidP="00E145B2">
            <w:pPr>
              <w:pStyle w:val="ae"/>
              <w:numPr>
                <w:ilvl w:val="0"/>
                <w:numId w:val="3"/>
              </w:numPr>
              <w:suppressAutoHyphens w:val="0"/>
              <w:spacing w:before="0" w:after="0"/>
              <w:jc w:val="both"/>
              <w:textAlignment w:val="baseline"/>
              <w:rPr>
                <w:color w:val="000000"/>
                <w:sz w:val="20"/>
                <w:szCs w:val="20"/>
              </w:rPr>
            </w:pPr>
            <w:r w:rsidRPr="00BC43E8">
              <w:rPr>
                <w:color w:val="000000"/>
                <w:sz w:val="20"/>
                <w:szCs w:val="20"/>
              </w:rPr>
              <w:t>посвідку на постійне чи тимчасове проживання на території України</w:t>
            </w:r>
          </w:p>
          <w:p w14:paraId="0A7A19E2" w14:textId="77777777" w:rsidR="00BC43E8" w:rsidRPr="00BC43E8" w:rsidRDefault="00BC43E8" w:rsidP="00BC43E8">
            <w:pPr>
              <w:pStyle w:val="ae"/>
              <w:spacing w:before="0" w:after="0"/>
              <w:jc w:val="both"/>
              <w:rPr>
                <w:sz w:val="20"/>
                <w:szCs w:val="20"/>
              </w:rPr>
            </w:pPr>
            <w:r w:rsidRPr="00BC43E8">
              <w:rPr>
                <w:color w:val="000000"/>
                <w:sz w:val="20"/>
                <w:szCs w:val="20"/>
              </w:rPr>
              <w:t>або </w:t>
            </w:r>
          </w:p>
          <w:p w14:paraId="093FAE99" w14:textId="77777777" w:rsidR="00BC43E8" w:rsidRPr="00BC43E8" w:rsidRDefault="00BC43E8" w:rsidP="00E145B2">
            <w:pPr>
              <w:pStyle w:val="ae"/>
              <w:numPr>
                <w:ilvl w:val="0"/>
                <w:numId w:val="4"/>
              </w:numPr>
              <w:suppressAutoHyphens w:val="0"/>
              <w:spacing w:before="0" w:after="0"/>
              <w:jc w:val="both"/>
              <w:textAlignment w:val="baseline"/>
              <w:rPr>
                <w:color w:val="000000"/>
                <w:sz w:val="20"/>
                <w:szCs w:val="20"/>
              </w:rPr>
            </w:pPr>
            <w:r w:rsidRPr="00BC43E8">
              <w:rPr>
                <w:color w:val="000000"/>
                <w:sz w:val="20"/>
                <w:szCs w:val="20"/>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B19DF99" w14:textId="77777777" w:rsidR="00BC43E8" w:rsidRPr="00BC43E8" w:rsidRDefault="00BC43E8" w:rsidP="00BC43E8">
            <w:pPr>
              <w:pStyle w:val="ae"/>
              <w:spacing w:before="0" w:after="0"/>
              <w:jc w:val="both"/>
              <w:rPr>
                <w:sz w:val="20"/>
                <w:szCs w:val="20"/>
              </w:rPr>
            </w:pPr>
            <w:r w:rsidRPr="00BC43E8">
              <w:rPr>
                <w:color w:val="000000"/>
                <w:sz w:val="20"/>
                <w:szCs w:val="20"/>
              </w:rPr>
              <w:t>або </w:t>
            </w:r>
          </w:p>
          <w:p w14:paraId="5AA3DD60" w14:textId="77777777" w:rsidR="00BC43E8" w:rsidRPr="00BC43E8" w:rsidRDefault="00BC43E8" w:rsidP="00E145B2">
            <w:pPr>
              <w:pStyle w:val="ae"/>
              <w:numPr>
                <w:ilvl w:val="0"/>
                <w:numId w:val="5"/>
              </w:numPr>
              <w:suppressAutoHyphens w:val="0"/>
              <w:spacing w:before="0" w:after="0"/>
              <w:jc w:val="both"/>
              <w:textAlignment w:val="baseline"/>
              <w:rPr>
                <w:color w:val="000000"/>
                <w:sz w:val="20"/>
                <w:szCs w:val="20"/>
              </w:rPr>
            </w:pPr>
            <w:r w:rsidRPr="00BC43E8">
              <w:rPr>
                <w:color w:val="000000"/>
                <w:sz w:val="20"/>
                <w:szCs w:val="20"/>
              </w:rPr>
              <w:t>посвідчення біженця чи документ, що підтверджує надання притулку в Україні.</w:t>
            </w:r>
          </w:p>
          <w:p w14:paraId="5B70A22F" w14:textId="77777777" w:rsidR="00BC43E8" w:rsidRPr="00BC43E8" w:rsidRDefault="00BC43E8" w:rsidP="00BC43E8">
            <w:pPr>
              <w:pStyle w:val="ae"/>
              <w:spacing w:before="0" w:after="0"/>
              <w:jc w:val="both"/>
              <w:rPr>
                <w:sz w:val="20"/>
                <w:szCs w:val="20"/>
              </w:rPr>
            </w:pPr>
            <w:r w:rsidRPr="00BC43E8">
              <w:rPr>
                <w:color w:val="000000"/>
                <w:sz w:val="20"/>
                <w:szCs w:val="2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B0ADE03" w14:textId="77777777" w:rsidR="00BC43E8" w:rsidRPr="00BC43E8" w:rsidRDefault="00BC43E8" w:rsidP="00E145B2">
            <w:pPr>
              <w:pStyle w:val="ae"/>
              <w:numPr>
                <w:ilvl w:val="0"/>
                <w:numId w:val="6"/>
              </w:numPr>
              <w:suppressAutoHyphens w:val="0"/>
              <w:spacing w:before="0" w:after="0"/>
              <w:jc w:val="both"/>
              <w:textAlignment w:val="baseline"/>
              <w:rPr>
                <w:color w:val="000000"/>
                <w:sz w:val="20"/>
                <w:szCs w:val="20"/>
              </w:rPr>
            </w:pPr>
            <w:r w:rsidRPr="00BC43E8">
              <w:rPr>
                <w:color w:val="000000"/>
                <w:sz w:val="20"/>
                <w:szCs w:val="2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AF3D303" w14:textId="77777777" w:rsidR="00BC43E8" w:rsidRPr="00BC43E8" w:rsidRDefault="00BC43E8" w:rsidP="00BC43E8">
            <w:pPr>
              <w:pStyle w:val="ae"/>
              <w:spacing w:before="0" w:after="0"/>
              <w:jc w:val="both"/>
              <w:rPr>
                <w:sz w:val="20"/>
                <w:szCs w:val="20"/>
              </w:rPr>
            </w:pPr>
            <w:r w:rsidRPr="00BC43E8">
              <w:rPr>
                <w:color w:val="000000"/>
                <w:sz w:val="20"/>
                <w:szCs w:val="20"/>
              </w:rPr>
              <w:t>або </w:t>
            </w:r>
          </w:p>
          <w:p w14:paraId="36F2DD3A" w14:textId="77777777" w:rsidR="00BC43E8" w:rsidRPr="00BC43E8" w:rsidRDefault="00BC43E8" w:rsidP="00E145B2">
            <w:pPr>
              <w:pStyle w:val="ae"/>
              <w:numPr>
                <w:ilvl w:val="0"/>
                <w:numId w:val="7"/>
              </w:numPr>
              <w:suppressAutoHyphens w:val="0"/>
              <w:spacing w:before="0" w:after="0"/>
              <w:jc w:val="both"/>
              <w:textAlignment w:val="baseline"/>
              <w:rPr>
                <w:color w:val="000000"/>
                <w:sz w:val="20"/>
                <w:szCs w:val="20"/>
              </w:rPr>
            </w:pPr>
            <w:r w:rsidRPr="00BC43E8">
              <w:rPr>
                <w:color w:val="000000"/>
                <w:sz w:val="20"/>
                <w:szCs w:val="20"/>
              </w:rPr>
              <w:t>згоду самого власника активів про передачу активів, підпис якої нотаріально завірений в установленому законодавством порядку.</w:t>
            </w:r>
          </w:p>
          <w:p w14:paraId="1E1DCA52" w14:textId="77777777" w:rsidR="00BC43E8" w:rsidRPr="00BC43E8" w:rsidRDefault="00BC43E8" w:rsidP="00BC43E8">
            <w:pPr>
              <w:pStyle w:val="ae"/>
              <w:spacing w:before="0" w:after="0"/>
              <w:jc w:val="both"/>
              <w:rPr>
                <w:sz w:val="20"/>
                <w:szCs w:val="20"/>
              </w:rPr>
            </w:pPr>
            <w:r w:rsidRPr="00BC43E8">
              <w:rPr>
                <w:color w:val="000000"/>
                <w:sz w:val="20"/>
                <w:szCs w:val="2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7E773DE" w14:textId="77777777" w:rsidR="00BC43E8" w:rsidRPr="00BC43E8" w:rsidRDefault="00BC43E8" w:rsidP="00BC43E8">
            <w:pPr>
              <w:pStyle w:val="ae"/>
              <w:spacing w:before="0" w:after="0"/>
              <w:jc w:val="both"/>
              <w:rPr>
                <w:sz w:val="20"/>
                <w:szCs w:val="20"/>
              </w:rPr>
            </w:pPr>
            <w:r w:rsidRPr="00BC43E8">
              <w:rPr>
                <w:color w:val="000000"/>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55501D0" w14:textId="77777777" w:rsidR="00BC43E8" w:rsidRPr="00BC43E8" w:rsidRDefault="00BC43E8" w:rsidP="00BC43E8">
            <w:pPr>
              <w:pStyle w:val="ae"/>
              <w:spacing w:before="0" w:after="0"/>
              <w:jc w:val="both"/>
              <w:rPr>
                <w:sz w:val="20"/>
                <w:szCs w:val="20"/>
              </w:rPr>
            </w:pPr>
            <w:r w:rsidRPr="00BC43E8">
              <w:rPr>
                <w:color w:val="000000"/>
                <w:sz w:val="20"/>
                <w:szCs w:val="20"/>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29334D46" w14:textId="77777777" w:rsidR="00BC43E8" w:rsidRPr="00BC43E8" w:rsidRDefault="00BC43E8" w:rsidP="00BC43E8">
            <w:pPr>
              <w:pStyle w:val="ae"/>
              <w:spacing w:before="0" w:after="0"/>
              <w:jc w:val="both"/>
              <w:rPr>
                <w:sz w:val="20"/>
                <w:szCs w:val="20"/>
              </w:rPr>
            </w:pPr>
            <w:r w:rsidRPr="00BC43E8">
              <w:rPr>
                <w:color w:val="000000"/>
                <w:sz w:val="20"/>
                <w:szCs w:val="20"/>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w:t>
            </w:r>
            <w:r w:rsidRPr="00BC43E8">
              <w:rPr>
                <w:color w:val="000000"/>
                <w:sz w:val="20"/>
                <w:szCs w:val="20"/>
              </w:rPr>
              <w:lastRenderedPageBreak/>
              <w:t>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0283F90" w14:textId="77777777" w:rsidR="00BC43E8" w:rsidRPr="00BC43E8" w:rsidRDefault="00BC43E8" w:rsidP="00BC43E8">
            <w:pPr>
              <w:pStyle w:val="ae"/>
              <w:spacing w:before="0" w:after="0"/>
              <w:jc w:val="both"/>
              <w:rPr>
                <w:sz w:val="20"/>
                <w:szCs w:val="20"/>
              </w:rPr>
            </w:pPr>
            <w:r w:rsidRPr="00BC43E8">
              <w:rPr>
                <w:color w:val="000000"/>
                <w:sz w:val="20"/>
                <w:szCs w:val="2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31B3595" w14:textId="20ECEC18" w:rsidR="00BC43E8" w:rsidRPr="003D63F5" w:rsidRDefault="00BC43E8" w:rsidP="00BC43E8">
            <w:pPr>
              <w:pStyle w:val="ae"/>
              <w:spacing w:before="0" w:after="0"/>
              <w:jc w:val="both"/>
              <w:rPr>
                <w:sz w:val="20"/>
                <w:szCs w:val="20"/>
                <w:lang w:val="uk-UA"/>
              </w:rPr>
            </w:pPr>
            <w:r w:rsidRPr="00BC43E8">
              <w:rPr>
                <w:color w:val="000000"/>
                <w:sz w:val="20"/>
                <w:szCs w:val="20"/>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3D63F5">
              <w:rPr>
                <w:color w:val="000000"/>
                <w:sz w:val="20"/>
                <w:szCs w:val="20"/>
                <w:lang w:val="uk-UA"/>
              </w:rPr>
              <w:t>.</w:t>
            </w:r>
          </w:p>
          <w:p w14:paraId="15E3466F" w14:textId="77777777" w:rsidR="00BC43E8" w:rsidRPr="00BC43E8" w:rsidRDefault="00BC43E8" w:rsidP="00BC43E8">
            <w:pPr>
              <w:pStyle w:val="ae"/>
              <w:spacing w:before="0" w:after="0"/>
              <w:jc w:val="both"/>
              <w:rPr>
                <w:sz w:val="20"/>
                <w:szCs w:val="20"/>
              </w:rPr>
            </w:pPr>
            <w:r w:rsidRPr="00BC43E8">
              <w:rPr>
                <w:color w:val="000000"/>
                <w:sz w:val="20"/>
                <w:szCs w:val="2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4B11D7BB" w14:textId="77777777" w:rsidR="00BC43E8" w:rsidRPr="00BC43E8" w:rsidRDefault="00BC43E8" w:rsidP="00BC43E8">
            <w:pPr>
              <w:pStyle w:val="ae"/>
              <w:spacing w:before="0" w:after="0"/>
              <w:jc w:val="both"/>
              <w:rPr>
                <w:sz w:val="20"/>
                <w:szCs w:val="20"/>
              </w:rPr>
            </w:pPr>
            <w:r w:rsidRPr="00BC43E8">
              <w:rPr>
                <w:color w:val="000000"/>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68DFEBF" w14:textId="77777777" w:rsidR="00BC43E8" w:rsidRPr="00BC43E8" w:rsidRDefault="00BC43E8" w:rsidP="00BC43E8">
            <w:pPr>
              <w:pStyle w:val="ae"/>
              <w:spacing w:before="0" w:after="0"/>
              <w:jc w:val="both"/>
              <w:rPr>
                <w:sz w:val="20"/>
                <w:szCs w:val="20"/>
              </w:rPr>
            </w:pPr>
            <w:r w:rsidRPr="00BC43E8">
              <w:rPr>
                <w:color w:val="000000"/>
                <w:sz w:val="20"/>
                <w:szCs w:val="20"/>
              </w:rPr>
              <w:t>Обґрунтування аномально низької тендерної пропозиції може містити інформацію про:</w:t>
            </w:r>
          </w:p>
          <w:p w14:paraId="1072A8C0" w14:textId="77777777" w:rsidR="00BC43E8" w:rsidRPr="00BC43E8" w:rsidRDefault="00BC43E8" w:rsidP="00E145B2">
            <w:pPr>
              <w:pStyle w:val="ae"/>
              <w:numPr>
                <w:ilvl w:val="0"/>
                <w:numId w:val="8"/>
              </w:numPr>
              <w:suppressAutoHyphens w:val="0"/>
              <w:spacing w:before="0" w:after="0"/>
              <w:jc w:val="both"/>
              <w:textAlignment w:val="baseline"/>
              <w:rPr>
                <w:color w:val="000000"/>
                <w:sz w:val="20"/>
                <w:szCs w:val="20"/>
              </w:rPr>
            </w:pPr>
            <w:r w:rsidRPr="00BC43E8">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9C08C8B" w14:textId="77777777" w:rsidR="00BC43E8" w:rsidRPr="00BC43E8" w:rsidRDefault="00BC43E8" w:rsidP="00E145B2">
            <w:pPr>
              <w:pStyle w:val="ae"/>
              <w:numPr>
                <w:ilvl w:val="0"/>
                <w:numId w:val="8"/>
              </w:numPr>
              <w:suppressAutoHyphens w:val="0"/>
              <w:spacing w:before="0" w:after="0"/>
              <w:jc w:val="both"/>
              <w:textAlignment w:val="baseline"/>
              <w:rPr>
                <w:color w:val="000000"/>
                <w:sz w:val="20"/>
                <w:szCs w:val="20"/>
              </w:rPr>
            </w:pPr>
            <w:r w:rsidRPr="00BC43E8">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ADC6C38" w14:textId="77777777" w:rsidR="00BC43E8" w:rsidRPr="00BC43E8" w:rsidRDefault="00BC43E8" w:rsidP="00E145B2">
            <w:pPr>
              <w:pStyle w:val="ae"/>
              <w:numPr>
                <w:ilvl w:val="0"/>
                <w:numId w:val="8"/>
              </w:numPr>
              <w:suppressAutoHyphens w:val="0"/>
              <w:spacing w:before="0" w:after="0"/>
              <w:jc w:val="both"/>
              <w:textAlignment w:val="baseline"/>
              <w:rPr>
                <w:color w:val="000000"/>
                <w:sz w:val="20"/>
                <w:szCs w:val="20"/>
              </w:rPr>
            </w:pPr>
            <w:r w:rsidRPr="00BC43E8">
              <w:rPr>
                <w:color w:val="000000"/>
                <w:sz w:val="20"/>
                <w:szCs w:val="20"/>
              </w:rPr>
              <w:t>отримання учасником процедури закупівлі державної допомоги згідно із законодавством.</w:t>
            </w:r>
          </w:p>
          <w:p w14:paraId="45304AE7" w14:textId="77777777" w:rsidR="00BC43E8" w:rsidRPr="00BC43E8" w:rsidRDefault="00BC43E8" w:rsidP="00BC43E8">
            <w:pPr>
              <w:pStyle w:val="ae"/>
              <w:spacing w:before="0" w:after="0"/>
              <w:jc w:val="both"/>
              <w:rPr>
                <w:sz w:val="20"/>
                <w:szCs w:val="20"/>
              </w:rPr>
            </w:pPr>
            <w:r w:rsidRPr="00BC43E8">
              <w:rPr>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8B66059" w14:textId="77777777" w:rsidR="00BC43E8" w:rsidRPr="00BC43E8" w:rsidRDefault="00BC43E8" w:rsidP="00BC43E8">
            <w:pPr>
              <w:pStyle w:val="ae"/>
              <w:spacing w:before="0" w:after="0"/>
              <w:jc w:val="both"/>
              <w:rPr>
                <w:sz w:val="20"/>
                <w:szCs w:val="20"/>
              </w:rPr>
            </w:pPr>
            <w:r w:rsidRPr="00BC43E8">
              <w:rPr>
                <w:color w:val="000000"/>
                <w:sz w:val="20"/>
                <w:szCs w:val="20"/>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9B2DC5" w14:textId="77777777" w:rsidR="00BC43E8" w:rsidRPr="00BC43E8" w:rsidRDefault="00BC43E8" w:rsidP="00BC43E8">
            <w:pPr>
              <w:pStyle w:val="ae"/>
              <w:spacing w:before="0" w:after="0"/>
              <w:jc w:val="both"/>
              <w:rPr>
                <w:sz w:val="20"/>
                <w:szCs w:val="20"/>
              </w:rPr>
            </w:pPr>
            <w:r w:rsidRPr="00BC43E8">
              <w:rPr>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37A692" w14:textId="77777777" w:rsidR="00BC43E8" w:rsidRPr="00BC43E8" w:rsidRDefault="00BC43E8" w:rsidP="00BC43E8">
            <w:pPr>
              <w:pStyle w:val="ae"/>
              <w:spacing w:before="0" w:after="0"/>
              <w:jc w:val="both"/>
              <w:rPr>
                <w:sz w:val="20"/>
                <w:szCs w:val="20"/>
              </w:rPr>
            </w:pPr>
            <w:r w:rsidRPr="00BC43E8">
              <w:rPr>
                <w:color w:val="000000"/>
                <w:sz w:val="20"/>
                <w:szCs w:val="20"/>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76BC7BE7" w14:textId="0BDAAC8E" w:rsidR="00321B51" w:rsidRPr="00BC43E8" w:rsidRDefault="00BC43E8" w:rsidP="00BC43E8">
            <w:pPr>
              <w:jc w:val="both"/>
              <w:rPr>
                <w:rFonts w:ascii="Times New Roman" w:eastAsia="Times New Roman" w:hAnsi="Times New Roman" w:cs="Times New Roman"/>
                <w:lang w:val="ru-RU"/>
              </w:rPr>
            </w:pPr>
            <w:r w:rsidRPr="00BC43E8">
              <w:rPr>
                <w:rFonts w:ascii="Times New Roman" w:hAnsi="Times New Roman" w:cs="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032AF" w:rsidRPr="00BC43E8" w14:paraId="78F2E35B" w14:textId="77777777" w:rsidTr="002032AF">
        <w:trPr>
          <w:trHeight w:val="522"/>
        </w:trPr>
        <w:tc>
          <w:tcPr>
            <w:tcW w:w="530" w:type="dxa"/>
            <w:shd w:val="clear" w:color="auto" w:fill="FFFFFF" w:themeFill="background1"/>
          </w:tcPr>
          <w:p w14:paraId="31ABFAE0"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lastRenderedPageBreak/>
              <w:t>4</w:t>
            </w:r>
          </w:p>
        </w:tc>
        <w:tc>
          <w:tcPr>
            <w:tcW w:w="2130" w:type="dxa"/>
            <w:shd w:val="clear" w:color="auto" w:fill="FFFFFF" w:themeFill="background1"/>
          </w:tcPr>
          <w:p w14:paraId="2DC41E45"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Відхилення тендерних пропозицій</w:t>
            </w:r>
          </w:p>
        </w:tc>
        <w:tc>
          <w:tcPr>
            <w:tcW w:w="7513" w:type="dxa"/>
            <w:shd w:val="clear" w:color="auto" w:fill="FFFFFF" w:themeFill="background1"/>
          </w:tcPr>
          <w:p w14:paraId="1BCE66F0" w14:textId="323648AF"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 xml:space="preserve">Замовник відхиляє тендерну пропозицію із зазначенням аргументації в електронній системі закупівель </w:t>
            </w:r>
            <w:proofErr w:type="gramStart"/>
            <w:r w:rsidRPr="00BC43E8">
              <w:rPr>
                <w:rFonts w:ascii="Times New Roman" w:eastAsia="Times New Roman" w:hAnsi="Times New Roman" w:cs="Times New Roman"/>
                <w:color w:val="000000"/>
                <w:lang w:val="ru-RU"/>
              </w:rPr>
              <w:t>у</w:t>
            </w:r>
            <w:proofErr w:type="gramEnd"/>
            <w:r w:rsidRPr="00BC43E8">
              <w:rPr>
                <w:rFonts w:ascii="Times New Roman" w:eastAsia="Times New Roman" w:hAnsi="Times New Roman" w:cs="Times New Roman"/>
                <w:color w:val="000000"/>
                <w:lang w:val="ru-RU"/>
              </w:rPr>
              <w:t xml:space="preserve"> разі, коли:</w:t>
            </w:r>
          </w:p>
          <w:p w14:paraId="087FC000" w14:textId="7E09761D" w:rsidR="00BC43E8" w:rsidRPr="00BC43E8" w:rsidRDefault="00BC43E8" w:rsidP="00BC43E8">
            <w:pPr>
              <w:jc w:val="both"/>
              <w:rPr>
                <w:rFonts w:ascii="Times New Roman" w:eastAsia="Times New Roman" w:hAnsi="Times New Roman" w:cs="Times New Roman"/>
                <w:b/>
                <w:lang w:val="ru-RU"/>
              </w:rPr>
            </w:pPr>
            <w:r w:rsidRPr="00BC43E8">
              <w:rPr>
                <w:rFonts w:ascii="Times New Roman" w:eastAsia="Times New Roman" w:hAnsi="Times New Roman" w:cs="Times New Roman"/>
                <w:b/>
                <w:color w:val="000000"/>
                <w:lang w:val="ru-RU"/>
              </w:rPr>
              <w:t>1) учасник процедури закупі</w:t>
            </w:r>
            <w:proofErr w:type="gramStart"/>
            <w:r w:rsidRPr="00BC43E8">
              <w:rPr>
                <w:rFonts w:ascii="Times New Roman" w:eastAsia="Times New Roman" w:hAnsi="Times New Roman" w:cs="Times New Roman"/>
                <w:b/>
                <w:color w:val="000000"/>
                <w:lang w:val="ru-RU"/>
              </w:rPr>
              <w:t>вл</w:t>
            </w:r>
            <w:proofErr w:type="gramEnd"/>
            <w:r w:rsidRPr="00BC43E8">
              <w:rPr>
                <w:rFonts w:ascii="Times New Roman" w:eastAsia="Times New Roman" w:hAnsi="Times New Roman" w:cs="Times New Roman"/>
                <w:b/>
                <w:color w:val="000000"/>
                <w:lang w:val="ru-RU"/>
              </w:rPr>
              <w:t>і:</w:t>
            </w:r>
          </w:p>
          <w:p w14:paraId="27F56265" w14:textId="77777777" w:rsidR="00BC43E8" w:rsidRPr="00BC43E8" w:rsidRDefault="00BC43E8" w:rsidP="00E145B2">
            <w:pPr>
              <w:numPr>
                <w:ilvl w:val="0"/>
                <w:numId w:val="9"/>
              </w:numPr>
              <w:jc w:val="both"/>
              <w:textAlignment w:val="baseline"/>
              <w:rPr>
                <w:rFonts w:ascii="Times New Roman" w:eastAsia="Times New Roman" w:hAnsi="Times New Roman" w:cs="Times New Roman"/>
                <w:color w:val="000000"/>
                <w:lang w:val="ru-RU"/>
              </w:rPr>
            </w:pPr>
            <w:proofErr w:type="gramStart"/>
            <w:r w:rsidRPr="00BC43E8">
              <w:rPr>
                <w:rFonts w:ascii="Times New Roman" w:eastAsia="Times New Roman" w:hAnsi="Times New Roman" w:cs="Times New Roman"/>
                <w:color w:val="000000"/>
                <w:lang w:val="ru-RU"/>
              </w:rPr>
              <w:t>п</w:t>
            </w:r>
            <w:proofErr w:type="gramEnd"/>
            <w:r w:rsidRPr="00BC43E8">
              <w:rPr>
                <w:rFonts w:ascii="Times New Roman" w:eastAsia="Times New Roman" w:hAnsi="Times New Roman" w:cs="Times New Roman"/>
                <w:color w:val="000000"/>
                <w:lang w:val="ru-RU"/>
              </w:rPr>
              <w:t>ідпадає під підстави, встановлені пунктом 47 цих особливостей;</w:t>
            </w:r>
          </w:p>
          <w:p w14:paraId="0BCC7E7B" w14:textId="77777777" w:rsidR="00BC43E8" w:rsidRPr="00BC43E8" w:rsidRDefault="00BC43E8" w:rsidP="00E145B2">
            <w:pPr>
              <w:numPr>
                <w:ilvl w:val="0"/>
                <w:numId w:val="9"/>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зазначив у тендерній пропозиції недостовірну інформацію, що є суттєвою для визначення результатів </w:t>
            </w:r>
            <w:proofErr w:type="gramStart"/>
            <w:r w:rsidRPr="00BC43E8">
              <w:rPr>
                <w:rFonts w:ascii="Times New Roman" w:eastAsia="Times New Roman" w:hAnsi="Times New Roman" w:cs="Times New Roman"/>
                <w:color w:val="000000"/>
                <w:lang w:val="ru-RU"/>
              </w:rPr>
              <w:t>в</w:t>
            </w:r>
            <w:proofErr w:type="gramEnd"/>
            <w:r w:rsidRPr="00BC43E8">
              <w:rPr>
                <w:rFonts w:ascii="Times New Roman" w:eastAsia="Times New Roman" w:hAnsi="Times New Roman" w:cs="Times New Roman"/>
                <w:color w:val="000000"/>
                <w:lang w:val="ru-RU"/>
              </w:rPr>
              <w:t>ідкритих торгів, яку замовником виявлено згідно з абзацом першим пункту 42 цих особливостей;</w:t>
            </w:r>
          </w:p>
          <w:p w14:paraId="3F1CFA98" w14:textId="77777777" w:rsidR="00BC43E8" w:rsidRPr="00BC43E8" w:rsidRDefault="00BC43E8" w:rsidP="00E145B2">
            <w:pPr>
              <w:numPr>
                <w:ilvl w:val="0"/>
                <w:numId w:val="9"/>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не надав забезпечення тендерної пропозиції, якщо таке забезпечення вимагалося замовником;</w:t>
            </w:r>
          </w:p>
          <w:p w14:paraId="55C65EC0" w14:textId="77777777" w:rsidR="00BC43E8" w:rsidRPr="00BC43E8" w:rsidRDefault="00BC43E8" w:rsidP="00E145B2">
            <w:pPr>
              <w:numPr>
                <w:ilvl w:val="0"/>
                <w:numId w:val="9"/>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не виправив виявлені замовником </w:t>
            </w:r>
            <w:proofErr w:type="gramStart"/>
            <w:r w:rsidRPr="00BC43E8">
              <w:rPr>
                <w:rFonts w:ascii="Times New Roman" w:eastAsia="Times New Roman" w:hAnsi="Times New Roman" w:cs="Times New Roman"/>
                <w:color w:val="000000"/>
                <w:lang w:val="ru-RU"/>
              </w:rPr>
              <w:t>п</w:t>
            </w:r>
            <w:proofErr w:type="gramEnd"/>
            <w:r w:rsidRPr="00BC43E8">
              <w:rPr>
                <w:rFonts w:ascii="Times New Roman" w:eastAsia="Times New Roman" w:hAnsi="Times New Roman" w:cs="Times New Roman"/>
                <w:color w:val="000000"/>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62DDB2B" w14:textId="77777777" w:rsidR="00BC43E8" w:rsidRPr="00BC43E8" w:rsidRDefault="00BC43E8" w:rsidP="00E145B2">
            <w:pPr>
              <w:numPr>
                <w:ilvl w:val="0"/>
                <w:numId w:val="9"/>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не надав обґрунтування аномально низької ціни тендерної пропозиції протягом строку, визначеного абзацом </w:t>
            </w:r>
            <w:proofErr w:type="gramStart"/>
            <w:r w:rsidRPr="00BC43E8">
              <w:rPr>
                <w:rFonts w:ascii="Times New Roman" w:eastAsia="Times New Roman" w:hAnsi="Times New Roman" w:cs="Times New Roman"/>
                <w:color w:val="000000"/>
                <w:lang w:val="ru-RU"/>
              </w:rPr>
              <w:t>першим</w:t>
            </w:r>
            <w:proofErr w:type="gramEnd"/>
            <w:r w:rsidRPr="00BC43E8">
              <w:rPr>
                <w:rFonts w:ascii="Times New Roman" w:eastAsia="Times New Roman" w:hAnsi="Times New Roman" w:cs="Times New Roman"/>
                <w:color w:val="000000"/>
                <w:lang w:val="ru-RU"/>
              </w:rPr>
              <w:t xml:space="preserve"> частини чотирнадцятої статті 29 Закону/абзацом дев’ятим пункту 37 цих особливостей;</w:t>
            </w:r>
          </w:p>
          <w:p w14:paraId="183DDE49" w14:textId="77777777" w:rsidR="00BC43E8" w:rsidRPr="00BC43E8" w:rsidRDefault="00BC43E8" w:rsidP="00E145B2">
            <w:pPr>
              <w:numPr>
                <w:ilvl w:val="0"/>
                <w:numId w:val="9"/>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визначив конфіденційною інформацію, що не може бути визначена як конфіденційна відповідно до вимог пункту 40 цих особливостей;</w:t>
            </w:r>
          </w:p>
          <w:p w14:paraId="18854BF2" w14:textId="77777777" w:rsidR="00BC43E8" w:rsidRPr="00BC43E8" w:rsidRDefault="00BC43E8" w:rsidP="00E145B2">
            <w:pPr>
              <w:numPr>
                <w:ilvl w:val="0"/>
                <w:numId w:val="9"/>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BC43E8">
              <w:rPr>
                <w:rFonts w:ascii="Times New Roman" w:eastAsia="Times New Roman" w:hAnsi="Times New Roman" w:cs="Times New Roman"/>
                <w:color w:val="000000"/>
                <w:lang w:val="ru-RU"/>
              </w:rPr>
              <w:t xml:space="preserve"> Р</w:t>
            </w:r>
            <w:proofErr w:type="gramEnd"/>
            <w:r w:rsidRPr="00BC43E8">
              <w:rPr>
                <w:rFonts w:ascii="Times New Roman" w:eastAsia="Times New Roman" w:hAnsi="Times New Roman" w:cs="Times New Roman"/>
                <w:color w:val="000000"/>
                <w:lang w:val="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BC43E8">
              <w:rPr>
                <w:rFonts w:ascii="Times New Roman" w:eastAsia="Times New Roman" w:hAnsi="Times New Roman" w:cs="Times New Roman"/>
                <w:color w:val="000000"/>
                <w:lang w:val="ru-RU"/>
              </w:rPr>
              <w:t>кр</w:t>
            </w:r>
            <w:proofErr w:type="gramEnd"/>
            <w:r w:rsidRPr="00BC43E8">
              <w:rPr>
                <w:rFonts w:ascii="Times New Roman" w:eastAsia="Times New Roman" w:hAnsi="Times New Roman" w:cs="Times New Roman"/>
                <w:color w:val="000000"/>
                <w:lang w:val="ru-RU"/>
              </w:rPr>
              <w:t xml:space="preserve">ім того, що проживає на території України на законних </w:t>
            </w:r>
            <w:proofErr w:type="gramStart"/>
            <w:r w:rsidRPr="00BC43E8">
              <w:rPr>
                <w:rFonts w:ascii="Times New Roman" w:eastAsia="Times New Roman" w:hAnsi="Times New Roman" w:cs="Times New Roman"/>
                <w:color w:val="000000"/>
                <w:lang w:val="ru-RU"/>
              </w:rPr>
              <w:t>п</w:t>
            </w:r>
            <w:proofErr w:type="gramEnd"/>
            <w:r w:rsidRPr="00BC43E8">
              <w:rPr>
                <w:rFonts w:ascii="Times New Roman" w:eastAsia="Times New Roman" w:hAnsi="Times New Roman" w:cs="Times New Roman"/>
                <w:color w:val="000000"/>
                <w:lang w:val="ru-RU"/>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BC43E8">
              <w:rPr>
                <w:rFonts w:ascii="Times New Roman" w:eastAsia="Times New Roman" w:hAnsi="Times New Roman" w:cs="Times New Roman"/>
                <w:color w:val="000000"/>
                <w:lang w:val="ru-RU"/>
              </w:rPr>
              <w:t>стр</w:t>
            </w:r>
            <w:proofErr w:type="gramEnd"/>
            <w:r w:rsidRPr="00BC43E8">
              <w:rPr>
                <w:rFonts w:ascii="Times New Roman" w:eastAsia="Times New Roman" w:hAnsi="Times New Roman" w:cs="Times New Roman"/>
                <w:color w:val="000000"/>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84AA3F" w14:textId="7FDDD925" w:rsidR="00BC43E8" w:rsidRPr="00BC43E8" w:rsidRDefault="00BC43E8" w:rsidP="00BC43E8">
            <w:pPr>
              <w:jc w:val="both"/>
              <w:rPr>
                <w:rFonts w:ascii="Times New Roman" w:eastAsia="Times New Roman" w:hAnsi="Times New Roman" w:cs="Times New Roman"/>
                <w:b/>
                <w:lang w:val="ru-RU"/>
              </w:rPr>
            </w:pPr>
            <w:r w:rsidRPr="00BC43E8">
              <w:rPr>
                <w:rFonts w:ascii="Times New Roman" w:eastAsia="Times New Roman" w:hAnsi="Times New Roman" w:cs="Times New Roman"/>
                <w:b/>
                <w:color w:val="000000"/>
                <w:lang w:val="ru-RU"/>
              </w:rPr>
              <w:t>2) тендерна пропозиція:</w:t>
            </w:r>
          </w:p>
          <w:p w14:paraId="39840ADA" w14:textId="77777777" w:rsidR="00BC43E8" w:rsidRPr="00BC43E8" w:rsidRDefault="00BC43E8" w:rsidP="00E145B2">
            <w:pPr>
              <w:numPr>
                <w:ilvl w:val="0"/>
                <w:numId w:val="10"/>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не відповідає умовам </w:t>
            </w:r>
            <w:proofErr w:type="gramStart"/>
            <w:r w:rsidRPr="00BC43E8">
              <w:rPr>
                <w:rFonts w:ascii="Times New Roman" w:eastAsia="Times New Roman" w:hAnsi="Times New Roman" w:cs="Times New Roman"/>
                <w:color w:val="000000"/>
                <w:lang w:val="ru-RU"/>
              </w:rPr>
              <w:t>техн</w:t>
            </w:r>
            <w:proofErr w:type="gramEnd"/>
            <w:r w:rsidRPr="00BC43E8">
              <w:rPr>
                <w:rFonts w:ascii="Times New Roman" w:eastAsia="Times New Roman" w:hAnsi="Times New Roman" w:cs="Times New Roman"/>
                <w:color w:val="000000"/>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9A1307A" w14:textId="77777777" w:rsidR="00BC43E8" w:rsidRPr="00BC43E8" w:rsidRDefault="00BC43E8" w:rsidP="00E145B2">
            <w:pPr>
              <w:numPr>
                <w:ilvl w:val="0"/>
                <w:numId w:val="10"/>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є </w:t>
            </w:r>
            <w:proofErr w:type="gramStart"/>
            <w:r w:rsidRPr="00BC43E8">
              <w:rPr>
                <w:rFonts w:ascii="Times New Roman" w:eastAsia="Times New Roman" w:hAnsi="Times New Roman" w:cs="Times New Roman"/>
                <w:color w:val="000000"/>
                <w:lang w:val="ru-RU"/>
              </w:rPr>
              <w:t>такою</w:t>
            </w:r>
            <w:proofErr w:type="gramEnd"/>
            <w:r w:rsidRPr="00BC43E8">
              <w:rPr>
                <w:rFonts w:ascii="Times New Roman" w:eastAsia="Times New Roman" w:hAnsi="Times New Roman" w:cs="Times New Roman"/>
                <w:color w:val="000000"/>
                <w:lang w:val="ru-RU"/>
              </w:rPr>
              <w:t>, строк дії якої закінчився;</w:t>
            </w:r>
          </w:p>
          <w:p w14:paraId="57CD85A5" w14:textId="77777777" w:rsidR="00BC43E8" w:rsidRPr="00BC43E8" w:rsidRDefault="00BC43E8" w:rsidP="00E145B2">
            <w:pPr>
              <w:numPr>
                <w:ilvl w:val="0"/>
                <w:numId w:val="10"/>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є такою, ціна якої перевищує очікувану вартість предмета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BC43E8">
              <w:rPr>
                <w:rFonts w:ascii="Times New Roman" w:eastAsia="Times New Roman" w:hAnsi="Times New Roman" w:cs="Times New Roman"/>
                <w:color w:val="000000"/>
                <w:lang w:val="ru-RU"/>
              </w:rPr>
              <w:lastRenderedPageBreak/>
              <w:t xml:space="preserve">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BC43E8">
              <w:rPr>
                <w:rFonts w:ascii="Times New Roman" w:eastAsia="Times New Roman" w:hAnsi="Times New Roman" w:cs="Times New Roman"/>
                <w:color w:val="000000"/>
                <w:lang w:val="ru-RU"/>
              </w:rPr>
              <w:t>ніж</w:t>
            </w:r>
            <w:proofErr w:type="gramEnd"/>
            <w:r w:rsidRPr="00BC43E8">
              <w:rPr>
                <w:rFonts w:ascii="Times New Roman" w:eastAsia="Times New Roman" w:hAnsi="Times New Roman" w:cs="Times New Roman"/>
                <w:color w:val="000000"/>
                <w:lang w:val="ru-RU"/>
              </w:rPr>
              <w:t xml:space="preserve"> зазначений замовником в тендерній документації;</w:t>
            </w:r>
          </w:p>
          <w:p w14:paraId="74CC8052" w14:textId="2A6743A8" w:rsidR="00BC43E8" w:rsidRPr="00BC43E8" w:rsidRDefault="00BC43E8" w:rsidP="00E145B2">
            <w:pPr>
              <w:numPr>
                <w:ilvl w:val="0"/>
                <w:numId w:val="10"/>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не відповідає вимогам, установленим у тендерній документації відповідно </w:t>
            </w:r>
            <w:proofErr w:type="gramStart"/>
            <w:r w:rsidRPr="00BC43E8">
              <w:rPr>
                <w:rFonts w:ascii="Times New Roman" w:eastAsia="Times New Roman" w:hAnsi="Times New Roman" w:cs="Times New Roman"/>
                <w:color w:val="000000"/>
                <w:lang w:val="ru-RU"/>
              </w:rPr>
              <w:t>до</w:t>
            </w:r>
            <w:proofErr w:type="gramEnd"/>
            <w:r w:rsidRPr="00BC43E8">
              <w:rPr>
                <w:rFonts w:ascii="Times New Roman" w:eastAsia="Times New Roman" w:hAnsi="Times New Roman" w:cs="Times New Roman"/>
                <w:color w:val="000000"/>
                <w:lang w:val="ru-RU"/>
              </w:rPr>
              <w:t xml:space="preserve"> абзацу першого частини третьої статті 22 Закону;</w:t>
            </w:r>
          </w:p>
          <w:p w14:paraId="63AAB98D" w14:textId="1C653FA0" w:rsidR="00BC43E8" w:rsidRPr="00BC43E8" w:rsidRDefault="00BC43E8" w:rsidP="00BC43E8">
            <w:pPr>
              <w:jc w:val="both"/>
              <w:rPr>
                <w:rFonts w:ascii="Times New Roman" w:eastAsia="Times New Roman" w:hAnsi="Times New Roman" w:cs="Times New Roman"/>
                <w:b/>
                <w:lang w:val="ru-RU"/>
              </w:rPr>
            </w:pPr>
            <w:r w:rsidRPr="00BC43E8">
              <w:rPr>
                <w:rFonts w:ascii="Times New Roman" w:eastAsia="Times New Roman" w:hAnsi="Times New Roman" w:cs="Times New Roman"/>
                <w:b/>
                <w:color w:val="000000"/>
                <w:lang w:val="ru-RU"/>
              </w:rPr>
              <w:t>3) переможець процедури закупі</w:t>
            </w:r>
            <w:proofErr w:type="gramStart"/>
            <w:r w:rsidRPr="00BC43E8">
              <w:rPr>
                <w:rFonts w:ascii="Times New Roman" w:eastAsia="Times New Roman" w:hAnsi="Times New Roman" w:cs="Times New Roman"/>
                <w:b/>
                <w:color w:val="000000"/>
                <w:lang w:val="ru-RU"/>
              </w:rPr>
              <w:t>вл</w:t>
            </w:r>
            <w:proofErr w:type="gramEnd"/>
            <w:r w:rsidRPr="00BC43E8">
              <w:rPr>
                <w:rFonts w:ascii="Times New Roman" w:eastAsia="Times New Roman" w:hAnsi="Times New Roman" w:cs="Times New Roman"/>
                <w:b/>
                <w:color w:val="000000"/>
                <w:lang w:val="ru-RU"/>
              </w:rPr>
              <w:t>і:</w:t>
            </w:r>
          </w:p>
          <w:p w14:paraId="279D33E3" w14:textId="77777777" w:rsidR="00BC43E8" w:rsidRPr="00BC43E8" w:rsidRDefault="00BC43E8" w:rsidP="00E145B2">
            <w:pPr>
              <w:numPr>
                <w:ilvl w:val="0"/>
                <w:numId w:val="11"/>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відмовився від </w:t>
            </w:r>
            <w:proofErr w:type="gramStart"/>
            <w:r w:rsidRPr="00BC43E8">
              <w:rPr>
                <w:rFonts w:ascii="Times New Roman" w:eastAsia="Times New Roman" w:hAnsi="Times New Roman" w:cs="Times New Roman"/>
                <w:color w:val="000000"/>
                <w:lang w:val="ru-RU"/>
              </w:rPr>
              <w:t>п</w:t>
            </w:r>
            <w:proofErr w:type="gramEnd"/>
            <w:r w:rsidRPr="00BC43E8">
              <w:rPr>
                <w:rFonts w:ascii="Times New Roman" w:eastAsia="Times New Roman" w:hAnsi="Times New Roman" w:cs="Times New Roman"/>
                <w:color w:val="000000"/>
                <w:lang w:val="ru-RU"/>
              </w:rPr>
              <w:t>ідписання договору про закупівлю відповідно до вимог тендерної документації або укладення договору про закупівлю;</w:t>
            </w:r>
          </w:p>
          <w:p w14:paraId="54DC40E3" w14:textId="77777777" w:rsidR="00BC43E8" w:rsidRPr="00BC43E8" w:rsidRDefault="00BC43E8" w:rsidP="00E145B2">
            <w:pPr>
              <w:numPr>
                <w:ilvl w:val="0"/>
                <w:numId w:val="11"/>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не надав у спосіб, зазначений в тендерній документації, документи, що </w:t>
            </w:r>
            <w:proofErr w:type="gramStart"/>
            <w:r w:rsidRPr="00BC43E8">
              <w:rPr>
                <w:rFonts w:ascii="Times New Roman" w:eastAsia="Times New Roman" w:hAnsi="Times New Roman" w:cs="Times New Roman"/>
                <w:color w:val="000000"/>
                <w:lang w:val="ru-RU"/>
              </w:rPr>
              <w:t>п</w:t>
            </w:r>
            <w:proofErr w:type="gramEnd"/>
            <w:r w:rsidRPr="00BC43E8">
              <w:rPr>
                <w:rFonts w:ascii="Times New Roman" w:eastAsia="Times New Roman" w:hAnsi="Times New Roman" w:cs="Times New Roman"/>
                <w:color w:val="000000"/>
                <w:lang w:val="ru-RU"/>
              </w:rPr>
              <w:t>ідтверджують відсутність підстав, визначених у підпунктах 3, 5, 6 і 12 та в абзаці чотирнадцятому пункту 47 цих особливостей;</w:t>
            </w:r>
          </w:p>
          <w:p w14:paraId="20B231DD" w14:textId="77777777" w:rsidR="00BC43E8" w:rsidRPr="00BC43E8" w:rsidRDefault="00BC43E8" w:rsidP="00E145B2">
            <w:pPr>
              <w:numPr>
                <w:ilvl w:val="0"/>
                <w:numId w:val="11"/>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не надав забезпечення виконання договору </w:t>
            </w:r>
            <w:proofErr w:type="gramStart"/>
            <w:r w:rsidRPr="00BC43E8">
              <w:rPr>
                <w:rFonts w:ascii="Times New Roman" w:eastAsia="Times New Roman" w:hAnsi="Times New Roman" w:cs="Times New Roman"/>
                <w:color w:val="000000"/>
                <w:lang w:val="ru-RU"/>
              </w:rPr>
              <w:t>про</w:t>
            </w:r>
            <w:proofErr w:type="gramEnd"/>
            <w:r w:rsidRPr="00BC43E8">
              <w:rPr>
                <w:rFonts w:ascii="Times New Roman" w:eastAsia="Times New Roman" w:hAnsi="Times New Roman" w:cs="Times New Roman"/>
                <w:color w:val="000000"/>
                <w:lang w:val="ru-RU"/>
              </w:rPr>
              <w:t xml:space="preserve"> закупівлю, якщо таке забезпечення вимагалося замовником;</w:t>
            </w:r>
          </w:p>
          <w:p w14:paraId="1209E395" w14:textId="1FFE7E0B" w:rsidR="00BC43E8" w:rsidRPr="00BC43E8" w:rsidRDefault="00BC43E8" w:rsidP="00E145B2">
            <w:pPr>
              <w:numPr>
                <w:ilvl w:val="0"/>
                <w:numId w:val="11"/>
              </w:numPr>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надав недостовірну інформацію, що є суттєвою для визначення результатів процедури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яку замовником виявлено згідно з абзацом першим пункту 42 цих особливостей.</w:t>
            </w:r>
          </w:p>
          <w:p w14:paraId="7EAC01AF" w14:textId="148A74D2" w:rsidR="00BC43E8" w:rsidRPr="00BC43E8" w:rsidRDefault="00BC43E8" w:rsidP="00BC43E8">
            <w:pPr>
              <w:jc w:val="both"/>
              <w:rPr>
                <w:rFonts w:ascii="Times New Roman" w:eastAsia="Times New Roman" w:hAnsi="Times New Roman" w:cs="Times New Roman"/>
                <w:b/>
                <w:lang w:val="ru-RU"/>
              </w:rPr>
            </w:pPr>
            <w:r w:rsidRPr="00BC43E8">
              <w:rPr>
                <w:rFonts w:ascii="Times New Roman" w:eastAsia="Times New Roman" w:hAnsi="Times New Roman" w:cs="Times New Roman"/>
                <w:b/>
                <w:color w:val="000000"/>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BC43E8">
              <w:rPr>
                <w:rFonts w:ascii="Times New Roman" w:eastAsia="Times New Roman" w:hAnsi="Times New Roman" w:cs="Times New Roman"/>
                <w:b/>
                <w:color w:val="000000"/>
                <w:lang w:val="ru-RU"/>
              </w:rPr>
              <w:t>у</w:t>
            </w:r>
            <w:proofErr w:type="gramEnd"/>
            <w:r w:rsidRPr="00BC43E8">
              <w:rPr>
                <w:rFonts w:ascii="Times New Roman" w:eastAsia="Times New Roman" w:hAnsi="Times New Roman" w:cs="Times New Roman"/>
                <w:b/>
                <w:color w:val="000000"/>
                <w:lang w:val="ru-RU"/>
              </w:rPr>
              <w:t xml:space="preserve"> разі, коли:</w:t>
            </w:r>
          </w:p>
          <w:p w14:paraId="27C981CC" w14:textId="77777777" w:rsidR="00BC43E8" w:rsidRPr="00BC43E8" w:rsidRDefault="00BC43E8" w:rsidP="00E145B2">
            <w:pPr>
              <w:numPr>
                <w:ilvl w:val="0"/>
                <w:numId w:val="12"/>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учасник процедури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BE4E89B" w14:textId="21C07C74" w:rsidR="00BC43E8" w:rsidRPr="00BC43E8" w:rsidRDefault="00BC43E8" w:rsidP="00E145B2">
            <w:pPr>
              <w:numPr>
                <w:ilvl w:val="0"/>
                <w:numId w:val="12"/>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учасник процедури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53390C" w14:textId="7770926A"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 xml:space="preserve">Інформація про відхилення тендерної пропозиції, у тому числі </w:t>
            </w:r>
            <w:proofErr w:type="gramStart"/>
            <w:r w:rsidRPr="00BC43E8">
              <w:rPr>
                <w:rFonts w:ascii="Times New Roman" w:eastAsia="Times New Roman" w:hAnsi="Times New Roman" w:cs="Times New Roman"/>
                <w:color w:val="000000"/>
                <w:lang w:val="ru-RU"/>
              </w:rPr>
              <w:t>п</w:t>
            </w:r>
            <w:proofErr w:type="gramEnd"/>
            <w:r w:rsidRPr="00BC43E8">
              <w:rPr>
                <w:rFonts w:ascii="Times New Roman" w:eastAsia="Times New Roman" w:hAnsi="Times New Roman" w:cs="Times New Roman"/>
                <w:color w:val="000000"/>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і/переможцю процедури закупівлі, тендерна пропозиція якого відхилена, через електронну систему закупівель.</w:t>
            </w:r>
          </w:p>
          <w:p w14:paraId="7A35B1CC" w14:textId="6C1B8956" w:rsidR="002032AF" w:rsidRPr="00BC43E8" w:rsidRDefault="00BC43E8" w:rsidP="00BC43E8">
            <w:pPr>
              <w:jc w:val="both"/>
              <w:rPr>
                <w:rFonts w:ascii="Times New Roman" w:eastAsia="Times New Roman" w:hAnsi="Times New Roman" w:cs="Times New Roman"/>
                <w:lang w:val="ru-RU"/>
              </w:rPr>
            </w:pPr>
            <w:proofErr w:type="gramStart"/>
            <w:r w:rsidRPr="00BC43E8">
              <w:rPr>
                <w:rFonts w:ascii="Times New Roman" w:eastAsia="Times New Roman" w:hAnsi="Times New Roman" w:cs="Times New Roman"/>
                <w:color w:val="00000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2032AF" w:rsidRPr="00BC43E8" w14:paraId="0AF128BB" w14:textId="77777777" w:rsidTr="002032AF">
        <w:trPr>
          <w:trHeight w:val="522"/>
        </w:trPr>
        <w:tc>
          <w:tcPr>
            <w:tcW w:w="10173" w:type="dxa"/>
            <w:gridSpan w:val="3"/>
            <w:shd w:val="clear" w:color="auto" w:fill="D9D9D9" w:themeFill="background1" w:themeFillShade="D9"/>
            <w:vAlign w:val="center"/>
          </w:tcPr>
          <w:p w14:paraId="19090AD4" w14:textId="77777777" w:rsidR="002032AF" w:rsidRPr="00BC43E8" w:rsidRDefault="002032AF" w:rsidP="00BC43E8">
            <w:pPr>
              <w:widowControl w:val="0"/>
              <w:pBdr>
                <w:top w:val="nil"/>
                <w:left w:val="nil"/>
                <w:bottom w:val="nil"/>
                <w:right w:val="nil"/>
                <w:between w:val="nil"/>
              </w:pBdr>
              <w:ind w:hanging="21"/>
              <w:jc w:val="center"/>
              <w:rPr>
                <w:rFonts w:ascii="Times New Roman" w:eastAsia="Times New Roman" w:hAnsi="Times New Roman" w:cs="Times New Roman"/>
                <w:color w:val="000000"/>
              </w:rPr>
            </w:pPr>
            <w:r w:rsidRPr="00BC43E8">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2032AF" w:rsidRPr="00BC43E8" w14:paraId="6EBB3289" w14:textId="77777777" w:rsidTr="002032AF">
        <w:trPr>
          <w:trHeight w:val="522"/>
        </w:trPr>
        <w:tc>
          <w:tcPr>
            <w:tcW w:w="530" w:type="dxa"/>
            <w:shd w:val="clear" w:color="auto" w:fill="FFFFFF" w:themeFill="background1"/>
          </w:tcPr>
          <w:p w14:paraId="60B44CDF"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1</w:t>
            </w:r>
          </w:p>
        </w:tc>
        <w:tc>
          <w:tcPr>
            <w:tcW w:w="2130" w:type="dxa"/>
            <w:shd w:val="clear" w:color="auto" w:fill="FFFFFF" w:themeFill="background1"/>
          </w:tcPr>
          <w:p w14:paraId="7FF5F707" w14:textId="6B91D98D" w:rsidR="002032AF" w:rsidRPr="00BC43E8" w:rsidRDefault="004C2D8B"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Відміна замовником відкритих торгів чи визнання їх</w:t>
            </w:r>
            <w:r w:rsidR="002032AF" w:rsidRPr="00BC43E8">
              <w:rPr>
                <w:rFonts w:ascii="Times New Roman" w:eastAsia="Times New Roman" w:hAnsi="Times New Roman" w:cs="Times New Roman"/>
                <w:b/>
                <w:color w:val="000000"/>
              </w:rPr>
              <w:t xml:space="preserve"> таким</w:t>
            </w:r>
            <w:r w:rsidRPr="00BC43E8">
              <w:rPr>
                <w:rFonts w:ascii="Times New Roman" w:eastAsia="Times New Roman" w:hAnsi="Times New Roman" w:cs="Times New Roman"/>
                <w:b/>
                <w:color w:val="000000"/>
              </w:rPr>
              <w:t>и, що не відбулися</w:t>
            </w:r>
          </w:p>
        </w:tc>
        <w:tc>
          <w:tcPr>
            <w:tcW w:w="7513" w:type="dxa"/>
            <w:shd w:val="clear" w:color="auto" w:fill="FFFFFF" w:themeFill="background1"/>
          </w:tcPr>
          <w:p w14:paraId="75CE110A"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 xml:space="preserve">Замовник відміняє відкриті торги </w:t>
            </w:r>
            <w:proofErr w:type="gramStart"/>
            <w:r w:rsidRPr="00BC43E8">
              <w:rPr>
                <w:rFonts w:ascii="Times New Roman" w:eastAsia="Times New Roman" w:hAnsi="Times New Roman" w:cs="Times New Roman"/>
                <w:color w:val="000000"/>
                <w:lang w:val="ru-RU"/>
              </w:rPr>
              <w:t>у</w:t>
            </w:r>
            <w:proofErr w:type="gramEnd"/>
            <w:r w:rsidRPr="00BC43E8">
              <w:rPr>
                <w:rFonts w:ascii="Times New Roman" w:eastAsia="Times New Roman" w:hAnsi="Times New Roman" w:cs="Times New Roman"/>
                <w:color w:val="000000"/>
                <w:lang w:val="ru-RU"/>
              </w:rPr>
              <w:t xml:space="preserve"> разі:</w:t>
            </w:r>
          </w:p>
          <w:p w14:paraId="7D709142"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1) відсутності подальшої потреби в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товарів, робіт чи послуг;</w:t>
            </w:r>
          </w:p>
          <w:p w14:paraId="62818F14"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5AE715"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3) скорочення обсягу видатків на здійснення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товарів, робіт чи послуг;</w:t>
            </w:r>
          </w:p>
          <w:p w14:paraId="7D5FCAEB"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4) коли здійснення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стало неможливим внаслідок дії обставин непереборної сили.</w:t>
            </w:r>
          </w:p>
          <w:p w14:paraId="5EF8A5B6"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 xml:space="preserve">У разі відміни відкритих торгів замовник протягом одного робочого дня з дати прийняття відповідного </w:t>
            </w:r>
            <w:proofErr w:type="gramStart"/>
            <w:r w:rsidRPr="00BC43E8">
              <w:rPr>
                <w:rFonts w:ascii="Times New Roman" w:eastAsia="Times New Roman" w:hAnsi="Times New Roman" w:cs="Times New Roman"/>
                <w:color w:val="000000"/>
                <w:lang w:val="ru-RU"/>
              </w:rPr>
              <w:t>р</w:t>
            </w:r>
            <w:proofErr w:type="gramEnd"/>
            <w:r w:rsidRPr="00BC43E8">
              <w:rPr>
                <w:rFonts w:ascii="Times New Roman" w:eastAsia="Times New Roman" w:hAnsi="Times New Roman" w:cs="Times New Roman"/>
                <w:color w:val="000000"/>
                <w:lang w:val="ru-RU"/>
              </w:rPr>
              <w:t>ішення зазначає в електронній системі закупівель підстави прийняття такого рішення. </w:t>
            </w:r>
          </w:p>
          <w:p w14:paraId="03FA1934"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 xml:space="preserve">Відкриті торги автоматично відміняються електронною системою закупівель </w:t>
            </w:r>
            <w:proofErr w:type="gramStart"/>
            <w:r w:rsidRPr="00BC43E8">
              <w:rPr>
                <w:rFonts w:ascii="Times New Roman" w:eastAsia="Times New Roman" w:hAnsi="Times New Roman" w:cs="Times New Roman"/>
                <w:color w:val="000000"/>
                <w:lang w:val="ru-RU"/>
              </w:rPr>
              <w:t>у</w:t>
            </w:r>
            <w:proofErr w:type="gramEnd"/>
            <w:r w:rsidRPr="00BC43E8">
              <w:rPr>
                <w:rFonts w:ascii="Times New Roman" w:eastAsia="Times New Roman" w:hAnsi="Times New Roman" w:cs="Times New Roman"/>
                <w:color w:val="000000"/>
                <w:lang w:val="ru-RU"/>
              </w:rPr>
              <w:t xml:space="preserve"> разі:</w:t>
            </w:r>
          </w:p>
          <w:p w14:paraId="2CA58A74"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1) відхилення всіх тендерних пропозицій (</w:t>
            </w:r>
            <w:proofErr w:type="gramStart"/>
            <w:r w:rsidRPr="00BC43E8">
              <w:rPr>
                <w:rFonts w:ascii="Times New Roman" w:eastAsia="Times New Roman" w:hAnsi="Times New Roman" w:cs="Times New Roman"/>
                <w:color w:val="000000"/>
                <w:lang w:val="ru-RU"/>
              </w:rPr>
              <w:t>у</w:t>
            </w:r>
            <w:proofErr w:type="gramEnd"/>
            <w:r w:rsidRPr="00BC43E8">
              <w:rPr>
                <w:rFonts w:ascii="Times New Roman" w:eastAsia="Times New Roman" w:hAnsi="Times New Roman" w:cs="Times New Roman"/>
                <w:color w:val="000000"/>
                <w:lang w:val="ru-RU"/>
              </w:rPr>
              <w:t xml:space="preserve"> </w:t>
            </w:r>
            <w:proofErr w:type="gramStart"/>
            <w:r w:rsidRPr="00BC43E8">
              <w:rPr>
                <w:rFonts w:ascii="Times New Roman" w:eastAsia="Times New Roman" w:hAnsi="Times New Roman" w:cs="Times New Roman"/>
                <w:color w:val="000000"/>
                <w:lang w:val="ru-RU"/>
              </w:rPr>
              <w:t>тому</w:t>
            </w:r>
            <w:proofErr w:type="gramEnd"/>
            <w:r w:rsidRPr="00BC43E8">
              <w:rPr>
                <w:rFonts w:ascii="Times New Roman" w:eastAsia="Times New Roman" w:hAnsi="Times New Roman" w:cs="Times New Roman"/>
                <w:color w:val="000000"/>
                <w:lang w:val="ru-RU"/>
              </w:rPr>
              <w:t xml:space="preserve"> числі, якщо була подана одна тендерна пропозиція, яка відхилена замовником) згідно з цими особливостями;</w:t>
            </w:r>
          </w:p>
          <w:p w14:paraId="65BD3E35"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 xml:space="preserve">2) неподання жодної тендерної пропозиції для участі </w:t>
            </w:r>
            <w:proofErr w:type="gramStart"/>
            <w:r w:rsidRPr="00BC43E8">
              <w:rPr>
                <w:rFonts w:ascii="Times New Roman" w:eastAsia="Times New Roman" w:hAnsi="Times New Roman" w:cs="Times New Roman"/>
                <w:color w:val="000000"/>
                <w:lang w:val="ru-RU"/>
              </w:rPr>
              <w:t>у</w:t>
            </w:r>
            <w:proofErr w:type="gramEnd"/>
            <w:r w:rsidRPr="00BC43E8">
              <w:rPr>
                <w:rFonts w:ascii="Times New Roman" w:eastAsia="Times New Roman" w:hAnsi="Times New Roman" w:cs="Times New Roman"/>
                <w:color w:val="000000"/>
                <w:lang w:val="ru-RU"/>
              </w:rPr>
              <w:t xml:space="preserve"> відкритих </w:t>
            </w:r>
            <w:proofErr w:type="gramStart"/>
            <w:r w:rsidRPr="00BC43E8">
              <w:rPr>
                <w:rFonts w:ascii="Times New Roman" w:eastAsia="Times New Roman" w:hAnsi="Times New Roman" w:cs="Times New Roman"/>
                <w:color w:val="000000"/>
                <w:lang w:val="ru-RU"/>
              </w:rPr>
              <w:t>торгах</w:t>
            </w:r>
            <w:proofErr w:type="gramEnd"/>
            <w:r w:rsidRPr="00BC43E8">
              <w:rPr>
                <w:rFonts w:ascii="Times New Roman" w:eastAsia="Times New Roman" w:hAnsi="Times New Roman" w:cs="Times New Roman"/>
                <w:color w:val="000000"/>
                <w:lang w:val="ru-RU"/>
              </w:rPr>
              <w:t xml:space="preserve"> у строк, установлений замовником згідно з цими особливостями.</w:t>
            </w:r>
          </w:p>
          <w:p w14:paraId="28086EB1"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 xml:space="preserve">Електронною системою закупівель автоматично протягом одного робочого дня з дати настання </w:t>
            </w:r>
            <w:proofErr w:type="gramStart"/>
            <w:r w:rsidRPr="00BC43E8">
              <w:rPr>
                <w:rFonts w:ascii="Times New Roman" w:eastAsia="Times New Roman" w:hAnsi="Times New Roman" w:cs="Times New Roman"/>
                <w:color w:val="000000"/>
                <w:lang w:val="ru-RU"/>
              </w:rPr>
              <w:t>п</w:t>
            </w:r>
            <w:proofErr w:type="gramEnd"/>
            <w:r w:rsidRPr="00BC43E8">
              <w:rPr>
                <w:rFonts w:ascii="Times New Roman" w:eastAsia="Times New Roman" w:hAnsi="Times New Roman" w:cs="Times New Roman"/>
                <w:color w:val="000000"/>
                <w:lang w:val="ru-RU"/>
              </w:rPr>
              <w:t>ідстав для відміни відкритих торгів, визначених цим пунктом, оприлюднюється інформація про відміну відкритих торгів.</w:t>
            </w:r>
          </w:p>
          <w:p w14:paraId="668B444E"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lastRenderedPageBreak/>
              <w:t>Відкриті торги можуть бути відмінені частково (за лотом).</w:t>
            </w:r>
          </w:p>
          <w:p w14:paraId="2948F3BC" w14:textId="2B39512A" w:rsidR="002032AF"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Інформація про відміну відкритих торгів автоматично надсилається всім учасникам процедури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електронною системою закупівель в день її оприлюднення.</w:t>
            </w:r>
          </w:p>
        </w:tc>
      </w:tr>
      <w:tr w:rsidR="002032AF" w:rsidRPr="00BC43E8" w14:paraId="7AD64111" w14:textId="77777777" w:rsidTr="002032AF">
        <w:trPr>
          <w:trHeight w:val="522"/>
        </w:trPr>
        <w:tc>
          <w:tcPr>
            <w:tcW w:w="530" w:type="dxa"/>
            <w:shd w:val="clear" w:color="auto" w:fill="FFFFFF" w:themeFill="background1"/>
          </w:tcPr>
          <w:p w14:paraId="1E8E974D"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lastRenderedPageBreak/>
              <w:t>2</w:t>
            </w:r>
          </w:p>
        </w:tc>
        <w:tc>
          <w:tcPr>
            <w:tcW w:w="2130" w:type="dxa"/>
            <w:shd w:val="clear" w:color="auto" w:fill="FFFFFF" w:themeFill="background1"/>
          </w:tcPr>
          <w:p w14:paraId="5F4F1D3E"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 xml:space="preserve">Строк укладання договору </w:t>
            </w:r>
          </w:p>
        </w:tc>
        <w:tc>
          <w:tcPr>
            <w:tcW w:w="7513" w:type="dxa"/>
            <w:shd w:val="clear" w:color="auto" w:fill="FFFFFF" w:themeFill="background1"/>
          </w:tcPr>
          <w:p w14:paraId="2F81F71C" w14:textId="77777777" w:rsidR="006947EC" w:rsidRPr="00BC43E8" w:rsidRDefault="006947EC" w:rsidP="00BC43E8">
            <w:pPr>
              <w:jc w:val="both"/>
              <w:rPr>
                <w:rFonts w:ascii="Times New Roman" w:hAnsi="Times New Roman" w:cs="Times New Roman"/>
                <w:color w:val="000000"/>
                <w:shd w:val="solid" w:color="FFFFFF" w:fill="FFFFFF"/>
              </w:rPr>
            </w:pPr>
            <w:r w:rsidRPr="00BC43E8">
              <w:rPr>
                <w:rFonts w:ascii="Times New Roman" w:hAnsi="Times New Roman" w:cs="Times New Roman"/>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AF9AE6" w14:textId="27F1AD03" w:rsidR="002032AF" w:rsidRPr="00BC43E8" w:rsidRDefault="006947EC" w:rsidP="00BC43E8">
            <w:pPr>
              <w:jc w:val="both"/>
              <w:rPr>
                <w:rFonts w:ascii="Times New Roman" w:hAnsi="Times New Roman" w:cs="Times New Roman"/>
                <w:color w:val="000000"/>
                <w:shd w:val="solid" w:color="FFFFFF" w:fill="FFFFFF"/>
              </w:rPr>
            </w:pPr>
            <w:r w:rsidRPr="00BC43E8">
              <w:rPr>
                <w:rFonts w:ascii="Times New Roman" w:hAnsi="Times New Roman" w:cs="Times New Roman"/>
                <w:color w:val="000000"/>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032AF" w:rsidRPr="00BC43E8" w14:paraId="21C6BB9E" w14:textId="77777777" w:rsidTr="002032AF">
        <w:trPr>
          <w:trHeight w:val="522"/>
        </w:trPr>
        <w:tc>
          <w:tcPr>
            <w:tcW w:w="530" w:type="dxa"/>
            <w:shd w:val="clear" w:color="auto" w:fill="FFFFFF" w:themeFill="background1"/>
          </w:tcPr>
          <w:p w14:paraId="088B2F60"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3</w:t>
            </w:r>
          </w:p>
        </w:tc>
        <w:tc>
          <w:tcPr>
            <w:tcW w:w="2130" w:type="dxa"/>
            <w:shd w:val="clear" w:color="auto" w:fill="FFFFFF" w:themeFill="background1"/>
          </w:tcPr>
          <w:p w14:paraId="5EA535A3" w14:textId="77777777" w:rsidR="002032AF" w:rsidRPr="00BC43E8" w:rsidRDefault="000E1CF8"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Проє</w:t>
            </w:r>
            <w:r w:rsidR="002032AF" w:rsidRPr="00BC43E8">
              <w:rPr>
                <w:rFonts w:ascii="Times New Roman" w:eastAsia="Times New Roman" w:hAnsi="Times New Roman" w:cs="Times New Roman"/>
                <w:b/>
                <w:color w:val="000000"/>
              </w:rPr>
              <w:t xml:space="preserve">кт договору про закупівлю </w:t>
            </w:r>
          </w:p>
        </w:tc>
        <w:tc>
          <w:tcPr>
            <w:tcW w:w="7513" w:type="dxa"/>
            <w:shd w:val="clear" w:color="auto" w:fill="FFFFFF" w:themeFill="background1"/>
          </w:tcPr>
          <w:p w14:paraId="564B4C9B" w14:textId="7A3BD5BB" w:rsidR="00946377" w:rsidRPr="00BC43E8" w:rsidRDefault="00BC43E8" w:rsidP="00BC43E8">
            <w:pPr>
              <w:jc w:val="both"/>
              <w:rPr>
                <w:rFonts w:ascii="Times New Roman" w:hAnsi="Times New Roman" w:cs="Times New Roman"/>
                <w:color w:val="000000"/>
              </w:rPr>
            </w:pPr>
            <w:r w:rsidRPr="00BC43E8">
              <w:rPr>
                <w:rFonts w:ascii="Times New Roman" w:hAnsi="Times New Roman" w:cs="Times New Roman"/>
                <w:color w:val="000000"/>
              </w:rPr>
              <w:t xml:space="preserve">Проект договору про закупівлю викладений у </w:t>
            </w:r>
            <w:r w:rsidRPr="00BC43E8">
              <w:rPr>
                <w:rFonts w:ascii="Times New Roman" w:hAnsi="Times New Roman" w:cs="Times New Roman"/>
                <w:b/>
                <w:color w:val="000000"/>
              </w:rPr>
              <w:t>Додатку № 3</w:t>
            </w:r>
            <w:r w:rsidRPr="00BC43E8">
              <w:rPr>
                <w:rFonts w:ascii="Times New Roman" w:hAnsi="Times New Roman" w:cs="Times New Roman"/>
                <w:color w:val="000000"/>
              </w:rPr>
              <w:t xml:space="preserve"> до тендерної документації.</w:t>
            </w:r>
          </w:p>
        </w:tc>
      </w:tr>
      <w:tr w:rsidR="002032AF" w:rsidRPr="00BC43E8" w14:paraId="68F4EC6E" w14:textId="77777777" w:rsidTr="002032AF">
        <w:trPr>
          <w:trHeight w:val="522"/>
        </w:trPr>
        <w:tc>
          <w:tcPr>
            <w:tcW w:w="530" w:type="dxa"/>
            <w:shd w:val="clear" w:color="auto" w:fill="FFFFFF" w:themeFill="background1"/>
          </w:tcPr>
          <w:p w14:paraId="601856B1"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4</w:t>
            </w:r>
          </w:p>
        </w:tc>
        <w:tc>
          <w:tcPr>
            <w:tcW w:w="2130" w:type="dxa"/>
            <w:shd w:val="clear" w:color="auto" w:fill="FFFFFF" w:themeFill="background1"/>
          </w:tcPr>
          <w:p w14:paraId="20C2AA48" w14:textId="1CC7D4E3" w:rsidR="002032AF" w:rsidRPr="00BC43E8" w:rsidRDefault="00BC43E8"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Умови укладання договору про закупівлю</w:t>
            </w:r>
          </w:p>
        </w:tc>
        <w:tc>
          <w:tcPr>
            <w:tcW w:w="7513" w:type="dxa"/>
            <w:shd w:val="clear" w:color="auto" w:fill="FFFFFF" w:themeFill="background1"/>
          </w:tcPr>
          <w:p w14:paraId="43DBA4A4"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Догові</w:t>
            </w:r>
            <w:proofErr w:type="gramStart"/>
            <w:r w:rsidRPr="00BC43E8">
              <w:rPr>
                <w:rFonts w:ascii="Times New Roman" w:eastAsia="Times New Roman" w:hAnsi="Times New Roman" w:cs="Times New Roman"/>
                <w:color w:val="000000"/>
                <w:lang w:val="ru-RU"/>
              </w:rPr>
              <w:t>р</w:t>
            </w:r>
            <w:proofErr w:type="gramEnd"/>
            <w:r w:rsidRPr="00BC43E8">
              <w:rPr>
                <w:rFonts w:ascii="Times New Roman" w:eastAsia="Times New Roman" w:hAnsi="Times New Roman" w:cs="Times New Roman"/>
                <w:color w:val="000000"/>
                <w:lang w:val="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5C47FB1F"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Умови договору про закупівлю не повинні ві</w:t>
            </w:r>
            <w:proofErr w:type="gramStart"/>
            <w:r w:rsidRPr="00BC43E8">
              <w:rPr>
                <w:rFonts w:ascii="Times New Roman" w:eastAsia="Times New Roman" w:hAnsi="Times New Roman" w:cs="Times New Roman"/>
                <w:color w:val="000000"/>
                <w:lang w:val="ru-RU"/>
              </w:rPr>
              <w:t>др</w:t>
            </w:r>
            <w:proofErr w:type="gramEnd"/>
            <w:r w:rsidRPr="00BC43E8">
              <w:rPr>
                <w:rFonts w:ascii="Times New Roman" w:eastAsia="Times New Roman" w:hAnsi="Times New Roman" w:cs="Times New Roman"/>
                <w:color w:val="000000"/>
                <w:lang w:val="ru-RU"/>
              </w:rPr>
              <w:t>ізнятися від змісту тендерної пропозиції переможця процедури закупівлі, у тому числі за результатами електронного аукціону, крім випадків:</w:t>
            </w:r>
          </w:p>
          <w:p w14:paraId="5079C268" w14:textId="77777777" w:rsidR="00BC43E8" w:rsidRPr="00BC43E8" w:rsidRDefault="00BC43E8" w:rsidP="00E145B2">
            <w:pPr>
              <w:numPr>
                <w:ilvl w:val="0"/>
                <w:numId w:val="13"/>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визначення </w:t>
            </w:r>
            <w:proofErr w:type="gramStart"/>
            <w:r w:rsidRPr="00BC43E8">
              <w:rPr>
                <w:rFonts w:ascii="Times New Roman" w:eastAsia="Times New Roman" w:hAnsi="Times New Roman" w:cs="Times New Roman"/>
                <w:color w:val="000000"/>
                <w:lang w:val="ru-RU"/>
              </w:rPr>
              <w:t>грошового</w:t>
            </w:r>
            <w:proofErr w:type="gramEnd"/>
            <w:r w:rsidRPr="00BC43E8">
              <w:rPr>
                <w:rFonts w:ascii="Times New Roman" w:eastAsia="Times New Roman" w:hAnsi="Times New Roman" w:cs="Times New Roman"/>
                <w:color w:val="000000"/>
                <w:lang w:val="ru-RU"/>
              </w:rPr>
              <w:t xml:space="preserve"> еквівалента зобов’язання в іноземній валюті;</w:t>
            </w:r>
          </w:p>
          <w:p w14:paraId="6A23EA11" w14:textId="77777777" w:rsidR="00BC43E8" w:rsidRPr="00BC43E8" w:rsidRDefault="00BC43E8" w:rsidP="00E145B2">
            <w:pPr>
              <w:numPr>
                <w:ilvl w:val="0"/>
                <w:numId w:val="13"/>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перерахунку ціни в бік зменшення ціни тендерної пропозиції переможця без зменшення обсягів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w:t>
            </w:r>
          </w:p>
          <w:p w14:paraId="7ED789A7" w14:textId="77777777" w:rsidR="00BC43E8" w:rsidRPr="00BC43E8" w:rsidRDefault="00BC43E8" w:rsidP="00E145B2">
            <w:pPr>
              <w:numPr>
                <w:ilvl w:val="0"/>
                <w:numId w:val="13"/>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перерахунку ціни та обсягів товарів </w:t>
            </w:r>
            <w:proofErr w:type="gramStart"/>
            <w:r w:rsidRPr="00BC43E8">
              <w:rPr>
                <w:rFonts w:ascii="Times New Roman" w:eastAsia="Times New Roman" w:hAnsi="Times New Roman" w:cs="Times New Roman"/>
                <w:color w:val="000000"/>
                <w:lang w:val="ru-RU"/>
              </w:rPr>
              <w:t>в</w:t>
            </w:r>
            <w:proofErr w:type="gramEnd"/>
            <w:r w:rsidRPr="00BC43E8">
              <w:rPr>
                <w:rFonts w:ascii="Times New Roman" w:eastAsia="Times New Roman" w:hAnsi="Times New Roman" w:cs="Times New Roman"/>
                <w:color w:val="000000"/>
                <w:lang w:val="ru-RU"/>
              </w:rPr>
              <w:t xml:space="preserve"> бік зменшення за умови необхідності приведення обсягів товарів до кратності упаковки.</w:t>
            </w:r>
          </w:p>
          <w:p w14:paraId="2DC8D90F"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 xml:space="preserve">У разі необхідності перерахунку ціни тендерної пропозиції переможець має надати такий перерахунок замовнику </w:t>
            </w:r>
            <w:proofErr w:type="gramStart"/>
            <w:r w:rsidRPr="00BC43E8">
              <w:rPr>
                <w:rFonts w:ascii="Times New Roman" w:eastAsia="Times New Roman" w:hAnsi="Times New Roman" w:cs="Times New Roman"/>
                <w:color w:val="000000"/>
                <w:lang w:val="ru-RU"/>
              </w:rPr>
              <w:t>п</w:t>
            </w:r>
            <w:proofErr w:type="gramEnd"/>
            <w:r w:rsidRPr="00BC43E8">
              <w:rPr>
                <w:rFonts w:ascii="Times New Roman" w:eastAsia="Times New Roman" w:hAnsi="Times New Roman" w:cs="Times New Roman"/>
                <w:color w:val="000000"/>
                <w:lang w:val="ru-RU"/>
              </w:rPr>
              <w:t>ід час укладання договору про закупівлю.</w:t>
            </w:r>
          </w:p>
          <w:p w14:paraId="0D3BE500"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Переможець процедури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4DCCEE97"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У разі якщо переможець процедури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72F2D57C" w14:textId="3089D9E7" w:rsidR="002032AF"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 xml:space="preserve">Істотні умови договору про закупівлю не можуть змінюватися </w:t>
            </w:r>
            <w:proofErr w:type="gramStart"/>
            <w:r w:rsidRPr="00BC43E8">
              <w:rPr>
                <w:rFonts w:ascii="Times New Roman" w:eastAsia="Times New Roman" w:hAnsi="Times New Roman" w:cs="Times New Roman"/>
                <w:color w:val="000000"/>
                <w:lang w:val="ru-RU"/>
              </w:rPr>
              <w:t>п</w:t>
            </w:r>
            <w:proofErr w:type="gramEnd"/>
            <w:r w:rsidRPr="00BC43E8">
              <w:rPr>
                <w:rFonts w:ascii="Times New Roman" w:eastAsia="Times New Roman" w:hAnsi="Times New Roman" w:cs="Times New Roman"/>
                <w:color w:val="000000"/>
                <w:lang w:val="ru-RU"/>
              </w:rPr>
              <w:t>ісля його підписання до виконання зобов’язань сторонами в повному обсязі, крім випадків визначених пунктом 19 Особливостей.</w:t>
            </w:r>
          </w:p>
        </w:tc>
      </w:tr>
      <w:tr w:rsidR="002032AF" w:rsidRPr="00BC43E8" w14:paraId="6316E39C" w14:textId="77777777" w:rsidTr="002032AF">
        <w:trPr>
          <w:trHeight w:val="522"/>
        </w:trPr>
        <w:tc>
          <w:tcPr>
            <w:tcW w:w="530" w:type="dxa"/>
            <w:shd w:val="clear" w:color="auto" w:fill="FFFFFF" w:themeFill="background1"/>
          </w:tcPr>
          <w:p w14:paraId="171F37DE"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5</w:t>
            </w:r>
          </w:p>
        </w:tc>
        <w:tc>
          <w:tcPr>
            <w:tcW w:w="2130" w:type="dxa"/>
            <w:shd w:val="clear" w:color="auto" w:fill="FFFFFF" w:themeFill="background1"/>
          </w:tcPr>
          <w:p w14:paraId="23AEF573"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7513" w:type="dxa"/>
            <w:shd w:val="clear" w:color="auto" w:fill="FFFFFF" w:themeFill="background1"/>
          </w:tcPr>
          <w:p w14:paraId="0A0B004B" w14:textId="1279286E" w:rsidR="008207B4" w:rsidRPr="00BC43E8" w:rsidRDefault="00BC43E8" w:rsidP="00BC43E8">
            <w:pPr>
              <w:jc w:val="both"/>
              <w:rPr>
                <w:rFonts w:ascii="Times New Roman" w:hAnsi="Times New Roman" w:cs="Times New Roman"/>
                <w:color w:val="000000"/>
                <w:shd w:val="solid" w:color="FFFFFF" w:fill="FFFFFF"/>
                <w:lang w:val="en-US"/>
              </w:rPr>
            </w:pPr>
            <w:r w:rsidRPr="00BC43E8">
              <w:rPr>
                <w:rFonts w:ascii="Times New Roman" w:hAnsi="Times New Roman" w:cs="Times New Roman"/>
                <w:color w:val="000000"/>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032AF" w:rsidRPr="00BC43E8" w14:paraId="0496198D" w14:textId="77777777" w:rsidTr="002032AF">
        <w:trPr>
          <w:trHeight w:val="522"/>
        </w:trPr>
        <w:tc>
          <w:tcPr>
            <w:tcW w:w="530" w:type="dxa"/>
            <w:shd w:val="clear" w:color="auto" w:fill="FFFFFF" w:themeFill="background1"/>
          </w:tcPr>
          <w:p w14:paraId="0026B184" w14:textId="712271AA"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b/>
                <w:color w:val="000000"/>
              </w:rPr>
            </w:pPr>
            <w:r w:rsidRPr="00BC43E8">
              <w:rPr>
                <w:rFonts w:ascii="Times New Roman" w:eastAsia="Times New Roman" w:hAnsi="Times New Roman" w:cs="Times New Roman"/>
                <w:b/>
                <w:color w:val="000000"/>
              </w:rPr>
              <w:t>6</w:t>
            </w:r>
          </w:p>
        </w:tc>
        <w:tc>
          <w:tcPr>
            <w:tcW w:w="2130" w:type="dxa"/>
            <w:shd w:val="clear" w:color="auto" w:fill="FFFFFF" w:themeFill="background1"/>
          </w:tcPr>
          <w:p w14:paraId="6774C042"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b/>
                <w:color w:val="000000"/>
              </w:rPr>
            </w:pPr>
            <w:r w:rsidRPr="00BC43E8">
              <w:rPr>
                <w:rFonts w:ascii="Times New Roman" w:eastAsia="Times New Roman" w:hAnsi="Times New Roman" w:cs="Times New Roman"/>
                <w:b/>
                <w:color w:val="000000"/>
              </w:rPr>
              <w:t>Забезпечення виконання договору про закупівлю</w:t>
            </w:r>
          </w:p>
        </w:tc>
        <w:tc>
          <w:tcPr>
            <w:tcW w:w="7513" w:type="dxa"/>
            <w:shd w:val="clear" w:color="auto" w:fill="FFFFFF" w:themeFill="background1"/>
          </w:tcPr>
          <w:p w14:paraId="0500A3BC" w14:textId="77777777" w:rsidR="002032AF" w:rsidRPr="00BC43E8" w:rsidRDefault="002032AF" w:rsidP="00BC43E8">
            <w:pPr>
              <w:pStyle w:val="10"/>
              <w:widowControl w:val="0"/>
              <w:spacing w:line="240" w:lineRule="auto"/>
              <w:rPr>
                <w:rFonts w:ascii="Times New Roman" w:hAnsi="Times New Roman" w:cs="Times New Roman"/>
                <w:color w:val="auto"/>
                <w:sz w:val="20"/>
                <w:szCs w:val="20"/>
                <w:lang w:val="uk-UA"/>
              </w:rPr>
            </w:pPr>
            <w:r w:rsidRPr="00BC43E8">
              <w:rPr>
                <w:rFonts w:ascii="Times New Roman" w:eastAsia="Times New Roman" w:hAnsi="Times New Roman" w:cs="Times New Roman"/>
                <w:color w:val="auto"/>
                <w:sz w:val="20"/>
                <w:szCs w:val="20"/>
                <w:lang w:val="uk-UA"/>
              </w:rPr>
              <w:t>Забезпечення виконання договору про закупівлю н</w:t>
            </w:r>
            <w:r w:rsidRPr="00BC43E8">
              <w:rPr>
                <w:rFonts w:ascii="Times New Roman" w:eastAsia="Times New Roman" w:hAnsi="Times New Roman" w:cs="Times New Roman"/>
                <w:sz w:val="20"/>
                <w:szCs w:val="20"/>
              </w:rPr>
              <w:t>е вимагається</w:t>
            </w:r>
            <w:r w:rsidRPr="00BC43E8">
              <w:rPr>
                <w:rFonts w:ascii="Times New Roman" w:eastAsia="Times New Roman" w:hAnsi="Times New Roman" w:cs="Times New Roman"/>
                <w:sz w:val="20"/>
                <w:szCs w:val="20"/>
                <w:lang w:val="uk-UA"/>
              </w:rPr>
              <w:t>.</w:t>
            </w:r>
          </w:p>
        </w:tc>
      </w:tr>
    </w:tbl>
    <w:p w14:paraId="0D5ED6D2" w14:textId="77777777" w:rsidR="0077556D" w:rsidRPr="00BC43E8" w:rsidRDefault="0077556D" w:rsidP="00BC43E8">
      <w:pPr>
        <w:widowControl w:val="0"/>
        <w:pBdr>
          <w:top w:val="nil"/>
          <w:left w:val="nil"/>
          <w:bottom w:val="nil"/>
          <w:right w:val="nil"/>
          <w:between w:val="nil"/>
        </w:pBdr>
        <w:jc w:val="center"/>
        <w:rPr>
          <w:rFonts w:ascii="Times New Roman" w:eastAsia="Times New Roman" w:hAnsi="Times New Roman" w:cs="Times New Roman"/>
          <w:color w:val="000000"/>
        </w:rPr>
      </w:pPr>
    </w:p>
    <w:p w14:paraId="0A63EA4B" w14:textId="77777777" w:rsidR="0077556D" w:rsidRPr="00BC43E8" w:rsidRDefault="0077556D" w:rsidP="00BC43E8">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sectPr w:rsidR="0077556D" w:rsidRPr="00BC43E8"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DA6EE" w14:textId="77777777" w:rsidR="007A523E" w:rsidRDefault="007A523E">
      <w:r>
        <w:separator/>
      </w:r>
    </w:p>
  </w:endnote>
  <w:endnote w:type="continuationSeparator" w:id="0">
    <w:p w14:paraId="6C8B0E5D" w14:textId="77777777" w:rsidR="007A523E" w:rsidRDefault="007A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E6BAC" w14:textId="77777777" w:rsidR="007A523E" w:rsidRDefault="007A523E">
      <w:r>
        <w:separator/>
      </w:r>
    </w:p>
  </w:footnote>
  <w:footnote w:type="continuationSeparator" w:id="0">
    <w:p w14:paraId="4AA45657" w14:textId="77777777" w:rsidR="007A523E" w:rsidRDefault="007A5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77556D" w:rsidRDefault="0082656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65A5E">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1B22584"/>
    <w:multiLevelType w:val="hybridMultilevel"/>
    <w:tmpl w:val="E0ACA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7116E"/>
    <w:multiLevelType w:val="multilevel"/>
    <w:tmpl w:val="C56C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F223B"/>
    <w:multiLevelType w:val="multilevel"/>
    <w:tmpl w:val="B490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415C5"/>
    <w:multiLevelType w:val="multilevel"/>
    <w:tmpl w:val="AD22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835E9"/>
    <w:multiLevelType w:val="multilevel"/>
    <w:tmpl w:val="F430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A527F"/>
    <w:multiLevelType w:val="multilevel"/>
    <w:tmpl w:val="0C4E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546D7"/>
    <w:multiLevelType w:val="multilevel"/>
    <w:tmpl w:val="B2F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7867AC"/>
    <w:multiLevelType w:val="multilevel"/>
    <w:tmpl w:val="192A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9D0C19"/>
    <w:multiLevelType w:val="multilevel"/>
    <w:tmpl w:val="AA52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E82538"/>
    <w:multiLevelType w:val="multilevel"/>
    <w:tmpl w:val="00AE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FB5EF4"/>
    <w:multiLevelType w:val="multilevel"/>
    <w:tmpl w:val="091A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6A5830"/>
    <w:multiLevelType w:val="multilevel"/>
    <w:tmpl w:val="BFB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D71AA5"/>
    <w:multiLevelType w:val="multilevel"/>
    <w:tmpl w:val="AF9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9"/>
  </w:num>
  <w:num w:numId="4">
    <w:abstractNumId w:val="6"/>
  </w:num>
  <w:num w:numId="5">
    <w:abstractNumId w:val="2"/>
  </w:num>
  <w:num w:numId="6">
    <w:abstractNumId w:val="5"/>
  </w:num>
  <w:num w:numId="7">
    <w:abstractNumId w:val="12"/>
  </w:num>
  <w:num w:numId="8">
    <w:abstractNumId w:val="3"/>
  </w:num>
  <w:num w:numId="9">
    <w:abstractNumId w:val="7"/>
  </w:num>
  <w:num w:numId="10">
    <w:abstractNumId w:val="13"/>
  </w:num>
  <w:num w:numId="11">
    <w:abstractNumId w:val="8"/>
  </w:num>
  <w:num w:numId="12">
    <w:abstractNumId w:val="11"/>
  </w:num>
  <w:num w:numId="13">
    <w:abstractNumId w:val="1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4D4D"/>
    <w:rsid w:val="0002683E"/>
    <w:rsid w:val="000275E1"/>
    <w:rsid w:val="00037FE8"/>
    <w:rsid w:val="000410E9"/>
    <w:rsid w:val="000476F4"/>
    <w:rsid w:val="000642FF"/>
    <w:rsid w:val="000850B4"/>
    <w:rsid w:val="000871A1"/>
    <w:rsid w:val="000874D7"/>
    <w:rsid w:val="00090C61"/>
    <w:rsid w:val="00090E4F"/>
    <w:rsid w:val="000928BC"/>
    <w:rsid w:val="0009592B"/>
    <w:rsid w:val="00096703"/>
    <w:rsid w:val="000A3859"/>
    <w:rsid w:val="000C6DF0"/>
    <w:rsid w:val="000E1CF8"/>
    <w:rsid w:val="000F3D4D"/>
    <w:rsid w:val="000F7D07"/>
    <w:rsid w:val="00103D09"/>
    <w:rsid w:val="00105FBE"/>
    <w:rsid w:val="00126573"/>
    <w:rsid w:val="001268C3"/>
    <w:rsid w:val="001274B2"/>
    <w:rsid w:val="0013035B"/>
    <w:rsid w:val="00144D9E"/>
    <w:rsid w:val="00146483"/>
    <w:rsid w:val="00154110"/>
    <w:rsid w:val="00155B17"/>
    <w:rsid w:val="00173B7C"/>
    <w:rsid w:val="00180DF5"/>
    <w:rsid w:val="001870DC"/>
    <w:rsid w:val="001A01C5"/>
    <w:rsid w:val="001A4704"/>
    <w:rsid w:val="001C56C3"/>
    <w:rsid w:val="001D0CF3"/>
    <w:rsid w:val="001F2900"/>
    <w:rsid w:val="00201637"/>
    <w:rsid w:val="00202930"/>
    <w:rsid w:val="002032AF"/>
    <w:rsid w:val="0021226D"/>
    <w:rsid w:val="00214C6F"/>
    <w:rsid w:val="00224C11"/>
    <w:rsid w:val="00226DC0"/>
    <w:rsid w:val="00231E4D"/>
    <w:rsid w:val="002564F6"/>
    <w:rsid w:val="002752F4"/>
    <w:rsid w:val="00277A95"/>
    <w:rsid w:val="002852A1"/>
    <w:rsid w:val="002953C3"/>
    <w:rsid w:val="002A21B7"/>
    <w:rsid w:val="002A2403"/>
    <w:rsid w:val="002A3EB0"/>
    <w:rsid w:val="002B081E"/>
    <w:rsid w:val="002C7353"/>
    <w:rsid w:val="002D5B78"/>
    <w:rsid w:val="003015F6"/>
    <w:rsid w:val="0030737E"/>
    <w:rsid w:val="0031718A"/>
    <w:rsid w:val="00317765"/>
    <w:rsid w:val="00321B51"/>
    <w:rsid w:val="003366DF"/>
    <w:rsid w:val="00353873"/>
    <w:rsid w:val="00362FC6"/>
    <w:rsid w:val="0038074D"/>
    <w:rsid w:val="003807CA"/>
    <w:rsid w:val="00391689"/>
    <w:rsid w:val="00397141"/>
    <w:rsid w:val="003B3DD0"/>
    <w:rsid w:val="003B59EA"/>
    <w:rsid w:val="003C1B7D"/>
    <w:rsid w:val="003C1C97"/>
    <w:rsid w:val="003D0380"/>
    <w:rsid w:val="003D63F5"/>
    <w:rsid w:val="003E29CF"/>
    <w:rsid w:val="003E6004"/>
    <w:rsid w:val="003F160A"/>
    <w:rsid w:val="003F6CEA"/>
    <w:rsid w:val="004056DD"/>
    <w:rsid w:val="00424DED"/>
    <w:rsid w:val="00434512"/>
    <w:rsid w:val="0043475B"/>
    <w:rsid w:val="004665D5"/>
    <w:rsid w:val="004705AE"/>
    <w:rsid w:val="00480EF2"/>
    <w:rsid w:val="00497DCE"/>
    <w:rsid w:val="004B1CC7"/>
    <w:rsid w:val="004C1031"/>
    <w:rsid w:val="004C2D8B"/>
    <w:rsid w:val="004D2FAD"/>
    <w:rsid w:val="004F0695"/>
    <w:rsid w:val="004F2BAF"/>
    <w:rsid w:val="004F6D46"/>
    <w:rsid w:val="00514F6A"/>
    <w:rsid w:val="00515F1C"/>
    <w:rsid w:val="00527659"/>
    <w:rsid w:val="00530DB5"/>
    <w:rsid w:val="00541F50"/>
    <w:rsid w:val="00545A88"/>
    <w:rsid w:val="00547AA4"/>
    <w:rsid w:val="00571E3F"/>
    <w:rsid w:val="00582B7A"/>
    <w:rsid w:val="0058731E"/>
    <w:rsid w:val="005A1ABB"/>
    <w:rsid w:val="005A44EB"/>
    <w:rsid w:val="005A5A94"/>
    <w:rsid w:val="005B2FE9"/>
    <w:rsid w:val="005D0DF4"/>
    <w:rsid w:val="005D23A6"/>
    <w:rsid w:val="005D4CBA"/>
    <w:rsid w:val="005D703B"/>
    <w:rsid w:val="005E2500"/>
    <w:rsid w:val="006371C2"/>
    <w:rsid w:val="00654B58"/>
    <w:rsid w:val="00671CF1"/>
    <w:rsid w:val="00677A50"/>
    <w:rsid w:val="006809FB"/>
    <w:rsid w:val="00684F11"/>
    <w:rsid w:val="006947EC"/>
    <w:rsid w:val="006A29B3"/>
    <w:rsid w:val="006A5BDA"/>
    <w:rsid w:val="006A5E85"/>
    <w:rsid w:val="006C2C36"/>
    <w:rsid w:val="006E0D34"/>
    <w:rsid w:val="006F2E61"/>
    <w:rsid w:val="00706688"/>
    <w:rsid w:val="00725874"/>
    <w:rsid w:val="00742405"/>
    <w:rsid w:val="00743F90"/>
    <w:rsid w:val="0075412F"/>
    <w:rsid w:val="00754F54"/>
    <w:rsid w:val="00762EF9"/>
    <w:rsid w:val="00765830"/>
    <w:rsid w:val="00765A5E"/>
    <w:rsid w:val="00772155"/>
    <w:rsid w:val="0077556D"/>
    <w:rsid w:val="00782FE1"/>
    <w:rsid w:val="00783719"/>
    <w:rsid w:val="007A523E"/>
    <w:rsid w:val="007B751A"/>
    <w:rsid w:val="007D0C45"/>
    <w:rsid w:val="0080192B"/>
    <w:rsid w:val="008113EB"/>
    <w:rsid w:val="00814F7C"/>
    <w:rsid w:val="008158F5"/>
    <w:rsid w:val="008207B4"/>
    <w:rsid w:val="00821A27"/>
    <w:rsid w:val="00826567"/>
    <w:rsid w:val="00834A79"/>
    <w:rsid w:val="00843A9C"/>
    <w:rsid w:val="0084488E"/>
    <w:rsid w:val="008748DC"/>
    <w:rsid w:val="00883F8D"/>
    <w:rsid w:val="00895C5E"/>
    <w:rsid w:val="00897464"/>
    <w:rsid w:val="008A2E25"/>
    <w:rsid w:val="008B4315"/>
    <w:rsid w:val="008B5835"/>
    <w:rsid w:val="008C0B5A"/>
    <w:rsid w:val="008C562D"/>
    <w:rsid w:val="008C5991"/>
    <w:rsid w:val="008D3197"/>
    <w:rsid w:val="00902488"/>
    <w:rsid w:val="00912FB2"/>
    <w:rsid w:val="00924F46"/>
    <w:rsid w:val="00934100"/>
    <w:rsid w:val="009430B6"/>
    <w:rsid w:val="00945DB6"/>
    <w:rsid w:val="00946377"/>
    <w:rsid w:val="009644AE"/>
    <w:rsid w:val="00965386"/>
    <w:rsid w:val="00970B32"/>
    <w:rsid w:val="00971A8B"/>
    <w:rsid w:val="00983FD4"/>
    <w:rsid w:val="009864DB"/>
    <w:rsid w:val="009B1EF7"/>
    <w:rsid w:val="009C5459"/>
    <w:rsid w:val="009D550C"/>
    <w:rsid w:val="009E5B32"/>
    <w:rsid w:val="009F4CEF"/>
    <w:rsid w:val="00A31D16"/>
    <w:rsid w:val="00A6098E"/>
    <w:rsid w:val="00A645B6"/>
    <w:rsid w:val="00A73325"/>
    <w:rsid w:val="00A8023C"/>
    <w:rsid w:val="00A842D7"/>
    <w:rsid w:val="00A910A0"/>
    <w:rsid w:val="00A92C93"/>
    <w:rsid w:val="00AA076C"/>
    <w:rsid w:val="00AB5BA3"/>
    <w:rsid w:val="00AC1D20"/>
    <w:rsid w:val="00AC5C8B"/>
    <w:rsid w:val="00AC60AB"/>
    <w:rsid w:val="00AC6146"/>
    <w:rsid w:val="00AD00E3"/>
    <w:rsid w:val="00AD6E84"/>
    <w:rsid w:val="00AE37D9"/>
    <w:rsid w:val="00B01C53"/>
    <w:rsid w:val="00B058B7"/>
    <w:rsid w:val="00B108C6"/>
    <w:rsid w:val="00B2397F"/>
    <w:rsid w:val="00B471A1"/>
    <w:rsid w:val="00B525FE"/>
    <w:rsid w:val="00B549D1"/>
    <w:rsid w:val="00B71007"/>
    <w:rsid w:val="00B95CFA"/>
    <w:rsid w:val="00BA0D77"/>
    <w:rsid w:val="00BB70AE"/>
    <w:rsid w:val="00BB7471"/>
    <w:rsid w:val="00BC43E8"/>
    <w:rsid w:val="00BC6EED"/>
    <w:rsid w:val="00BD09D4"/>
    <w:rsid w:val="00BF0AA0"/>
    <w:rsid w:val="00BF0FD1"/>
    <w:rsid w:val="00BF113E"/>
    <w:rsid w:val="00BF1A01"/>
    <w:rsid w:val="00BF53F1"/>
    <w:rsid w:val="00C12F03"/>
    <w:rsid w:val="00C20F4F"/>
    <w:rsid w:val="00C23282"/>
    <w:rsid w:val="00C24014"/>
    <w:rsid w:val="00C26046"/>
    <w:rsid w:val="00C30201"/>
    <w:rsid w:val="00C34D50"/>
    <w:rsid w:val="00C46C4F"/>
    <w:rsid w:val="00C75FBB"/>
    <w:rsid w:val="00C81401"/>
    <w:rsid w:val="00C82F06"/>
    <w:rsid w:val="00C95F1B"/>
    <w:rsid w:val="00CA3351"/>
    <w:rsid w:val="00CA4905"/>
    <w:rsid w:val="00CB4224"/>
    <w:rsid w:val="00CB5D26"/>
    <w:rsid w:val="00CC558E"/>
    <w:rsid w:val="00CE1729"/>
    <w:rsid w:val="00D023B0"/>
    <w:rsid w:val="00D233C0"/>
    <w:rsid w:val="00D27499"/>
    <w:rsid w:val="00D35BE4"/>
    <w:rsid w:val="00D4111E"/>
    <w:rsid w:val="00D41AE0"/>
    <w:rsid w:val="00D44DFA"/>
    <w:rsid w:val="00D71D22"/>
    <w:rsid w:val="00D841B1"/>
    <w:rsid w:val="00DA2E53"/>
    <w:rsid w:val="00DA3729"/>
    <w:rsid w:val="00DC2F93"/>
    <w:rsid w:val="00DC5C38"/>
    <w:rsid w:val="00DE143D"/>
    <w:rsid w:val="00DF4217"/>
    <w:rsid w:val="00E0585F"/>
    <w:rsid w:val="00E05D54"/>
    <w:rsid w:val="00E145B2"/>
    <w:rsid w:val="00E256AF"/>
    <w:rsid w:val="00E26E35"/>
    <w:rsid w:val="00E4654B"/>
    <w:rsid w:val="00E62206"/>
    <w:rsid w:val="00E76854"/>
    <w:rsid w:val="00E820E0"/>
    <w:rsid w:val="00E8258E"/>
    <w:rsid w:val="00E9715B"/>
    <w:rsid w:val="00E974AE"/>
    <w:rsid w:val="00EB32C1"/>
    <w:rsid w:val="00EB46C6"/>
    <w:rsid w:val="00ED0AE2"/>
    <w:rsid w:val="00ED20A5"/>
    <w:rsid w:val="00ED3140"/>
    <w:rsid w:val="00EE7576"/>
    <w:rsid w:val="00EE7E55"/>
    <w:rsid w:val="00F03116"/>
    <w:rsid w:val="00F11A34"/>
    <w:rsid w:val="00F1392F"/>
    <w:rsid w:val="00F14821"/>
    <w:rsid w:val="00F15E32"/>
    <w:rsid w:val="00F217D0"/>
    <w:rsid w:val="00F23EEB"/>
    <w:rsid w:val="00F251A3"/>
    <w:rsid w:val="00F37C21"/>
    <w:rsid w:val="00F43EC6"/>
    <w:rsid w:val="00F7570F"/>
    <w:rsid w:val="00F968D9"/>
    <w:rsid w:val="00FA1FC2"/>
    <w:rsid w:val="00FA2D31"/>
    <w:rsid w:val="00FB0440"/>
    <w:rsid w:val="00FB058A"/>
    <w:rsid w:val="00FC2900"/>
    <w:rsid w:val="00FC36D3"/>
    <w:rsid w:val="00FD12A2"/>
    <w:rsid w:val="00FD3FB3"/>
    <w:rsid w:val="00FD63AC"/>
    <w:rsid w:val="00FE741B"/>
    <w:rsid w:val="00FE7DBD"/>
    <w:rsid w:val="00FE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paragraph" w:customStyle="1" w:styleId="af5">
    <w:name w:val="Нормальний текст"/>
    <w:basedOn w:val="a"/>
    <w:rsid w:val="008C5991"/>
    <w:pPr>
      <w:spacing w:before="120"/>
      <w:ind w:firstLine="567"/>
    </w:pPr>
    <w:rPr>
      <w:rFonts w:ascii="Antiqua" w:eastAsia="Times New Roman" w:hAnsi="Antiqua"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paragraph" w:customStyle="1" w:styleId="af5">
    <w:name w:val="Нормальний текст"/>
    <w:basedOn w:val="a"/>
    <w:rsid w:val="008C5991"/>
    <w:pPr>
      <w:spacing w:before="120"/>
      <w:ind w:firstLine="567"/>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05143851">
      <w:bodyDiv w:val="1"/>
      <w:marLeft w:val="0"/>
      <w:marRight w:val="0"/>
      <w:marTop w:val="0"/>
      <w:marBottom w:val="0"/>
      <w:divBdr>
        <w:top w:val="none" w:sz="0" w:space="0" w:color="auto"/>
        <w:left w:val="none" w:sz="0" w:space="0" w:color="auto"/>
        <w:bottom w:val="none" w:sz="0" w:space="0" w:color="auto"/>
        <w:right w:val="none" w:sz="0" w:space="0" w:color="auto"/>
      </w:divBdr>
    </w:div>
    <w:div w:id="225915001">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8314260">
      <w:bodyDiv w:val="1"/>
      <w:marLeft w:val="0"/>
      <w:marRight w:val="0"/>
      <w:marTop w:val="0"/>
      <w:marBottom w:val="0"/>
      <w:divBdr>
        <w:top w:val="none" w:sz="0" w:space="0" w:color="auto"/>
        <w:left w:val="none" w:sz="0" w:space="0" w:color="auto"/>
        <w:bottom w:val="none" w:sz="0" w:space="0" w:color="auto"/>
        <w:right w:val="none" w:sz="0" w:space="0" w:color="auto"/>
      </w:divBdr>
    </w:div>
    <w:div w:id="281962664">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54767886">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364215806">
      <w:bodyDiv w:val="1"/>
      <w:marLeft w:val="0"/>
      <w:marRight w:val="0"/>
      <w:marTop w:val="0"/>
      <w:marBottom w:val="0"/>
      <w:divBdr>
        <w:top w:val="none" w:sz="0" w:space="0" w:color="auto"/>
        <w:left w:val="none" w:sz="0" w:space="0" w:color="auto"/>
        <w:bottom w:val="none" w:sz="0" w:space="0" w:color="auto"/>
        <w:right w:val="none" w:sz="0" w:space="0" w:color="auto"/>
      </w:divBdr>
    </w:div>
    <w:div w:id="404692359">
      <w:bodyDiv w:val="1"/>
      <w:marLeft w:val="0"/>
      <w:marRight w:val="0"/>
      <w:marTop w:val="0"/>
      <w:marBottom w:val="0"/>
      <w:divBdr>
        <w:top w:val="none" w:sz="0" w:space="0" w:color="auto"/>
        <w:left w:val="none" w:sz="0" w:space="0" w:color="auto"/>
        <w:bottom w:val="none" w:sz="0" w:space="0" w:color="auto"/>
        <w:right w:val="none" w:sz="0" w:space="0" w:color="auto"/>
      </w:divBdr>
    </w:div>
    <w:div w:id="463279353">
      <w:bodyDiv w:val="1"/>
      <w:marLeft w:val="0"/>
      <w:marRight w:val="0"/>
      <w:marTop w:val="0"/>
      <w:marBottom w:val="0"/>
      <w:divBdr>
        <w:top w:val="none" w:sz="0" w:space="0" w:color="auto"/>
        <w:left w:val="none" w:sz="0" w:space="0" w:color="auto"/>
        <w:bottom w:val="none" w:sz="0" w:space="0" w:color="auto"/>
        <w:right w:val="none" w:sz="0" w:space="0" w:color="auto"/>
      </w:divBdr>
    </w:div>
    <w:div w:id="483668831">
      <w:bodyDiv w:val="1"/>
      <w:marLeft w:val="0"/>
      <w:marRight w:val="0"/>
      <w:marTop w:val="0"/>
      <w:marBottom w:val="0"/>
      <w:divBdr>
        <w:top w:val="none" w:sz="0" w:space="0" w:color="auto"/>
        <w:left w:val="none" w:sz="0" w:space="0" w:color="auto"/>
        <w:bottom w:val="none" w:sz="0" w:space="0" w:color="auto"/>
        <w:right w:val="none" w:sz="0" w:space="0" w:color="auto"/>
      </w:divBdr>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81542167">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127088212">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44603138">
      <w:bodyDiv w:val="1"/>
      <w:marLeft w:val="0"/>
      <w:marRight w:val="0"/>
      <w:marTop w:val="0"/>
      <w:marBottom w:val="0"/>
      <w:divBdr>
        <w:top w:val="none" w:sz="0" w:space="0" w:color="auto"/>
        <w:left w:val="none" w:sz="0" w:space="0" w:color="auto"/>
        <w:bottom w:val="none" w:sz="0" w:space="0" w:color="auto"/>
        <w:right w:val="none" w:sz="0" w:space="0" w:color="auto"/>
      </w:divBdr>
    </w:div>
    <w:div w:id="1402484289">
      <w:bodyDiv w:val="1"/>
      <w:marLeft w:val="0"/>
      <w:marRight w:val="0"/>
      <w:marTop w:val="0"/>
      <w:marBottom w:val="0"/>
      <w:divBdr>
        <w:top w:val="none" w:sz="0" w:space="0" w:color="auto"/>
        <w:left w:val="none" w:sz="0" w:space="0" w:color="auto"/>
        <w:bottom w:val="none" w:sz="0" w:space="0" w:color="auto"/>
        <w:right w:val="none" w:sz="0" w:space="0" w:color="auto"/>
      </w:divBdr>
    </w:div>
    <w:div w:id="1432774550">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19138787">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745178941">
      <w:bodyDiv w:val="1"/>
      <w:marLeft w:val="0"/>
      <w:marRight w:val="0"/>
      <w:marTop w:val="0"/>
      <w:marBottom w:val="0"/>
      <w:divBdr>
        <w:top w:val="none" w:sz="0" w:space="0" w:color="auto"/>
        <w:left w:val="none" w:sz="0" w:space="0" w:color="auto"/>
        <w:bottom w:val="none" w:sz="0" w:space="0" w:color="auto"/>
        <w:right w:val="none" w:sz="0" w:space="0" w:color="auto"/>
      </w:divBdr>
    </w:div>
    <w:div w:id="1764296313">
      <w:bodyDiv w:val="1"/>
      <w:marLeft w:val="0"/>
      <w:marRight w:val="0"/>
      <w:marTop w:val="0"/>
      <w:marBottom w:val="0"/>
      <w:divBdr>
        <w:top w:val="none" w:sz="0" w:space="0" w:color="auto"/>
        <w:left w:val="none" w:sz="0" w:space="0" w:color="auto"/>
        <w:bottom w:val="none" w:sz="0" w:space="0" w:color="auto"/>
        <w:right w:val="none" w:sz="0" w:space="0" w:color="auto"/>
      </w:divBdr>
    </w:div>
    <w:div w:id="1862354554">
      <w:bodyDiv w:val="1"/>
      <w:marLeft w:val="0"/>
      <w:marRight w:val="0"/>
      <w:marTop w:val="0"/>
      <w:marBottom w:val="0"/>
      <w:divBdr>
        <w:top w:val="none" w:sz="0" w:space="0" w:color="auto"/>
        <w:left w:val="none" w:sz="0" w:space="0" w:color="auto"/>
        <w:bottom w:val="none" w:sz="0" w:space="0" w:color="auto"/>
        <w:right w:val="none" w:sz="0" w:space="0" w:color="auto"/>
      </w:divBdr>
    </w:div>
    <w:div w:id="1904872135">
      <w:bodyDiv w:val="1"/>
      <w:marLeft w:val="0"/>
      <w:marRight w:val="0"/>
      <w:marTop w:val="0"/>
      <w:marBottom w:val="0"/>
      <w:divBdr>
        <w:top w:val="none" w:sz="0" w:space="0" w:color="auto"/>
        <w:left w:val="none" w:sz="0" w:space="0" w:color="auto"/>
        <w:bottom w:val="none" w:sz="0" w:space="0" w:color="auto"/>
        <w:right w:val="none" w:sz="0" w:space="0" w:color="auto"/>
      </w:divBdr>
    </w:div>
    <w:div w:id="192540726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20426566">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044356972">
      <w:bodyDiv w:val="1"/>
      <w:marLeft w:val="0"/>
      <w:marRight w:val="0"/>
      <w:marTop w:val="0"/>
      <w:marBottom w:val="0"/>
      <w:divBdr>
        <w:top w:val="none" w:sz="0" w:space="0" w:color="auto"/>
        <w:left w:val="none" w:sz="0" w:space="0" w:color="auto"/>
        <w:bottom w:val="none" w:sz="0" w:space="0" w:color="auto"/>
        <w:right w:val="none" w:sz="0" w:space="0" w:color="auto"/>
      </w:divBdr>
    </w:div>
    <w:div w:id="2071494633">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B9F4-A0F6-4D23-A9D4-78742A22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Pages>
  <Words>6313</Words>
  <Characters>35985</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cp:lastPrinted>2023-10-16T12:20:00Z</cp:lastPrinted>
  <dcterms:created xsi:type="dcterms:W3CDTF">2021-05-06T14:16:00Z</dcterms:created>
  <dcterms:modified xsi:type="dcterms:W3CDTF">2023-10-18T05:34:00Z</dcterms:modified>
</cp:coreProperties>
</file>