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  <w:color w:val="000000"/>
        </w:rPr>
        <w:t>Додаток 3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ПРОЕКТ ДОГОВОРУ ПРО ЗАКУПІВЛЮ***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34"/>
        <w:bidi w:val="0"/>
        <w:spacing w:before="280" w:after="28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uk-UA"/>
        </w:rPr>
        <w:t>м. Городенка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lang w:val="uk-UA"/>
        </w:rPr>
        <w:t xml:space="preserve">                 </w:t>
      </w:r>
      <w:r>
        <w:rPr>
          <w:rFonts w:ascii="Times New Roman" w:hAnsi="Times New Roman"/>
          <w:b/>
          <w:bCs/>
          <w:color w:val="000000"/>
        </w:rPr>
        <w:tab/>
        <w:tab/>
        <w:t xml:space="preserve">                       </w:t>
        <w:tab/>
        <w:t>«__»_______________ 202</w:t>
      </w:r>
      <w:r>
        <w:rPr>
          <w:rFonts w:ascii="Times New Roman" w:hAnsi="Times New Roman"/>
          <w:b/>
          <w:bCs/>
          <w:color w:val="000000"/>
          <w:lang w:val="uk-UA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р.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34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_______________________________, в особі _______________________, який діє на підставі ___________________, у подальшому - Виконавець, з однієї сторони, а також </w:t>
      </w:r>
      <w:r>
        <w:rPr>
          <w:rFonts w:ascii="Times New Roman" w:hAnsi="Times New Roman"/>
          <w:color w:val="000000"/>
          <w:lang w:val="uk-UA"/>
        </w:rPr>
        <w:t xml:space="preserve">КОМУНАЛЬНЕ ПІДПРИЄМСТВО «ГОРОДЕНКІВСЬКИЙ НЕКОМЕРЦІЙНИЙ ЦЕНТР ПЕРВИННОЇ МЕДИЧНОЇ ДОПОМОГИ» ГОРОДЕНКІВСЬКОЇ МІСЬКОЇ РАДИ </w:t>
      </w:r>
      <w:r>
        <w:rPr>
          <w:rFonts w:ascii="Times New Roman" w:hAnsi="Times New Roman"/>
          <w:color w:val="000000"/>
        </w:rPr>
        <w:t>в особі</w:t>
      </w:r>
      <w:r>
        <w:rPr>
          <w:rFonts w:ascii="Times New Roman" w:hAnsi="Times New Roman"/>
          <w:color w:val="000000"/>
          <w:lang w:val="uk-UA"/>
        </w:rPr>
        <w:t xml:space="preserve"> головного лікаря Василя Івановича Федоріва</w:t>
      </w:r>
      <w:r>
        <w:rPr>
          <w:rFonts w:ascii="Times New Roman" w:hAnsi="Times New Roman"/>
          <w:color w:val="000000"/>
        </w:rPr>
        <w:t xml:space="preserve">, який діє на підставі </w:t>
      </w:r>
      <w:r>
        <w:rPr>
          <w:rFonts w:ascii="Times New Roman" w:hAnsi="Times New Roman"/>
          <w:color w:val="000000"/>
          <w:lang w:val="uk-UA"/>
        </w:rPr>
        <w:t>статуту</w:t>
      </w:r>
      <w:r>
        <w:rPr>
          <w:rFonts w:ascii="Times New Roman" w:hAnsi="Times New Roman"/>
          <w:color w:val="000000"/>
        </w:rPr>
        <w:t>, в подальшому Замовник, з другої сторони,  заключили цей Договір про наступне:</w:t>
      </w:r>
      <w:r>
        <w:rPr>
          <w:rFonts w:ascii="Times New Roman" w:hAnsi="Times New Roman"/>
        </w:rPr>
        <w:t> 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І. Предмет договору</w:t>
      </w:r>
    </w:p>
    <w:p>
      <w:pPr>
        <w:pStyle w:val="Normal"/>
        <w:widowControl w:val="false"/>
        <w:bidi w:val="0"/>
        <w:spacing w:before="0" w:after="0"/>
        <w:ind w:left="0" w:right="113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Постачальник зобов'язується у 2022 році поставити Замовнику </w:t>
      </w:r>
      <w:r>
        <w:rPr>
          <w:rFonts w:ascii="Times New Roman" w:hAnsi="Times New Roman"/>
          <w:lang w:eastAsia="uk-UA"/>
        </w:rPr>
        <w:t>ДК 021:2015 - 09130000-9 - Нафта і дистиляти (Бензин –А-95, дизельне паливо)</w:t>
      </w:r>
      <w:r>
        <w:rPr>
          <w:rFonts w:ascii="Times New Roman" w:hAnsi="Times New Roman"/>
        </w:rPr>
        <w:t>, а Замовник - прийняти і оплатити такі товари.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1.2. Найменування  (номенклатура,  асортимент) товару:</w:t>
      </w:r>
      <w:r>
        <w:rPr>
          <w:rFonts w:ascii="Times New Roman" w:hAnsi="Times New Roman"/>
          <w:b/>
        </w:rPr>
        <w:t xml:space="preserve"> ДК 021:2015 - 09130000-9 - Нафта і дистиляти (Бензин – А-95, дизельне паливо)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1.3. Обсяги закупівлі товарів можуть  бути зменшені залежно від реального фінансування видатків шляхом укладання додаткової угоди.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1.4. Бюджетні зобов’язання за договором виникають у разі наявності та в межах відповідних бюджетних асигнувань.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II. Якість товару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2.1. Постачальник  повинен передати (поставити) Замовнику товари за  цим Договором, якість яких відповідає вимогам ДСТУ, іншим чинним стандартам і технічним умовам на відповідний вид Товару. Якість Товару повинні підтверджувати сертифікати, оформлені належним чином. 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III. Ціна договору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3.1. Ціна цього Договору становить </w:t>
      </w:r>
      <w:r>
        <w:rPr>
          <w:rFonts w:ascii="Times New Roman" w:hAnsi="Times New Roman"/>
          <w:color w:val="000000"/>
          <w:lang w:val="uk-UA"/>
        </w:rPr>
        <w:t>___</w:t>
      </w:r>
      <w:r>
        <w:rPr>
          <w:rFonts w:ascii="Times New Roman" w:hAnsi="Times New Roman"/>
          <w:color w:val="000000"/>
        </w:rPr>
        <w:t>________________</w:t>
      </w:r>
      <w:r>
        <w:rPr>
          <w:rFonts w:ascii="Times New Roman" w:hAnsi="Times New Roman"/>
          <w:color w:val="000000"/>
          <w:lang w:val="uk-UA"/>
        </w:rPr>
        <w:t>____________грн. (_________________________________________________________грн. __ коп.) у тому числі ПДВ: ____________грн. (______________</w:t>
      </w:r>
      <w:r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  <w:lang w:val="uk-UA"/>
        </w:rPr>
        <w:t>__________________________грн. __ коп.)</w:t>
      </w:r>
    </w:p>
    <w:p>
      <w:pPr>
        <w:pStyle w:val="Normal"/>
        <w:bidi w:val="0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Ціна за одиницю товару  (1 літр) становить: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бензин А 95  _____ грн., дизельне паливо ____ грн.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Ціна за товар включає вартість товару, ПДВ, витрати на транспортування (в тому числі доставку до місць призначення), завантаження та розвантаження (у разі необхідності), сплату податків і зборів (обов’язкових платежів) тощо.</w:t>
      </w:r>
    </w:p>
    <w:p>
      <w:pPr>
        <w:pStyle w:val="Style34"/>
        <w:bidi w:val="0"/>
        <w:ind w:left="0" w:right="0"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3.2. Ціна цього Договору може бути зменшена за взаємною згодою Сторін. </w:t>
      </w:r>
    </w:p>
    <w:p>
      <w:pPr>
        <w:pStyle w:val="Normal"/>
        <w:bidi w:val="0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Ціна за одиницю товару, зазначена у цьому договорі, може бути змінена не більше як на 10 відсотків у разі коливання ціни такого товару на ринку за умови, що зазначена зміна не призведе до збільшення загальної суми, визначеної в цьому договорі та зміни встановленого згідно із законодавством органами державної статистики індексу інфляції, зміни курсу іноземної валюти, зміни біржових котирувань, регульованих цін (тарифів) і нормативів, які застосовуються в цьому Договорі, про що Постачальник повідомляє Замовника за один робочий день.</w:t>
      </w:r>
    </w:p>
    <w:p>
      <w:pPr>
        <w:pStyle w:val="Normal"/>
        <w:bidi w:val="0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Загальна сума  цього договору може бути зменшена за взаємною згодою Сторін.</w:t>
      </w:r>
    </w:p>
    <w:p>
      <w:pPr>
        <w:pStyle w:val="Style34"/>
        <w:bidi w:val="0"/>
        <w:ind w:left="0" w:right="0" w:firstLine="36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uk-UA"/>
        </w:rPr>
        <w:t>І</w:t>
      </w:r>
      <w:r>
        <w:rPr>
          <w:rFonts w:ascii="Times New Roman" w:hAnsi="Times New Roman"/>
          <w:b/>
          <w:bCs/>
          <w:color w:val="000000"/>
        </w:rPr>
        <w:t>V</w:t>
      </w:r>
      <w:r>
        <w:rPr>
          <w:rFonts w:ascii="Times New Roman" w:hAnsi="Times New Roman"/>
          <w:b/>
          <w:bCs/>
          <w:color w:val="000000"/>
          <w:lang w:val="uk-UA"/>
        </w:rPr>
        <w:t>. Порядок здійснення оплати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4.1.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Розрахунок за доставлений товар здійснюється у розмірі 100% у безготівковій формі шляхом перерахування грошових коштів на поточний рахунок Продавця протягом 15 робочих днів після надання відповідних рахунків, підписання акту приймання – передачі товару або видаткових накладних.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4.2. У випадку затримки оплати „Замовника” як бюджетної установи (відсутність коштів на розрахунковому рахунку), „Замовник” зобов’язується провести оплату поставленого товару на протязі 5 (п’яти) робочих днів з дня надходження коштів на рахунок. Усі платіжні документи за договором оформлюються з дотриманням законодавства.</w:t>
      </w:r>
    </w:p>
    <w:p>
      <w:pPr>
        <w:pStyle w:val="Style34"/>
        <w:bidi w:val="0"/>
        <w:ind w:left="0" w:righ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V. Поставка товару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5.1. Строк  (термін)  поставки  товарів: </w:t>
      </w:r>
      <w:r>
        <w:rPr>
          <w:rFonts w:ascii="Times New Roman" w:hAnsi="Times New Roman"/>
        </w:rPr>
        <w:t>п</w:t>
      </w:r>
      <w:r>
        <w:rPr>
          <w:rFonts w:cs="Times New Roman" w:ascii="Times New Roman" w:hAnsi="Times New Roman"/>
          <w:kern w:val="0"/>
          <w:sz w:val="24"/>
          <w:szCs w:val="24"/>
          <w:lang w:val="uk-UA" w:eastAsia="uk-UA" w:bidi="ar-SA"/>
        </w:rPr>
        <w:t xml:space="preserve">ротягом 15 (п’ятнадцяти) робочих днів з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val="uk-UA" w:eastAsia="uk-UA" w:bidi="ar-SA"/>
        </w:rPr>
        <w:t>дати отримання відповідної заявки Замовника</w:t>
      </w:r>
      <w:r>
        <w:rPr>
          <w:rFonts w:cs="Times New Roman" w:ascii="Times New Roman" w:hAnsi="Times New Roman"/>
          <w:kern w:val="0"/>
          <w:sz w:val="24"/>
          <w:szCs w:val="24"/>
          <w:lang w:val="uk-UA" w:eastAsia="uk-UA" w:bidi="ar-SA"/>
        </w:rPr>
        <w:t>,</w:t>
      </w:r>
      <w:r>
        <w:rPr>
          <w:rFonts w:cs="Times New Roman" w:ascii="Times New Roman" w:hAnsi="Times New Roman"/>
          <w:bCs/>
          <w:kern w:val="0"/>
          <w:sz w:val="24"/>
          <w:szCs w:val="24"/>
          <w:lang w:val="uk-UA" w:eastAsia="ar-SA" w:bidi="ar-SA"/>
        </w:rPr>
        <w:t xml:space="preserve"> але в будь-якому випадку – не пізніше 31.12.2023 р.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5.2. Місце поставки (передачі) товару: АЗС Учасника – переможця.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Відпуск Товару здійснюється в межах заявленої кількості на території м. Городенка або на відстані, що не перевищує 5 км від міста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VI</w:t>
      </w:r>
      <w:r>
        <w:rPr>
          <w:rFonts w:ascii="Times New Roman" w:hAnsi="Times New Roman"/>
          <w:b/>
          <w:bCs/>
          <w:color w:val="000000"/>
          <w:lang w:val="uk-UA"/>
        </w:rPr>
        <w:t>. Права та обов’язки сторін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6.1. Замовник зобов'язаний: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6.1.1. Своєчасно та в повному обсязі ( при наявності бюджетного фінансування ) сплачувати за поставлені товари;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6.1.2. Приймати поставлені товари згідно з розрахунками та накладними;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6.1.3. Інші обов'язки :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Відпуск Товару здійснюється, тільки після пред’явлення бланків – дозволів (талонів) з дійсним терміном дії. Замовник зобов’язується отримати сплачені товари протягом терміну їх дії.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 Замовник має право: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6.2.1. Достроково розірвати цей Договір  у  разі  невиконання зобов'язань Постачальником, повідомивши про це його у строк 30 (тридцять) днів;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6.2.2. Контролювати поставку товарів у строки, встановлені цим Договором;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6.2.4  Зобов’язується брати бюджетні зобов’язання в межах затверджених бюджетних асигнувань для здійснення оплати за спожитий Товар.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6.2.5. Повернути рахунок Постачальнику без  здійснення  оплати  в разі  неналежного  оформлення документів,  зазначених у пункті 4.4 розділу IV цього Договору (відсутність печатки, підписів тощо);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6.2.6. Інші права: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Право власності на Товар виникає у Замовника з моменту отримання Товару відповідно до умов цього Договору.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У випадку виникнення претензій за якістю поставленого товару, відмовитися від приймання товару неналежної якості, про що повинен бути складений акт. Присутність представника Постачальника при цьому обов’язковий.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6.3. Постачальник зобов'язаний 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6.3.1. Забезпечити поставку товарів у строки, встановлені цим Договором;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6.3.2. Забезпечити поставку товарів, якість яких  відповідає умовам, установленим розділом II цього Договору;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6.3.3. Інші обов'язки 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При підписанні цього Договору Постачальник гарантує відпуск </w:t>
      </w:r>
      <w:r>
        <w:rPr>
          <w:rFonts w:ascii="Times New Roman" w:hAnsi="Times New Roman"/>
          <w:lang w:eastAsia="uk-UA"/>
        </w:rPr>
        <w:t xml:space="preserve">ДК 021:2015 - 09130000-9 - Нафта і дистиляти (Бензин – А-92, дизельне паливо) </w:t>
      </w:r>
      <w:r>
        <w:rPr>
          <w:rFonts w:ascii="Times New Roman" w:hAnsi="Times New Roman"/>
        </w:rPr>
        <w:t>цілодобово через мережу АЗС на підставі одноразових відомостей (талонів), смарт-карт,</w:t>
      </w:r>
      <w:r>
        <w:rPr>
          <w:rFonts w:ascii="Times New Roman" w:hAnsi="Times New Roman"/>
          <w:bCs/>
        </w:rPr>
        <w:t xml:space="preserve"> скретч–карт,</w:t>
      </w:r>
      <w:r>
        <w:rPr>
          <w:rFonts w:ascii="Times New Roman" w:hAnsi="Times New Roman"/>
        </w:rPr>
        <w:t xml:space="preserve"> відпускних облікових карток тощо та на підтвердження свого зобов’язання, яке виникає із умов цього Договору, видає Замовнику одноразові відомості (талони), смарт-карти,</w:t>
      </w:r>
      <w:r>
        <w:rPr>
          <w:rFonts w:ascii="Times New Roman" w:hAnsi="Times New Roman"/>
          <w:bCs/>
        </w:rPr>
        <w:t xml:space="preserve"> скретч–карти,</w:t>
      </w:r>
      <w:r>
        <w:rPr>
          <w:rFonts w:ascii="Times New Roman" w:hAnsi="Times New Roman"/>
        </w:rPr>
        <w:t xml:space="preserve"> відпускні облікові картки тощо на Товар.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Постачальник зобов’язується замінити партію неналежної якості ( при невідповідності якості та марки бензину, дизельного палива виявленого шляхом лабораторного аналізу ), впродовж 3-х робочих днів з моменту отримання обґрунтованої претензії від Замовника.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6.4. Постачальник має право: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6.4.1. Своєчасно та в  повному  обсязі ( при наявності бюджетного фінансування ) отримувати  плату  за поставлений товар 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6.4.2. На дострокову поставку товарів за письмовим погодженням Замовника;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6.4.3. У разі невиконання зобов'язань Замовником Постачальник має право достроково  розірвати  цей  Договір,  повідомивши  про  це Замовника у строк 30 днів ;</w:t>
      </w:r>
    </w:p>
    <w:p>
      <w:pPr>
        <w:pStyle w:val="Normal"/>
        <w:shd w:fill="FFFFFF"/>
        <w:bidi w:val="0"/>
        <w:spacing w:before="60" w:after="60"/>
        <w:ind w:left="-18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6.4.4. Змінити ціну за одиницю товару не більш як на 10 відсотків у разі коливання ціни такого товару на ринку за умови, що зазначена зміна не приведе до збільшення суми, визначеної в цьому Договорі,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з пред’явленням відповідних підтверджуючих документів.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6.4.4. Інші права: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Постачальник видає одноразові відомості (талони), смарт-карти,</w:t>
      </w:r>
      <w:r>
        <w:rPr>
          <w:rFonts w:ascii="Times New Roman" w:hAnsi="Times New Roman"/>
          <w:bCs/>
        </w:rPr>
        <w:t xml:space="preserve"> скретч–карти,</w:t>
      </w:r>
      <w:r>
        <w:rPr>
          <w:rFonts w:ascii="Times New Roman" w:hAnsi="Times New Roman"/>
        </w:rPr>
        <w:t xml:space="preserve"> відпускні облікові картки тощо Замовнику відповідно за умови пред’явлення довіреності на отримання відповідного товару.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VII. Відповідальність сторін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7.1. У разі невиконання або неналежного виконання своїх зобов'язань за Договором Сторони несуть відповідальність згідно з чинним законодавством України та цим Договором.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7.2.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НБУ, а у разі здійснення попередньої оплати Постачальник, крім сплати зазначених штрафних санкцій, повертає Замовнику кошти з урахуванням індексу інфляції.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7.3. Види порушень та санкції за них, установлені Договором: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У разі виникнення порушень Замовником умов розділу 4 цього договору Постачальник має право не здійснювати поставку товарів Замовнику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можливості.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У разі невиконання Замовником пункту 6.1. умов цього Договору він зобов’язується сплатити Постачальнику крім заборгованості пеню у розмірі подвійної облікової ставки Національного банку України, що діяла у період, за який сплачується пеня від суми простроченого платежу за кожний день прострочення платежу. Неустойка нараховується Постачальником протягом шести місяців від дня, коли зобов’язання мало бути виконано.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VI</w:t>
      </w:r>
      <w:r>
        <w:rPr>
          <w:rFonts w:ascii="Times New Roman" w:hAnsi="Times New Roman"/>
          <w:b/>
          <w:bCs/>
          <w:color w:val="000000"/>
          <w:lang w:val="uk-UA"/>
        </w:rPr>
        <w:t>ІІ. Обставини непереборної сили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8.1.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uk-UA"/>
        </w:rPr>
        <w:t xml:space="preserve">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8.2.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uk-UA"/>
        </w:rPr>
        <w:t xml:space="preserve">Сторона, що не може виконувати зобов’язання за цим Договором унаслідок дії обставин непереборної сили, повинна не пізніше ніж протягом трьох календарних днів з моменту їх виникнення повідомити про це іншу Сторону у письмовій формі.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8.3. Доказом виникнення обставин непереборної сили та строку їх дії є довідка з торгово-промислової палати, яка засвідчує обставини форс-мажору, відповідно до Закону України «Про торгово-промислові палати в Україні».</w:t>
      </w:r>
    </w:p>
    <w:p>
      <w:pPr>
        <w:pStyle w:val="Normal"/>
        <w:bidi w:val="0"/>
        <w:spacing w:lineRule="auto" w:line="240" w:before="0" w:after="0"/>
        <w:ind w:left="0" w:right="-34" w:firstLine="284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Сторона, для якої склались форс-мажорні обставини (обставини непереборної сили), пов’язані з військовою агресією російської федерації проти України, що стала підставою введення воєнного стану, може надати іншій Стороні документ компетентних державних органів, який посвідчує наявність форс-мажорних обставин, пов’язаних з військовою агресією російської федерації проти України. У разі, якщо форс-мажорні обставини (обставини непереборної сили) пов’язані з військовою агресією російської федерації проти України, що стала підставою введення воєнного стану, надання документа, виданого Торгово-промисловою палатою України, не вимагається для підтвердження наявності форс-мажорних обставин (обставин непереборної сили).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8.4. Неповідомлення або несвоєчасне повідомлення іншої Сторони про настання форс-мажорних обставин, тягне за собою втрату Стороною права посилатися на такі обставини як на підставу, що звільняє від відповідальності.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8.5. У разі коли строк дії обставин непереборної сили продовжується більше ніж 10 (десять) днів, кожна із Сторін в установленому порядку має право розірвати цей Договір. У разі попередньої оплати Виконавець повертає Замовнику кошти на розрахунковий рахунок протягом трьох робочих днів з дня розірвання цього Договору.</w:t>
      </w:r>
      <w:r>
        <w:rPr>
          <w:rFonts w:ascii="Times New Roman" w:hAnsi="Times New Roman"/>
        </w:rPr>
        <w:t> 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uk-UA"/>
        </w:rPr>
        <w:t>І</w:t>
      </w:r>
      <w:r>
        <w:rPr>
          <w:rFonts w:ascii="Times New Roman" w:hAnsi="Times New Roman"/>
          <w:b/>
          <w:bCs/>
          <w:color w:val="000000"/>
        </w:rPr>
        <w:t>X</w:t>
      </w:r>
      <w:r>
        <w:rPr>
          <w:rFonts w:ascii="Times New Roman" w:hAnsi="Times New Roman"/>
          <w:b/>
          <w:bCs/>
          <w:color w:val="000000"/>
          <w:lang w:val="uk-UA"/>
        </w:rPr>
        <w:t>. Вирішення спорів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uk-UA"/>
        </w:rPr>
        <w:t>9.1.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uk-UA"/>
        </w:rPr>
        <w:t xml:space="preserve">У випадку виникнення спорів або розбіжностей Сторони зобов’язуються вирішувати їх шляхом взаємних переговорів та консультацій.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9.2. У разі недосягнення Сторонами згоди спори (розбіжності) вирішуються у судовому порядку. </w:t>
      </w:r>
      <w:r>
        <w:rPr>
          <w:rFonts w:ascii="Times New Roman" w:hAnsi="Times New Roman"/>
        </w:rPr>
        <w:t> 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X. Строк дії договору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10.1. Цей Договір набирає чинності з моменту його підписання і діє до 31.12.20</w:t>
      </w:r>
      <w:r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</w:rPr>
        <w:t>, а в частині поставки товару та здійснення розрахунків – до остаточного виконання Сторонами умов договору.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10.2. Цей Договір укладається і підписується у двох примірниках, що мають однакову юридичну силу.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10.3. Договір може бути достроково розірваний:</w:t>
      </w:r>
    </w:p>
    <w:p>
      <w:pPr>
        <w:pStyle w:val="Style34"/>
        <w:bidi w:val="0"/>
        <w:ind w:left="0"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за згодою сторін;</w:t>
      </w:r>
    </w:p>
    <w:p>
      <w:pPr>
        <w:pStyle w:val="Style34"/>
        <w:bidi w:val="0"/>
        <w:ind w:left="0"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за рішенням Господарського суду </w:t>
      </w:r>
    </w:p>
    <w:p>
      <w:pPr>
        <w:pStyle w:val="Style34"/>
        <w:bidi w:val="0"/>
        <w:ind w:left="0"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за рішенням Замовника у випадку відмови Виконавця від виконання Договору.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10.4. Замовник має право відмовитись від Договору у випадку виявлення постачання Виконавцем товару  неналежної якості відповідно до п.6.3 Договору.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XІ. Інші умови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11.1. Істотні умови договору про закупівлю є незмінними після підписання договору до повного виконання зобов’язань сторонами, крім випадків, що передбачені згідно ст. 36 Закону України «Про публічні закупівлі»: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11.1.1. Зменшення обсягів закупівлі, зокрема з урахуванням фактичного обсягу видатків Замовника;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11.1.2.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11.1.3. Покращення якості предмета закупівлі за умови, що таке покращення не призведе до збільшення суми, визначеної в Договорі;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11.1.4. Продовження строку дії Договору та виконання зобо</w:t>
      </w:r>
      <w:r>
        <w:rPr>
          <w:rFonts w:ascii="Times New Roman" w:hAnsi="Times New Roman"/>
          <w:color w:val="000000"/>
          <w:lang w:val="uk-UA"/>
        </w:rPr>
        <w:t>в</w:t>
      </w:r>
      <w:r>
        <w:rPr>
          <w:rFonts w:ascii="Times New Roman" w:hAnsi="Times New Roman"/>
          <w:color w:val="000000"/>
        </w:rPr>
        <w:t xml:space="preserve">’язань щодо передання Товару,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11.1.5. Узгодженої зміни ціни в бік зменшення (без зміни кількості (обсягу) та якості Товарів; 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11.1.6. Зміни ціни у зв’язку із зміною ставок податків і зборів пропорційно до змін таких ставок;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11.1.7.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11.1.8. Дія даного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11.2.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скріплені печатками, а у разі їх відсутності власним підписом керівників.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>
      <w:pPr>
        <w:pStyle w:val="Style34"/>
        <w:bidi w:val="0"/>
        <w:ind w:left="0" w:righ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11.4. Взаємовідносини Сторін, не передбачені Договором, регулюються чинним законодавством України.</w:t>
      </w:r>
    </w:p>
    <w:p>
      <w:pPr>
        <w:pStyle w:val="Style3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XІІІ. Місцезнаходження та банківські реквізити сторін</w:t>
      </w:r>
    </w:p>
    <w:p>
      <w:pPr>
        <w:pStyle w:val="Style34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ab/>
      </w:r>
    </w:p>
    <w:p>
      <w:pPr>
        <w:pStyle w:val="Style34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uk-UA"/>
        </w:rPr>
        <w:t>«</w:t>
      </w:r>
      <w:r>
        <w:rPr>
          <w:rFonts w:ascii="Times New Roman" w:hAnsi="Times New Roman"/>
          <w:b/>
          <w:bCs/>
          <w:color w:val="000000"/>
        </w:rPr>
        <w:t>Замовник</w:t>
      </w:r>
      <w:r>
        <w:rPr>
          <w:rFonts w:ascii="Times New Roman" w:hAnsi="Times New Roman"/>
          <w:b/>
          <w:bCs/>
          <w:color w:val="000000"/>
          <w:lang w:val="uk-UA"/>
        </w:rPr>
        <w:t>»: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lang w:val="uk-UA"/>
        </w:rPr>
        <w:t xml:space="preserve">                                                                                     «</w:t>
      </w:r>
      <w:r>
        <w:rPr>
          <w:rFonts w:ascii="Times New Roman" w:hAnsi="Times New Roman"/>
          <w:b/>
          <w:bCs/>
          <w:color w:val="000000"/>
        </w:rPr>
        <w:t>Виконавець</w:t>
      </w:r>
      <w:r>
        <w:rPr>
          <w:rFonts w:ascii="Times New Roman" w:hAnsi="Times New Roman"/>
          <w:b/>
          <w:bCs/>
          <w:color w:val="000000"/>
          <w:lang w:val="uk-UA"/>
        </w:rPr>
        <w:t>»:</w:t>
      </w:r>
      <w:r>
        <w:rPr>
          <w:rFonts w:cs="Arial" w:ascii="Times New Roman" w:hAnsi="Times New Roman"/>
          <w:lang w:val="uk-UA"/>
        </w:rPr>
        <w:tab/>
        <w:t xml:space="preserve">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КП «Городенківський некомерційний ЦПМД»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Городенківської міської ради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вул. Шептицького,24-е                                                                       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78100 м. Городенка                                                                              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обл. Івано-Франківська                                                                     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тел. (03430)2-28-92                                                                               ______________________________</w:t>
      </w:r>
    </w:p>
    <w:p>
      <w:pPr>
        <w:pStyle w:val="Normal"/>
        <w:tabs>
          <w:tab w:val="clear" w:pos="709"/>
          <w:tab w:val="left" w:pos="61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Код ЄДРПОУ 42043117   </w:t>
        <w:tab/>
        <w:t xml:space="preserve">______________________________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р/р ____________________________                                                 ______________________________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в ПАТ «Державний ощадний банк України»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філія Івано-Франківське обласне управління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АТ «Ощадбанк»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ІПН 420431109047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№</w:t>
      </w:r>
      <w:r>
        <w:rPr>
          <w:rFonts w:ascii="Times New Roman" w:hAnsi="Times New Roman"/>
          <w:b/>
          <w:sz w:val="22"/>
          <w:szCs w:val="22"/>
          <w:lang w:eastAsia="uk-UA"/>
        </w:rPr>
        <w:t>свід.1809044500012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lang w:eastAsia="uk-UA"/>
        </w:rPr>
      </w:pPr>
      <w:r>
        <w:rPr>
          <w:rFonts w:ascii="Times New Roman" w:hAnsi="Times New Roman"/>
          <w:b/>
          <w:sz w:val="22"/>
          <w:szCs w:val="22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Головний лікар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КП «Городенківський некомерційний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eastAsia="uk-UA"/>
        </w:rPr>
        <w:t>ЦПМД» Городенківської міської ради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lang w:eastAsia="uk-UA"/>
        </w:rPr>
      </w:pPr>
      <w:r>
        <w:rPr>
          <w:rFonts w:ascii="Times New Roman" w:hAnsi="Times New Roman"/>
          <w:b/>
          <w:sz w:val="22"/>
          <w:szCs w:val="22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  <w:t xml:space="preserve">___________ </w:t>
      </w:r>
      <w:r>
        <w:rPr>
          <w:rFonts w:ascii="Times New Roman" w:hAnsi="Times New Roman"/>
          <w:b/>
          <w:sz w:val="22"/>
          <w:szCs w:val="22"/>
          <w:lang w:eastAsia="uk-UA"/>
        </w:rPr>
        <w:t xml:space="preserve">              В.І. Федорів                                               </w:t>
      </w:r>
      <w:r>
        <w:rPr>
          <w:rFonts w:ascii="Times New Roman" w:hAnsi="Times New Roman"/>
          <w:b/>
          <w:sz w:val="22"/>
          <w:szCs w:val="22"/>
          <w:u w:val="single"/>
          <w:lang w:eastAsia="uk-UA"/>
        </w:rPr>
        <w:t xml:space="preserve">_________           </w:t>
      </w:r>
      <w:r>
        <w:rPr>
          <w:rFonts w:ascii="Times New Roman" w:hAnsi="Times New Roman"/>
          <w:b/>
          <w:sz w:val="22"/>
          <w:szCs w:val="22"/>
          <w:lang w:eastAsia="uk-UA"/>
        </w:rPr>
        <w:t>/</w:t>
      </w:r>
      <w:r>
        <w:rPr>
          <w:rFonts w:ascii="Times New Roman" w:hAnsi="Times New Roman"/>
          <w:b/>
          <w:sz w:val="22"/>
          <w:szCs w:val="22"/>
          <w:u w:val="single"/>
          <w:lang w:eastAsia="uk-UA"/>
        </w:rPr>
        <w:t>_____________/</w:t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sz w:val="22"/>
          <w:szCs w:val="22"/>
          <w:u w:val="single"/>
          <w:lang w:val="en-US"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shd w:fill="FFFFFF"/>
        <w:tabs>
          <w:tab w:val="clear" w:pos="709"/>
          <w:tab w:val="left" w:pos="5856" w:leader="none"/>
          <w:tab w:val="left" w:pos="8731" w:leader="none"/>
        </w:tabs>
        <w:bidi w:val="0"/>
        <w:spacing w:lineRule="exact" w:line="230"/>
        <w:ind w:left="0" w:right="1459" w:hanging="0"/>
        <w:jc w:val="left"/>
        <w:rPr>
          <w:rFonts w:ascii="Times New Roman" w:hAnsi="Times New Roman"/>
          <w:b/>
          <w:b/>
          <w:sz w:val="22"/>
          <w:szCs w:val="22"/>
          <w:u w:val="single"/>
          <w:lang w:eastAsia="uk-UA"/>
        </w:rPr>
      </w:pPr>
      <w:r>
        <w:rPr>
          <w:rFonts w:ascii="Times New Roman" w:hAnsi="Times New Roman"/>
          <w:b/>
          <w:sz w:val="22"/>
          <w:szCs w:val="22"/>
          <w:u w:val="single"/>
          <w:lang w:eastAsia="uk-UA"/>
        </w:rPr>
      </w:r>
    </w:p>
    <w:p>
      <w:pPr>
        <w:pStyle w:val="Normal"/>
        <w:widowControl w:val="false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ДОДАТОК №1  </w:t>
      </w:r>
    </w:p>
    <w:p>
      <w:pPr>
        <w:pStyle w:val="Normal"/>
        <w:widowControl w:val="false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 ДОГОВОРУ ПОСТАВКИ </w:t>
      </w:r>
    </w:p>
    <w:p>
      <w:pPr>
        <w:pStyle w:val="Normal"/>
        <w:widowControl w:val="false"/>
        <w:bidi w:val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СПЕЦИФІКАЦІЯ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ind w:left="0" w:right="198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9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1638"/>
        <w:gridCol w:w="991"/>
        <w:gridCol w:w="710"/>
        <w:gridCol w:w="2267"/>
        <w:gridCol w:w="2272"/>
        <w:gridCol w:w="1729"/>
      </w:tblGrid>
      <w:tr>
        <w:trPr>
          <w:trHeight w:val="780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108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108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Товару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108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Одиниця виміру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108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Кіль-кість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Ціна за одиницю, грн., без ПДВ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Вартість товару, грн., без ПДВ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Вартість товару,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грн., з ПДВ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Бензин А-95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Дизельне паливо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>
          <w:trHeight w:val="315" w:hRule="atLeast"/>
        </w:trPr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Загальна вартість, грн., без ПДВ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>
          <w:trHeight w:val="315" w:hRule="atLeast"/>
        </w:trPr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ПДВ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>
          <w:trHeight w:val="315" w:hRule="atLeast"/>
        </w:trPr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Загальна вартість, грн., з ПДВ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widowControl w:val="false"/>
        <w:bidi w:val="0"/>
        <w:ind w:left="0" w:right="198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bidi w:val="0"/>
        <w:ind w:left="0" w:right="198" w:hanging="0"/>
        <w:jc w:val="both"/>
        <w:rPr>
          <w:rFonts w:ascii="Times New Roman" w:hAnsi="Times New Roman"/>
          <w:b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bidi w:val="0"/>
        <w:ind w:left="0" w:right="198" w:hanging="0"/>
        <w:jc w:val="both"/>
        <w:rPr>
          <w:rFonts w:ascii="Times New Roman" w:hAnsi="Times New Roman"/>
          <w:b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</w:r>
    </w:p>
    <w:tbl>
      <w:tblPr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5538"/>
      </w:tblGrid>
      <w:tr>
        <w:trPr/>
        <w:tc>
          <w:tcPr>
            <w:tcW w:w="495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ЗАМОВНИК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uk-UA"/>
              </w:rPr>
              <w:t>Комунальне підприємство «Городенківський некомерційний центр первинної медичної допомоги»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Городенківської міської ради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78100, м. Городенка, вул. Шептицького, 24-е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Код ЄДРПОУ 42043117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</w:tc>
        <w:tc>
          <w:tcPr>
            <w:tcW w:w="553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ПОСТАЧАЛЬНИК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</w:tr>
    </w:tbl>
    <w:p>
      <w:pPr>
        <w:pStyle w:val="Normal"/>
        <w:widowControl w:val="false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ДОДАТОК №2 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ДО ДОГОВОРУ ПОСТАВКИ 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pacing w:val="-2"/>
        </w:rPr>
      </w:pPr>
      <w:r>
        <w:rPr>
          <w:rFonts w:ascii="Times New Roman" w:hAnsi="Times New Roman"/>
          <w:b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pacing w:val="-2"/>
        </w:rPr>
      </w:pPr>
      <w:r>
        <w:rPr>
          <w:rFonts w:ascii="Times New Roman" w:hAnsi="Times New Roman"/>
          <w:b/>
          <w:spacing w:val="-2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МІСЦЕЗНАХОДЖЕННЯ АЗС</w:t>
      </w:r>
      <w:r>
        <w:rPr>
          <w:rFonts w:ascii="Times New Roman" w:hAnsi="Times New Roman"/>
          <w:b/>
          <w:spacing w:val="-2"/>
          <w:lang w:val="ru-RU"/>
        </w:rPr>
        <w:t>,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на яких здійснюється поставка Товару</w:t>
      </w:r>
    </w:p>
    <w:tbl>
      <w:tblPr>
        <w:tblW w:w="7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39"/>
        <w:gridCol w:w="5399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>Номер АЗС /назва АЗС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>Місцезнаходження АЗС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t>(фактична адреса АЗС)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pacing w:val="-2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pacing w:val="-2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pacing w:val="-2"/>
              </w:rPr>
              <w:t>3</w:t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</w:tbl>
    <w:p>
      <w:pPr>
        <w:pStyle w:val="Normal"/>
        <w:widowControl w:val="false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tbl>
      <w:tblPr>
        <w:tblW w:w="104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5538"/>
      </w:tblGrid>
      <w:tr>
        <w:trPr/>
        <w:tc>
          <w:tcPr>
            <w:tcW w:w="495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ЗАМОВНИК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uk-UA"/>
              </w:rPr>
              <w:t>Комунальне підприємство «Городенківський некомерційний центр первинної медичної допомоги»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Городенківської міської ради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78100, м. Городенка, вул. Шептицького, 24-е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Код ЄДРПОУ 42043117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</w:r>
          </w:p>
        </w:tc>
        <w:tc>
          <w:tcPr>
            <w:tcW w:w="553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ПОСТАЧАЛЬНИК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2">
    <w:name w:val="Основной текст (2)_"/>
    <w:qFormat/>
    <w:rPr>
      <w:b/>
      <w:bCs/>
      <w:spacing w:val="9"/>
      <w:shd w:fill="FFFFFF" w:val="clear"/>
      <w:lang w:bidi="ar-SA"/>
    </w:rPr>
  </w:style>
  <w:style w:type="character" w:styleId="Web">
    <w:name w:val="Обычный (Web) Знак Знак"/>
    <w:qFormat/>
    <w:rPr>
      <w:sz w:val="24"/>
      <w:szCs w:val="24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character" w:styleId="Style15">
    <w:name w:val="Знак примітки"/>
    <w:qFormat/>
    <w:rPr>
      <w:sz w:val="16"/>
      <w:szCs w:val="16"/>
    </w:rPr>
  </w:style>
  <w:style w:type="character" w:styleId="Style16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HTML">
    <w:name w:val="Стандартний HTML Знак"/>
    <w:qFormat/>
    <w:rPr>
      <w:rFonts w:ascii="Courier New" w:hAnsi="Courier New" w:cs="Courier New"/>
      <w:szCs w:val="24"/>
      <w:lang w:val="uk-UA"/>
    </w:rPr>
  </w:style>
  <w:style w:type="character" w:styleId="HTML1">
    <w:name w:val="Стандартный HTML Знак"/>
    <w:qFormat/>
    <w:rPr>
      <w:rFonts w:ascii="Courier New" w:hAnsi="Courier New" w:cs="Courier New"/>
      <w:lang w:val="uk-UA"/>
    </w:rPr>
  </w:style>
  <w:style w:type="character" w:styleId="Style17">
    <w:name w:val="Тема примітки Знак"/>
    <w:qFormat/>
    <w:rPr>
      <w:rFonts w:ascii="Calibri" w:hAnsi="Calibri" w:eastAsia="Calibri" w:cs="Calibri"/>
      <w:b/>
      <w:bCs/>
      <w:lang w:val="uk-UA"/>
    </w:rPr>
  </w:style>
  <w:style w:type="character" w:styleId="Style18">
    <w:name w:val="Текст примітки Знак"/>
    <w:qFormat/>
    <w:rPr>
      <w:lang w:val="uk-UA"/>
    </w:rPr>
  </w:style>
  <w:style w:type="character" w:styleId="Style19">
    <w:name w:val="Основний текст з відступом Знак"/>
    <w:qFormat/>
    <w:rPr>
      <w:sz w:val="24"/>
      <w:szCs w:val="24"/>
      <w:lang w:val="uk-UA"/>
    </w:rPr>
  </w:style>
  <w:style w:type="character" w:styleId="Style20">
    <w:name w:val="Звичайний (веб) Знак"/>
    <w:qFormat/>
    <w:rPr>
      <w:sz w:val="24"/>
      <w:szCs w:val="24"/>
      <w:lang w:val="ru-RU"/>
    </w:rPr>
  </w:style>
  <w:style w:type="character" w:styleId="21">
    <w:name w:val="Основний текст 2 Знак"/>
    <w:qFormat/>
    <w:rPr>
      <w:sz w:val="24"/>
      <w:szCs w:val="24"/>
      <w:lang w:val="ru-RU"/>
    </w:rPr>
  </w:style>
  <w:style w:type="character" w:styleId="Style21">
    <w:name w:val="Основний текст Знак"/>
    <w:qFormat/>
    <w:rPr>
      <w:sz w:val="24"/>
      <w:szCs w:val="24"/>
      <w:lang w:val="ru-RU"/>
    </w:rPr>
  </w:style>
  <w:style w:type="character" w:styleId="Appleconvertedspace">
    <w:name w:val="apple-converted-space"/>
    <w:qFormat/>
    <w:rPr/>
  </w:style>
  <w:style w:type="character" w:styleId="22">
    <w:name w:val="Заголовок 2 Знак"/>
    <w:qFormat/>
    <w:rPr>
      <w:bCs/>
      <w:iCs/>
      <w:color w:val="FF0000"/>
      <w:sz w:val="24"/>
      <w:szCs w:val="24"/>
      <w:lang w:val="uk-UA" w:bidi="ar-SA"/>
    </w:rPr>
  </w:style>
  <w:style w:type="character" w:styleId="Rvts0">
    <w:name w:val="rvts0"/>
    <w:qFormat/>
    <w:rPr>
      <w:rFonts w:cs="Times New Roman"/>
    </w:rPr>
  </w:style>
  <w:style w:type="character" w:styleId="Style22">
    <w:name w:val="Шрифт абзацу за промовчанням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eastAsia="Times New Roman" w:cs="Times New Roman"/>
      <w:sz w:val="24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4">
    <w:name w:val="WW8Num17z4"/>
    <w:qFormat/>
    <w:rPr>
      <w:rFonts w:ascii="Courier New" w:hAnsi="Courier New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Times New Roman" w:hAnsi="Times New Roman" w:eastAsia="Times New Roman" w:cs="Times New Roman"/>
      <w:color w:val="000000"/>
      <w:lang w:val="ru-RU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lang w:val="uk-UA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  <w:lang w:val="uk-UA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1">
    <w:name w:val="WW8Num8z1"/>
    <w:qFormat/>
    <w:rPr>
      <w:rFonts w:cs="Times New Roman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  <w:lang w:val="uk-UA"/>
    </w:rPr>
  </w:style>
  <w:style w:type="character" w:styleId="WW8Num3z0">
    <w:name w:val="WW8Num3z0"/>
    <w:qFormat/>
    <w:rPr>
      <w:rFonts w:ascii="Times New Roman" w:hAnsi="Times New Roman" w:cs="Times New Roman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28">
    <w:name w:val="Абзац списку"/>
    <w:basedOn w:val="Normal"/>
    <w:qFormat/>
    <w:pPr>
      <w:spacing w:before="0" w:after="0"/>
      <w:ind w:left="720" w:hanging="0"/>
      <w:contextualSpacing/>
    </w:pPr>
    <w:rPr>
      <w:rFonts w:ascii="Calibri" w:hAnsi="Calibri" w:cs="Calibri"/>
      <w:lang w:val="ru-RU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78" w:before="0" w:after="240"/>
      <w:jc w:val="center"/>
    </w:pPr>
    <w:rPr>
      <w:b/>
      <w:bCs/>
      <w:color w:val="000000"/>
      <w:spacing w:val="9"/>
      <w:sz w:val="20"/>
      <w:szCs w:val="20"/>
      <w:shd w:fill="FFFFFF" w:val="clear"/>
      <w:lang w:eastAsia="uk-UA"/>
    </w:rPr>
  </w:style>
  <w:style w:type="paragraph" w:styleId="Style29">
    <w:name w:val="Текст у виносці"/>
    <w:basedOn w:val="Normal"/>
    <w:qFormat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ru-RU" w:eastAsia="zh-CN" w:bidi="ar-SA"/>
    </w:rPr>
  </w:style>
  <w:style w:type="paragraph" w:styleId="HTML2">
    <w:name w:val="Стандартни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Style30">
    <w:name w:val="Тема примітки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/>
      <w:bCs/>
      <w:color w:val="auto"/>
      <w:kern w:val="2"/>
      <w:sz w:val="20"/>
      <w:szCs w:val="20"/>
      <w:lang w:val="uk-UA" w:eastAsia="zh-CN" w:bidi="hi-IN"/>
    </w:rPr>
  </w:style>
  <w:style w:type="paragraph" w:styleId="Style31">
    <w:name w:val="Текст примітки"/>
    <w:basedOn w:val="Normal"/>
    <w:qFormat/>
    <w:pPr/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</w:pPr>
    <w:rPr>
      <w:rFonts w:eastAsia="Lucida Sans Unicode" w:cs="Mangal"/>
      <w:lang w:val="ru-RU" w:bidi="hi-IN"/>
    </w:rPr>
  </w:style>
  <w:style w:type="paragraph" w:styleId="Style61">
    <w:name w:val="Style6"/>
    <w:basedOn w:val="Normal"/>
    <w:qFormat/>
    <w:pPr>
      <w:widowControl w:val="false"/>
      <w:spacing w:lineRule="exact" w:line="271"/>
      <w:jc w:val="both"/>
    </w:pPr>
    <w:rPr/>
  </w:style>
  <w:style w:type="paragraph" w:styleId="Style3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24">
    <w:name w:val="Основний текст 2"/>
    <w:basedOn w:val="Normal"/>
    <w:qFormat/>
    <w:pPr>
      <w:spacing w:lineRule="auto" w:line="480" w:before="0" w:after="120"/>
    </w:pPr>
    <w:rPr>
      <w:lang w:val="ru-RU"/>
    </w:rPr>
  </w:style>
  <w:style w:type="paragraph" w:styleId="211">
    <w:name w:val="Знак Знак2 Знак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5">
    <w:name w:val="Основний текст з відступом 2"/>
    <w:basedOn w:val="Normal"/>
    <w:qFormat/>
    <w:pPr>
      <w:ind w:left="360" w:hanging="0"/>
      <w:jc w:val="both"/>
    </w:pPr>
    <w:rPr/>
  </w:style>
  <w:style w:type="paragraph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34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Rvps2">
    <w:name w:val="rvps2"/>
    <w:basedOn w:val="Normal"/>
    <w:qFormat/>
    <w:pPr>
      <w:spacing w:before="280" w:after="280"/>
    </w:pPr>
    <w:rPr>
      <w:rFonts w:eastAsia="Calibri"/>
    </w:rPr>
  </w:style>
  <w:style w:type="paragraph" w:styleId="Style3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CharChar">
    <w:name w:val="Char Знак Знак Char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LibreOffice/7.1.3.2$Windows_X86_64 LibreOffice_project/47f78053abe362b9384784d31a6e56f8511eb1c1</Application>
  <AppVersion>15.0000</AppVersion>
  <Pages>8</Pages>
  <Words>2005</Words>
  <Characters>13380</Characters>
  <CharactersWithSpaces>16555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2023-01-31T13:24:01Z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