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EA" w:rsidRPr="001076CF" w:rsidRDefault="00085A81" w:rsidP="001076CF">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Департамент з</w:t>
      </w:r>
      <w:r w:rsidR="001076CF">
        <w:rPr>
          <w:rFonts w:ascii="Times New Roman" w:hAnsi="Times New Roman" w:cs="Times New Roman"/>
          <w:b/>
          <w:sz w:val="28"/>
          <w:szCs w:val="28"/>
          <w:lang w:eastAsia="ar-SA"/>
        </w:rPr>
        <w:t>ахисту довкілля та адаптації до зміни клімату</w:t>
      </w:r>
    </w:p>
    <w:p w:rsidR="00386BEA" w:rsidRDefault="001076CF">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tbl>
      <w:tblPr>
        <w:tblW w:w="9611" w:type="dxa"/>
        <w:tblInd w:w="28" w:type="dxa"/>
        <w:tblCellMar>
          <w:left w:w="28" w:type="dxa"/>
          <w:right w:w="28" w:type="dxa"/>
        </w:tblCellMar>
        <w:tblLook w:val="0000" w:firstRow="0" w:lastRow="0" w:firstColumn="0" w:lastColumn="0" w:noHBand="0" w:noVBand="0"/>
      </w:tblPr>
      <w:tblGrid>
        <w:gridCol w:w="9611"/>
      </w:tblGrid>
      <w:tr w:rsidR="00386BEA" w:rsidTr="00294353">
        <w:trPr>
          <w:trHeight w:val="330"/>
        </w:trPr>
        <w:tc>
          <w:tcPr>
            <w:tcW w:w="9611" w:type="dxa"/>
            <w:shd w:val="clear" w:color="auto" w:fill="auto"/>
          </w:tcPr>
          <w:p w:rsidR="00386BEA" w:rsidRDefault="001076CF">
            <w:pPr>
              <w:spacing w:after="0" w:line="240" w:lineRule="auto"/>
              <w:ind w:left="5812"/>
              <w:rPr>
                <w:rFonts w:ascii="Times New Roman" w:hAnsi="Times New Roman" w:cs="Times New Roman"/>
                <w:sz w:val="24"/>
                <w:szCs w:val="24"/>
                <w:lang w:eastAsia="ar-SA"/>
              </w:rPr>
            </w:pPr>
            <w:r>
              <w:rPr>
                <w:rFonts w:ascii="Times New Roman" w:hAnsi="Times New Roman" w:cs="Times New Roman"/>
                <w:sz w:val="24"/>
                <w:szCs w:val="24"/>
                <w:lang w:eastAsia="ar-SA"/>
              </w:rPr>
              <w:t>«ЗАТВЕРДЖЕНО»</w:t>
            </w:r>
          </w:p>
        </w:tc>
      </w:tr>
      <w:tr w:rsidR="00386BEA" w:rsidTr="00294353">
        <w:trPr>
          <w:trHeight w:val="2048"/>
        </w:trPr>
        <w:tc>
          <w:tcPr>
            <w:tcW w:w="9611" w:type="dxa"/>
            <w:shd w:val="clear" w:color="auto" w:fill="auto"/>
            <w:vAlign w:val="center"/>
          </w:tcPr>
          <w:p w:rsidR="00386BEA" w:rsidRDefault="001076CF" w:rsidP="00294353">
            <w:pPr>
              <w:spacing w:after="0" w:line="240" w:lineRule="auto"/>
              <w:ind w:left="496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Рішення Уповноваженої особи № </w:t>
            </w:r>
            <w:r w:rsidR="00294353">
              <w:rPr>
                <w:rFonts w:ascii="Times New Roman" w:hAnsi="Times New Roman" w:cs="Times New Roman"/>
                <w:sz w:val="24"/>
                <w:szCs w:val="24"/>
                <w:lang w:eastAsia="ar-SA"/>
              </w:rPr>
              <w:t>55</w:t>
            </w:r>
            <w:r>
              <w:rPr>
                <w:rFonts w:ascii="Times New Roman" w:hAnsi="Times New Roman" w:cs="Times New Roman"/>
                <w:sz w:val="24"/>
                <w:szCs w:val="24"/>
                <w:lang w:eastAsia="ar-SA"/>
              </w:rPr>
              <w:t xml:space="preserve">                      від «</w:t>
            </w:r>
            <w:r w:rsidR="00294353">
              <w:rPr>
                <w:rFonts w:ascii="Times New Roman" w:hAnsi="Times New Roman" w:cs="Times New Roman"/>
                <w:sz w:val="24"/>
                <w:szCs w:val="24"/>
                <w:lang w:val="en-US" w:eastAsia="ar-SA"/>
              </w:rPr>
              <w:t>19</w:t>
            </w:r>
            <w:bookmarkStart w:id="0" w:name="_GoBack"/>
            <w:bookmarkEnd w:id="0"/>
            <w:r>
              <w:rPr>
                <w:rFonts w:ascii="Times New Roman" w:hAnsi="Times New Roman" w:cs="Times New Roman"/>
                <w:sz w:val="24"/>
                <w:szCs w:val="24"/>
                <w:lang w:eastAsia="ar-SA"/>
              </w:rPr>
              <w:t>» грудня 202</w:t>
            </w:r>
            <w:r w:rsidR="0066003E">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року  </w:t>
            </w:r>
          </w:p>
        </w:tc>
      </w:tr>
    </w:tbl>
    <w:p w:rsidR="00386BEA" w:rsidRDefault="001076CF">
      <w:pPr>
        <w:spacing w:after="0" w:line="240" w:lineRule="auto"/>
        <w:ind w:left="4962"/>
        <w:rPr>
          <w:rFonts w:ascii="Times New Roman" w:hAnsi="Times New Roman" w:cs="Times New Roman"/>
          <w:sz w:val="24"/>
          <w:szCs w:val="24"/>
          <w:lang w:eastAsia="ar-SA"/>
        </w:rPr>
      </w:pPr>
      <w:r>
        <w:rPr>
          <w:rFonts w:ascii="Times New Roman" w:hAnsi="Times New Roman" w:cs="Times New Roman"/>
          <w:sz w:val="24"/>
          <w:szCs w:val="24"/>
          <w:lang w:eastAsia="ar-SA"/>
        </w:rPr>
        <w:t>_______</w:t>
      </w:r>
      <w:r>
        <w:rPr>
          <w:rFonts w:ascii="Times New Roman" w:hAnsi="Times New Roman" w:cs="Times New Roman"/>
          <w:sz w:val="24"/>
          <w:szCs w:val="24"/>
          <w:lang w:val="ru-RU" w:eastAsia="ar-SA"/>
        </w:rPr>
        <w:t xml:space="preserve"> </w:t>
      </w:r>
      <w:r>
        <w:rPr>
          <w:rFonts w:ascii="Times New Roman" w:hAnsi="Times New Roman" w:cs="Times New Roman"/>
          <w:sz w:val="24"/>
          <w:szCs w:val="24"/>
          <w:lang w:eastAsia="ar-SA"/>
        </w:rPr>
        <w:t>Кушпіль Павло Олександрович</w:t>
      </w: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ТЕНДЕРНА ДОКУМЕНТАЦІЯ</w:t>
      </w:r>
    </w:p>
    <w:p w:rsidR="00386BEA" w:rsidRDefault="00386BEA">
      <w:pPr>
        <w:spacing w:after="0" w:line="240" w:lineRule="auto"/>
        <w:jc w:val="center"/>
        <w:rPr>
          <w:rFonts w:ascii="Times New Roman" w:hAnsi="Times New Roman" w:cs="Times New Roman"/>
          <w:b/>
          <w:sz w:val="24"/>
          <w:szCs w:val="24"/>
          <w:lang w:eastAsia="ar-SA"/>
        </w:rPr>
      </w:pPr>
    </w:p>
    <w:p w:rsidR="00386BEA" w:rsidRDefault="001076C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ru-RU" w:eastAsia="ru-RU"/>
        </w:rPr>
        <w:t xml:space="preserve">по </w:t>
      </w:r>
      <w:r>
        <w:rPr>
          <w:rFonts w:ascii="Times New Roman" w:hAnsi="Times New Roman" w:cs="Times New Roman"/>
          <w:b/>
          <w:sz w:val="24"/>
          <w:szCs w:val="24"/>
          <w:lang w:eastAsia="ru-RU"/>
        </w:rPr>
        <w:t>процедурі Відкриті</w:t>
      </w:r>
      <w:r>
        <w:rPr>
          <w:rFonts w:ascii="Times New Roman" w:hAnsi="Times New Roman" w:cs="Times New Roman"/>
          <w:b/>
          <w:sz w:val="24"/>
          <w:szCs w:val="24"/>
          <w:lang w:val="ru-RU" w:eastAsia="ru-RU"/>
        </w:rPr>
        <w:t xml:space="preserve"> торги </w:t>
      </w:r>
      <w:r>
        <w:rPr>
          <w:rFonts w:ascii="Times New Roman" w:hAnsi="Times New Roman" w:cs="Times New Roman"/>
          <w:b/>
          <w:sz w:val="24"/>
          <w:szCs w:val="24"/>
          <w:lang w:eastAsia="ru-RU"/>
        </w:rPr>
        <w:t>з особливостями</w:t>
      </w: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Згідно постанови Кабінету Міністрів України</w:t>
      </w: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від 12.10.2022 № 1178</w:t>
      </w: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 закупівлю:</w:t>
      </w:r>
    </w:p>
    <w:p w:rsidR="00386BEA" w:rsidRDefault="00386BEA">
      <w:pPr>
        <w:spacing w:after="0" w:line="240" w:lineRule="auto"/>
        <w:jc w:val="center"/>
        <w:rPr>
          <w:rFonts w:ascii="Times New Roman" w:hAnsi="Times New Roman" w:cs="Times New Roman"/>
          <w:b/>
          <w:sz w:val="24"/>
          <w:szCs w:val="24"/>
          <w:lang w:eastAsia="ar-SA"/>
        </w:rPr>
      </w:pPr>
    </w:p>
    <w:p w:rsidR="00386BEA" w:rsidRDefault="00107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Послуги із утримання (супроводження) міської системи програмно-апаратних засобів забору та обробки даних про стан довкілля міста Києва. </w:t>
      </w:r>
    </w:p>
    <w:p w:rsidR="00386BEA" w:rsidRDefault="00386BEA">
      <w:pPr>
        <w:spacing w:after="0" w:line="240" w:lineRule="auto"/>
        <w:jc w:val="center"/>
        <w:rPr>
          <w:rFonts w:ascii="Times New Roman" w:hAnsi="Times New Roman" w:cs="Times New Roman"/>
          <w:b/>
          <w:sz w:val="24"/>
          <w:szCs w:val="24"/>
        </w:rPr>
      </w:pP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код ДК 021: 2025 (</w:t>
      </w:r>
      <w:r>
        <w:rPr>
          <w:rFonts w:ascii="Times New Roman" w:hAnsi="Times New Roman" w:cs="Times New Roman"/>
          <w:b/>
          <w:sz w:val="24"/>
          <w:szCs w:val="24"/>
          <w:lang w:val="en-US"/>
        </w:rPr>
        <w:t>CPV</w:t>
      </w:r>
      <w:r>
        <w:rPr>
          <w:rFonts w:ascii="Times New Roman" w:hAnsi="Times New Roman" w:cs="Times New Roman"/>
          <w:b/>
          <w:sz w:val="24"/>
          <w:szCs w:val="24"/>
          <w:lang w:val="ru-RU"/>
        </w:rPr>
        <w:t xml:space="preserve">) </w:t>
      </w:r>
      <w:r>
        <w:rPr>
          <w:rFonts w:ascii="Times New Roman" w:hAnsi="Times New Roman" w:cs="Times New Roman"/>
          <w:b/>
          <w:sz w:val="24"/>
          <w:szCs w:val="24"/>
        </w:rPr>
        <w:t>«Єдиний закупівельний словник» - 50410000-2 Послуги з ремонту і технічного обслуговування вимірювальних, випробувальних і контрольних приладів</w:t>
      </w:r>
    </w:p>
    <w:p w:rsidR="00386BEA" w:rsidRDefault="00386BEA">
      <w:pPr>
        <w:spacing w:after="0" w:line="240" w:lineRule="auto"/>
        <w:jc w:val="center"/>
        <w:rPr>
          <w:rFonts w:ascii="Times New Roman" w:hAnsi="Times New Roman" w:cs="Times New Roman"/>
          <w:b/>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ar-SA"/>
        </w:rPr>
      </w:pP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Київ </w:t>
      </w:r>
    </w:p>
    <w:p w:rsidR="00386BEA" w:rsidRDefault="001076CF">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 рік</w:t>
      </w:r>
    </w:p>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lastRenderedPageBreak/>
        <w:t>Зміст</w:t>
      </w:r>
    </w:p>
    <w:p w:rsidR="00386BEA" w:rsidRDefault="00386BEA">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Загальні положення</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Терміни, які вживаються в тендерній документації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Інформація про замовника торгів</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повне найменування</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місцезнаходження</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Процедура закупівлі</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Інформація про предмет закупівлі</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назва предмета закупівлі</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строк поставки товарів (надання послуг, виконання робіт)</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Недискримінація учасників</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Розділ </w:t>
            </w:r>
            <w:r>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Процедура надання роз’яснень щодо тендерної документації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Внесення змін до тендерної документації</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Інструкція з підготовки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Зміст і спосіб подання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Забезпечення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Строк, протягом якого тендерні пропозиції є дійсними</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субпідрядника (субпідрядників)</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Подання та розкриття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Кінцевий строк подання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Дата та час розкриття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Розкриття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Розгляд та оцінка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Розгляд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Електронний аукціон</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Pr>
                <w:rFonts w:ascii="Times New Roman" w:hAnsi="Times New Roman" w:cs="Times New Roman"/>
                <w:sz w:val="24"/>
                <w:szCs w:val="24"/>
                <w:lang w:eastAsia="zh-CN" w:bidi="hi-IN"/>
              </w:rPr>
              <w:t> </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Відхилення тендерних пропозицій</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Відміна замовником торгів чи автоматична відміна електронною системою закупівель</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Інша інформація</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Результати торгів та укладання договору про закупівлю</w:t>
            </w:r>
          </w:p>
        </w:tc>
      </w:tr>
      <w:tr w:rsidR="00386BEA">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Рішення про намір укласти договір про закупівлю</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Строк укладання договору</w:t>
            </w:r>
            <w:r>
              <w:rPr>
                <w:rFonts w:ascii="Times New Roman" w:hAnsi="Times New Roman" w:cs="Times New Roman"/>
                <w:sz w:val="24"/>
                <w:szCs w:val="24"/>
                <w:lang w:eastAsia="zh-CN" w:bidi="hi-IN"/>
              </w:rPr>
              <w:t> </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Проект договору про закупівлю</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Забезпечення виконання договору про закупівлю</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1 Форма “Тендерна пропозиція”</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3 Технічні вимоги</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4 Проект Договору</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5 Форма “Пояснювальна записка”</w:t>
            </w:r>
          </w:p>
        </w:tc>
      </w:tr>
      <w:tr w:rsidR="00386BEA">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6 Кваліфікаційні критерії</w:t>
            </w:r>
          </w:p>
        </w:tc>
      </w:tr>
    </w:tbl>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11"/>
        <w:gridCol w:w="2655"/>
        <w:gridCol w:w="66"/>
        <w:gridCol w:w="6113"/>
      </w:tblGrid>
      <w:tr w:rsidR="00386BEA">
        <w:trPr>
          <w:trHeight w:val="34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w:t>
            </w:r>
          </w:p>
        </w:tc>
        <w:tc>
          <w:tcPr>
            <w:tcW w:w="8845"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 Загальні положення</w:t>
            </w:r>
          </w:p>
        </w:tc>
      </w:tr>
      <w:tr w:rsidR="00386BEA">
        <w:trPr>
          <w:trHeight w:val="38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Терміни, які вживаються в тендерній документації</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jc w:val="both"/>
            </w:pPr>
            <w:r>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Pr>
                <w:rFonts w:ascii="Times New Roman" w:hAnsi="Times New Roman" w:cs="Times New Roman"/>
                <w:sz w:val="24"/>
                <w:szCs w:val="24"/>
                <w:lang w:eastAsia="ar-SA"/>
              </w:rPr>
              <w:t xml:space="preserve"> редакції Закону </w:t>
            </w:r>
            <w:hyperlink r:id="rId8" w:tgtFrame="_blank">
              <w:r>
                <w:rPr>
                  <w:rStyle w:val="ListLabel71"/>
                </w:rPr>
                <w:t>№ 114-IX від 19.09.2019</w:t>
              </w:r>
            </w:hyperlink>
            <w:r>
              <w:rPr>
                <w:rFonts w:ascii="Times New Roman" w:hAnsi="Times New Roman" w:cs="Times New Roman"/>
                <w:sz w:val="24"/>
                <w:szCs w:val="24"/>
                <w:lang w:eastAsia="ru-RU"/>
              </w:rPr>
              <w:t xml:space="preserve"> </w:t>
            </w:r>
            <w:r>
              <w:rPr>
                <w:rFonts w:ascii="Times New Roman" w:hAnsi="Times New Roman" w:cs="Times New Roman"/>
                <w:sz w:val="24"/>
                <w:szCs w:val="24"/>
                <w:lang w:eastAsia="uk-UA"/>
              </w:rPr>
              <w:t xml:space="preserve"> </w:t>
            </w:r>
            <w:r>
              <w:rPr>
                <w:rFonts w:ascii="Times New Roman" w:hAnsi="Times New Roman" w:cs="Times New Roman"/>
                <w:sz w:val="24"/>
                <w:szCs w:val="24"/>
                <w:lang w:eastAsia="ru-RU"/>
              </w:rPr>
              <w:t xml:space="preserve">(далі – Закон) </w:t>
            </w:r>
            <w:r>
              <w:rPr>
                <w:rFonts w:ascii="Times New Roman" w:hAnsi="Times New Roman" w:cs="Times New Roman"/>
                <w:sz w:val="24"/>
                <w:szCs w:val="24"/>
                <w:lang w:eastAsia="ar-S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Pr>
                <w:rFonts w:ascii="Times New Roman" w:hAnsi="Times New Roman" w:cs="Times New Roman"/>
                <w:sz w:val="24"/>
                <w:szCs w:val="24"/>
                <w:lang w:eastAsia="zh-CN"/>
              </w:rPr>
              <w:t>Особливостями</w:t>
            </w:r>
            <w:r>
              <w:rPr>
                <w:rFonts w:ascii="Times New Roman" w:hAnsi="Times New Roman" w:cs="Times New Roman"/>
                <w:sz w:val="24"/>
                <w:szCs w:val="24"/>
                <w:lang w:eastAsia="ru-RU"/>
              </w:rPr>
              <w:t>.</w:t>
            </w:r>
          </w:p>
        </w:tc>
      </w:tr>
      <w:tr w:rsidR="00386BEA">
        <w:trPr>
          <w:trHeight w:val="44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замовника торгів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rPr>
            </w:pPr>
          </w:p>
        </w:tc>
      </w:tr>
      <w:tr w:rsidR="00386BEA">
        <w:trPr>
          <w:trHeight w:val="56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повне найменування</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ar-SA"/>
              </w:rPr>
              <w:t>Код ЄДРПОУ: 41819431</w:t>
            </w:r>
          </w:p>
        </w:tc>
      </w:tr>
      <w:tr w:rsidR="00386BEA">
        <w:trPr>
          <w:trHeight w:val="43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місцезнаходження</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bidi="hi-IN"/>
              </w:rPr>
              <w:t>вул. Турівська, 28, м. Київ, 04080</w:t>
            </w:r>
          </w:p>
        </w:tc>
      </w:tr>
      <w:tr w:rsidR="00386BEA">
        <w:trPr>
          <w:trHeight w:val="1432"/>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Кушпіль Павло Олександрович</w:t>
            </w:r>
          </w:p>
          <w:p w:rsidR="00386BEA" w:rsidRDefault="001076CF">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Тел.: 099 122 93 66</w:t>
            </w:r>
          </w:p>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val="ru-RU" w:eastAsia="ar-SA"/>
              </w:rPr>
              <w:t xml:space="preserve">Електронна адреса: </w:t>
            </w:r>
            <w:r>
              <w:rPr>
                <w:rFonts w:ascii="Times New Roman" w:hAnsi="Times New Roman" w:cs="Times New Roman"/>
                <w:sz w:val="24"/>
                <w:szCs w:val="24"/>
                <w:lang w:val="en-US" w:eastAsia="ar-SA"/>
              </w:rPr>
              <w:t>kpa</w:t>
            </w:r>
            <w:r>
              <w:rPr>
                <w:rFonts w:ascii="Times New Roman" w:hAnsi="Times New Roman" w:cs="Times New Roman"/>
                <w:sz w:val="24"/>
                <w:szCs w:val="24"/>
                <w:lang w:val="ru-RU" w:eastAsia="ar-SA"/>
              </w:rPr>
              <w:t>_81@</w:t>
            </w:r>
            <w:r>
              <w:rPr>
                <w:rFonts w:ascii="Times New Roman" w:hAnsi="Times New Roman" w:cs="Times New Roman"/>
                <w:sz w:val="24"/>
                <w:szCs w:val="24"/>
                <w:lang w:val="en-US" w:eastAsia="ar-SA"/>
              </w:rPr>
              <w:t>ukr</w:t>
            </w:r>
            <w:r>
              <w:rPr>
                <w:rFonts w:ascii="Times New Roman" w:hAnsi="Times New Roman" w:cs="Times New Roman"/>
                <w:sz w:val="24"/>
                <w:szCs w:val="24"/>
                <w:lang w:val="ru-RU" w:eastAsia="ar-SA"/>
              </w:rPr>
              <w:t>.</w:t>
            </w:r>
            <w:r>
              <w:rPr>
                <w:rFonts w:ascii="Times New Roman" w:hAnsi="Times New Roman" w:cs="Times New Roman"/>
                <w:sz w:val="24"/>
                <w:szCs w:val="24"/>
                <w:lang w:val="en-US" w:eastAsia="ar-SA"/>
              </w:rPr>
              <w:t>net</w:t>
            </w:r>
          </w:p>
        </w:tc>
      </w:tr>
      <w:tr w:rsidR="00386BEA">
        <w:trPr>
          <w:trHeight w:val="38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Процедура закупівлі</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val="ru-RU" w:eastAsia="zh-CN"/>
              </w:rPr>
              <w:t>Відкриті торги (з особливостями)</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предмет закупівлі</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rPr>
            </w:pP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назва предмета закупівлі</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Послуги із утримання (супроводження) міської системи програмно-апаратних засобів забору та обробки даних про стан довкілля містка Києва. </w:t>
            </w:r>
          </w:p>
          <w:p w:rsidR="00386BEA" w:rsidRDefault="001076C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Код ДК 021: 2025 (</w:t>
            </w:r>
            <w:r>
              <w:rPr>
                <w:rFonts w:ascii="Times New Roman" w:hAnsi="Times New Roman" w:cs="Times New Roman"/>
                <w:sz w:val="24"/>
                <w:szCs w:val="24"/>
                <w:lang w:val="en-US"/>
              </w:rPr>
              <w:t>CPV</w:t>
            </w:r>
            <w:r>
              <w:rPr>
                <w:rFonts w:ascii="Times New Roman" w:hAnsi="Times New Roman" w:cs="Times New Roman"/>
                <w:sz w:val="24"/>
                <w:szCs w:val="24"/>
                <w:lang w:val="ru-RU"/>
              </w:rPr>
              <w:t xml:space="preserve">) </w:t>
            </w:r>
            <w:r>
              <w:rPr>
                <w:rFonts w:ascii="Times New Roman" w:hAnsi="Times New Roman" w:cs="Times New Roman"/>
                <w:sz w:val="24"/>
                <w:szCs w:val="24"/>
              </w:rPr>
              <w:t>«Єдиний закупівельний словник» - 50410000-2 Послуги з ремонту і технічного обслуговування вимірювальних, випробувальних і контрольних приладів</w:t>
            </w:r>
          </w:p>
          <w:p w:rsidR="00386BEA" w:rsidRDefault="00386BEA">
            <w:pPr>
              <w:spacing w:after="0" w:line="240" w:lineRule="auto"/>
              <w:rPr>
                <w:rFonts w:ascii="Times New Roman" w:hAnsi="Times New Roman" w:cs="Times New Roman"/>
                <w:sz w:val="24"/>
                <w:szCs w:val="24"/>
                <w:lang w:eastAsia="ar-SA"/>
              </w:rPr>
            </w:pPr>
          </w:p>
        </w:tc>
      </w:tr>
      <w:tr w:rsidR="00386BEA">
        <w:trPr>
          <w:trHeight w:val="128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4.2</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Не передбачено.</w:t>
            </w:r>
          </w:p>
        </w:tc>
      </w:tr>
      <w:tr w:rsidR="00386BEA">
        <w:trPr>
          <w:trHeight w:val="92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4.3</w:t>
            </w:r>
          </w:p>
        </w:tc>
        <w:tc>
          <w:tcPr>
            <w:tcW w:w="2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місце, кількість, обсяг поставки товарів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86BEA" w:rsidRDefault="001076CF">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Місце надання послуг: м. Київ, вул. Турівська, 28</w:t>
            </w:r>
          </w:p>
          <w:p w:rsidR="00386BEA" w:rsidRDefault="001076CF">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Обсяг надання послуг: 1 послуга</w:t>
            </w:r>
          </w:p>
          <w:p w:rsidR="00386BEA" w:rsidRDefault="00386BEA">
            <w:pPr>
              <w:spacing w:after="0" w:line="240" w:lineRule="auto"/>
              <w:rPr>
                <w:rFonts w:ascii="Times New Roman" w:hAnsi="Times New Roman" w:cs="Times New Roman"/>
                <w:sz w:val="24"/>
                <w:szCs w:val="24"/>
                <w:lang w:eastAsia="zh-CN"/>
              </w:rPr>
            </w:pPr>
          </w:p>
        </w:tc>
      </w:tr>
      <w:tr w:rsidR="00386BEA">
        <w:trPr>
          <w:trHeight w:val="63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4.4</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строк поставки товарів (надання послуг, виконання робіт)</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З дати укладення договору до 31.12.2024.</w:t>
            </w:r>
          </w:p>
        </w:tc>
      </w:tr>
      <w:tr w:rsidR="00386BEA">
        <w:trPr>
          <w:trHeight w:val="90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Недискримінація учасників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386BEA" w:rsidRDefault="001076CF">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386BEA" w:rsidRDefault="001076CF">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86BEA" w:rsidRDefault="001076CF">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386BEA">
        <w:trPr>
          <w:trHeight w:val="110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6</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452"/>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386BEA" w:rsidRDefault="001076CF">
            <w:pPr>
              <w:spacing w:after="0" w:line="240" w:lineRule="auto"/>
              <w:ind w:firstLine="452"/>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386BEA" w:rsidRDefault="001076CF">
            <w:pPr>
              <w:spacing w:after="0" w:line="240" w:lineRule="auto"/>
              <w:ind w:firstLine="454"/>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386BEA">
        <w:trPr>
          <w:trHeight w:val="55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45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386BEA" w:rsidRDefault="001076CF">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386BEA">
        <w:trPr>
          <w:trHeight w:val="225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386BEA">
        <w:trPr>
          <w:trHeight w:val="641"/>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Процедура надання роз’яснень щодо тендерної документації </w:t>
            </w:r>
          </w:p>
          <w:p w:rsidR="00386BEA" w:rsidRDefault="00386BEA">
            <w:pPr>
              <w:spacing w:after="0" w:line="240" w:lineRule="auto"/>
              <w:rPr>
                <w:rFonts w:ascii="Times New Roman" w:hAnsi="Times New Roman" w:cs="Times New Roman"/>
                <w:sz w:val="24"/>
                <w:szCs w:val="24"/>
                <w:lang w:eastAsia="zh-CN"/>
              </w:rPr>
            </w:pP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BEA" w:rsidRDefault="001076CF">
            <w:pPr>
              <w:spacing w:after="0" w:line="240" w:lineRule="auto"/>
              <w:ind w:firstLine="362"/>
              <w:jc w:val="both"/>
              <w:rPr>
                <w:rFonts w:ascii="Times New Roman" w:hAnsi="Times New Roman" w:cs="Times New Roman"/>
                <w:sz w:val="24"/>
                <w:szCs w:val="24"/>
              </w:rPr>
            </w:pPr>
            <w:r>
              <w:rPr>
                <w:rFonts w:ascii="Times New Roman" w:hAnsi="Times New Roman" w:cs="Times New Roman"/>
                <w:sz w:val="24"/>
                <w:szCs w:val="24"/>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6BEA">
        <w:trPr>
          <w:trHeight w:val="21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Внесення змін до тендерної документації</w:t>
            </w:r>
          </w:p>
          <w:p w:rsidR="00386BEA" w:rsidRDefault="00386BEA">
            <w:pPr>
              <w:spacing w:after="0" w:line="240" w:lineRule="auto"/>
              <w:rPr>
                <w:rFonts w:ascii="Times New Roman" w:hAnsi="Times New Roman" w:cs="Times New Roman"/>
                <w:sz w:val="24"/>
                <w:szCs w:val="24"/>
                <w:lang w:eastAsia="uk-UA" w:bidi="hi-IN"/>
              </w:rPr>
            </w:pPr>
            <w:bookmarkStart w:id="1" w:name="n432"/>
            <w:bookmarkEnd w:id="1"/>
          </w:p>
          <w:p w:rsidR="00386BEA" w:rsidRDefault="00386BEA">
            <w:pPr>
              <w:spacing w:after="0" w:line="240" w:lineRule="auto"/>
              <w:rPr>
                <w:rFonts w:ascii="Times New Roman" w:hAnsi="Times New Roman" w:cs="Times New Roman"/>
                <w:sz w:val="24"/>
                <w:szCs w:val="24"/>
                <w:lang w:eastAsia="zh-CN" w:bidi="hi-IN"/>
              </w:rPr>
            </w:pP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BEA" w:rsidRDefault="001076CF">
            <w:pPr>
              <w:spacing w:after="0" w:line="240" w:lineRule="auto"/>
              <w:ind w:firstLine="362"/>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BEA">
        <w:trPr>
          <w:trHeight w:val="520"/>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III. Інструкція з підготовки тендерних пропозицій</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Зміст і спосіб подання тендерних пропозицій </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w:t>
            </w:r>
            <w:r>
              <w:rPr>
                <w:rFonts w:ascii="Times New Roman" w:hAnsi="Times New Roman" w:cs="Times New Roman"/>
                <w:sz w:val="24"/>
                <w:szCs w:val="24"/>
                <w:lang w:eastAsia="zh-CN" w:bidi="hi-IN"/>
              </w:rPr>
              <w:lastRenderedPageBreak/>
              <w:t>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а) за спрощеною процедурою проставлення Апостиля (Apostille) відповідно до статей 3 та 4 Гаазької Конвенції від 05.10.1961 </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або</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або</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w:t>
            </w:r>
            <w:r>
              <w:rPr>
                <w:rFonts w:ascii="Times New Roman" w:hAnsi="Times New Roman" w:cs="Times New Roman"/>
                <w:sz w:val="24"/>
                <w:szCs w:val="24"/>
                <w:lang w:eastAsia="zh-CN"/>
              </w:rPr>
              <w:lastRenderedPageBreak/>
              <w:t>документацією, не буде розцінено як невідповідність тендерної пропозиції умовам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уживання великої літери;</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уживання розділових знаків та відмінювання слів у реченні;</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використання слова або мовного звороту, запозичених з іншої мови;</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правил переносу частини слова з рядка в рядок;</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написання слів разом та/або окремо, та/або через дефіс;</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Pr>
                <w:rFonts w:ascii="Times New Roman" w:hAnsi="Times New Roman" w:cs="Times New Roman"/>
                <w:sz w:val="24"/>
                <w:szCs w:val="24"/>
                <w:lang w:eastAsia="ru-RU"/>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Учасником зазначено: “ненадається” замість “не надається”;</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hAnsi="Times New Roman" w:cs="Times New Roman"/>
                <w:sz w:val="24"/>
                <w:szCs w:val="24"/>
                <w:lang w:eastAsia="zh-CN"/>
              </w:rPr>
              <w:lastRenderedPageBreak/>
              <w:t>замовником у тендерній документації, при цьому такий формат документа забезпечує можливість його перегляду (Наприклад: документ подано у форматі .</w:t>
            </w:r>
            <w:r>
              <w:rPr>
                <w:rFonts w:ascii="Times New Roman" w:hAnsi="Times New Roman" w:cs="Times New Roman"/>
                <w:sz w:val="24"/>
                <w:szCs w:val="24"/>
                <w:lang w:val="en-US" w:eastAsia="zh-CN"/>
              </w:rPr>
              <w:t>jpg</w:t>
            </w:r>
            <w:r>
              <w:rPr>
                <w:rFonts w:ascii="Times New Roman" w:hAnsi="Times New Roman" w:cs="Times New Roman"/>
                <w:sz w:val="24"/>
                <w:szCs w:val="24"/>
                <w:lang w:eastAsia="zh-CN"/>
              </w:rPr>
              <w:t xml:space="preserve"> замість передбаченого формату.</w:t>
            </w:r>
            <w:r>
              <w:rPr>
                <w:rFonts w:ascii="Times New Roman" w:hAnsi="Times New Roman" w:cs="Times New Roman"/>
                <w:sz w:val="24"/>
                <w:szCs w:val="24"/>
                <w:lang w:val="en-US" w:eastAsia="zh-CN"/>
              </w:rPr>
              <w:t>pdf</w:t>
            </w:r>
            <w:r>
              <w:rPr>
                <w:rFonts w:ascii="Times New Roman" w:hAnsi="Times New Roman" w:cs="Times New Roman"/>
                <w:sz w:val="24"/>
                <w:szCs w:val="24"/>
                <w:lang w:eastAsia="zh-CN"/>
              </w:rPr>
              <w:t>.</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документи та інформація, передбачені Додатком 2;</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документи та інформація, передбачені Додатком 6;</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r>
              <w:rPr>
                <w:rFonts w:ascii="Times New Roman" w:hAnsi="Times New Roman" w:cs="Times New Roman"/>
                <w:sz w:val="24"/>
                <w:szCs w:val="24"/>
                <w:lang w:eastAsia="zh-CN"/>
              </w:rPr>
              <w:lastRenderedPageBreak/>
              <w:t>або документи/довідки, що підготовлені безпосередньо учасником закупівлі.</w:t>
            </w:r>
          </w:p>
          <w:p w:rsidR="00386BEA" w:rsidRDefault="001076CF">
            <w:pPr>
              <w:spacing w:after="0" w:line="240" w:lineRule="auto"/>
              <w:ind w:firstLine="362"/>
              <w:jc w:val="both"/>
              <w:rPr>
                <w:rFonts w:ascii="Times New Roman" w:hAnsi="Times New Roman" w:cs="Times New Roman"/>
                <w:sz w:val="24"/>
                <w:szCs w:val="24"/>
                <w:lang w:eastAsia="uk-UA"/>
              </w:rPr>
            </w:pPr>
            <w:r>
              <w:rPr>
                <w:rFonts w:ascii="Times New Roman" w:hAnsi="Times New Roman" w:cs="Times New Roman"/>
                <w:sz w:val="24"/>
                <w:szCs w:val="24"/>
                <w:lang w:eastAsia="zh-CN"/>
              </w:rPr>
              <w:t xml:space="preserve">*Виняток складають документи та інформація, що </w:t>
            </w:r>
            <w:r>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Pr>
                <w:rFonts w:ascii="Times New Roman" w:hAnsi="Times New Roman" w:cs="Times New Roman"/>
                <w:sz w:val="24"/>
                <w:szCs w:val="24"/>
                <w:lang w:eastAsia="zh-CN"/>
              </w:rPr>
              <w:t xml:space="preserve">документи та інформація, що </w:t>
            </w:r>
            <w:r>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386BEA" w:rsidRDefault="001076CF">
            <w:pPr>
              <w:spacing w:after="0" w:line="240" w:lineRule="auto"/>
              <w:ind w:firstLine="362"/>
              <w:jc w:val="both"/>
              <w:rPr>
                <w:rFonts w:ascii="Times New Roman" w:hAnsi="Times New Roman" w:cs="Times New Roman"/>
                <w:sz w:val="24"/>
                <w:szCs w:val="24"/>
                <w:lang w:eastAsia="uk-UA"/>
              </w:rPr>
            </w:pPr>
            <w:r>
              <w:rPr>
                <w:rFonts w:ascii="Times New Roman" w:hAnsi="Times New Roman" w:cs="Times New Roman"/>
                <w:sz w:val="24"/>
                <w:szCs w:val="24"/>
                <w:lang w:eastAsia="zh-CN" w:bidi="hi-IN"/>
              </w:rPr>
              <w:t xml:space="preserve">Під </w:t>
            </w:r>
            <w:r>
              <w:rPr>
                <w:rFonts w:ascii="Times New Roman" w:hAnsi="Times New Roman" w:cs="Times New Roman"/>
                <w:sz w:val="24"/>
                <w:szCs w:val="24"/>
                <w:lang w:eastAsia="uk-UA"/>
              </w:rPr>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386BEA" w:rsidRDefault="001076CF">
            <w:pPr>
              <w:spacing w:after="0" w:line="240" w:lineRule="auto"/>
              <w:ind w:firstLine="362"/>
              <w:jc w:val="both"/>
              <w:rPr>
                <w:rFonts w:ascii="Times New Roman" w:hAnsi="Times New Roman" w:cs="Times New Roman"/>
                <w:sz w:val="24"/>
                <w:szCs w:val="24"/>
                <w:lang w:eastAsia="uk-UA" w:bidi="hi-IN"/>
              </w:rPr>
            </w:pPr>
            <w:r>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 </w:t>
            </w:r>
          </w:p>
        </w:tc>
      </w:tr>
      <w:tr w:rsidR="00386BEA">
        <w:trPr>
          <w:trHeight w:val="59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Забезпечення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widowControl w:val="0"/>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
                <w:sz w:val="24"/>
                <w:szCs w:val="24"/>
                <w:lang w:eastAsia="ru-RU"/>
              </w:rPr>
              <w:t>Вид забезпечення тендерної</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пропозиції</w:t>
            </w:r>
            <w:r>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Pr>
                <w:rFonts w:ascii="Times New Roman" w:eastAsia="Arial" w:hAnsi="Times New Roman" w:cs="Times New Roman"/>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386BEA" w:rsidRDefault="001076CF">
            <w:pPr>
              <w:widowControl w:val="0"/>
              <w:spacing w:after="0" w:line="240" w:lineRule="auto"/>
              <w:jc w:val="both"/>
              <w:rPr>
                <w:rFonts w:ascii="Times New Roman" w:eastAsia="Arial" w:hAnsi="Times New Roman" w:cs="Times New Roman"/>
                <w:b/>
                <w:sz w:val="24"/>
                <w:szCs w:val="24"/>
                <w:lang w:eastAsia="ru-RU"/>
              </w:rPr>
            </w:pPr>
            <w:r>
              <w:rPr>
                <w:rFonts w:ascii="Times New Roman" w:eastAsia="Arial" w:hAnsi="Times New Roman" w:cs="Times New Roman"/>
                <w:sz w:val="24"/>
                <w:szCs w:val="24"/>
                <w:u w:val="single"/>
                <w:lang w:eastAsia="ru-RU"/>
              </w:rPr>
              <w:t>Розмір забезпечення тендерної пропозиції</w:t>
            </w:r>
            <w:r>
              <w:rPr>
                <w:rFonts w:ascii="Times New Roman" w:eastAsia="Arial" w:hAnsi="Times New Roman" w:cs="Times New Roman"/>
                <w:sz w:val="24"/>
                <w:szCs w:val="24"/>
                <w:lang w:eastAsia="ru-RU"/>
              </w:rPr>
              <w:t xml:space="preserve"> – </w:t>
            </w:r>
            <w:r>
              <w:rPr>
                <w:rFonts w:ascii="Times New Roman" w:eastAsia="Arial" w:hAnsi="Times New Roman" w:cs="Times New Roman"/>
                <w:b/>
                <w:sz w:val="24"/>
                <w:szCs w:val="24"/>
                <w:lang w:eastAsia="ru-RU"/>
              </w:rPr>
              <w:t>92782.29 грн. (</w:t>
            </w:r>
            <w:r>
              <w:rPr>
                <w:rFonts w:ascii="Times New Roman" w:hAnsi="Times New Roman" w:cs="Times New Roman"/>
                <w:b/>
                <w:sz w:val="24"/>
                <w:szCs w:val="24"/>
              </w:rPr>
              <w:t>дев’яносто</w:t>
            </w:r>
            <w:r>
              <w:rPr>
                <w:rFonts w:ascii="Times New Roman" w:eastAsia="Arial" w:hAnsi="Times New Roman" w:cs="Times New Roman"/>
                <w:b/>
                <w:sz w:val="24"/>
                <w:szCs w:val="24"/>
                <w:lang w:eastAsia="ru-RU"/>
              </w:rPr>
              <w:t xml:space="preserve"> дві тисячі сімсот вісімдесят дві гривні 29 коп.).</w:t>
            </w:r>
          </w:p>
          <w:p w:rsidR="00386BEA" w:rsidRDefault="001076CF">
            <w:pPr>
              <w:spacing w:after="0" w:line="240" w:lineRule="auto"/>
            </w:pPr>
            <w:r>
              <w:rPr>
                <w:rFonts w:ascii="Times New Roman" w:eastAsia="Arial" w:hAnsi="Times New Roman" w:cs="Times New Roman"/>
                <w:sz w:val="24"/>
                <w:szCs w:val="24"/>
                <w:lang w:eastAsia="ru-RU"/>
              </w:rPr>
              <w:t>Електронна банківська гарантія повинна бути безумовною (свідчити про безумовний обов'язок банку сплатити на користь Замовника: Управління екології та природних ресурсів виконавчого органу Київської міської ради (Київської міської державної адміністрації) вул. Турівська, 28 м. Київ, 04080 р/р</w:t>
            </w:r>
            <w:hyperlink r:id="rId9" w:tgtFrame="_blank">
              <w:r>
                <w:rPr>
                  <w:rStyle w:val="ListLabel72"/>
                </w:rPr>
                <w:t>UA838201720344280004000022922</w:t>
              </w:r>
            </w:hyperlink>
          </w:p>
          <w:p w:rsidR="00386BEA" w:rsidRDefault="001076CF">
            <w:pPr>
              <w:widowControl w:val="0"/>
              <w:spacing w:after="0" w:line="240" w:lineRule="auto"/>
              <w:jc w:val="both"/>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в Держказначейська служба України, м Київ Код банку 820172, ЄДРПОУ 41819431 Тел. (044) 366 64 10.</w:t>
            </w:r>
          </w:p>
          <w:p w:rsidR="00386BEA" w:rsidRDefault="001076CF">
            <w:pPr>
              <w:widowControl w:val="0"/>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Pr>
                <w:rFonts w:ascii="Times New Roman" w:eastAsia="Times New Roman" w:hAnsi="Times New Roman" w:cs="Times New Roman"/>
                <w:sz w:val="24"/>
                <w:szCs w:val="24"/>
                <w:lang w:eastAsia="ru-RU"/>
              </w:rPr>
              <w:t xml:space="preserve"> - </w:t>
            </w:r>
            <w:bookmarkStart w:id="3" w:name="n450"/>
            <w:bookmarkEnd w:id="3"/>
            <w:r>
              <w:rPr>
                <w:rFonts w:ascii="Times New Roman" w:eastAsia="Arial" w:hAnsi="Times New Roman" w:cs="Times New Roman"/>
                <w:sz w:val="24"/>
                <w:szCs w:val="24"/>
                <w:lang w:eastAsia="ru-RU"/>
              </w:rPr>
              <w:t xml:space="preserve">Кошти, що надійшли як забезпечення тендерної пропозиції (у разі </w:t>
            </w:r>
            <w:r>
              <w:rPr>
                <w:rFonts w:ascii="Times New Roman" w:eastAsia="Arial" w:hAnsi="Times New Roman" w:cs="Times New Roman"/>
                <w:sz w:val="24"/>
                <w:szCs w:val="24"/>
                <w:lang w:eastAsia="ru-RU"/>
              </w:rPr>
              <w:lastRenderedPageBreak/>
              <w:t>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386BEA" w:rsidRDefault="001076CF">
            <w:pPr>
              <w:widowControl w:val="0"/>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Cs/>
                <w:sz w:val="24"/>
                <w:szCs w:val="24"/>
                <w:lang w:eastAsia="ru-RU"/>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викладеними відхиляються Замовником.</w:t>
            </w:r>
          </w:p>
          <w:p w:rsidR="00386BEA" w:rsidRDefault="001076CF">
            <w:pPr>
              <w:widowControl w:val="0"/>
              <w:spacing w:after="0" w:line="240" w:lineRule="auto"/>
              <w:contextualSpacing/>
              <w:jc w:val="both"/>
              <w:rPr>
                <w:rFonts w:ascii="Times New Roman" w:eastAsia="Tahoma" w:hAnsi="Times New Roman" w:cs="Lohit Devanagari"/>
                <w:sz w:val="24"/>
                <w:szCs w:val="24"/>
                <w:lang w:eastAsia="zh-CN" w:bidi="hi-IN"/>
              </w:rPr>
            </w:pPr>
            <w:r>
              <w:rPr>
                <w:rFonts w:ascii="Times New Roman" w:eastAsia="Tahoma" w:hAnsi="Times New Roman" w:cs="Lohit Devanagari"/>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386BEA" w:rsidRDefault="001076CF">
            <w:pPr>
              <w:spacing w:after="0" w:line="240" w:lineRule="auto"/>
              <w:ind w:firstLine="362"/>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Pr>
                <w:rFonts w:ascii="Times New Roman" w:eastAsia="Tahoma" w:hAnsi="Times New Roman" w:cs="Times New Roman"/>
                <w:sz w:val="24"/>
                <w:szCs w:val="24"/>
                <w:lang w:eastAsia="uk-UA" w:bidi="hi-IN"/>
              </w:rPr>
              <w:t>протягом якого тендерні пропозиції є дійсними</w:t>
            </w:r>
            <w:r>
              <w:rPr>
                <w:rFonts w:ascii="Times New Roman" w:eastAsia="Times New Roman" w:hAnsi="Times New Roman" w:cs="Times New Roman"/>
                <w:sz w:val="24"/>
                <w:szCs w:val="24"/>
                <w:lang w:eastAsia="zh-CN" w:bidi="hi-IN"/>
              </w:rPr>
              <w:t>.</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3</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left="64" w:right="158" w:firstLine="284"/>
              <w:jc w:val="both"/>
              <w:rPr>
                <w:rFonts w:ascii="Times New Roman" w:hAnsi="Times New Roman" w:cs="Times New Roman"/>
                <w:sz w:val="24"/>
                <w:szCs w:val="24"/>
              </w:rPr>
            </w:pPr>
            <w:bookmarkStart w:id="4" w:name="h.2et92p0"/>
            <w:bookmarkEnd w:id="4"/>
            <w:r>
              <w:rPr>
                <w:rFonts w:ascii="Times New Roman" w:hAnsi="Times New Roman" w:cs="Times New Roman"/>
                <w:b/>
                <w:sz w:val="24"/>
                <w:szCs w:val="24"/>
              </w:rPr>
              <w:t xml:space="preserve">Забезпечення тендерної пропозиції </w:t>
            </w:r>
            <w:r>
              <w:rPr>
                <w:rFonts w:ascii="Times New Roman" w:hAnsi="Times New Roman" w:cs="Times New Roman"/>
                <w:sz w:val="24"/>
                <w:szCs w:val="24"/>
              </w:rPr>
              <w:t>повертається учаснику в разі:</w:t>
            </w:r>
          </w:p>
          <w:p w:rsidR="00386BEA" w:rsidRDefault="001076CF">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386BEA" w:rsidRDefault="001076CF">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386BEA" w:rsidRDefault="001076CF">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3) відкликання тендерної пропозиції до закінчення строку її подання;</w:t>
            </w:r>
          </w:p>
          <w:p w:rsidR="00386BEA" w:rsidRDefault="001076CF">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386BEA" w:rsidRDefault="00294353">
            <w:pPr>
              <w:spacing w:after="0" w:line="240" w:lineRule="auto"/>
              <w:ind w:left="64" w:right="158" w:firstLine="284"/>
              <w:jc w:val="both"/>
            </w:pPr>
            <w:hyperlink r:id="rId10" w:tgtFrame="_blank">
              <w:r w:rsidR="001076CF">
                <w:rPr>
                  <w:rStyle w:val="ListLabel7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386BEA" w:rsidRDefault="001076CF">
            <w:pPr>
              <w:spacing w:after="0" w:line="240" w:lineRule="auto"/>
              <w:ind w:left="64" w:firstLine="426"/>
              <w:jc w:val="both"/>
              <w:rPr>
                <w:rFonts w:ascii="Times New Roman" w:hAnsi="Times New Roman" w:cs="Times New Roman"/>
                <w:sz w:val="24"/>
                <w:szCs w:val="24"/>
              </w:rPr>
            </w:pPr>
            <w:r>
              <w:rPr>
                <w:rFonts w:ascii="Times New Roman" w:hAnsi="Times New Roman" w:cs="Times New Roman"/>
                <w:b/>
                <w:sz w:val="24"/>
                <w:szCs w:val="24"/>
              </w:rPr>
              <w:t>Забезпечення тендерної пропозиції  не повертається</w:t>
            </w:r>
            <w:r>
              <w:rPr>
                <w:rFonts w:ascii="Times New Roman" w:hAnsi="Times New Roman" w:cs="Times New Roman"/>
                <w:sz w:val="24"/>
                <w:szCs w:val="24"/>
              </w:rPr>
              <w:t xml:space="preserve"> в разі:</w:t>
            </w:r>
          </w:p>
          <w:p w:rsidR="00386BEA" w:rsidRDefault="001076CF">
            <w:pPr>
              <w:numPr>
                <w:ilvl w:val="0"/>
                <w:numId w:val="29"/>
              </w:numPr>
              <w:spacing w:after="0" w:line="240" w:lineRule="auto"/>
              <w:ind w:left="64"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386BEA" w:rsidRDefault="001076CF">
            <w:pPr>
              <w:spacing w:after="0" w:line="240" w:lineRule="auto"/>
              <w:ind w:left="64" w:firstLine="426"/>
              <w:contextualSpacing/>
              <w:jc w:val="both"/>
              <w:rPr>
                <w:rFonts w:ascii="Times New Roman" w:hAnsi="Times New Roman" w:cs="Times New Roman"/>
                <w:sz w:val="24"/>
                <w:szCs w:val="24"/>
              </w:rPr>
            </w:pPr>
            <w:r>
              <w:rPr>
                <w:rFonts w:ascii="Times New Roman" w:hAnsi="Times New Roman" w:cs="Times New Roman"/>
                <w:sz w:val="24"/>
                <w:szCs w:val="24"/>
              </w:rPr>
              <w:t>- непідписання договору про закупівлю учасником, який став переможцем тендеру;</w:t>
            </w:r>
          </w:p>
          <w:p w:rsidR="00386BEA" w:rsidRDefault="001076CF">
            <w:pPr>
              <w:spacing w:after="0" w:line="240" w:lineRule="auto"/>
              <w:ind w:firstLine="362"/>
              <w:jc w:val="both"/>
            </w:pPr>
            <w:r>
              <w:rPr>
                <w:rFonts w:ascii="Times New Roman" w:hAnsi="Times New Roman" w:cs="Times New Roman"/>
                <w:sz w:val="24"/>
                <w:szCs w:val="24"/>
              </w:rPr>
              <w:t>-</w:t>
            </w:r>
            <w:hyperlink r:id="rId11" w:tgtFrame="_blank">
              <w:r>
                <w:rPr>
                  <w:rStyle w:val="ListLabel72"/>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Строк, протягом якого тендерні пропозиції є дійсними</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Pr>
                <w:rFonts w:ascii="Times New Roman" w:hAnsi="Times New Roman" w:cs="Times New Roman"/>
                <w:sz w:val="24"/>
                <w:szCs w:val="24"/>
                <w:lang w:val="ru-RU" w:eastAsia="zh-CN"/>
              </w:rPr>
              <w:t>2</w:t>
            </w:r>
            <w:r>
              <w:rPr>
                <w:rFonts w:ascii="Times New Roman" w:hAnsi="Times New Roman" w:cs="Times New Roman"/>
                <w:sz w:val="24"/>
                <w:szCs w:val="24"/>
                <w:lang w:eastAsia="zh-CN"/>
              </w:rPr>
              <w:t>.</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Pr>
                <w:rFonts w:ascii="Times New Roman" w:hAnsi="Times New Roman" w:cs="Times New Roman"/>
                <w:sz w:val="24"/>
                <w:szCs w:val="24"/>
                <w:lang w:eastAsia="ru-RU"/>
              </w:rPr>
              <w:t xml:space="preserve"> </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Внесення змін або відкликання тендерної пропозиції учасником</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субпідрядника (субпідрядників)</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hAnsi="Times New Roman" w:cs="Times New Roman"/>
                <w:i/>
                <w:sz w:val="24"/>
                <w:szCs w:val="24"/>
              </w:rPr>
              <w:t>(надається у разі залучення).</w:t>
            </w:r>
          </w:p>
        </w:tc>
      </w:tr>
      <w:tr w:rsidR="00386BEA">
        <w:trPr>
          <w:trHeight w:val="332"/>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ІV. Подання та розкриття тендерних пропозицій</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Кінцевий строк подання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закупівель автоматично. </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Отримана тендерна пропозиція автоматично вноситься до реєстру.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Дата та час розкриття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BEA" w:rsidRDefault="001076CF">
            <w:pPr>
              <w:widowControl w:val="0"/>
              <w:shd w:val="clear" w:color="auto" w:fill="FFFFFF"/>
              <w:suppressAutoHyphens/>
              <w:spacing w:before="20" w:after="20" w:line="240" w:lineRule="auto"/>
              <w:ind w:firstLine="362"/>
              <w:contextualSpacing/>
              <w:jc w:val="both"/>
            </w:pPr>
            <w:r>
              <w:rPr>
                <w:rFonts w:ascii="Times New Roman" w:eastAsia="Times New Roman" w:hAnsi="Times New Roman" w:cs="Times New Roman"/>
                <w:color w:val="000000"/>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_blank" w:history="1">
              <w:r>
                <w:rPr>
                  <w:rStyle w:val="ListLabel73"/>
                  <w:rFonts w:eastAsiaTheme="minorHAnsi"/>
                </w:rPr>
                <w:t>статті 30</w:t>
              </w:r>
            </w:hyperlink>
            <w:r>
              <w:rPr>
                <w:rFonts w:ascii="Times New Roman" w:eastAsia="Times New Roman" w:hAnsi="Times New Roman" w:cs="Times New Roman"/>
                <w:color w:val="000000"/>
                <w:sz w:val="24"/>
                <w:szCs w:val="24"/>
                <w:lang w:eastAsia="zh-CN"/>
              </w:rPr>
              <w:t> Закону.</w:t>
            </w:r>
          </w:p>
          <w:p w:rsidR="00386BEA" w:rsidRDefault="001076CF">
            <w:pPr>
              <w:widowControl w:val="0"/>
              <w:shd w:val="clear" w:color="auto" w:fill="FFFFFF"/>
              <w:suppressAutoHyphens/>
              <w:spacing w:before="20" w:after="20" w:line="240" w:lineRule="auto"/>
              <w:ind w:firstLine="362"/>
              <w:contextualSpacing/>
              <w:jc w:val="both"/>
            </w:pPr>
            <w:r>
              <w:rPr>
                <w:rFonts w:ascii="Times New Roman" w:eastAsia="Times New Roman" w:hAnsi="Times New Roman" w:cs="Times New Roman"/>
                <w:color w:val="000000"/>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Pr>
                  <w:rStyle w:val="ListLabel73"/>
                  <w:rFonts w:eastAsiaTheme="minorHAnsi"/>
                </w:rPr>
                <w:t>пунктом 40</w:t>
              </w:r>
            </w:hyperlink>
            <w:r>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_blank" w:history="1">
              <w:r>
                <w:rPr>
                  <w:rStyle w:val="ListLabel73"/>
                  <w:rFonts w:eastAsiaTheme="minorHAnsi"/>
                </w:rPr>
                <w:t>третьої</w:t>
              </w:r>
            </w:hyperlink>
            <w:r>
              <w:rPr>
                <w:rFonts w:ascii="Times New Roman" w:eastAsia="Times New Roman" w:hAnsi="Times New Roman" w:cs="Times New Roman"/>
                <w:color w:val="000000"/>
                <w:sz w:val="24"/>
                <w:szCs w:val="24"/>
                <w:lang w:eastAsia="zh-CN"/>
              </w:rPr>
              <w:t> та </w:t>
            </w:r>
            <w:hyperlink r:id="rId15" w:anchor="_blank" w:history="1">
              <w:r>
                <w:rPr>
                  <w:rStyle w:val="ListLabel73"/>
                  <w:rFonts w:eastAsiaTheme="minorHAnsi"/>
                </w:rPr>
                <w:t>четвертої</w:t>
              </w:r>
            </w:hyperlink>
            <w:r>
              <w:rPr>
                <w:rFonts w:ascii="Times New Roman" w:eastAsia="Times New Roman" w:hAnsi="Times New Roman" w:cs="Times New Roman"/>
                <w:color w:val="000000"/>
                <w:sz w:val="24"/>
                <w:szCs w:val="24"/>
                <w:lang w:eastAsia="zh-CN"/>
              </w:rPr>
              <w:t> статті 28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386BEA">
        <w:trPr>
          <w:trHeight w:val="17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Розкриття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cs="Times New Roman"/>
                <w:sz w:val="24"/>
                <w:szCs w:val="24"/>
                <w:lang w:eastAsia="zh-CN"/>
              </w:rPr>
              <w:lastRenderedPageBreak/>
              <w:t>статті 16 і вимогам, установленим статтею 17 цього Закону.</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386BEA">
        <w:trPr>
          <w:trHeight w:val="365"/>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V. Розгляд та оцінка тендерних пропозицій</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Розгляд та оцінка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hAnsi="Times New Roman" w:cs="Times New Roman"/>
                <w:sz w:val="24"/>
                <w:szCs w:val="24"/>
                <w:lang w:eastAsia="zh-CN"/>
              </w:rPr>
              <w:lastRenderedPageBreak/>
              <w:t>ненадходження такого обґрунтування протягом строку, визначеного абзацом п’ятим пункту 38 Особливостей.</w:t>
            </w:r>
          </w:p>
          <w:p w:rsidR="00386BEA" w:rsidRDefault="001076CF">
            <w:pPr>
              <w:spacing w:after="0" w:line="240" w:lineRule="auto"/>
              <w:ind w:firstLine="362"/>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Pr>
                <w:rFonts w:ascii="Times New Roman" w:hAnsi="Times New Roman" w:cs="Times New Roman"/>
                <w:sz w:val="24"/>
                <w:szCs w:val="24"/>
                <w:lang w:val="ru-RU" w:eastAsia="zh-CN"/>
              </w:rPr>
              <w:t xml:space="preserve"> про:</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BEA" w:rsidRDefault="001076CF">
            <w:pPr>
              <w:spacing w:after="0" w:line="240" w:lineRule="auto"/>
              <w:ind w:firstLine="362"/>
              <w:jc w:val="both"/>
              <w:rPr>
                <w:rFonts w:ascii="Times New Roman" w:hAnsi="Times New Roman" w:cs="Times New Roman"/>
                <w:sz w:val="24"/>
                <w:szCs w:val="24"/>
                <w:lang w:eastAsia="zh-CN" w:bidi="hi-IN"/>
              </w:rPr>
            </w:pPr>
            <w:bookmarkStart w:id="5" w:name="n1561"/>
            <w:bookmarkStart w:id="6" w:name="n1557"/>
            <w:bookmarkStart w:id="7" w:name="n1554"/>
            <w:bookmarkEnd w:id="5"/>
            <w:bookmarkEnd w:id="6"/>
            <w:bookmarkEnd w:id="7"/>
            <w:r>
              <w:rPr>
                <w:rFonts w:ascii="Times New Roman" w:hAnsi="Times New Roman" w:cs="Times New Roman"/>
                <w:sz w:val="24"/>
                <w:szCs w:val="24"/>
                <w:lang w:eastAsia="zh-CN" w:bidi="hi-I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Pr>
                <w:rFonts w:ascii="Times New Roman" w:hAnsi="Times New Roman" w:cs="Times New Roman"/>
                <w:sz w:val="24"/>
                <w:szCs w:val="24"/>
                <w:lang w:eastAsia="zh-CN" w:bidi="hi-IN"/>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86BEA" w:rsidRDefault="001076CF">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386BEA">
        <w:trPr>
          <w:trHeight w:val="315"/>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386BEA" w:rsidRDefault="001076CF">
            <w:pPr>
              <w:spacing w:after="0" w:line="240" w:lineRule="auto"/>
              <w:ind w:firstLine="362"/>
              <w:rPr>
                <w:rFonts w:ascii="Times New Roman" w:hAnsi="Times New Roman" w:cs="Times New Roman"/>
                <w:sz w:val="24"/>
                <w:szCs w:val="24"/>
                <w:lang w:eastAsia="ru-RU"/>
              </w:rPr>
            </w:pPr>
            <w:r>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386BEA" w:rsidRDefault="001076CF">
            <w:pPr>
              <w:spacing w:after="0" w:line="240" w:lineRule="auto"/>
              <w:ind w:firstLine="362"/>
              <w:rPr>
                <w:rFonts w:ascii="Times New Roman" w:hAnsi="Times New Roman" w:cs="Times New Roman"/>
                <w:sz w:val="24"/>
                <w:szCs w:val="24"/>
                <w:lang w:eastAsia="zh-CN"/>
              </w:rPr>
            </w:pPr>
            <w:r>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Ціна тендерної пропозиції та методика її розрахунку</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Відхилення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bookmarkStart w:id="8" w:name="h.3rdcrjn"/>
            <w:bookmarkEnd w:id="8"/>
            <w:r>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учасник процедури закупівлі:</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2) тендерна пропозиція:</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 такою, строк дії якої закінчився;</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3) переможець процедури закупівлі:</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Pr>
                <w:rFonts w:ascii="Times New Roman" w:hAnsi="Times New Roman" w:cs="Times New Roman"/>
                <w:sz w:val="24"/>
                <w:szCs w:val="24"/>
                <w:lang w:eastAsia="zh-CN"/>
              </w:rPr>
              <w:lastRenderedPageBreak/>
              <w:t>оприлюднення договору про закупівлю в електронній системі закупівель відповідно до статті 10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6</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Відміна замовником торгів чи автоматична відміна електронною системою закупівель</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bidi="hi-IN"/>
              </w:rPr>
            </w:pPr>
            <w:bookmarkStart w:id="9" w:name="h.z337ya"/>
            <w:bookmarkEnd w:id="9"/>
            <w:r>
              <w:rPr>
                <w:rFonts w:ascii="Times New Roman" w:hAnsi="Times New Roman" w:cs="Times New Roman"/>
                <w:sz w:val="24"/>
                <w:szCs w:val="24"/>
                <w:lang w:eastAsia="zh-CN" w:bidi="hi-IN"/>
              </w:rPr>
              <w:t>Замовник відміняє відкриті торги у разі:</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Відкриті торги можуть бути відмінені частково (за лотом).</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6BEA">
        <w:trPr>
          <w:trHeight w:val="27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Інша інформація</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386BEA">
        <w:trPr>
          <w:trHeight w:val="382"/>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VІ. Результати торгів та укладання договору про закупівлю</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Рішення про намір укласти договір про закупівлю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Строк укладання договору </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Проект договору про закупівлю </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Проект договору наведено у Додатку 5 тендерної документації.</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Істотні умови, що обов’язково </w:t>
            </w:r>
            <w:r>
              <w:rPr>
                <w:rFonts w:ascii="Times New Roman" w:hAnsi="Times New Roman" w:cs="Times New Roman"/>
                <w:sz w:val="24"/>
                <w:szCs w:val="24"/>
                <w:lang w:eastAsia="zh-CN"/>
              </w:rPr>
              <w:lastRenderedPageBreak/>
              <w:t>включаються до договору про закупівлю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Зазначається замовником відповідно до вимог статі 41 Закону.</w:t>
            </w:r>
          </w:p>
          <w:p w:rsidR="00386BEA" w:rsidRDefault="001076CF">
            <w:pPr>
              <w:spacing w:after="0" w:line="240" w:lineRule="auto"/>
              <w:ind w:firstLine="362"/>
              <w:jc w:val="both"/>
            </w:pPr>
            <w:r>
              <w:rPr>
                <w:rFonts w:ascii="Times New Roman" w:hAnsi="Times New Roman" w:cs="Times New Roman"/>
                <w:sz w:val="24"/>
                <w:szCs w:val="24"/>
                <w:lang w:eastAsia="zh-CN"/>
              </w:rPr>
              <w:lastRenderedPageBreak/>
              <w:t xml:space="preserve">Договір про закупівлю укладається відповідно до норм </w:t>
            </w:r>
            <w:hyperlink r:id="rId16">
              <w:r>
                <w:rPr>
                  <w:rStyle w:val="ListLabel74"/>
                </w:rPr>
                <w:t>Цивільного кодексу України</w:t>
              </w:r>
            </w:hyperlink>
            <w:r>
              <w:rPr>
                <w:rFonts w:ascii="Times New Roman" w:hAnsi="Times New Roman" w:cs="Times New Roman"/>
                <w:sz w:val="24"/>
                <w:szCs w:val="24"/>
                <w:lang w:eastAsia="zh-CN"/>
              </w:rPr>
              <w:t xml:space="preserve"> та </w:t>
            </w:r>
            <w:hyperlink r:id="rId17">
              <w:r>
                <w:rPr>
                  <w:rStyle w:val="ListLabel74"/>
                </w:rPr>
                <w:t>Господарського кодексу України</w:t>
              </w:r>
            </w:hyperlink>
            <w:r>
              <w:rPr>
                <w:rFonts w:ascii="Times New Roman" w:hAnsi="Times New Roman" w:cs="Times New Roman"/>
                <w:sz w:val="24"/>
                <w:szCs w:val="24"/>
                <w:lang w:eastAsia="zh-CN"/>
              </w:rPr>
              <w:t xml:space="preserve"> з урахуванням особливостей, визначених Законом.</w:t>
            </w:r>
          </w:p>
          <w:p w:rsidR="00386BEA" w:rsidRDefault="001076CF">
            <w:pPr>
              <w:spacing w:after="0" w:line="240" w:lineRule="auto"/>
              <w:ind w:firstLine="362"/>
              <w:jc w:val="both"/>
              <w:rPr>
                <w:rFonts w:ascii="Times New Roman" w:hAnsi="Times New Roman" w:cs="Times New Roman"/>
                <w:sz w:val="24"/>
                <w:szCs w:val="24"/>
                <w:lang w:eastAsia="zh-CN" w:bidi="hi-IN"/>
              </w:rPr>
            </w:pPr>
            <w:bookmarkStart w:id="10" w:name="n577"/>
            <w:bookmarkStart w:id="11" w:name="n579"/>
            <w:bookmarkStart w:id="12" w:name="n578"/>
            <w:bookmarkStart w:id="13" w:name="n580"/>
            <w:bookmarkEnd w:id="10"/>
            <w:bookmarkEnd w:id="11"/>
            <w:bookmarkEnd w:id="12"/>
            <w:bookmarkEnd w:id="13"/>
            <w:r>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Істотні умови договору про закупівлю:</w:t>
            </w:r>
          </w:p>
          <w:p w:rsidR="00386BEA" w:rsidRDefault="001076CF">
            <w:pPr>
              <w:spacing w:after="0" w:line="240" w:lineRule="auto"/>
              <w:ind w:firstLine="362"/>
              <w:jc w:val="both"/>
              <w:rPr>
                <w:rFonts w:ascii="Times New Roman" w:hAnsi="Times New Roman" w:cs="Times New Roman"/>
                <w:sz w:val="24"/>
                <w:szCs w:val="24"/>
                <w:lang w:eastAsia="uk-UA" w:bidi="hi-IN"/>
              </w:rPr>
            </w:pPr>
            <w:r>
              <w:rPr>
                <w:rFonts w:ascii="Times New Roman" w:hAnsi="Times New Roman" w:cs="Times New Roman"/>
                <w:sz w:val="24"/>
                <w:szCs w:val="24"/>
                <w:lang w:eastAsia="zh-CN" w:bidi="hi-IN"/>
              </w:rPr>
              <w:t>- предмет договору;</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порядок здійснення оплати;</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ціна договору;</w:t>
            </w:r>
          </w:p>
          <w:p w:rsidR="00386BEA" w:rsidRDefault="001076CF">
            <w:pPr>
              <w:spacing w:after="0" w:line="240" w:lineRule="auto"/>
              <w:ind w:firstLine="362"/>
              <w:jc w:val="both"/>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 термін та місце поставки товарів/надання послуг/виконання робіт;</w:t>
            </w:r>
          </w:p>
          <w:p w:rsidR="00386BEA" w:rsidRDefault="001076CF">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строк дії договору;</w:t>
            </w:r>
          </w:p>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відповідальність сторін.</w:t>
            </w:r>
            <w:bookmarkStart w:id="14" w:name="n588"/>
            <w:bookmarkEnd w:id="14"/>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5</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Pr>
                <w:rFonts w:ascii="Times New Roman" w:hAnsi="Times New Roman" w:cs="Times New Roman"/>
                <w:sz w:val="24"/>
                <w:szCs w:val="24"/>
                <w:lang w:eastAsia="zh-CN" w:bidi="hi-I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386BEA">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Забезпечення виконання договору про закупівлю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Не вимагається.</w:t>
            </w: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rPr>
            </w:pPr>
          </w:p>
        </w:tc>
      </w:tr>
    </w:tbl>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1076CF">
      <w:pPr>
        <w:spacing w:after="0" w:line="240" w:lineRule="auto"/>
        <w:rPr>
          <w:rFonts w:ascii="Times New Roman" w:hAnsi="Times New Roman" w:cs="Times New Roman"/>
          <w:sz w:val="24"/>
          <w:szCs w:val="24"/>
          <w:lang w:eastAsia="ru-RU" w:bidi="hi-IN"/>
        </w:rPr>
      </w:pPr>
      <w:r>
        <w:br w:type="page"/>
      </w:r>
    </w:p>
    <w:p w:rsidR="00386BEA" w:rsidRDefault="001076CF">
      <w:pPr>
        <w:spacing w:after="0" w:line="240" w:lineRule="auto"/>
        <w:jc w:val="right"/>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lastRenderedPageBreak/>
        <w:t>Додаток 1 до Документації</w:t>
      </w:r>
    </w:p>
    <w:p w:rsidR="00386BEA" w:rsidRDefault="00386BEA">
      <w:pPr>
        <w:spacing w:after="0" w:line="240" w:lineRule="auto"/>
        <w:rPr>
          <w:rFonts w:ascii="Times New Roman" w:hAnsi="Times New Roman" w:cs="Times New Roman"/>
          <w:sz w:val="24"/>
          <w:szCs w:val="24"/>
          <w:lang w:eastAsia="ru-RU" w:bidi="hi-IN"/>
        </w:rPr>
      </w:pPr>
    </w:p>
    <w:p w:rsidR="00386BEA" w:rsidRDefault="001076CF">
      <w:pPr>
        <w:spacing w:after="0" w:line="240" w:lineRule="auto"/>
        <w:rPr>
          <w:rFonts w:ascii="Times New Roman" w:hAnsi="Times New Roman" w:cs="Times New Roman"/>
          <w:i/>
          <w:sz w:val="24"/>
          <w:szCs w:val="24"/>
          <w:lang w:eastAsia="zh-CN" w:bidi="hi-IN"/>
        </w:rPr>
      </w:pPr>
      <w:r>
        <w:rPr>
          <w:rFonts w:ascii="Times New Roman" w:hAnsi="Times New Roman" w:cs="Times New Roman"/>
          <w:i/>
          <w:sz w:val="24"/>
          <w:szCs w:val="24"/>
          <w:lang w:eastAsia="zh-CN" w:bidi="hi-IN"/>
        </w:rPr>
        <w:t>Форма тендерної пропозиції заповнюється Учасником та надається</w:t>
      </w:r>
    </w:p>
    <w:p w:rsidR="00386BEA" w:rsidRDefault="001076CF">
      <w:pPr>
        <w:spacing w:after="0" w:line="240" w:lineRule="auto"/>
        <w:rPr>
          <w:rFonts w:ascii="Times New Roman" w:hAnsi="Times New Roman" w:cs="Times New Roman"/>
          <w:i/>
          <w:sz w:val="24"/>
          <w:szCs w:val="24"/>
          <w:lang w:eastAsia="zh-CN" w:bidi="hi-IN"/>
        </w:rPr>
      </w:pPr>
      <w:r>
        <w:rPr>
          <w:rFonts w:ascii="Times New Roman" w:hAnsi="Times New Roman" w:cs="Times New Roman"/>
          <w:i/>
          <w:sz w:val="24"/>
          <w:szCs w:val="24"/>
          <w:lang w:eastAsia="zh-CN" w:bidi="hi-IN"/>
        </w:rPr>
        <w:t>у складі тендерної пропозиції та за результатами торгів переможцем торгів</w:t>
      </w:r>
    </w:p>
    <w:p w:rsidR="00386BEA" w:rsidRDefault="001076CF">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 xml:space="preserve"> </w:t>
      </w:r>
    </w:p>
    <w:p w:rsidR="00386BEA" w:rsidRDefault="00386BEA">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p>
    <w:p w:rsidR="00386BEA" w:rsidRDefault="001076CF">
      <w:pPr>
        <w:widowControl w:val="0"/>
        <w:suppressAutoHyphens/>
        <w:spacing w:after="0" w:line="240" w:lineRule="auto"/>
        <w:ind w:hanging="72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aps/>
          <w:sz w:val="24"/>
          <w:szCs w:val="24"/>
          <w:lang w:eastAsia="zh-CN"/>
        </w:rPr>
        <w:t>ФОРМА «тендернА ПРОПОЗИЦІя»</w:t>
      </w:r>
      <w:r>
        <w:rPr>
          <w:rFonts w:ascii="Times New Roman" w:eastAsia="Times New Roman" w:hAnsi="Times New Roman" w:cs="Times New Roman"/>
          <w:b/>
          <w:caps/>
          <w:sz w:val="24"/>
          <w:szCs w:val="24"/>
          <w:vertAlign w:val="superscript"/>
          <w:lang w:eastAsia="zh-CN"/>
        </w:rPr>
        <w:t>1</w:t>
      </w:r>
    </w:p>
    <w:p w:rsidR="00386BEA" w:rsidRDefault="001076CF">
      <w:pPr>
        <w:widowControl w:val="0"/>
        <w:suppressAutoHyphens/>
        <w:spacing w:after="0" w:line="240" w:lineRule="auto"/>
        <w:ind w:hanging="720"/>
        <w:jc w:val="center"/>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 на фірмовому бланку)</w:t>
      </w:r>
    </w:p>
    <w:p w:rsidR="00386BEA" w:rsidRDefault="00386BEA">
      <w:pPr>
        <w:widowControl w:val="0"/>
        <w:suppressAutoHyphens/>
        <w:spacing w:after="0" w:line="240" w:lineRule="auto"/>
        <w:ind w:hanging="720"/>
        <w:jc w:val="center"/>
        <w:rPr>
          <w:rFonts w:ascii="Times New Roman" w:eastAsia="Times New Roman" w:hAnsi="Times New Roman" w:cs="Times New Roman"/>
          <w:i/>
          <w:sz w:val="24"/>
          <w:szCs w:val="24"/>
          <w:lang w:eastAsia="zh-CN"/>
        </w:rPr>
      </w:pPr>
    </w:p>
    <w:p w:rsidR="00386BEA" w:rsidRDefault="001076CF">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u w:val="single"/>
          <w:lang w:eastAsia="zh-CN"/>
        </w:rPr>
        <w:t xml:space="preserve">___________________  2023 р. </w:t>
      </w:r>
    </w:p>
    <w:p w:rsidR="00386BEA" w:rsidRDefault="00386BEA">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Кому: </w:t>
      </w:r>
      <w:r>
        <w:rPr>
          <w:rFonts w:ascii="Times New Roman" w:eastAsia="Times New Roman" w:hAnsi="Times New Roman" w:cs="Times New Roman"/>
          <w:bCs/>
          <w:i/>
          <w:iCs/>
          <w:sz w:val="24"/>
          <w:szCs w:val="24"/>
          <w:u w:val="single"/>
          <w:lang w:eastAsia="zh-CN"/>
        </w:rPr>
        <w:t>_______________________________ (повна назва замовника)</w:t>
      </w:r>
    </w:p>
    <w:p w:rsidR="00386BEA" w:rsidRDefault="00386BEA">
      <w:pPr>
        <w:widowControl w:val="0"/>
        <w:suppressAutoHyphens/>
        <w:spacing w:after="0" w:line="240" w:lineRule="auto"/>
        <w:jc w:val="both"/>
        <w:rPr>
          <w:rFonts w:ascii="Times New Roman" w:eastAsia="Times New Roman" w:hAnsi="Times New Roman" w:cs="Times New Roman"/>
          <w:bCs/>
          <w:i/>
          <w:iCs/>
          <w:sz w:val="24"/>
          <w:szCs w:val="24"/>
          <w:u w:val="single"/>
          <w:lang w:eastAsia="zh-CN"/>
        </w:rPr>
      </w:pP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Найменування предмета закупівлі згідно тендерної документації </w:t>
      </w:r>
      <w:r>
        <w:rPr>
          <w:rFonts w:ascii="Times New Roman" w:eastAsia="Times New Roman" w:hAnsi="Times New Roman" w:cs="Times New Roman"/>
          <w:b/>
          <w:bCs/>
          <w:sz w:val="24"/>
          <w:szCs w:val="24"/>
          <w:lang w:eastAsia="zh-CN"/>
        </w:rPr>
        <w:t>___________________</w:t>
      </w:r>
    </w:p>
    <w:p w:rsidR="00386BEA" w:rsidRDefault="00386BEA">
      <w:pPr>
        <w:widowControl w:val="0"/>
        <w:suppressAutoHyphens/>
        <w:spacing w:after="0" w:line="240" w:lineRule="auto"/>
        <w:rPr>
          <w:rFonts w:ascii="Times New Roman" w:eastAsia="Times New Roman" w:hAnsi="Times New Roman" w:cs="Times New Roman"/>
          <w:b/>
          <w:bCs/>
          <w:sz w:val="24"/>
          <w:szCs w:val="24"/>
          <w:lang w:eastAsia="zh-CN"/>
        </w:rPr>
      </w:pP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Номер/ідентифікатор закупівлі ____________________________________</w:t>
      </w:r>
    </w:p>
    <w:p w:rsidR="00386BEA" w:rsidRDefault="00386BEA">
      <w:pPr>
        <w:widowControl w:val="0"/>
        <w:suppressAutoHyphens/>
        <w:spacing w:after="0" w:line="240" w:lineRule="auto"/>
        <w:rPr>
          <w:rFonts w:ascii="Times New Roman" w:eastAsia="Times New Roman" w:hAnsi="Times New Roman" w:cs="Times New Roman"/>
          <w:bCs/>
          <w:caps/>
          <w:sz w:val="24"/>
          <w:szCs w:val="24"/>
          <w:lang w:eastAsia="zh-CN"/>
        </w:rPr>
      </w:pPr>
    </w:p>
    <w:p w:rsidR="00386BEA" w:rsidRDefault="001076CF">
      <w:pPr>
        <w:widowControl w:val="0"/>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Найменування учасника: ________________________________________________________</w:t>
      </w:r>
    </w:p>
    <w:p w:rsidR="00386BEA" w:rsidRDefault="001076CF">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(повна назва організації учасника)</w:t>
      </w:r>
    </w:p>
    <w:p w:rsidR="00386BEA" w:rsidRDefault="001076CF">
      <w:pPr>
        <w:widowControl w:val="0"/>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особі __________________________________________________________________________</w:t>
      </w:r>
    </w:p>
    <w:p w:rsidR="00386BEA" w:rsidRDefault="001076CF">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(прізвище, ім'я, по батькові, посада відповідальної особи)</w:t>
      </w:r>
    </w:p>
    <w:p w:rsidR="00386BEA" w:rsidRDefault="001076CF">
      <w:pPr>
        <w:widowControl w:val="0"/>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уповноважений повідомити наступне: </w:t>
      </w:r>
    </w:p>
    <w:p w:rsidR="00386BEA" w:rsidRDefault="00386BEA">
      <w:pPr>
        <w:widowControl w:val="0"/>
        <w:suppressAutoHyphens/>
        <w:spacing w:after="0" w:line="240" w:lineRule="auto"/>
        <w:jc w:val="both"/>
        <w:rPr>
          <w:rFonts w:ascii="Times New Roman" w:eastAsia="Times New Roman" w:hAnsi="Times New Roman" w:cs="Times New Roman"/>
          <w:sz w:val="24"/>
          <w:szCs w:val="24"/>
          <w:lang w:eastAsia="zh-CN"/>
        </w:rPr>
      </w:pPr>
    </w:p>
    <w:p w:rsidR="00386BEA" w:rsidRDefault="001076CF">
      <w:pPr>
        <w:widowControl w:val="0"/>
        <w:tabs>
          <w:tab w:val="left" w:pos="561"/>
        </w:tabs>
        <w:suppressAutoHyphens/>
        <w:spacing w:after="0" w:line="240" w:lineRule="auto"/>
        <w:ind w:right="-9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визначені у тендерній документації, та виконати вимоги Замовника на умовах, зазначених у цій пропозиції.</w:t>
      </w:r>
    </w:p>
    <w:p w:rsidR="00386BEA" w:rsidRDefault="001076CF">
      <w:pPr>
        <w:widowControl w:val="0"/>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Адреса (юридична, поштова) учасника торгів _____________________________________</w:t>
      </w:r>
    </w:p>
    <w:p w:rsidR="00386BEA" w:rsidRDefault="001076CF">
      <w:pPr>
        <w:widowControl w:val="0"/>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Телефон/факс ________________________________________________________________</w:t>
      </w: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Pr>
          <w:rFonts w:ascii="Times New Roman" w:eastAsia="Times New Roman" w:hAnsi="Times New Roman" w:cs="Times New Roman"/>
          <w:sz w:val="24"/>
          <w:szCs w:val="24"/>
          <w:lang w:eastAsia="zh-CN"/>
        </w:rPr>
        <w:t xml:space="preserve"> ____________________________________________________________</w:t>
      </w: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he-IL" w:bidi="he-IL"/>
        </w:rPr>
        <w:t>5. П.І.Б., зразок підпису, посада особи (осіб), уповноваженої (уповноважених) підписувати документи тендерної пропозиції учасника ____________________________________</w:t>
      </w:r>
    </w:p>
    <w:p w:rsidR="00386BEA" w:rsidRDefault="001076C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he-IL" w:bidi="he-IL"/>
        </w:rPr>
        <w:t xml:space="preserve">6. Строки надання послуг _____________________________________________ </w:t>
      </w:r>
    </w:p>
    <w:p w:rsidR="00386BEA" w:rsidRDefault="001076C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he-IL" w:bidi="he-IL"/>
        </w:rPr>
        <w:t>7. Умови оплати ___________________________________________________________</w:t>
      </w: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he-IL" w:bidi="he-IL"/>
        </w:rPr>
        <w:t>8. П.І.Б., зразок підпису, посада особи (осіб), уповноваженої (уповноважених) підписувати документи</w:t>
      </w:r>
      <w:r>
        <w:rPr>
          <w:rFonts w:ascii="Times New Roman" w:eastAsia="Times New Roman" w:hAnsi="Times New Roman" w:cs="Times New Roman"/>
          <w:sz w:val="24"/>
          <w:szCs w:val="24"/>
          <w:lang w:eastAsia="zh-CN"/>
        </w:rPr>
        <w:t xml:space="preserve"> за результатами процедури закупівлі (договір про закупівлю) ______________</w:t>
      </w:r>
    </w:p>
    <w:p w:rsidR="00386BEA" w:rsidRDefault="001076CF">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 Вартість тендерної пропозиції складає _________________________ грн., у т.ч. ПДВ</w:t>
      </w:r>
      <w:r>
        <w:rPr>
          <w:rFonts w:ascii="Times New Roman" w:eastAsia="Times New Roman" w:hAnsi="Times New Roman" w:cs="Times New Roman"/>
          <w:sz w:val="24"/>
          <w:szCs w:val="24"/>
          <w:vertAlign w:val="superscript"/>
          <w:lang w:eastAsia="zh-CN"/>
        </w:rPr>
        <w:t>2</w:t>
      </w:r>
      <w:r>
        <w:rPr>
          <w:rFonts w:ascii="Times New Roman" w:eastAsia="Times New Roman" w:hAnsi="Times New Roman" w:cs="Times New Roman"/>
          <w:sz w:val="24"/>
          <w:szCs w:val="24"/>
          <w:lang w:eastAsia="zh-CN"/>
        </w:rPr>
        <w:t xml:space="preserve"> ________ грн.</w:t>
      </w:r>
    </w:p>
    <w:p w:rsidR="00386BEA" w:rsidRDefault="001076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 Ми погоджуємося з основними умовами Договору, які викладені у Додатку 4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386BEA" w:rsidRDefault="001076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15. Строк дії нашої тендерної пропозиції складає 90 днів </w:t>
      </w:r>
      <w:r>
        <w:rPr>
          <w:rFonts w:ascii="Times New Roman" w:eastAsia="Times New Roman" w:hAnsi="Times New Roman" w:cs="Times New Roman"/>
          <w:sz w:val="24"/>
          <w:szCs w:val="24"/>
          <w:lang w:eastAsia="uk-UA"/>
        </w:rPr>
        <w:t>із дати кінцевого строку подання тендерних пропозицій</w:t>
      </w:r>
      <w:r>
        <w:rPr>
          <w:rFonts w:ascii="Times New Roman" w:eastAsia="Times New Roman" w:hAnsi="Times New Roman" w:cs="Times New Roman"/>
          <w:sz w:val="24"/>
          <w:szCs w:val="24"/>
          <w:lang w:eastAsia="zh-CN"/>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386BEA" w:rsidRDefault="001076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w:t>
      </w:r>
      <w:r>
        <w:rPr>
          <w:rFonts w:ascii="Times New Roman" w:eastAsia="Times New Roman" w:hAnsi="Times New Roman" w:cs="Times New Roman"/>
          <w:sz w:val="24"/>
          <w:szCs w:val="24"/>
          <w:lang w:eastAsia="zh-CN"/>
        </w:rPr>
        <w:lastRenderedPageBreak/>
        <w:t xml:space="preserve">укласти договір про закупівлю відповідно до вимог тендерної документації та пропозиції переможця, але не раніше, ніж через </w:t>
      </w:r>
      <w:r>
        <w:rPr>
          <w:rFonts w:ascii="Times New Roman" w:eastAsia="Times New Roman" w:hAnsi="Times New Roman" w:cs="Times New Roman"/>
          <w:sz w:val="24"/>
          <w:szCs w:val="24"/>
          <w:lang w:eastAsia="uk-UA"/>
        </w:rPr>
        <w:t>5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zh-CN"/>
        </w:rPr>
        <w:t>.</w:t>
      </w:r>
    </w:p>
    <w:p w:rsidR="00386BEA" w:rsidRDefault="00386BEA">
      <w:pPr>
        <w:suppressAutoHyphens/>
        <w:spacing w:after="0" w:line="240" w:lineRule="auto"/>
        <w:ind w:firstLine="360"/>
        <w:jc w:val="both"/>
        <w:rPr>
          <w:rFonts w:ascii="Times New Roman" w:eastAsia="Times New Roman" w:hAnsi="Times New Roman" w:cs="Times New Roman"/>
          <w:sz w:val="24"/>
          <w:szCs w:val="24"/>
          <w:lang w:eastAsia="zh-CN"/>
        </w:rPr>
      </w:pPr>
    </w:p>
    <w:p w:rsidR="00386BEA" w:rsidRDefault="001076CF">
      <w:pPr>
        <w:suppressAutoHyphens/>
        <w:spacing w:after="0" w:line="240" w:lineRule="auto"/>
        <w:ind w:firstLine="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(Посада, прізвище, ініціали, підпис керівника або уповноваженої особи учасника, завірені печаткою (у разі наявності)).    </w:t>
      </w:r>
      <w:r>
        <w:rPr>
          <w:rFonts w:ascii="Times New Roman" w:eastAsia="Times New Roman" w:hAnsi="Times New Roman" w:cs="Times New Roman"/>
          <w:i/>
          <w:sz w:val="24"/>
          <w:szCs w:val="24"/>
          <w:lang w:eastAsia="zh-CN"/>
        </w:rPr>
        <w:t>МП</w:t>
      </w:r>
    </w:p>
    <w:p w:rsidR="00386BEA" w:rsidRDefault="00386BEA">
      <w:pPr>
        <w:suppressAutoHyphens/>
        <w:spacing w:after="0" w:line="240" w:lineRule="auto"/>
        <w:jc w:val="both"/>
        <w:rPr>
          <w:rFonts w:ascii="Times New Roman" w:eastAsia="Times New Roman" w:hAnsi="Times New Roman" w:cs="Times New Roman"/>
          <w:i/>
          <w:sz w:val="24"/>
          <w:szCs w:val="24"/>
          <w:lang w:eastAsia="zh-CN"/>
        </w:rPr>
      </w:pPr>
    </w:p>
    <w:p w:rsidR="00386BEA" w:rsidRDefault="001076CF">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vertAlign w:val="superscript"/>
          <w:lang w:eastAsia="zh-CN"/>
        </w:rPr>
        <w:t>1</w:t>
      </w:r>
      <w:r>
        <w:rPr>
          <w:rFonts w:ascii="Times New Roman" w:eastAsia="Times New Roman" w:hAnsi="Times New Roman" w:cs="Times New Roman"/>
          <w:b/>
          <w:sz w:val="24"/>
          <w:szCs w:val="24"/>
          <w:lang w:eastAsia="zh-CN"/>
        </w:rPr>
        <w:t>Тендерні пропозиції оформлюються та подаються за встановленою замовником формою. Учасник не повинен відступати від даної форми.</w:t>
      </w:r>
    </w:p>
    <w:p w:rsidR="00386BEA" w:rsidRDefault="001076CF">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vertAlign w:val="superscript"/>
          <w:lang w:eastAsia="zh-CN"/>
        </w:rPr>
        <w:t>2</w:t>
      </w:r>
      <w:bookmarkStart w:id="15" w:name="OLE_LINK3"/>
      <w:bookmarkStart w:id="16" w:name="OLE_LINK4"/>
      <w:bookmarkEnd w:id="15"/>
      <w:bookmarkEnd w:id="16"/>
      <w:r>
        <w:rPr>
          <w:rFonts w:ascii="Times New Roman" w:eastAsia="Times New Roman" w:hAnsi="Times New Roman" w:cs="Times New Roman"/>
          <w:b/>
          <w:sz w:val="24"/>
          <w:szCs w:val="24"/>
          <w:lang w:eastAsia="zh-CN"/>
        </w:rPr>
        <w:t>ПДВ нараховується у випадках, передбачених законодавством України. У разі, якщо учасник не є платником ПДВ або звільнений від сплати ПДВ, у такому випадку цінові показники заповнюються без урахування ПДВ із зазначенням відповідної інформації.</w:t>
      </w:r>
    </w:p>
    <w:p w:rsidR="00386BEA" w:rsidRDefault="00386BEA">
      <w:pPr>
        <w:spacing w:after="0" w:line="240" w:lineRule="auto"/>
        <w:jc w:val="center"/>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ar-SA"/>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1076CF">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 xml:space="preserve">Додаток 2 до </w:t>
      </w:r>
      <w:r>
        <w:rPr>
          <w:rFonts w:ascii="Times New Roman" w:hAnsi="Times New Roman" w:cs="Times New Roman"/>
          <w:sz w:val="24"/>
          <w:szCs w:val="24"/>
          <w:lang w:eastAsia="zh-CN" w:bidi="hi-IN"/>
        </w:rPr>
        <w:t>Документації</w:t>
      </w:r>
    </w:p>
    <w:p w:rsidR="00386BEA" w:rsidRDefault="00386BEA">
      <w:pPr>
        <w:spacing w:after="0" w:line="240" w:lineRule="auto"/>
        <w:jc w:val="right"/>
        <w:rPr>
          <w:rFonts w:ascii="Times New Roman" w:hAnsi="Times New Roman" w:cs="Times New Roman"/>
          <w:sz w:val="24"/>
          <w:szCs w:val="24"/>
          <w:lang w:eastAsia="zh-CN" w:bidi="hi-IN"/>
        </w:rPr>
      </w:pP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ab/>
      </w:r>
      <w:r>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386BEA" w:rsidRDefault="001076CF">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bidi="hi-IN"/>
        </w:rPr>
      </w:pPr>
    </w:p>
    <w:p w:rsidR="00386BEA" w:rsidRDefault="001076CF">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Додаток 3 до </w:t>
      </w:r>
      <w:r>
        <w:rPr>
          <w:rFonts w:ascii="Times New Roman" w:hAnsi="Times New Roman" w:cs="Times New Roman"/>
          <w:sz w:val="24"/>
          <w:szCs w:val="24"/>
          <w:lang w:eastAsia="zh-CN" w:bidi="hi-IN"/>
        </w:rPr>
        <w:t>Документації</w:t>
      </w:r>
    </w:p>
    <w:p w:rsidR="00386BEA" w:rsidRDefault="00386BEA">
      <w:pPr>
        <w:spacing w:after="0" w:line="240" w:lineRule="auto"/>
        <w:rPr>
          <w:rFonts w:ascii="Times New Roman" w:hAnsi="Times New Roman" w:cs="Times New Roman"/>
          <w:sz w:val="24"/>
          <w:szCs w:val="24"/>
          <w:lang w:eastAsia="zh-CN" w:bidi="hi-IN"/>
        </w:rPr>
      </w:pPr>
    </w:p>
    <w:p w:rsidR="00386BEA" w:rsidRDefault="001076CF">
      <w:pPr>
        <w:widowControl w:val="0"/>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НЕОБХІДНІ ТЕХНІЧНІ, ЯКІСНІ ТА КІЛЬКІСНІ ХАРАКТЕРИСТИКИ ПРЕДМЕТА ЗАКУПІВЛІ (ТЕХНІЧНІ ВИМОГИ)</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numPr>
          <w:ilvl w:val="0"/>
          <w:numId w:val="9"/>
        </w:numPr>
        <w:tabs>
          <w:tab w:val="left" w:pos="426"/>
        </w:tabs>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ЗАГАЛЬНІ</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ВІДОМОСТІ</w:t>
      </w:r>
    </w:p>
    <w:p w:rsidR="00386BEA" w:rsidRDefault="001076CF">
      <w:pPr>
        <w:widowControl w:val="0"/>
        <w:numPr>
          <w:ilvl w:val="2"/>
          <w:numId w:val="1"/>
        </w:numPr>
        <w:tabs>
          <w:tab w:val="left" w:pos="426"/>
          <w:tab w:val="left" w:pos="837"/>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Загальні</w:t>
      </w:r>
      <w:r>
        <w:rPr>
          <w:rFonts w:ascii="Times New Roman" w:eastAsia="Times New Roman" w:hAnsi="Times New Roman" w:cs="Times New Roman"/>
          <w:b/>
          <w:spacing w:val="-5"/>
          <w:lang w:eastAsia="ru-RU"/>
        </w:rPr>
        <w:t xml:space="preserve"> </w:t>
      </w:r>
      <w:r>
        <w:rPr>
          <w:rFonts w:ascii="Times New Roman" w:eastAsia="Times New Roman" w:hAnsi="Times New Roman" w:cs="Times New Roman"/>
          <w:b/>
          <w:lang w:eastAsia="ru-RU"/>
        </w:rPr>
        <w:t>положення</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У цьому документі наведені технічні, якісні характеристики, перелік та термін надання послуг із утримання (супроводження) міської системи програмно-апаратних засобів збору та обробки даних про стан довкілля міста Києва (далі - Автоматизована Система, АС), що належить до комунальної власності територіальної громади міста Києва.</w:t>
      </w:r>
    </w:p>
    <w:p w:rsidR="00386BEA" w:rsidRDefault="001076CF">
      <w:pPr>
        <w:widowControl w:val="0"/>
        <w:numPr>
          <w:ilvl w:val="2"/>
          <w:numId w:val="1"/>
        </w:numPr>
        <w:tabs>
          <w:tab w:val="left" w:pos="426"/>
          <w:tab w:val="left" w:pos="837"/>
        </w:tabs>
        <w:spacing w:after="0" w:line="240" w:lineRule="auto"/>
        <w:jc w:val="both"/>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Мета надання</w:t>
      </w:r>
      <w:r>
        <w:rPr>
          <w:rFonts w:ascii="Times New Roman" w:eastAsia="Times New Roman" w:hAnsi="Times New Roman" w:cs="Times New Roman"/>
          <w:b/>
          <w:bCs/>
          <w:spacing w:val="-9"/>
          <w:lang w:eastAsia="ru-RU"/>
        </w:rPr>
        <w:t xml:space="preserve"> </w:t>
      </w:r>
      <w:r>
        <w:rPr>
          <w:rFonts w:ascii="Times New Roman" w:eastAsia="Times New Roman" w:hAnsi="Times New Roman" w:cs="Times New Roman"/>
          <w:b/>
          <w:bCs/>
          <w:lang w:eastAsia="ru-RU"/>
        </w:rPr>
        <w:t>послуг</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Утримання (супроводження) АС полягає у здійсненні Виконавцем поточного обслуговування, загального регулярного контролю роботи Елементів АС, їх налаштування, виявлення та усунення порушень в алгоритмах роботи, обробка Звернень Замовника з питань роботи АС. </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numPr>
          <w:ilvl w:val="1"/>
          <w:numId w:val="1"/>
        </w:numPr>
        <w:tabs>
          <w:tab w:val="left" w:pos="426"/>
        </w:tab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ВИМОГИ ЗАКОНОДАВСТВА</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При наданні послуг необхідно керуватись вимогами чинних нормативно-правових документів, а саме:</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Конституція України;</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охорону навколишнього природного середовища»;</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охорону атмосферного повітря»;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захист населення і територій від надзвичайних ситуацій техногенного та природного характеру»;</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метрологію та метрологічну діяльність»;</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Постанова Кабінету Міністрів України від 14.08.2019 № 827 «Деякі питання здійснення державного моніторингу в галузі охорони атмосферного повітря»;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bCs/>
          <w:szCs w:val="24"/>
        </w:rPr>
        <w:t>Директива 2008/50/ЄС Європейського Парламенту та Ради про якість атмосферного повітря та чистіше повітря для Європи;</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Наказ Міністерства охорони здоров'я України від 14.01.2020 № 52 «Про затвердження гігієнічних регламентів допустимого вмісту хімічних і біологічних речовин в атмосферному повітрі населених місць»</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«Руководство по контролю загрязнения атмосферы» РД 52.04.186-89;</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ДСТУ EN 61326-2-3:2016 Електричне обладнання для вимірювання, контролю та лабораторного застосування. Вимоги до електромагнітної сумісності.</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szCs w:val="24"/>
        </w:rPr>
        <w:t>Даний перелік не є вичерпним. Вимоги Законодавства України, нормативних та керівних документів, що стосуються визначених процесів утримання (супроводження)</w:t>
      </w:r>
      <w:r>
        <w:rPr>
          <w:rFonts w:ascii="Times New Roman" w:eastAsia="Times New Roman" w:hAnsi="Times New Roman" w:cs="Times New Roman"/>
        </w:rPr>
        <w:t xml:space="preserve"> міської системи програмно-апаратних засобів збору та обробки даних про стан довкілля міста Києва</w:t>
      </w:r>
      <w:r>
        <w:rPr>
          <w:rFonts w:ascii="Times New Roman" w:eastAsia="Times New Roman" w:hAnsi="Times New Roman" w:cs="Times New Roman"/>
          <w:szCs w:val="24"/>
        </w:rPr>
        <w:t xml:space="preserve"> може </w:t>
      </w:r>
      <w:r>
        <w:rPr>
          <w:rFonts w:ascii="Times New Roman" w:eastAsia="Times New Roman" w:hAnsi="Times New Roman" w:cs="Times New Roman"/>
          <w:spacing w:val="-3"/>
          <w:szCs w:val="24"/>
        </w:rPr>
        <w:t xml:space="preserve">бути </w:t>
      </w:r>
      <w:r>
        <w:rPr>
          <w:rFonts w:ascii="Times New Roman" w:eastAsia="Times New Roman" w:hAnsi="Times New Roman" w:cs="Times New Roman"/>
          <w:szCs w:val="24"/>
        </w:rPr>
        <w:t xml:space="preserve">уточнений надавачем </w:t>
      </w:r>
      <w:r>
        <w:rPr>
          <w:rFonts w:ascii="Times New Roman" w:eastAsia="Times New Roman" w:hAnsi="Times New Roman" w:cs="Times New Roman"/>
          <w:spacing w:val="-3"/>
          <w:szCs w:val="24"/>
        </w:rPr>
        <w:t xml:space="preserve">послуг </w:t>
      </w:r>
      <w:r>
        <w:rPr>
          <w:rFonts w:ascii="Times New Roman" w:eastAsia="Times New Roman" w:hAnsi="Times New Roman" w:cs="Times New Roman"/>
          <w:szCs w:val="24"/>
        </w:rPr>
        <w:t>або</w:t>
      </w:r>
      <w:r>
        <w:rPr>
          <w:rFonts w:ascii="Times New Roman" w:eastAsia="Times New Roman" w:hAnsi="Times New Roman" w:cs="Times New Roman"/>
          <w:spacing w:val="15"/>
          <w:szCs w:val="24"/>
        </w:rPr>
        <w:t xml:space="preserve"> </w:t>
      </w:r>
      <w:r>
        <w:rPr>
          <w:rFonts w:ascii="Times New Roman" w:eastAsia="Times New Roman" w:hAnsi="Times New Roman" w:cs="Times New Roman"/>
          <w:szCs w:val="24"/>
        </w:rPr>
        <w:t>Замовником.</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numPr>
          <w:ilvl w:val="1"/>
          <w:numId w:val="1"/>
        </w:numPr>
        <w:tabs>
          <w:tab w:val="left" w:pos="545"/>
        </w:tab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ВИЗНАЧЕННЯ</w:t>
      </w:r>
      <w:r>
        <w:rPr>
          <w:rFonts w:ascii="Times New Roman" w:eastAsia="Times New Roman" w:hAnsi="Times New Roman" w:cs="Times New Roman"/>
          <w:b/>
          <w:bCs/>
          <w:spacing w:val="-9"/>
          <w:sz w:val="24"/>
          <w:szCs w:val="24"/>
          <w:lang w:eastAsia="ru-RU"/>
        </w:rPr>
        <w:t xml:space="preserve"> </w:t>
      </w:r>
      <w:r>
        <w:rPr>
          <w:rFonts w:ascii="Times New Roman" w:eastAsia="Times New Roman" w:hAnsi="Times New Roman" w:cs="Times New Roman"/>
          <w:b/>
          <w:bCs/>
          <w:sz w:val="24"/>
          <w:szCs w:val="24"/>
          <w:lang w:eastAsia="ru-RU"/>
        </w:rPr>
        <w:t>ТЕРМІНІВ</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szCs w:val="24"/>
        </w:rPr>
        <w:t>Загальні терміни, скорочення та їх значення надані у таблиці (див. Таблиця 1):</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1.</w:t>
      </w:r>
      <w:r>
        <w:rPr>
          <w:rFonts w:ascii="Times New Roman" w:eastAsia="Times New Roman" w:hAnsi="Times New Roman" w:cs="Times New Roman"/>
          <w:szCs w:val="24"/>
        </w:rPr>
        <w:t xml:space="preserve"> Терміни, скорочення та їх значення</w:t>
      </w:r>
    </w:p>
    <w:tbl>
      <w:tblPr>
        <w:tblStyle w:val="af7"/>
        <w:tblW w:w="9918" w:type="dxa"/>
        <w:tblInd w:w="-567" w:type="dxa"/>
        <w:tblLook w:val="04A0" w:firstRow="1" w:lastRow="0" w:firstColumn="1" w:lastColumn="0" w:noHBand="0" w:noVBand="1"/>
      </w:tblPr>
      <w:tblGrid>
        <w:gridCol w:w="2262"/>
        <w:gridCol w:w="7656"/>
      </w:tblGrid>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szCs w:val="24"/>
              </w:rPr>
              <w:t>Термін</w:t>
            </w:r>
          </w:p>
        </w:tc>
        <w:tc>
          <w:tcPr>
            <w:tcW w:w="7655" w:type="dxa"/>
            <w:shd w:val="clear" w:color="auto" w:fill="auto"/>
            <w:vAlign w:val="center"/>
          </w:tcPr>
          <w:p w:rsidR="00386BEA" w:rsidRDefault="001076CF">
            <w:pPr>
              <w:widowControl w:val="0"/>
              <w:tabs>
                <w:tab w:val="center" w:pos="4844"/>
                <w:tab w:val="right" w:pos="9689"/>
              </w:tabs>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szCs w:val="24"/>
              </w:rPr>
              <w:t>Значення</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Автоматизована Система. </w:t>
            </w:r>
            <w:r>
              <w:rPr>
                <w:rFonts w:ascii="Times New Roman" w:eastAsia="Times New Roman" w:hAnsi="Times New Roman" w:cs="Times New Roman"/>
              </w:rPr>
              <w:t>Сукупність спеціалізованого обладнання та програмного забезпечення, призначеного для виконання досліджень з метою оцінки стану навколишнього середовища та можливості створення централізованої мережі станцій моніторингу на території м. Києва.</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Елемент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Обладнання, аналізатор, лінія зв’язку, апаратна та/або програмна система, складові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Стаціонарний пост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Контейнер, всередині якого змонтовані прилади і обладнанням для відбору, збору та аналізу проб атмосферного повітря, і метеорологічних параметрів, а також пристрої для передачі отриманих результатів в онлайн режимі.</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АРМ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Автоматизоване робоче місце оператора АС.</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Сервер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Сервер для збереження та обробки інформації, що збирається Елементами АС.</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СТП</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Служба технічної підтримки Виконавця.</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Звернення</w:t>
            </w:r>
          </w:p>
        </w:tc>
        <w:tc>
          <w:tcPr>
            <w:tcW w:w="7655" w:type="dxa"/>
            <w:shd w:val="clear" w:color="auto" w:fill="auto"/>
          </w:tcPr>
          <w:p w:rsidR="00386BEA" w:rsidRPr="00C83D1A" w:rsidRDefault="001076CF">
            <w:pPr>
              <w:widowControl w:val="0"/>
              <w:tabs>
                <w:tab w:val="center" w:pos="4844"/>
                <w:tab w:val="right" w:pos="9689"/>
              </w:tabs>
              <w:spacing w:after="0" w:line="240" w:lineRule="auto"/>
              <w:ind w:right="142"/>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Замовлення Відповідальної особи Замовника щодо надання послуг з утримання (супроводження) АС, такі як:</w:t>
            </w:r>
          </w:p>
          <w:p w:rsidR="00386BEA" w:rsidRPr="00C83D1A" w:rsidRDefault="001076CF">
            <w:pPr>
              <w:widowControl w:val="0"/>
              <w:numPr>
                <w:ilvl w:val="0"/>
                <w:numId w:val="8"/>
              </w:numPr>
              <w:tabs>
                <w:tab w:val="left" w:pos="279"/>
              </w:tabs>
              <w:spacing w:after="0" w:line="240" w:lineRule="auto"/>
              <w:ind w:right="142"/>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повідомлення про порушення функціонування Елементу</w:t>
            </w:r>
            <w:r w:rsidRPr="00C83D1A">
              <w:rPr>
                <w:rFonts w:ascii="Times New Roman" w:eastAsia="Times New Roman" w:hAnsi="Times New Roman" w:cs="Times New Roman"/>
                <w:spacing w:val="-29"/>
                <w:szCs w:val="24"/>
              </w:rPr>
              <w:t xml:space="preserve"> </w:t>
            </w:r>
            <w:r w:rsidRPr="00C83D1A">
              <w:rPr>
                <w:rFonts w:ascii="Times New Roman" w:eastAsia="Times New Roman" w:hAnsi="Times New Roman" w:cs="Times New Roman"/>
                <w:szCs w:val="24"/>
              </w:rPr>
              <w:t>АС;</w:t>
            </w:r>
          </w:p>
          <w:p w:rsidR="00386BEA" w:rsidRPr="00C83D1A" w:rsidRDefault="001076CF">
            <w:pPr>
              <w:widowControl w:val="0"/>
              <w:numPr>
                <w:ilvl w:val="0"/>
                <w:numId w:val="8"/>
              </w:numPr>
              <w:tabs>
                <w:tab w:val="left" w:pos="279"/>
              </w:tabs>
              <w:spacing w:after="0" w:line="240" w:lineRule="auto"/>
              <w:ind w:right="142"/>
              <w:jc w:val="both"/>
            </w:pPr>
            <w:r w:rsidRPr="00C83D1A">
              <w:rPr>
                <w:rFonts w:ascii="Times New Roman" w:eastAsia="Times New Roman" w:hAnsi="Times New Roman" w:cs="Times New Roman"/>
                <w:szCs w:val="24"/>
              </w:rPr>
              <w:t>Звернення щодо отримання консультації з</w:t>
            </w:r>
            <w:r w:rsidRPr="00C83D1A">
              <w:rPr>
                <w:rFonts w:ascii="Times New Roman" w:eastAsia="Times New Roman" w:hAnsi="Times New Roman" w:cs="Times New Roman"/>
                <w:spacing w:val="-37"/>
                <w:szCs w:val="24"/>
              </w:rPr>
              <w:t xml:space="preserve"> </w:t>
            </w:r>
            <w:r w:rsidRPr="00C83D1A">
              <w:rPr>
                <w:rFonts w:ascii="Times New Roman" w:eastAsia="Times New Roman" w:hAnsi="Times New Roman" w:cs="Times New Roman"/>
                <w:szCs w:val="24"/>
              </w:rPr>
              <w:t>функціонування та налаштувань Елементів АС;</w:t>
            </w:r>
          </w:p>
          <w:p w:rsidR="00386BEA" w:rsidRPr="00C83D1A" w:rsidRDefault="001076CF">
            <w:pPr>
              <w:widowControl w:val="0"/>
              <w:numPr>
                <w:ilvl w:val="0"/>
                <w:numId w:val="8"/>
              </w:numPr>
              <w:tabs>
                <w:tab w:val="left" w:pos="279"/>
              </w:tabs>
              <w:spacing w:after="0" w:line="240" w:lineRule="auto"/>
              <w:ind w:right="142"/>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замовлення зміни конфігурації Елементів</w:t>
            </w:r>
            <w:r w:rsidRPr="00C83D1A">
              <w:rPr>
                <w:rFonts w:ascii="Times New Roman" w:eastAsia="Times New Roman" w:hAnsi="Times New Roman" w:cs="Times New Roman"/>
                <w:spacing w:val="-31"/>
                <w:szCs w:val="24"/>
              </w:rPr>
              <w:t xml:space="preserve"> </w:t>
            </w:r>
            <w:r w:rsidRPr="00C83D1A">
              <w:rPr>
                <w:rFonts w:ascii="Times New Roman" w:eastAsia="Times New Roman" w:hAnsi="Times New Roman" w:cs="Times New Roman"/>
                <w:szCs w:val="24"/>
              </w:rPr>
              <w:t>АС;</w:t>
            </w:r>
          </w:p>
          <w:p w:rsidR="00386BEA" w:rsidRPr="00C83D1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інші замовлення, що стосуються функціонування</w:t>
            </w:r>
            <w:r w:rsidRPr="00C83D1A">
              <w:rPr>
                <w:rFonts w:ascii="Times New Roman" w:eastAsia="Times New Roman" w:hAnsi="Times New Roman" w:cs="Times New Roman"/>
                <w:spacing w:val="-26"/>
                <w:szCs w:val="24"/>
              </w:rPr>
              <w:t xml:space="preserve"> </w:t>
            </w:r>
            <w:r w:rsidRPr="00C83D1A">
              <w:rPr>
                <w:rFonts w:ascii="Times New Roman" w:eastAsia="Times New Roman" w:hAnsi="Times New Roman" w:cs="Times New Roman"/>
                <w:szCs w:val="24"/>
              </w:rPr>
              <w:t>АС.</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Відповідальна особа Замовника</w:t>
            </w:r>
          </w:p>
        </w:tc>
        <w:tc>
          <w:tcPr>
            <w:tcW w:w="7655" w:type="dxa"/>
            <w:shd w:val="clear" w:color="auto" w:fill="auto"/>
          </w:tcPr>
          <w:p w:rsidR="00386BEA" w:rsidRPr="00C83D1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Представник Замовника, який уповноважений Замовником на оформлення Звернень до СТП та подальшого контролю надання відповідних послуг стосовно Звернення. Перелік Відповідальних осіб надається Виконавцю відповідно до Порядку взаємодії з Замовником.</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Інцидент</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Порушення функціонування Елементу АС, виявлене засобами моніторингу або Звернення Замовника.</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реакції</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протягом якого Замовник отримує від Виконавця повідомлення про готовність до усування Інциденту. Час реакції визначається в залежності від категорії критичності.</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усунення</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протягом якого Виконавець повинен вжити необхідних заходів для усунення Інциденту. Час усунення визначається в залежності від категорії критичності. Відлік часу усунення починається після завершення часу реакції.</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Категорія критичності</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Ступінь впливу Інциденту на функціонування АС.</w:t>
            </w:r>
          </w:p>
        </w:tc>
      </w:tr>
    </w:tbl>
    <w:p w:rsidR="00386BEA" w:rsidRDefault="00386BEA">
      <w:pPr>
        <w:widowControl w:val="0"/>
        <w:spacing w:after="0" w:line="240" w:lineRule="auto"/>
        <w:ind w:left="-567" w:firstLine="709"/>
        <w:jc w:val="both"/>
        <w:rPr>
          <w:rFonts w:ascii="Times New Roman" w:eastAsia="Times New Roman" w:hAnsi="Times New Roman" w:cs="Times New Roman"/>
          <w:szCs w:val="24"/>
        </w:rPr>
      </w:pPr>
    </w:p>
    <w:p w:rsidR="00386BEA" w:rsidRDefault="001076CF">
      <w:pPr>
        <w:widowControl w:val="0"/>
        <w:numPr>
          <w:ilvl w:val="1"/>
          <w:numId w:val="1"/>
        </w:numPr>
        <w:tabs>
          <w:tab w:val="left" w:pos="645"/>
        </w:tabs>
        <w:spacing w:after="0" w:line="240" w:lineRule="auto"/>
        <w:ind w:left="-426" w:right="42" w:firstLine="426"/>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ОПИС ТА ПЕРЕЛІК ЕЛЕМЕНТІВ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Утримання (супроводження) здійснюється для Елементів АС, зазначених у Таблиці 2.</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Елементи АС передаються у робочому стані і конфігурації, що забезпечує їх функціонування відповідно до вимог Виробника по встановленню та налагодженню.</w:t>
      </w:r>
    </w:p>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1076CF">
      <w:pPr>
        <w:widowControl w:val="0"/>
        <w:spacing w:after="0" w:line="240" w:lineRule="auto"/>
        <w:ind w:right="42"/>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2.</w:t>
      </w:r>
      <w:r>
        <w:rPr>
          <w:rFonts w:ascii="Times New Roman" w:eastAsia="Times New Roman" w:hAnsi="Times New Roman" w:cs="Times New Roman"/>
          <w:szCs w:val="24"/>
        </w:rPr>
        <w:t xml:space="preserve"> Елементи АС</w:t>
      </w:r>
    </w:p>
    <w:tbl>
      <w:tblPr>
        <w:tblStyle w:val="af7"/>
        <w:tblW w:w="9923" w:type="dxa"/>
        <w:tblInd w:w="-572" w:type="dxa"/>
        <w:tblLook w:val="04A0" w:firstRow="1" w:lastRow="0" w:firstColumn="1" w:lastColumn="0" w:noHBand="0" w:noVBand="1"/>
      </w:tblPr>
      <w:tblGrid>
        <w:gridCol w:w="683"/>
        <w:gridCol w:w="1835"/>
        <w:gridCol w:w="5846"/>
        <w:gridCol w:w="1559"/>
      </w:tblGrid>
      <w:tr w:rsidR="00386BEA">
        <w:tc>
          <w:tcPr>
            <w:tcW w:w="683"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 п/п</w:t>
            </w: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Виробник</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Елемент АС</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Кількість, од.</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діоксиду сірки (SО2) в атмосферному повітрі APSA-370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оксидів азоту (NO, NO2, NOx) в атмосферному повітрі APNA-370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монооксиду вуглецю (СО) в атмосферному повітрі APMA-370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озону (О3)  в атмосферному повітріAPOA-370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6</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зважених часток PM1; РМ2.5; РМ10; TSP(PMtot) одночасно в атмосферному повітрі APDA-372</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аміаку (NH3) в атмосферному повітрі APNA-370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 xml:space="preserve">Аналізатор для визначення вмісту сірководню (H2S) в атмосферному повітрі APSA-370. </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Gasera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формальдегіду в атмосферному повітрі GASERA ONE</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Chromatotech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меркаптанів в атмосферному повітрі Chromatotech trsMEDOR</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FAI INSTRUMENTS S.R.L</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Пробовідбірний пристрій для відбору проби для лабораторного аналізу на вміст бенз(а)пірену SWAP/Hydra FAI INSTRUMENTS</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FAI INSTRUMENTS S.R.L</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Пробовідбірний пристрій для відбору проби для лабораторного аналізу на вміст важких металів SWAP/Hydra FAI INSTRUMENTS</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Legrand</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Джерело безперебійного живлення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Netpro</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Джерело безперебійного живлення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3</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Cover</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Джерело безперебійного живлення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Visenet</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IP камера відеоспостереження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5</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Hikvision</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IP камера відеоспостереження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4</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Ajax Systems</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Охоронна система Ajax, підключена до охоронної системи</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Everest, EvroMedia, Logitech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АРМ АС диспетчера</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Envitech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Програмне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Envitech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Контейнер в зборі з допоміжними системами для Стаціонарного посту АС Envitech</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HPE</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Сервер для збору та обробки інформації</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Envitech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Програмне забезпечення для конфігурування сервера та обробки даних на сервері для збору та обробки інформації</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386BEA">
            <w:pPr>
              <w:widowControl w:val="0"/>
              <w:tabs>
                <w:tab w:val="center" w:pos="4844"/>
                <w:tab w:val="right" w:pos="9689"/>
              </w:tabs>
              <w:spacing w:after="0" w:line="240" w:lineRule="auto"/>
              <w:ind w:right="42"/>
              <w:jc w:val="center"/>
              <w:rPr>
                <w:rFonts w:ascii="Times New Roman" w:hAnsi="Times New Roman" w:cs="Times New Roman"/>
              </w:rPr>
            </w:pP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Канали зв'язку фізичні та віртуальні, що з'єднують Стаціонарні пости АС із сервером у кількості 7 каналів</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Ecotech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Калібрувальний пристрій для контролю роботи та калібрування газоаналізаторів</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Ecotech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Pollution</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бензолу в атмосферному повітрі Pyxis GC BTEX</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pPr>
            <w:r>
              <w:rPr>
                <w:rFonts w:ascii="Times New Roman" w:hAnsi="Times New Roman" w:cs="Times New Roman"/>
              </w:rPr>
              <w:t xml:space="preserve">Веб ресурс: </w:t>
            </w:r>
            <w:hyperlink r:id="rId18">
              <w:r>
                <w:rPr>
                  <w:rStyle w:val="-"/>
                  <w:rFonts w:ascii="Times New Roman" w:hAnsi="Times New Roman" w:cs="Times New Roman"/>
                </w:rPr>
                <w:t>https://asm.kyivcity.gov.ua/</w:t>
              </w:r>
            </w:hyperlink>
            <w:r>
              <w:rPr>
                <w:rFonts w:ascii="Times New Roman" w:hAnsi="Times New Roman" w:cs="Times New Roman"/>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bl>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1076CF">
      <w:pPr>
        <w:widowControl w:val="0"/>
        <w:spacing w:after="0" w:line="240" w:lineRule="auto"/>
        <w:ind w:left="284"/>
        <w:jc w:val="both"/>
        <w:rPr>
          <w:rFonts w:ascii="Times New Roman" w:eastAsia="Times New Roman" w:hAnsi="Times New Roman" w:cs="Times New Roman"/>
          <w:szCs w:val="28"/>
          <w:lang w:eastAsia="zh-CN"/>
        </w:rPr>
      </w:pPr>
      <w:r>
        <w:rPr>
          <w:rFonts w:ascii="Times New Roman" w:eastAsia="Times New Roman" w:hAnsi="Times New Roman" w:cs="Times New Roman"/>
          <w:b/>
          <w:szCs w:val="24"/>
        </w:rPr>
        <w:t>Таблиця 3.</w:t>
      </w:r>
      <w:r>
        <w:rPr>
          <w:rFonts w:ascii="Times New Roman" w:eastAsia="Times New Roman" w:hAnsi="Times New Roman" w:cs="Times New Roman"/>
          <w:szCs w:val="24"/>
        </w:rPr>
        <w:t xml:space="preserve"> </w:t>
      </w:r>
      <w:r>
        <w:rPr>
          <w:rFonts w:ascii="Times New Roman" w:eastAsia="Times New Roman" w:hAnsi="Times New Roman" w:cs="Times New Roman"/>
          <w:szCs w:val="28"/>
          <w:lang w:eastAsia="zh-CN"/>
        </w:rPr>
        <w:t>Перелік об’єктів Замовника (перелік адрес місць розташування Елементів АС)</w:t>
      </w:r>
    </w:p>
    <w:tbl>
      <w:tblPr>
        <w:tblW w:w="9923" w:type="dxa"/>
        <w:tblInd w:w="-572" w:type="dxa"/>
        <w:tblLook w:val="04A0" w:firstRow="1" w:lastRow="0" w:firstColumn="1" w:lastColumn="0" w:noHBand="0" w:noVBand="1"/>
      </w:tblPr>
      <w:tblGrid>
        <w:gridCol w:w="806"/>
        <w:gridCol w:w="3633"/>
        <w:gridCol w:w="5484"/>
      </w:tblGrid>
      <w:tr w:rsidR="00386BEA">
        <w:trPr>
          <w:trHeight w:val="20"/>
          <w:tblHeader/>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b/>
                <w:szCs w:val="24"/>
              </w:rPr>
            </w:pPr>
            <w:r>
              <w:rPr>
                <w:rFonts w:ascii="Times New Roman" w:hAnsi="Times New Roman"/>
                <w:b/>
                <w:szCs w:val="24"/>
              </w:rPr>
              <w:t>№ п/п</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b/>
                <w:szCs w:val="24"/>
              </w:rPr>
            </w:pPr>
            <w:r>
              <w:rPr>
                <w:rFonts w:ascii="Times New Roman" w:hAnsi="Times New Roman"/>
                <w:b/>
                <w:szCs w:val="24"/>
              </w:rPr>
              <w:t>Адреса</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b/>
                <w:szCs w:val="24"/>
              </w:rPr>
            </w:pPr>
            <w:r>
              <w:rPr>
                <w:rFonts w:ascii="Times New Roman" w:hAnsi="Times New Roman"/>
                <w:b/>
                <w:szCs w:val="24"/>
              </w:rPr>
              <w:t>Автоматизована система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1</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Дегтярівська, 37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Центр обробки даних КМДА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2</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Турівська, 28</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p w:rsidR="00386BEA" w:rsidRDefault="001076CF">
            <w:pPr>
              <w:widowControl w:val="0"/>
              <w:spacing w:after="0" w:line="240" w:lineRule="auto"/>
              <w:jc w:val="both"/>
              <w:rPr>
                <w:rFonts w:ascii="Times New Roman" w:hAnsi="Times New Roman"/>
                <w:szCs w:val="24"/>
              </w:rPr>
            </w:pPr>
            <w:r>
              <w:rPr>
                <w:rFonts w:ascii="Times New Roman" w:hAnsi="Times New Roman"/>
                <w:szCs w:val="24"/>
              </w:rPr>
              <w:t>Автоматизоване робоче місце адміністратора.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3</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Архітектора Вербицького, 26</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4</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Харківське шосе, 7/1</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5</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Щуссєва, 20</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 xml:space="preserve">Стаціонарний пост Міської системи програмно-апаратних засобів збору та оброблення даних про стан </w:t>
            </w:r>
            <w:r>
              <w:rPr>
                <w:rFonts w:ascii="Times New Roman" w:hAnsi="Times New Roman"/>
                <w:szCs w:val="24"/>
              </w:rPr>
              <w:lastRenderedPageBreak/>
              <w:t>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lastRenderedPageBreak/>
              <w:t>6</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просп. Правди, 64Г</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7</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просп. Берестейський, 97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8</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Китаївська, 22</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9</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pPr>
            <w:r>
              <w:rPr>
                <w:rFonts w:ascii="Times New Roman" w:hAnsi="Times New Roman"/>
                <w:szCs w:val="24"/>
              </w:rPr>
              <w:t xml:space="preserve">Веб ресурс: </w:t>
            </w:r>
            <w:hyperlink r:id="rId19">
              <w:r>
                <w:rPr>
                  <w:rStyle w:val="-"/>
                  <w:rFonts w:ascii="Times New Roman" w:hAnsi="Times New Roman"/>
                  <w:szCs w:val="24"/>
                </w:rPr>
                <w:t>https://asm.kyivcity.gov.ua/</w:t>
              </w:r>
            </w:hyperlink>
            <w:r>
              <w:rPr>
                <w:rFonts w:ascii="Times New Roman" w:hAnsi="Times New Roman"/>
                <w:szCs w:val="24"/>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r>
    </w:tbl>
    <w:p w:rsidR="00386BEA" w:rsidRDefault="00386BEA">
      <w:pPr>
        <w:widowControl w:val="0"/>
        <w:spacing w:after="0" w:line="240" w:lineRule="auto"/>
        <w:ind w:left="284"/>
        <w:jc w:val="both"/>
        <w:rPr>
          <w:rFonts w:ascii="Times New Roman" w:eastAsia="Times New Roman" w:hAnsi="Times New Roman" w:cs="Times New Roman"/>
          <w:szCs w:val="24"/>
        </w:rPr>
      </w:pP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spacing w:after="0" w:line="240" w:lineRule="auto"/>
        <w:ind w:left="-426" w:firstLine="852"/>
        <w:jc w:val="both"/>
        <w:rPr>
          <w:rFonts w:ascii="Times New Roman" w:eastAsia="Times New Roman" w:hAnsi="Times New Roman" w:cs="Times New Roman"/>
          <w:szCs w:val="24"/>
        </w:rPr>
      </w:pPr>
      <w:r>
        <w:rPr>
          <w:rFonts w:ascii="Times New Roman" w:eastAsia="Times New Roman" w:hAnsi="Times New Roman" w:cs="Times New Roman"/>
          <w:szCs w:val="24"/>
        </w:rPr>
        <w:t>Утримання (супроводження) АС здійснюється для забезпечення працездатності наступного функціоналу її Елементів (Таблиця 4).</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spacing w:after="0" w:line="240" w:lineRule="auto"/>
        <w:ind w:left="284"/>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4.</w:t>
      </w:r>
      <w:r>
        <w:rPr>
          <w:rFonts w:ascii="Times New Roman" w:eastAsia="Times New Roman" w:hAnsi="Times New Roman" w:cs="Times New Roman"/>
          <w:szCs w:val="24"/>
        </w:rPr>
        <w:t xml:space="preserve"> Перелік функціоналу Елементів АС</w:t>
      </w:r>
    </w:p>
    <w:tbl>
      <w:tblPr>
        <w:tblStyle w:val="TableNormal2"/>
        <w:tblW w:w="5000" w:type="pct"/>
        <w:tblInd w:w="-431" w:type="dxa"/>
        <w:tblCellMar>
          <w:left w:w="108" w:type="dxa"/>
          <w:right w:w="108" w:type="dxa"/>
        </w:tblCellMar>
        <w:tblLook w:val="01E0" w:firstRow="1" w:lastRow="1" w:firstColumn="1" w:lastColumn="1" w:noHBand="0" w:noVBand="0"/>
      </w:tblPr>
      <w:tblGrid>
        <w:gridCol w:w="814"/>
        <w:gridCol w:w="3302"/>
        <w:gridCol w:w="5229"/>
      </w:tblGrid>
      <w:tr w:rsidR="00386BEA">
        <w:trPr>
          <w:trHeight w:val="20"/>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88"/>
              <w:jc w:val="center"/>
              <w:rPr>
                <w:rFonts w:ascii="Times New Roman" w:hAnsi="Times New Roman"/>
                <w:b/>
                <w:szCs w:val="24"/>
              </w:rPr>
            </w:pPr>
            <w:r>
              <w:rPr>
                <w:rFonts w:ascii="Times New Roman" w:eastAsia="Times New Roman" w:hAnsi="Times New Roman" w:cs="Times New Roman"/>
                <w:b/>
                <w:szCs w:val="24"/>
              </w:rPr>
              <w:t>№ п/п</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center"/>
              <w:rPr>
                <w:rFonts w:ascii="Times New Roman" w:hAnsi="Times New Roman"/>
                <w:b/>
                <w:szCs w:val="24"/>
              </w:rPr>
            </w:pPr>
            <w:r>
              <w:rPr>
                <w:rFonts w:ascii="Times New Roman" w:eastAsia="Times New Roman" w:hAnsi="Times New Roman" w:cs="Times New Roman"/>
                <w:b/>
                <w:szCs w:val="24"/>
              </w:rPr>
              <w:t>Елемент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02"/>
              <w:jc w:val="center"/>
              <w:rPr>
                <w:rFonts w:ascii="Times New Roman" w:hAnsi="Times New Roman"/>
                <w:b/>
                <w:szCs w:val="24"/>
              </w:rPr>
            </w:pPr>
            <w:r>
              <w:rPr>
                <w:rFonts w:ascii="Times New Roman" w:eastAsia="Times New Roman" w:hAnsi="Times New Roman" w:cs="Times New Roman"/>
                <w:b/>
                <w:szCs w:val="24"/>
              </w:rPr>
              <w:t>Функціонал елементу</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both"/>
              <w:rPr>
                <w:rFonts w:ascii="Times New Roman" w:hAnsi="Times New Roman"/>
                <w:szCs w:val="24"/>
                <w:lang w:val="ru-RU"/>
              </w:rPr>
            </w:pPr>
            <w:r>
              <w:rPr>
                <w:rFonts w:ascii="Times New Roman" w:eastAsia="Times New Roman" w:hAnsi="Times New Roman" w:cs="Times New Roman"/>
                <w:szCs w:val="24"/>
                <w:lang w:val="ru-RU"/>
              </w:rPr>
              <w:t xml:space="preserve">Контейнер в зборі з допоміжними системами для Стаціонарного посту АС </w:t>
            </w:r>
            <w:r>
              <w:rPr>
                <w:rFonts w:ascii="Times New Roman" w:eastAsia="Times New Roman" w:hAnsi="Times New Roman" w:cs="Times New Roman"/>
                <w:szCs w:val="24"/>
              </w:rPr>
              <w:t>Envitech</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захисту встановленого обладнання від дії несприятливих чинників навколишнього середовища;</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фізичного захисту встановленого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оптимальної температури внутрішнього простору контейнеру для роботи  встановленого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електричного живлення для встановленого обладнання, відповідно до експлуатаційних документів на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наявність достатнього внутрішнього простору для розміщення всього необхідного обладнання, його обслуговування, та зберігання витратних матеріалів;</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відбору проб повітря встановленим обладнанням, відповідно до експлуатаційних документів на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забезпечення визначення та передачі метеорологічних параметрів; </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зв’язку із сервером;</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both"/>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діоксиду сірки (</w:t>
            </w:r>
            <w:r>
              <w:rPr>
                <w:rFonts w:ascii="Times New Roman" w:eastAsia="Times New Roman" w:hAnsi="Times New Roman" w:cs="Times New Roman"/>
                <w:szCs w:val="24"/>
              </w:rPr>
              <w:t>S</w:t>
            </w:r>
            <w:r>
              <w:rPr>
                <w:rFonts w:ascii="Times New Roman" w:eastAsia="Times New Roman" w:hAnsi="Times New Roman" w:cs="Times New Roman"/>
                <w:szCs w:val="24"/>
                <w:lang w:val="ru-RU"/>
              </w:rPr>
              <w:t xml:space="preserve">О2) в атмосферному повітрі </w:t>
            </w:r>
            <w:r>
              <w:rPr>
                <w:rFonts w:ascii="Times New Roman" w:eastAsia="Times New Roman" w:hAnsi="Times New Roman" w:cs="Times New Roman"/>
                <w:szCs w:val="24"/>
              </w:rPr>
              <w:t>APSA</w:t>
            </w:r>
            <w:r>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діоксиду сірки (</w:t>
            </w:r>
            <w:r>
              <w:rPr>
                <w:rFonts w:ascii="Times New Roman" w:eastAsia="Times New Roman" w:hAnsi="Times New Roman" w:cs="Times New Roman"/>
                <w:szCs w:val="24"/>
              </w:rPr>
              <w:t>S</w:t>
            </w:r>
            <w:r>
              <w:rPr>
                <w:rFonts w:ascii="Times New Roman" w:eastAsia="Times New Roman" w:hAnsi="Times New Roman" w:cs="Times New Roman"/>
                <w:szCs w:val="24"/>
                <w:lang w:val="ru-RU"/>
              </w:rPr>
              <w:t>О2) в атмосферному повітрі відповідно до експлуатаційних документів на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both"/>
              <w:rPr>
                <w:rFonts w:ascii="Times New Roman" w:hAnsi="Times New Roman"/>
                <w:szCs w:val="24"/>
              </w:rPr>
            </w:pPr>
            <w:r>
              <w:rPr>
                <w:rFonts w:ascii="Times New Roman" w:eastAsia="Times New Roman" w:hAnsi="Times New Roman" w:cs="Times New Roman"/>
                <w:szCs w:val="24"/>
              </w:rPr>
              <w:t xml:space="preserve">Аналізатор для визначення вмісту оксидів азоту (NO, NO2, NOx) в атмосферному повітрі </w:t>
            </w:r>
            <w:r>
              <w:rPr>
                <w:rFonts w:ascii="Times New Roman" w:eastAsia="Times New Roman" w:hAnsi="Times New Roman" w:cs="Times New Roman"/>
                <w:szCs w:val="24"/>
              </w:rPr>
              <w:lastRenderedPageBreak/>
              <w:t>APNA-370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lastRenderedPageBreak/>
              <w:t>автоматичне визначення вмісту оксидів азоту (</w:t>
            </w:r>
            <w:r>
              <w:rPr>
                <w:rFonts w:ascii="Times New Roman" w:eastAsia="Times New Roman" w:hAnsi="Times New Roman" w:cs="Times New Roman"/>
                <w:szCs w:val="24"/>
              </w:rPr>
              <w:t>NO</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NO</w:t>
            </w:r>
            <w:r>
              <w:rPr>
                <w:rFonts w:ascii="Times New Roman" w:eastAsia="Times New Roman" w:hAnsi="Times New Roman" w:cs="Times New Roman"/>
                <w:szCs w:val="24"/>
                <w:lang w:val="ru-RU"/>
              </w:rPr>
              <w:t xml:space="preserve">2, </w:t>
            </w:r>
            <w:r>
              <w:rPr>
                <w:rFonts w:ascii="Times New Roman" w:eastAsia="Times New Roman" w:hAnsi="Times New Roman" w:cs="Times New Roman"/>
                <w:szCs w:val="24"/>
              </w:rPr>
              <w:t>NOx</w:t>
            </w:r>
            <w:r>
              <w:rPr>
                <w:rFonts w:ascii="Times New Roman" w:eastAsia="Times New Roman" w:hAnsi="Times New Roman" w:cs="Times New Roman"/>
                <w:szCs w:val="24"/>
                <w:lang w:val="ru-RU"/>
              </w:rPr>
              <w:t xml:space="preserve">) в атмосферному повітрі відповідно до експлуатаційних документів на </w:t>
            </w:r>
            <w:r>
              <w:rPr>
                <w:rFonts w:ascii="Times New Roman" w:eastAsia="Times New Roman" w:hAnsi="Times New Roman" w:cs="Times New Roman"/>
                <w:szCs w:val="24"/>
                <w:lang w:val="ru-RU"/>
              </w:rPr>
              <w:lastRenderedPageBreak/>
              <w:t>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lastRenderedPageBreak/>
              <w:t>4</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монооксиду вуглецю (СО) в атмосферному повітрі </w:t>
            </w:r>
            <w:r>
              <w:rPr>
                <w:rFonts w:ascii="Times New Roman" w:eastAsia="Times New Roman" w:hAnsi="Times New Roman" w:cs="Times New Roman"/>
                <w:szCs w:val="24"/>
              </w:rPr>
              <w:t>APMA</w:t>
            </w:r>
            <w:r>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6"/>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монооксиду вуглецю (СО) в атмосферному повітрі відповідно до експлуатаційних документів на обладнання;</w:t>
            </w:r>
          </w:p>
          <w:p w:rsidR="00386BEA" w:rsidRDefault="001076CF">
            <w:pPr>
              <w:widowControl w:val="0"/>
              <w:numPr>
                <w:ilvl w:val="0"/>
                <w:numId w:val="6"/>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озону (О3)  в атмосферному повітрі</w:t>
            </w:r>
            <w:r>
              <w:rPr>
                <w:rFonts w:ascii="Times New Roman" w:eastAsia="Times New Roman" w:hAnsi="Times New Roman" w:cs="Times New Roman"/>
                <w:szCs w:val="24"/>
              </w:rPr>
              <w:t>APOA</w:t>
            </w:r>
            <w:r>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5"/>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озону (О3) в атмосферному повітрі відповідно до експлуатаційних документів на обладнання;</w:t>
            </w:r>
          </w:p>
          <w:p w:rsidR="00386BEA" w:rsidRDefault="001076CF">
            <w:pPr>
              <w:widowControl w:val="0"/>
              <w:numPr>
                <w:ilvl w:val="0"/>
                <w:numId w:val="5"/>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6</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зважених часток </w:t>
            </w:r>
            <w:r>
              <w:rPr>
                <w:rFonts w:ascii="Times New Roman" w:eastAsia="Times New Roman" w:hAnsi="Times New Roman" w:cs="Times New Roman"/>
                <w:szCs w:val="24"/>
              </w:rPr>
              <w:t>PM</w:t>
            </w:r>
            <w:r>
              <w:rPr>
                <w:rFonts w:ascii="Times New Roman" w:eastAsia="Times New Roman" w:hAnsi="Times New Roman" w:cs="Times New Roman"/>
                <w:szCs w:val="24"/>
                <w:lang w:val="ru-RU"/>
              </w:rPr>
              <w:t xml:space="preserve">1; РМ2.5; РМ10; </w:t>
            </w:r>
            <w:r>
              <w:rPr>
                <w:rFonts w:ascii="Times New Roman" w:eastAsia="Times New Roman" w:hAnsi="Times New Roman" w:cs="Times New Roman"/>
                <w:szCs w:val="24"/>
              </w:rPr>
              <w:t>TSP</w:t>
            </w:r>
            <w:r>
              <w:rPr>
                <w:rFonts w:ascii="Times New Roman" w:eastAsia="Times New Roman" w:hAnsi="Times New Roman" w:cs="Times New Roman"/>
                <w:szCs w:val="24"/>
                <w:lang w:val="ru-RU"/>
              </w:rPr>
              <w:t>(</w:t>
            </w:r>
            <w:r>
              <w:rPr>
                <w:rFonts w:ascii="Times New Roman" w:eastAsia="Times New Roman" w:hAnsi="Times New Roman" w:cs="Times New Roman"/>
                <w:szCs w:val="24"/>
              </w:rPr>
              <w:t>PMtot</w:t>
            </w:r>
            <w:r>
              <w:rPr>
                <w:rFonts w:ascii="Times New Roman" w:eastAsia="Times New Roman" w:hAnsi="Times New Roman" w:cs="Times New Roman"/>
                <w:szCs w:val="24"/>
                <w:lang w:val="ru-RU"/>
              </w:rPr>
              <w:t xml:space="preserve">) одночасно в атмосферному повітрі </w:t>
            </w:r>
            <w:r>
              <w:rPr>
                <w:rFonts w:ascii="Times New Roman" w:eastAsia="Times New Roman" w:hAnsi="Times New Roman" w:cs="Times New Roman"/>
                <w:szCs w:val="24"/>
              </w:rPr>
              <w:t>APDA</w:t>
            </w:r>
            <w:r>
              <w:rPr>
                <w:rFonts w:ascii="Times New Roman" w:eastAsia="Times New Roman" w:hAnsi="Times New Roman" w:cs="Times New Roman"/>
                <w:szCs w:val="24"/>
                <w:lang w:val="ru-RU"/>
              </w:rPr>
              <w:t>-372</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4"/>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автоматичне визначення вмісту зважених часток </w:t>
            </w:r>
            <w:r>
              <w:rPr>
                <w:rFonts w:ascii="Times New Roman" w:eastAsia="Times New Roman" w:hAnsi="Times New Roman" w:cs="Times New Roman"/>
                <w:szCs w:val="24"/>
              </w:rPr>
              <w:t>PM</w:t>
            </w:r>
            <w:r>
              <w:rPr>
                <w:rFonts w:ascii="Times New Roman" w:eastAsia="Times New Roman" w:hAnsi="Times New Roman" w:cs="Times New Roman"/>
                <w:szCs w:val="24"/>
                <w:lang w:val="ru-RU"/>
              </w:rPr>
              <w:t xml:space="preserve">1; РМ2.5; РМ10; </w:t>
            </w:r>
            <w:r>
              <w:rPr>
                <w:rFonts w:ascii="Times New Roman" w:eastAsia="Times New Roman" w:hAnsi="Times New Roman" w:cs="Times New Roman"/>
                <w:szCs w:val="24"/>
              </w:rPr>
              <w:t>TSP</w:t>
            </w:r>
            <w:r>
              <w:rPr>
                <w:rFonts w:ascii="Times New Roman" w:eastAsia="Times New Roman" w:hAnsi="Times New Roman" w:cs="Times New Roman"/>
                <w:szCs w:val="24"/>
                <w:lang w:val="ru-RU"/>
              </w:rPr>
              <w:t>(</w:t>
            </w:r>
            <w:r>
              <w:rPr>
                <w:rFonts w:ascii="Times New Roman" w:eastAsia="Times New Roman" w:hAnsi="Times New Roman" w:cs="Times New Roman"/>
                <w:szCs w:val="24"/>
              </w:rPr>
              <w:t>PMtot</w:t>
            </w:r>
            <w:r>
              <w:rPr>
                <w:rFonts w:ascii="Times New Roman" w:eastAsia="Times New Roman" w:hAnsi="Times New Roman" w:cs="Times New Roman"/>
                <w:szCs w:val="24"/>
                <w:lang w:val="ru-RU"/>
              </w:rPr>
              <w:t>) одночасно в атмосферному повітрі відповідно до експлуатаційних документів на обладнання;</w:t>
            </w:r>
          </w:p>
          <w:p w:rsidR="00386BEA" w:rsidRDefault="001076CF">
            <w:pPr>
              <w:widowControl w:val="0"/>
              <w:numPr>
                <w:ilvl w:val="0"/>
                <w:numId w:val="4"/>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7</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аміаку (</w:t>
            </w:r>
            <w:r>
              <w:rPr>
                <w:rFonts w:ascii="Times New Roman" w:eastAsia="Times New Roman" w:hAnsi="Times New Roman" w:cs="Times New Roman"/>
                <w:szCs w:val="24"/>
              </w:rPr>
              <w:t>NH</w:t>
            </w:r>
            <w:r>
              <w:rPr>
                <w:rFonts w:ascii="Times New Roman" w:eastAsia="Times New Roman" w:hAnsi="Times New Roman" w:cs="Times New Roman"/>
                <w:szCs w:val="24"/>
                <w:lang w:val="ru-RU"/>
              </w:rPr>
              <w:t xml:space="preserve">3) в атмосферному повітрі </w:t>
            </w:r>
            <w:r>
              <w:rPr>
                <w:rFonts w:ascii="Times New Roman" w:eastAsia="Times New Roman" w:hAnsi="Times New Roman" w:cs="Times New Roman"/>
                <w:szCs w:val="24"/>
              </w:rPr>
              <w:t>APNA</w:t>
            </w:r>
            <w:r>
              <w:rPr>
                <w:rFonts w:ascii="Times New Roman" w:eastAsia="Times New Roman" w:hAnsi="Times New Roman" w:cs="Times New Roman"/>
                <w:szCs w:val="24"/>
                <w:lang w:val="ru-RU"/>
              </w:rPr>
              <w:t xml:space="preserve">-370 </w:t>
            </w:r>
            <w:r>
              <w:rPr>
                <w:rFonts w:ascii="Times New Roman" w:eastAsia="Times New Roman" w:hAnsi="Times New Roman" w:cs="Times New Roman"/>
                <w:szCs w:val="24"/>
              </w:rPr>
              <w:t>NH</w:t>
            </w:r>
            <w:r>
              <w:rPr>
                <w:rFonts w:ascii="Times New Roman" w:eastAsia="Times New Roman" w:hAnsi="Times New Roman" w:cs="Times New Roman"/>
                <w:szCs w:val="24"/>
                <w:lang w:val="ru-RU"/>
              </w:rPr>
              <w:t>3</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3"/>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аміаку (</w:t>
            </w:r>
            <w:r>
              <w:rPr>
                <w:rFonts w:ascii="Times New Roman" w:eastAsia="Times New Roman" w:hAnsi="Times New Roman" w:cs="Times New Roman"/>
                <w:szCs w:val="24"/>
              </w:rPr>
              <w:t>NH</w:t>
            </w:r>
            <w:r>
              <w:rPr>
                <w:rFonts w:ascii="Times New Roman" w:eastAsia="Times New Roman" w:hAnsi="Times New Roman" w:cs="Times New Roman"/>
                <w:szCs w:val="24"/>
                <w:lang w:val="ru-RU"/>
              </w:rPr>
              <w:t>3) в атмосферному повітрі відповідно до експлуатаційних документів на обладнання;</w:t>
            </w:r>
          </w:p>
          <w:p w:rsidR="00386BEA" w:rsidRDefault="001076CF">
            <w:pPr>
              <w:widowControl w:val="0"/>
              <w:numPr>
                <w:ilvl w:val="0"/>
                <w:numId w:val="3"/>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8</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сірководню (</w:t>
            </w:r>
            <w:r>
              <w:rPr>
                <w:rFonts w:ascii="Times New Roman" w:eastAsia="Times New Roman" w:hAnsi="Times New Roman" w:cs="Times New Roman"/>
                <w:szCs w:val="24"/>
              </w:rPr>
              <w:t>H</w:t>
            </w:r>
            <w:r>
              <w:rPr>
                <w:rFonts w:ascii="Times New Roman" w:eastAsia="Times New Roman" w:hAnsi="Times New Roman" w:cs="Times New Roman"/>
                <w:szCs w:val="24"/>
                <w:lang w:val="ru-RU"/>
              </w:rPr>
              <w:t>2</w:t>
            </w:r>
            <w:r>
              <w:rPr>
                <w:rFonts w:ascii="Times New Roman" w:eastAsia="Times New Roman" w:hAnsi="Times New Roman" w:cs="Times New Roman"/>
                <w:szCs w:val="24"/>
              </w:rPr>
              <w:t>S</w:t>
            </w:r>
            <w:r>
              <w:rPr>
                <w:rFonts w:ascii="Times New Roman" w:eastAsia="Times New Roman" w:hAnsi="Times New Roman" w:cs="Times New Roman"/>
                <w:szCs w:val="24"/>
                <w:lang w:val="ru-RU"/>
              </w:rPr>
              <w:t xml:space="preserve">) в атмосферному повітрі </w:t>
            </w:r>
            <w:r>
              <w:rPr>
                <w:rFonts w:ascii="Times New Roman" w:eastAsia="Times New Roman" w:hAnsi="Times New Roman" w:cs="Times New Roman"/>
                <w:szCs w:val="24"/>
              </w:rPr>
              <w:t>APSA</w:t>
            </w:r>
            <w:r>
              <w:rPr>
                <w:rFonts w:ascii="Times New Roman" w:eastAsia="Times New Roman" w:hAnsi="Times New Roman" w:cs="Times New Roman"/>
                <w:szCs w:val="24"/>
                <w:lang w:val="ru-RU"/>
              </w:rPr>
              <w:t xml:space="preserve">-370. До комплекту вбудований конвертер </w:t>
            </w:r>
            <w:r>
              <w:rPr>
                <w:rFonts w:ascii="Times New Roman" w:eastAsia="Times New Roman" w:hAnsi="Times New Roman" w:cs="Times New Roman"/>
                <w:szCs w:val="24"/>
              </w:rPr>
              <w:t>Sox</w:t>
            </w:r>
            <w:r>
              <w:rPr>
                <w:rFonts w:ascii="Times New Roman" w:eastAsia="Times New Roman" w:hAnsi="Times New Roman" w:cs="Times New Roman"/>
                <w:szCs w:val="24"/>
                <w:lang w:val="ru-RU"/>
              </w:rPr>
              <w:t xml:space="preserve"> скрубер, капіляр </w:t>
            </w:r>
            <w:r>
              <w:rPr>
                <w:rFonts w:ascii="Times New Roman" w:eastAsia="Times New Roman" w:hAnsi="Times New Roman" w:cs="Times New Roman"/>
                <w:szCs w:val="24"/>
              </w:rPr>
              <w:t>PPD</w:t>
            </w:r>
            <w:r>
              <w:rPr>
                <w:rFonts w:ascii="Times New Roman" w:eastAsia="Times New Roman" w:hAnsi="Times New Roman" w:cs="Times New Roman"/>
                <w:szCs w:val="24"/>
                <w:lang w:val="ru-RU"/>
              </w:rPr>
              <w:t>, та комплект аксесуарів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сірководню (</w:t>
            </w:r>
            <w:r>
              <w:rPr>
                <w:rFonts w:ascii="Times New Roman" w:eastAsia="Times New Roman" w:hAnsi="Times New Roman" w:cs="Times New Roman"/>
                <w:szCs w:val="24"/>
              </w:rPr>
              <w:t>H</w:t>
            </w:r>
            <w:r>
              <w:rPr>
                <w:rFonts w:ascii="Times New Roman" w:eastAsia="Times New Roman" w:hAnsi="Times New Roman" w:cs="Times New Roman"/>
                <w:szCs w:val="24"/>
                <w:lang w:val="ru-RU"/>
              </w:rPr>
              <w:t>2</w:t>
            </w:r>
            <w:r>
              <w:rPr>
                <w:rFonts w:ascii="Times New Roman" w:eastAsia="Times New Roman" w:hAnsi="Times New Roman" w:cs="Times New Roman"/>
                <w:szCs w:val="24"/>
              </w:rPr>
              <w:t>S</w:t>
            </w:r>
            <w:r>
              <w:rPr>
                <w:rFonts w:ascii="Times New Roman" w:eastAsia="Times New Roman" w:hAnsi="Times New Roman" w:cs="Times New Roman"/>
                <w:szCs w:val="24"/>
                <w:lang w:val="ru-RU"/>
              </w:rPr>
              <w:t>)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9</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меркаптанів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10</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формальдегіду в атмосферному повітрі </w:t>
            </w:r>
            <w:r>
              <w:rPr>
                <w:rFonts w:ascii="Times New Roman" w:eastAsia="Times New Roman" w:hAnsi="Times New Roman" w:cs="Times New Roman"/>
                <w:szCs w:val="24"/>
              </w:rPr>
              <w:t>GASERA</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ONE</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формальдегіду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бензолу (С6Н6) в атмосферному повітрі </w:t>
            </w:r>
            <w:r>
              <w:rPr>
                <w:rFonts w:ascii="Times New Roman" w:eastAsia="Times New Roman" w:hAnsi="Times New Roman" w:cs="Times New Roman"/>
                <w:szCs w:val="24"/>
              </w:rPr>
              <w:t>Pyxis</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GC</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BTEX</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бензолу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відбір проб на вміст бенз(а)пірену в атмосферному повітрі відповідно до експлуатаційних документів на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 xml:space="preserve">Пробовідбірний пристрій для відбору проби для </w:t>
            </w:r>
            <w:r>
              <w:rPr>
                <w:rFonts w:ascii="Times New Roman" w:eastAsia="Times New Roman" w:hAnsi="Times New Roman" w:cs="Times New Roman"/>
                <w:szCs w:val="24"/>
              </w:rPr>
              <w:lastRenderedPageBreak/>
              <w:t>лабораторного аналізу на вміст важких металів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lastRenderedPageBreak/>
              <w:t xml:space="preserve">автоматичне відбір проб на вміст важких металів в атмосферному повітрі відповідно до </w:t>
            </w:r>
            <w:r>
              <w:rPr>
                <w:rFonts w:ascii="Times New Roman" w:eastAsia="Times New Roman" w:hAnsi="Times New Roman" w:cs="Times New Roman"/>
                <w:szCs w:val="24"/>
                <w:lang w:val="ru-RU"/>
              </w:rPr>
              <w:lastRenderedPageBreak/>
              <w:t>експлуатаційних документів на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lastRenderedPageBreak/>
              <w:t>14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Охоронна система </w:t>
            </w:r>
            <w:r>
              <w:rPr>
                <w:rFonts w:ascii="Times New Roman" w:eastAsia="Times New Roman" w:hAnsi="Times New Roman" w:cs="Times New Roman"/>
                <w:szCs w:val="24"/>
              </w:rPr>
              <w:t>Ajax</w:t>
            </w:r>
            <w:r>
              <w:rPr>
                <w:rFonts w:ascii="Times New Roman" w:eastAsia="Times New Roman" w:hAnsi="Times New Roman" w:cs="Times New Roman"/>
                <w:szCs w:val="24"/>
                <w:lang w:val="ru-RU"/>
              </w:rPr>
              <w:t>, підключена до охоронної системи</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попередження несанкціонованого доступу до контейнеру з допоміжними системами для Стаціонарного посту АС та встановленого в ньому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передачі в режимі реального часу повідомлень по несанкціонований доступ, та інших повідомлень відповідно до експлуатаційних документів на обладнання та договору із охоронною фірмою;</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охоронних дій відповідно до договору із охоронною фірмою.</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АРМ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переглядати дані, отримані АС в табличному та графічному вигляді;</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можливості вивантаження даних.</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16</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Програмне забезпечення для конфігурування аналітичних модулів та передачі даних на сервер</w:t>
            </w:r>
            <w:r>
              <w:rPr>
                <w:rFonts w:ascii="Times New Roman" w:eastAsia="Times New Roman" w:hAnsi="Times New Roman" w:cs="Times New Roman"/>
                <w:lang w:val="ru-RU"/>
              </w:rPr>
              <w:t xml:space="preserve"> </w:t>
            </w:r>
            <w:r>
              <w:rPr>
                <w:rFonts w:ascii="Times New Roman" w:eastAsia="Times New Roman" w:hAnsi="Times New Roman" w:cs="Times New Roman"/>
                <w:szCs w:val="24"/>
                <w:lang w:val="ru-RU"/>
              </w:rPr>
              <w:t>(інстальоване на технічне АРМ контейнеру в зборі з допоміжними системами для Стаціонарного посту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збір та запис до локальної бази даних, переданих аналізаторами та іншим обладнанням контейнеру;</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зібраних даних на сервер для збору та обробки інформації.</w:t>
            </w:r>
          </w:p>
          <w:p w:rsidR="00386BEA" w:rsidRDefault="00386BEA">
            <w:pPr>
              <w:widowControl w:val="0"/>
              <w:tabs>
                <w:tab w:val="left" w:pos="423"/>
              </w:tabs>
              <w:spacing w:after="0" w:line="240" w:lineRule="auto"/>
              <w:ind w:left="422" w:right="102"/>
              <w:jc w:val="both"/>
              <w:rPr>
                <w:rFonts w:ascii="Times New Roman" w:eastAsia="Times New Roman" w:hAnsi="Times New Roman" w:cs="Times New Roman"/>
                <w:szCs w:val="24"/>
                <w:lang w:val="ru-RU"/>
              </w:rPr>
            </w:pP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17</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Сервер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безперебійної роботи програмно забезпечення для конфігурування сервера та обробки даних на сервері для збору та обробки інформації;</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роботи бази даних;</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18</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Програмне забезпечення для конфігурування сервера</w:t>
            </w:r>
            <w:r>
              <w:rPr>
                <w:rFonts w:ascii="Times New Roman" w:eastAsia="Times New Roman" w:hAnsi="Times New Roman" w:cs="Times New Roman"/>
                <w:lang w:val="ru-RU"/>
              </w:rPr>
              <w:t xml:space="preserve"> та обробки даних на сервері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збір та запис до центральної бази даних, переданих Елементами АС;</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обробляти та переглядати дані, отримані АС в табличному та графічному вигляді;</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можливості вивантаження даних.</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19</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Канали зв'язку фізичні та віртуальні, що з'єднують Стаціонарні пости АС із сервером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зв’язності серверу для збору та обробки інформації із контейнерами в зборі з допоміжними системами для Стаціонарного посту АС;</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робочих параметрів каналів зв’язку  для передачі сигналів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20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lang w:val="ru-RU"/>
              </w:rPr>
              <w:t>Калібрувальний пристрій для контролю роботи та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забезпечення можливості калібрування аналізаторів АС. </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21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lang w:val="ru-RU"/>
              </w:rPr>
            </w:pPr>
            <w:r>
              <w:rPr>
                <w:rFonts w:ascii="Times New Roman" w:eastAsia="Times New Roman" w:hAnsi="Times New Roman" w:cs="Times New Roman"/>
                <w:lang w:val="ru-RU"/>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роботи к</w:t>
            </w:r>
            <w:r>
              <w:rPr>
                <w:rFonts w:ascii="Times New Roman" w:eastAsia="Times New Roman" w:hAnsi="Times New Roman" w:cs="Times New Roman"/>
                <w:lang w:val="ru-RU"/>
              </w:rPr>
              <w:t>алібрувального пристрою для контролю роботи та калібрування газоаналізаторів відповідно до</w:t>
            </w:r>
            <w:r>
              <w:rPr>
                <w:rFonts w:ascii="Times New Roman" w:eastAsia="Times New Roman" w:hAnsi="Times New Roman" w:cs="Times New Roman"/>
                <w:szCs w:val="24"/>
                <w:lang w:val="ru-RU"/>
              </w:rPr>
              <w:t xml:space="preserve"> експлуатаційних документів на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4"/>
              <w:jc w:val="center"/>
              <w:rPr>
                <w:rFonts w:ascii="Times New Roman" w:hAnsi="Times New Roman"/>
                <w:szCs w:val="24"/>
              </w:rPr>
            </w:pPr>
            <w:r>
              <w:rPr>
                <w:rFonts w:ascii="Times New Roman" w:eastAsia="Times New Roman" w:hAnsi="Times New Roman" w:cs="Times New Roman"/>
                <w:szCs w:val="24"/>
              </w:rPr>
              <w:lastRenderedPageBreak/>
              <w:t>22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Джерела безперебійного живлення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контроль стану електроживлення встановленого обладнання ;</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безперебійного живлення та захисту встановленого обладнання при короткострокових перебоях та відхиленнях параметрів електромережі від номінальних.</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4"/>
              <w:jc w:val="center"/>
              <w:rPr>
                <w:rFonts w:ascii="Times New Roman" w:hAnsi="Times New Roman"/>
                <w:szCs w:val="24"/>
              </w:rPr>
            </w:pPr>
            <w:r>
              <w:rPr>
                <w:rFonts w:ascii="Times New Roman" w:eastAsia="Times New Roman" w:hAnsi="Times New Roman" w:cs="Times New Roman"/>
                <w:szCs w:val="24"/>
              </w:rPr>
              <w:t>23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IP камери відеоспостереження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відео фіксації внутрішнього простору Стаціонарного посту АС.</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4"/>
              <w:jc w:val="center"/>
              <w:rPr>
                <w:rFonts w:ascii="Times New Roman" w:hAnsi="Times New Roman"/>
                <w:szCs w:val="24"/>
              </w:rPr>
            </w:pPr>
            <w:r>
              <w:rPr>
                <w:rFonts w:ascii="Times New Roman" w:eastAsia="Times New Roman" w:hAnsi="Times New Roman" w:cs="Times New Roman"/>
                <w:szCs w:val="24"/>
              </w:rPr>
              <w:t>24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Веб ресурс: </w:t>
            </w:r>
            <w:r>
              <w:rPr>
                <w:rFonts w:ascii="Times New Roman" w:eastAsia="Times New Roman" w:hAnsi="Times New Roman" w:cs="Times New Roman"/>
                <w:szCs w:val="24"/>
              </w:rPr>
              <w:t>https</w:t>
            </w:r>
            <w:r>
              <w:rPr>
                <w:rFonts w:ascii="Times New Roman" w:eastAsia="Times New Roman" w:hAnsi="Times New Roman" w:cs="Times New Roman"/>
                <w:szCs w:val="24"/>
                <w:lang w:val="ru-RU"/>
              </w:rPr>
              <w:t>://</w:t>
            </w:r>
            <w:r>
              <w:rPr>
                <w:rFonts w:ascii="Times New Roman" w:eastAsia="Times New Roman" w:hAnsi="Times New Roman" w:cs="Times New Roman"/>
                <w:szCs w:val="24"/>
              </w:rPr>
              <w:t>asm</w:t>
            </w:r>
            <w:r>
              <w:rPr>
                <w:rFonts w:ascii="Times New Roman" w:eastAsia="Times New Roman" w:hAnsi="Times New Roman" w:cs="Times New Roman"/>
                <w:szCs w:val="24"/>
                <w:lang w:val="ru-RU"/>
              </w:rPr>
              <w:t>.</w:t>
            </w:r>
            <w:r>
              <w:rPr>
                <w:rFonts w:ascii="Times New Roman" w:eastAsia="Times New Roman" w:hAnsi="Times New Roman" w:cs="Times New Roman"/>
                <w:szCs w:val="24"/>
              </w:rPr>
              <w:t>kyivcity</w:t>
            </w:r>
            <w:r>
              <w:rPr>
                <w:rFonts w:ascii="Times New Roman" w:eastAsia="Times New Roman" w:hAnsi="Times New Roman" w:cs="Times New Roman"/>
                <w:szCs w:val="24"/>
                <w:lang w:val="ru-RU"/>
              </w:rPr>
              <w:t>.</w:t>
            </w:r>
            <w:r>
              <w:rPr>
                <w:rFonts w:ascii="Times New Roman" w:eastAsia="Times New Roman" w:hAnsi="Times New Roman" w:cs="Times New Roman"/>
                <w:szCs w:val="24"/>
              </w:rPr>
              <w:t>gov</w:t>
            </w:r>
            <w:r>
              <w:rPr>
                <w:rFonts w:ascii="Times New Roman" w:eastAsia="Times New Roman" w:hAnsi="Times New Roman" w:cs="Times New Roman"/>
                <w:szCs w:val="24"/>
                <w:lang w:val="ru-RU"/>
              </w:rPr>
              <w:t>.</w:t>
            </w:r>
            <w:r>
              <w:rPr>
                <w:rFonts w:ascii="Times New Roman" w:eastAsia="Times New Roman" w:hAnsi="Times New Roman" w:cs="Times New Roman"/>
                <w:szCs w:val="24"/>
              </w:rPr>
              <w:t>ua</w:t>
            </w:r>
            <w:r>
              <w:rPr>
                <w:rFonts w:ascii="Times New Roman" w:eastAsia="Times New Roman" w:hAnsi="Times New Roman" w:cs="Times New Roman"/>
                <w:szCs w:val="24"/>
                <w:lang w:val="ru-RU"/>
              </w:rPr>
              <w:t>/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отримання інформації про концентрації забруднюючих речовин та про метеорологічні параметри від Програмнного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 або від Програмного забезпечення для конфігурування сервера</w:t>
            </w:r>
            <w:r>
              <w:rPr>
                <w:rFonts w:ascii="Times New Roman" w:eastAsia="Times New Roman" w:hAnsi="Times New Roman" w:cs="Times New Roman"/>
                <w:lang w:val="ru-RU"/>
              </w:rPr>
              <w:t xml:space="preserve"> та обробки даних на сервері для збору та обробки інформації;</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обробка інформації про концентрації забруднюючих речовин та про метеорологічні параметри для відображення в графічному та числовому вигляді;</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відобрвження інформації про концентрації забруднюючих речовин та про метеорологічні параметри в графічному та числовому вигляді, у вигляді точок, відповідних стаціонарних постів моніторингу, нанесених на карту м. Києва;</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розрахунок та відображення індексу якості повітря  по методиці </w:t>
            </w:r>
            <w:r>
              <w:rPr>
                <w:rFonts w:ascii="Times New Roman" w:eastAsia="Times New Roman" w:hAnsi="Times New Roman" w:cs="Times New Roman"/>
                <w:szCs w:val="24"/>
              </w:rPr>
              <w:t>CAQI</w:t>
            </w:r>
            <w:r>
              <w:rPr>
                <w:rFonts w:ascii="Times New Roman" w:eastAsia="Times New Roman" w:hAnsi="Times New Roman" w:cs="Times New Roman"/>
                <w:szCs w:val="24"/>
                <w:lang w:val="ru-RU"/>
              </w:rPr>
              <w:t>.</w:t>
            </w:r>
          </w:p>
        </w:tc>
      </w:tr>
    </w:tbl>
    <w:p w:rsidR="00386BEA" w:rsidRDefault="00386BEA">
      <w:pPr>
        <w:widowControl w:val="0"/>
        <w:spacing w:after="0" w:line="240" w:lineRule="auto"/>
        <w:jc w:val="both"/>
        <w:rPr>
          <w:rFonts w:ascii="Times New Roman" w:eastAsia="Times New Roman" w:hAnsi="Times New Roman" w:cs="Times New Roman"/>
          <w:szCs w:val="24"/>
        </w:rPr>
      </w:pPr>
    </w:p>
    <w:p w:rsidR="00386BEA" w:rsidRPr="00C83D1A" w:rsidRDefault="001076CF">
      <w:pPr>
        <w:widowControl w:val="0"/>
        <w:numPr>
          <w:ilvl w:val="1"/>
          <w:numId w:val="1"/>
        </w:numPr>
        <w:tabs>
          <w:tab w:val="left" w:pos="645"/>
        </w:tabs>
        <w:spacing w:after="0" w:line="240" w:lineRule="auto"/>
        <w:ind w:left="-142"/>
        <w:jc w:val="both"/>
        <w:outlineLvl w:val="0"/>
        <w:rPr>
          <w:rFonts w:ascii="Times New Roman" w:eastAsia="Times New Roman" w:hAnsi="Times New Roman" w:cs="Times New Roman"/>
          <w:b/>
          <w:bCs/>
          <w:sz w:val="24"/>
          <w:szCs w:val="24"/>
          <w:lang w:eastAsia="ru-RU"/>
        </w:rPr>
      </w:pPr>
      <w:r w:rsidRPr="00C83D1A">
        <w:rPr>
          <w:rFonts w:ascii="Times New Roman" w:eastAsia="Times New Roman" w:hAnsi="Times New Roman" w:cs="Times New Roman"/>
          <w:b/>
          <w:bCs/>
          <w:sz w:val="24"/>
          <w:szCs w:val="24"/>
          <w:lang w:eastAsia="ru-RU"/>
        </w:rPr>
        <w:t>ВИМОГИ ДО ПОСЛУГ УТРИМАННЯ (СУПРОВОДЖЕННЯ)</w:t>
      </w:r>
    </w:p>
    <w:p w:rsidR="00386BEA" w:rsidRPr="00C83D1A" w:rsidRDefault="001076CF">
      <w:pPr>
        <w:widowControl w:val="0"/>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Утримання (супроводження) АС повинні включати в себе комплекс послуг, які розподіляються за наступним функціоналом:</w:t>
      </w:r>
    </w:p>
    <w:p w:rsidR="00386BEA" w:rsidRPr="00C83D1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здійснення моніторингу;</w:t>
      </w:r>
    </w:p>
    <w:p w:rsidR="00386BEA" w:rsidRPr="00C83D1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обробка</w:t>
      </w:r>
      <w:r w:rsidRPr="00C83D1A">
        <w:rPr>
          <w:rFonts w:ascii="Times New Roman" w:eastAsia="Times New Roman" w:hAnsi="Times New Roman" w:cs="Times New Roman"/>
          <w:spacing w:val="-5"/>
          <w:szCs w:val="24"/>
        </w:rPr>
        <w:t xml:space="preserve"> </w:t>
      </w:r>
      <w:r w:rsidRPr="00C83D1A">
        <w:rPr>
          <w:rFonts w:ascii="Times New Roman" w:eastAsia="Times New Roman" w:hAnsi="Times New Roman" w:cs="Times New Roman"/>
          <w:szCs w:val="24"/>
        </w:rPr>
        <w:t>Звернень;</w:t>
      </w:r>
    </w:p>
    <w:p w:rsidR="00386BEA" w:rsidRPr="00C83D1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сервісне та експлуатаційне обслуговування;</w:t>
      </w:r>
    </w:p>
    <w:p w:rsidR="00386BEA" w:rsidRPr="00C83D1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усунення</w:t>
      </w:r>
      <w:r w:rsidRPr="00C83D1A">
        <w:rPr>
          <w:rFonts w:ascii="Times New Roman" w:eastAsia="Times New Roman" w:hAnsi="Times New Roman" w:cs="Times New Roman"/>
          <w:spacing w:val="-15"/>
          <w:szCs w:val="24"/>
        </w:rPr>
        <w:t xml:space="preserve"> </w:t>
      </w:r>
      <w:r w:rsidRPr="00C83D1A">
        <w:rPr>
          <w:rFonts w:ascii="Times New Roman" w:eastAsia="Times New Roman" w:hAnsi="Times New Roman" w:cs="Times New Roman"/>
          <w:szCs w:val="24"/>
        </w:rPr>
        <w:t>Інцидентів;</w:t>
      </w:r>
    </w:p>
    <w:p w:rsidR="00386BEA" w:rsidRPr="00C83D1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bCs/>
          <w:szCs w:val="24"/>
        </w:rPr>
        <w:t>проведення лабораторного аналізу для визначення концентрації забруднюючих речовин</w:t>
      </w:r>
      <w:r w:rsidRPr="00C83D1A">
        <w:rPr>
          <w:rFonts w:ascii="Times New Roman" w:eastAsia="Times New Roman" w:hAnsi="Times New Roman" w:cs="Times New Roman"/>
          <w:szCs w:val="24"/>
        </w:rPr>
        <w:t>.</w:t>
      </w:r>
    </w:p>
    <w:p w:rsidR="00386BEA" w:rsidRPr="00C83D1A" w:rsidRDefault="001076CF">
      <w:pPr>
        <w:widowControl w:val="0"/>
        <w:spacing w:after="0" w:line="240" w:lineRule="auto"/>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Утримання (супроводження) АС:</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 xml:space="preserve">забезпечення злагодженого функціонування Елементів АС  та підвищення стабільності системи в цілому (в межах функціоналу передбаченого розробниками відповідних Елементів АС); </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стале зниження долі  втрачених даних моніторингу атмосферного повітря, які були втрачені або не отримані  в наслідок збоїв у роботі елементів;</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 xml:space="preserve">забезпечення вчасного належного обслуговування Елементів АС; </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ефективне відпрацювання поточних збоїв у роботі Елементів АС.</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sidRPr="00C83D1A">
        <w:rPr>
          <w:rFonts w:ascii="Times New Roman" w:eastAsia="Times New Roman" w:hAnsi="Times New Roman" w:cs="Times New Roman"/>
        </w:rPr>
        <w:t xml:space="preserve">Важливими складовими утримання (супроводження) АС є плідна співпраця Замовника та  Виконавця з метою недопущення зволікань та конфліктів, результативного вирішення робочих та організаційних питань.  </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За необхідності Виконавець надає Замовнику консультації, щодо розробки та впровадження   організаційних, фінансових, юридичних та стратегічних заходів для покращення АС.</w:t>
      </w:r>
    </w:p>
    <w:p w:rsidR="00386BEA" w:rsidRDefault="001076CF">
      <w:pPr>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Утримання (супроводження) АС повинна передбачати:</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забезпечення стабільної роботи АС в цілому в шляхом підтримки відповідного функціоналу усіх </w:t>
      </w:r>
      <w:r>
        <w:rPr>
          <w:rFonts w:ascii="Times New Roman" w:eastAsia="Times New Roman" w:hAnsi="Times New Roman" w:cs="Times New Roman"/>
          <w:szCs w:val="24"/>
        </w:rPr>
        <w:lastRenderedPageBreak/>
        <w:t>Елементів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надання технічної підтримки через Звернення у робочий час;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інформування Замовника про доступні версії, корекції та оновлення  програмного забезпечення Елементів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забезпечення сервісної підтримки Виробника  (офіційних представників Виробника).</w:t>
      </w:r>
    </w:p>
    <w:p w:rsidR="00386BEA" w:rsidRDefault="00386BEA">
      <w:pPr>
        <w:widowControl w:val="0"/>
        <w:tabs>
          <w:tab w:val="left" w:pos="284"/>
        </w:tabs>
        <w:spacing w:after="0" w:line="240" w:lineRule="auto"/>
        <w:jc w:val="both"/>
        <w:rPr>
          <w:rFonts w:ascii="Times New Roman" w:eastAsia="Times New Roman" w:hAnsi="Times New Roman" w:cs="Times New Roman"/>
          <w:szCs w:val="24"/>
        </w:rPr>
      </w:pPr>
    </w:p>
    <w:p w:rsidR="00386BEA" w:rsidRDefault="001076CF">
      <w:pPr>
        <w:widowControl w:val="0"/>
        <w:numPr>
          <w:ilvl w:val="2"/>
          <w:numId w:val="1"/>
        </w:numPr>
        <w:tabs>
          <w:tab w:val="left" w:pos="645"/>
        </w:tab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Здійснення моніторингу</w:t>
      </w:r>
    </w:p>
    <w:p w:rsidR="00386BEA" w:rsidRDefault="001076CF">
      <w:pPr>
        <w:widowControl w:val="0"/>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До послуг щодо здійснення моніторингу належать послуги із утримання (супроводження) АС щодо контролю функціонування Елементів АС з метою своєчасного виявлення та профілактики Інцидентів:</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контроль функціонування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аналіз роботи АС та визначення необхідності здійснення коригувань (зміни налаштувань, оновлення ПЗ, тощо).</w:t>
      </w:r>
    </w:p>
    <w:p w:rsidR="00386BEA" w:rsidRDefault="001076CF">
      <w:pPr>
        <w:widowControl w:val="0"/>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Здійснення моніторингу Елементів АС повинно здійснюватися</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 цілодобово.</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numPr>
          <w:ilvl w:val="2"/>
          <w:numId w:val="1"/>
        </w:numPr>
        <w:tabs>
          <w:tab w:val="left" w:pos="645"/>
        </w:tab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Обробка Звернень</w:t>
      </w:r>
    </w:p>
    <w:p w:rsidR="00386BEA" w:rsidRPr="00C83D1A" w:rsidRDefault="001076CF">
      <w:pPr>
        <w:widowControl w:val="0"/>
        <w:spacing w:after="0" w:line="240" w:lineRule="auto"/>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До послуг щодо обробки Звернень належать наступні послуги із утримання (супроводження) АС:</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приймання та обробка замовлень щодо надання послуг із утримання (супроводження) АС (Елементів АС, що обслуговуються);</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приймання та обробка замовлень щодо налаштувань Елементів АС за запитом Замовника.</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надання консультацій Відповідальним особам Замовника;</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звернення на зовнішній рівень підтримки (служби підтримки Виробника або представників Виробника) та надання інформації Відповідальній особі Замовника стосовно стану Звернення.</w:t>
      </w:r>
    </w:p>
    <w:p w:rsidR="00386BEA" w:rsidRPr="00C83D1A" w:rsidRDefault="001076CF">
      <w:pPr>
        <w:widowControl w:val="0"/>
        <w:tabs>
          <w:tab w:val="left" w:pos="284"/>
        </w:tabs>
        <w:spacing w:after="0" w:line="240" w:lineRule="auto"/>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Послуги з обробки Звернень повинні надаватись за термінами, що погоджуються із Замовником.</w:t>
      </w:r>
    </w:p>
    <w:p w:rsidR="00386BEA" w:rsidRPr="00C83D1A" w:rsidRDefault="001076CF">
      <w:pPr>
        <w:widowControl w:val="0"/>
        <w:spacing w:after="0" w:line="240" w:lineRule="auto"/>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Обробка Звернень повинна вестись у порядку їх надходження.</w:t>
      </w:r>
    </w:p>
    <w:p w:rsidR="00386BEA" w:rsidRPr="00C83D1A" w:rsidRDefault="00386BEA">
      <w:pPr>
        <w:widowControl w:val="0"/>
        <w:spacing w:after="0" w:line="240" w:lineRule="auto"/>
        <w:jc w:val="both"/>
        <w:rPr>
          <w:rFonts w:ascii="Times New Roman" w:eastAsia="Times New Roman" w:hAnsi="Times New Roman" w:cs="Times New Roman"/>
          <w:szCs w:val="24"/>
        </w:rPr>
      </w:pPr>
    </w:p>
    <w:p w:rsidR="00386BEA" w:rsidRDefault="001076CF">
      <w:pPr>
        <w:numPr>
          <w:ilvl w:val="2"/>
          <w:numId w:val="1"/>
        </w:numPr>
        <w:spacing w:after="0" w:line="240" w:lineRule="auto"/>
        <w:contextualSpacing/>
        <w:rPr>
          <w:rFonts w:ascii="Times New Roman" w:eastAsia="Times New Roman" w:hAnsi="Times New Roman" w:cs="Times New Roman"/>
          <w:sz w:val="24"/>
          <w:szCs w:val="20"/>
          <w:lang w:eastAsia="ru-RU"/>
        </w:rPr>
      </w:pPr>
      <w:r w:rsidRPr="00C83D1A">
        <w:rPr>
          <w:rFonts w:ascii="Times New Roman" w:eastAsia="Times New Roman" w:hAnsi="Times New Roman" w:cs="Times New Roman"/>
          <w:b/>
          <w:sz w:val="24"/>
          <w:szCs w:val="24"/>
          <w:lang w:eastAsia="ru-RU"/>
        </w:rPr>
        <w:t>Сервісне та експлуатаційне обслуговування</w:t>
      </w:r>
      <w:r>
        <w:rPr>
          <w:rFonts w:ascii="Times New Roman" w:eastAsia="Times New Roman" w:hAnsi="Times New Roman" w:cs="Times New Roman"/>
          <w:b/>
          <w:sz w:val="24"/>
          <w:szCs w:val="24"/>
          <w:lang w:eastAsia="ru-RU"/>
        </w:rPr>
        <w:t xml:space="preserve"> обладнання</w:t>
      </w:r>
    </w:p>
    <w:p w:rsidR="00386BEA" w:rsidRDefault="001076C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Виконавець забезпечує сервісне обслуговування обладнання: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заміну складових частин обладнання з обмеженим ресурсом роботи та проведення всіх рекомендованих виробником регламентних робіт, пов’язаних з такою заміною;</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періодичну перевірку роботи обладнання згідно рекомендацій виробників;</w:t>
      </w:r>
    </w:p>
    <w:p w:rsidR="00386BEA" w:rsidRDefault="001076CF">
      <w:pPr>
        <w:widowControl w:val="0"/>
        <w:numPr>
          <w:ilvl w:val="0"/>
          <w:numId w:val="10"/>
        </w:numPr>
        <w:tabs>
          <w:tab w:val="left" w:pos="284"/>
        </w:tabs>
        <w:spacing w:after="24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проведення всіх інших рекомендованих виробниками сервісних регламентних робіт.</w:t>
      </w:r>
    </w:p>
    <w:p w:rsidR="00386BEA" w:rsidRDefault="001076CF">
      <w:pPr>
        <w:widowControl w:val="0"/>
        <w:tabs>
          <w:tab w:val="left" w:pos="284"/>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Виконавець забезпечує експлуатаційне обслуговування обладнання: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своєчасну заміну витратних матеріалів та проведення пов’язаних із заміною робіт;</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періодична перевірка калібрування обладнання;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підтримку програмно-апаратного комплексу;</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у разі необхідності проведення повірки обладнання та, у разі необхідності, калібрування спеціалістами відповідних організацій (підприємств, установ) згідно з рекомендаціями виробників обладнання та чинним законодавством України.</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Вартість  витратних матеріалів </w:t>
      </w:r>
      <w:bookmarkStart w:id="17" w:name="_Hlk124345682"/>
      <w:r>
        <w:rPr>
          <w:rFonts w:ascii="Times New Roman" w:eastAsia="Times New Roman" w:hAnsi="Times New Roman" w:cs="Times New Roman"/>
          <w:szCs w:val="24"/>
        </w:rPr>
        <w:t>входить до вартості послуг</w:t>
      </w:r>
      <w:bookmarkEnd w:id="17"/>
      <w:r>
        <w:rPr>
          <w:rFonts w:ascii="Times New Roman" w:eastAsia="Times New Roman" w:hAnsi="Times New Roman" w:cs="Times New Roman"/>
          <w:szCs w:val="24"/>
        </w:rPr>
        <w:t xml:space="preserve">. У разі наявності, використовуються витратні матеріали Замовника. </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Наявність розхідних матеріалів необхідних для надання послуг утримання (супроводження) для елементів АС, що перелічені в пунктах 1, 2, 3, 4, 5, 6 </w:t>
      </w:r>
      <w:r>
        <w:rPr>
          <w:rFonts w:ascii="Times New Roman" w:eastAsia="Times New Roman" w:hAnsi="Times New Roman" w:cs="Times New Roman"/>
          <w:b/>
          <w:bCs/>
          <w:szCs w:val="24"/>
        </w:rPr>
        <w:t>Таблиці 3</w:t>
      </w:r>
      <w:r>
        <w:rPr>
          <w:rFonts w:ascii="Times New Roman" w:eastAsia="Times New Roman" w:hAnsi="Times New Roman" w:cs="Times New Roman"/>
          <w:szCs w:val="24"/>
        </w:rPr>
        <w:t xml:space="preserve">. «Перелік об’єктів Замовника (перелік адрес місць розташування Елементів АС)» даних Технічних вимог забезпечується Виконавцем і входить до вартості послуг. </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Наявність розхідних матеріалів необхідних для надання послуг утримання (супроводження) для елементів АС, що перелічені в пунктах 7, 8 </w:t>
      </w:r>
      <w:r>
        <w:rPr>
          <w:rFonts w:ascii="Times New Roman" w:eastAsia="Times New Roman" w:hAnsi="Times New Roman" w:cs="Times New Roman"/>
          <w:b/>
          <w:bCs/>
          <w:szCs w:val="24"/>
        </w:rPr>
        <w:t>Таблиці 3</w:t>
      </w:r>
      <w:r>
        <w:rPr>
          <w:rFonts w:ascii="Times New Roman" w:eastAsia="Times New Roman" w:hAnsi="Times New Roman" w:cs="Times New Roman"/>
          <w:szCs w:val="24"/>
        </w:rPr>
        <w:t>. «Перелік об’єктів Замовника (перелік адрес місць розташування Елементів АС)» даних Технічних вимог забезпечується Замовником і не входить до вартості послуг.</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Сервісне та експлуатаційне обслуговування Елементів АС повинно здійснюватися відповідно до розробленого графіку обслуговування. </w:t>
      </w:r>
    </w:p>
    <w:p w:rsidR="00386BEA" w:rsidRDefault="001076CF">
      <w:pPr>
        <w:widowControl w:val="0"/>
        <w:spacing w:after="0" w:line="240" w:lineRule="auto"/>
        <w:ind w:left="-567" w:firstLine="567"/>
        <w:jc w:val="both"/>
        <w:rPr>
          <w:rFonts w:ascii="Times New Roman" w:eastAsia="Times New Roman" w:hAnsi="Times New Roman" w:cs="Times New Roman"/>
          <w:szCs w:val="24"/>
          <w:lang w:val="en-US"/>
        </w:rPr>
      </w:pPr>
      <w:r>
        <w:rPr>
          <w:rFonts w:ascii="Times New Roman" w:eastAsia="Times New Roman" w:hAnsi="Times New Roman" w:cs="Times New Roman"/>
          <w:szCs w:val="24"/>
        </w:rPr>
        <w:t xml:space="preserve">Сервісне та експлуатаційне обслуговування з підтримки працездатності Елементів АС повинно включати але не обмежуватися обсягом робіт, що наведено у </w:t>
      </w:r>
      <w:r>
        <w:rPr>
          <w:rFonts w:ascii="Times New Roman" w:eastAsia="Times New Roman" w:hAnsi="Times New Roman" w:cs="Times New Roman"/>
          <w:b/>
          <w:bCs/>
          <w:szCs w:val="24"/>
        </w:rPr>
        <w:t>Таблиці 5</w:t>
      </w:r>
      <w:r>
        <w:rPr>
          <w:rFonts w:ascii="Times New Roman" w:eastAsia="Times New Roman" w:hAnsi="Times New Roman" w:cs="Times New Roman"/>
          <w:szCs w:val="24"/>
        </w:rPr>
        <w:t xml:space="preserve"> для забезпечення функціоналу усіх Елементів АС.</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Сервісне та експлуатаційне обслуговування повинно бути проведено з періодичністю, що наведена </w:t>
      </w:r>
      <w:r>
        <w:rPr>
          <w:rFonts w:ascii="Times New Roman" w:eastAsia="Times New Roman" w:hAnsi="Times New Roman" w:cs="Times New Roman"/>
          <w:szCs w:val="24"/>
        </w:rPr>
        <w:lastRenderedPageBreak/>
        <w:t xml:space="preserve">у Таблиці 5. </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keepNext/>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5.</w:t>
      </w:r>
      <w:r>
        <w:rPr>
          <w:rFonts w:ascii="Times New Roman" w:eastAsia="Times New Roman" w:hAnsi="Times New Roman" w:cs="Times New Roman"/>
          <w:szCs w:val="24"/>
        </w:rPr>
        <w:t xml:space="preserve"> Сервісне та експлуатаційне обслуговування вузлів АС.</w:t>
      </w:r>
    </w:p>
    <w:tbl>
      <w:tblPr>
        <w:tblStyle w:val="TableNormal2"/>
        <w:tblW w:w="9923" w:type="dxa"/>
        <w:tblInd w:w="-572" w:type="dxa"/>
        <w:tblCellMar>
          <w:left w:w="108" w:type="dxa"/>
          <w:right w:w="108" w:type="dxa"/>
        </w:tblCellMar>
        <w:tblLook w:val="01E0" w:firstRow="1" w:lastRow="1" w:firstColumn="1" w:lastColumn="1" w:noHBand="0" w:noVBand="0"/>
      </w:tblPr>
      <w:tblGrid>
        <w:gridCol w:w="551"/>
        <w:gridCol w:w="2788"/>
        <w:gridCol w:w="4621"/>
        <w:gridCol w:w="1963"/>
      </w:tblGrid>
      <w:tr w:rsidR="00386BEA">
        <w:trPr>
          <w:trHeight w:val="5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b/>
                <w:szCs w:val="24"/>
              </w:rPr>
            </w:pPr>
            <w:r>
              <w:rPr>
                <w:rFonts w:ascii="Times New Roman" w:eastAsia="Times New Roman" w:hAnsi="Times New Roman" w:cs="Times New Roman"/>
                <w:b/>
                <w:szCs w:val="24"/>
              </w:rP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center"/>
              <w:rPr>
                <w:rFonts w:ascii="Times New Roman" w:hAnsi="Times New Roman"/>
                <w:b/>
                <w:szCs w:val="24"/>
              </w:rPr>
            </w:pPr>
            <w:r>
              <w:rPr>
                <w:rFonts w:ascii="Times New Roman" w:eastAsia="Times New Roman" w:hAnsi="Times New Roman" w:cs="Times New Roman"/>
                <w:b/>
                <w:szCs w:val="24"/>
              </w:rPr>
              <w:t>Тип обладнання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5"/>
              <w:jc w:val="center"/>
              <w:rPr>
                <w:rFonts w:ascii="Times New Roman" w:hAnsi="Times New Roman"/>
                <w:b/>
                <w:szCs w:val="24"/>
              </w:rPr>
            </w:pPr>
            <w:r>
              <w:rPr>
                <w:rFonts w:ascii="Times New Roman" w:eastAsia="Times New Roman" w:hAnsi="Times New Roman" w:cs="Times New Roman"/>
                <w:b/>
                <w:szCs w:val="24"/>
              </w:rPr>
              <w:t>Перелік робіт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center"/>
              <w:rPr>
                <w:rFonts w:ascii="Times New Roman" w:hAnsi="Times New Roman"/>
                <w:b/>
                <w:szCs w:val="24"/>
              </w:rPr>
            </w:pPr>
            <w:r>
              <w:rPr>
                <w:rFonts w:ascii="Times New Roman" w:eastAsia="Times New Roman" w:hAnsi="Times New Roman" w:cs="Times New Roman"/>
                <w:b/>
                <w:szCs w:val="24"/>
              </w:rPr>
              <w:t>Періодичність</w:t>
            </w:r>
          </w:p>
        </w:tc>
      </w:tr>
      <w:tr w:rsidR="00386BEA">
        <w:trPr>
          <w:trHeight w:val="9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Контейнер в зборі з допоміжними системами для Стаціонарного посту АС Envitech</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на предмет відсутності механічних пошкоджень елементів контейнеру. Перевірка надійності кріплення зовнішніх та внутрішніх елементів контейнеру.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tc>
      </w:tr>
      <w:tr w:rsidR="00386BEA">
        <w:trPr>
          <w:trHeight w:val="85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системи електропостачання;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панелей контейнеру, очистка покрівлі;</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та змащення механізму відкривання дверей, змащення ущільнювальних елементів;</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відповідності експлуатаційних характеристик, а в разі необхідності заміна батарей систем безперебійного живлення контейнеру;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та обслуговування кондиціонера, включаючи за необхідності заміну частин, що вийшли із ладу, дозаправку холодоагентом та очистку системи;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відповідності експлуатаційних характеристик системи відбору проби повітря, за необхідності усунення недоліків;</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справності метеощогли та відповідності експлуатаційних характеристик метеостанції, за необхідності усунення недоліків;</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справності ПК контейнера, блоків AuRes та E-Log,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tc>
      </w:tr>
      <w:tr w:rsidR="00386BEA">
        <w:trPr>
          <w:trHeight w:val="166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діоксиду сірки (SО2) в атмосферному повітрі APSA-370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p w:rsidR="00386BEA" w:rsidRDefault="00386BEA">
            <w:pPr>
              <w:widowControl w:val="0"/>
              <w:spacing w:after="0" w:line="240" w:lineRule="auto"/>
              <w:ind w:right="135"/>
              <w:jc w:val="both"/>
              <w:rPr>
                <w:rFonts w:ascii="Times New Roman" w:eastAsia="Times New Roman" w:hAnsi="Times New Roman" w:cs="Times New Roman"/>
                <w:szCs w:val="24"/>
              </w:rPr>
            </w:pP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59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328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9022005900);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мембрани і тримача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ксенонової лампи (парт-номер 9022003800);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НС фільтра (парт-номер 9022003700);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9057003400);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156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оксидів азоту (NO, NO2, NOx)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61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9022003100);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вставного елементу фільтру (парт-номер 9022003200);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DO (парт-номер 9022010000);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UV лампи (парт-номер 9022009500);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UV Liner (парт-номер 9057004300);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осушувача (парт-номер 9022009900);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каталізатора (парт-номер 9020001000);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9022006400);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силікагелю (парт-номер 9057003600);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 за необхідності заміна LCD елементу;</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163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lastRenderedPageBreak/>
              <w:t>4</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монооксиду вуглецю (СО) в атмосферному повітрі APMA-370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8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9022003100);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вставного елементу фільтру (парт-номер 9022003200);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 та тримачів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каталізаційної труби (парт-номер 9022006300);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9022006400);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магнітного вентиля (парт-номер 9022009300);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 за необхідності заміна LCD елементу;</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187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5</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озону (О3)  в атмосферному повітріAPOA-370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p w:rsidR="00386BEA" w:rsidRDefault="00386BEA">
            <w:pPr>
              <w:widowControl w:val="0"/>
              <w:spacing w:after="0" w:line="240" w:lineRule="auto"/>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6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5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9022005900);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мембрани і тримача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DO (парт-номер 9022006000);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УФ-лампи (парт-номер 9022009700), за необхідності заміна УФ-лампи;</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магнітного вентиля (парт-номер 9022009300);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6</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 xml:space="preserve">Аналізатор для </w:t>
            </w:r>
            <w:r>
              <w:rPr>
                <w:rFonts w:ascii="Times New Roman" w:eastAsia="Times New Roman" w:hAnsi="Times New Roman" w:cs="Times New Roman"/>
                <w:szCs w:val="24"/>
              </w:rPr>
              <w:lastRenderedPageBreak/>
              <w:t>визначення вмісту зважених часток PM1; РМ2.5; РМ10; TSP(PMtot) одночасно в атмосферному повітрі APDA-372</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Очистка пробовідбірної головки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 xml:space="preserve">Не рідше 1 раз на </w:t>
            </w:r>
            <w:r>
              <w:rPr>
                <w:rFonts w:ascii="Times New Roman" w:eastAsia="Times New Roman" w:hAnsi="Times New Roman" w:cs="Times New Roman"/>
                <w:szCs w:val="24"/>
              </w:rPr>
              <w:lastRenderedPageBreak/>
              <w:t>3 місяці</w:t>
            </w:r>
          </w:p>
        </w:tc>
      </w:tr>
      <w:tr w:rsidR="00386BEA">
        <w:trPr>
          <w:trHeight w:val="22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Коригування зміщення;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герметичності всієї системи аналізатора, за необхідності заміна комплекту прокладок;</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Налаштування чутливості датчика вмісту частинок;</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потоку частинок в датчику вмісту частинок;</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об’ємної витрати;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Очищення аналізатора;</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Очищення, а у випадку сильного забруднення заміна всмоктувального фільтру внутрішнього насосу;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відповідності експлуатаційних характеристик метеорологічного сенсору,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w:t>
            </w:r>
          </w:p>
        </w:tc>
      </w:tr>
      <w:tr w:rsidR="00386BEA">
        <w:trPr>
          <w:trHeight w:val="178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7</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аміаку (NH3)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4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5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9022003100);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DO (парт-номер 9022010000);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UV лампи (парт-номер 9022009500);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UV Liner (парт-номер 9057004300);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осушувача (парт-номер 9022009900);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каталізатора (2 од.) (парт-номер 9020001000);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9022006400);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силікагелю (парт-номер 9057003600);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 за необхідності заміна LCD елементу;</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конвертерної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8</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 xml:space="preserve">Аналізатор для </w:t>
            </w:r>
            <w:r>
              <w:rPr>
                <w:rFonts w:ascii="Times New Roman" w:eastAsia="Times New Roman" w:hAnsi="Times New Roman" w:cs="Times New Roman"/>
                <w:szCs w:val="24"/>
              </w:rPr>
              <w:lastRenderedPageBreak/>
              <w:t>визначення вмісту сірководню (H2S) в атмосферному повітрі APSA-370. До комплекту вбудований конвертер Sox скрубер, капіляр PPD, та комплект аксесуарів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 xml:space="preserve">Візуальний огляд аналізатора та </w:t>
            </w:r>
            <w:r>
              <w:rPr>
                <w:rFonts w:ascii="Times New Roman" w:eastAsia="Times New Roman" w:hAnsi="Times New Roman" w:cs="Times New Roman"/>
                <w:szCs w:val="24"/>
              </w:rPr>
              <w:lastRenderedPageBreak/>
              <w:t>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 xml:space="preserve">Не рідше 1 раз на </w:t>
            </w:r>
            <w:r>
              <w:rPr>
                <w:rFonts w:ascii="Times New Roman" w:eastAsia="Times New Roman" w:hAnsi="Times New Roman" w:cs="Times New Roman"/>
                <w:szCs w:val="24"/>
              </w:rPr>
              <w:lastRenderedPageBreak/>
              <w:t>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55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14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9022005900);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мембрани і тримача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ксенонової лампи (парт-номер 9022003800);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НС фільтра (парт-номер 9022003700);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9057003400);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живлення CR2032;</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каталізатора (парт-номер G8809106);</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F0021499000);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осушувача (парт-номер 9022009900);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szCs w:val="24"/>
              </w:rPr>
              <w:t>кварцової вати (парт-номер F0022193900).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42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9</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потоку зразків за допомогою ротаметра, якщо він змінився, регулювання потоку;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тиску газу-носія;.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правильності регулювання тиску та температури (термокамера колонок та калібрувальний термостат).</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рівня розчину хромової кислоти у резервуарі.</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56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витрати у потоці (газ-носій, насос для відбору проб, стандарт);</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герметичності системи (з'єднання, впорскувальний клапан);</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Поповнення рівня розчину хромової кислоти;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10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трубок подачі;</w:t>
            </w:r>
          </w:p>
          <w:p w:rsidR="00386BEA" w:rsidRDefault="001076CF">
            <w:pPr>
              <w:widowControl w:val="0"/>
              <w:numPr>
                <w:ilvl w:val="0"/>
                <w:numId w:val="12"/>
              </w:numPr>
              <w:spacing w:line="240" w:lineRule="auto"/>
              <w:ind w:left="324" w:right="136" w:hanging="284"/>
              <w:contextualSpacing/>
              <w:jc w:val="both"/>
              <w:rPr>
                <w:rFonts w:ascii="Times New Roman" w:hAnsi="Times New Roman"/>
                <w:lang w:eastAsia="ru-RU"/>
              </w:rPr>
            </w:pPr>
            <w:r>
              <w:rPr>
                <w:rFonts w:ascii="Times New Roman" w:eastAsia="Times New Roman" w:hAnsi="Times New Roman" w:cs="Times New Roman"/>
                <w:lang w:eastAsia="ru-RU"/>
              </w:rPr>
              <w:t xml:space="preserve">ущільнювального кільця на вимірювальній арматурі калібрувального </w:t>
            </w:r>
            <w:r>
              <w:rPr>
                <w:rFonts w:ascii="Times New Roman" w:eastAsia="Times New Roman" w:hAnsi="Times New Roman" w:cs="Times New Roman"/>
                <w:lang w:eastAsia="ru-RU"/>
              </w:rPr>
              <w:lastRenderedPageBreak/>
              <w:t>термостата;</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ротору впорскувального клапана;</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капілярної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Не рідше 1 раз на 1 рік</w:t>
            </w:r>
          </w:p>
        </w:tc>
      </w:tr>
      <w:tr w:rsidR="00386BEA">
        <w:trPr>
          <w:trHeight w:val="41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10</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формальдегіду в атмосферному повітрі GASERA ONE</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2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2 роки</w:t>
            </w:r>
          </w:p>
        </w:tc>
      </w:tr>
      <w:tr w:rsidR="00386BEA">
        <w:trPr>
          <w:trHeight w:val="114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83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внутрішнього фільтру повітря;</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Пробовідбірний пристрій для відбору проби для лабораторного аналізу на вміст важких металів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ab/>
              <w:t>внутрішнього фільтру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ab/>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13</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Охоронна система Ajax, підключена до охоронної системи</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елементів охоронної системи Ajax, на предмет відсутності механічних пошкоджень.</w:t>
            </w:r>
          </w:p>
          <w:p w:rsidR="00386BEA" w:rsidRDefault="00386BEA">
            <w:pPr>
              <w:widowControl w:val="0"/>
              <w:spacing w:after="0" w:line="240" w:lineRule="auto"/>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 xml:space="preserve">АРМ АС </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елементів АРМ АС,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 встановленого на АРМ АС;</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15</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Програмне забезпечення для конфігурування аналітичних модулів та передачі даних на сервер</w:t>
            </w:r>
            <w:r>
              <w:rPr>
                <w:rFonts w:ascii="Times New Roman" w:eastAsia="Times New Roman" w:hAnsi="Times New Roman" w:cs="Times New Roman"/>
              </w:rPr>
              <w:t xml:space="preserve"> </w:t>
            </w:r>
            <w:r>
              <w:rPr>
                <w:rFonts w:ascii="Times New Roman" w:eastAsia="Times New Roman" w:hAnsi="Times New Roman" w:cs="Times New Roman"/>
                <w:szCs w:val="24"/>
              </w:rPr>
              <w:t>(інстальоване на технічне АРМ контейнеру в зборі з допоміжними системами для Стаціонарного посту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функціоналу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16</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Сервер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елементів сервера,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 встановленого на сервер;</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Не рідше 1 раз на 6 місяців.</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17</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Програмне забезпечення для конфігурування сервера</w:t>
            </w:r>
            <w:r>
              <w:rPr>
                <w:rFonts w:ascii="Times New Roman" w:eastAsia="Times New Roman" w:hAnsi="Times New Roman" w:cs="Times New Roman"/>
              </w:rPr>
              <w:t xml:space="preserve"> та обробки даних на сервері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функціоналу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18</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Канали зв'язку фізичні та віртуальні, що з'єднують Стаціонарні пости АС із сервером у кількості 7 каналів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зв’язності серверу для збору та обробки інформації із контейнерами в зборі з допоміжними системами для Стаціонарного посту АС;</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день.</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19</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rPr>
              <w:t>Калібрувальний пристрій для контролю роботи та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 xml:space="preserve">Контроль відповідності експлуатаційних характеристик УФ лампи, за необхідності заміна УФ лампи; </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місяць.</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20</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скрубера Molecular Seive</w:t>
            </w:r>
            <w:r>
              <w:rPr>
                <w:rFonts w:ascii="Times New Roman" w:eastAsia="Times New Roman" w:hAnsi="Times New Roman" w:cs="Times New Roman"/>
                <w:lang w:eastAsia="ru-RU"/>
              </w:rPr>
              <w:t>;</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скрубера Purafil;</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Charcoal;</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 xml:space="preserve">скрубера </w:t>
            </w:r>
            <w:r>
              <w:rPr>
                <w:rFonts w:ascii="Times New Roman" w:eastAsia="Times New Roman" w:hAnsi="Times New Roman" w:cs="Times New Roman"/>
                <w:sz w:val="23"/>
                <w:szCs w:val="23"/>
              </w:rPr>
              <w:t>CO;</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DFU фільтра;</w:t>
            </w:r>
          </w:p>
          <w:p w:rsidR="00386BEA" w:rsidRDefault="001076CF">
            <w:pPr>
              <w:widowControl w:val="0"/>
              <w:numPr>
                <w:ilvl w:val="0"/>
                <w:numId w:val="12"/>
              </w:numPr>
              <w:spacing w:line="240" w:lineRule="auto"/>
              <w:ind w:left="325" w:right="135" w:hanging="283"/>
              <w:contextualSpacing/>
              <w:jc w:val="both"/>
              <w:rPr>
                <w:rFonts w:ascii="Times New Roman" w:hAnsi="Times New Roman"/>
                <w:szCs w:val="24"/>
              </w:rPr>
            </w:pPr>
            <w:r>
              <w:rPr>
                <w:rFonts w:ascii="Times New Roman" w:eastAsia="Times New Roman" w:hAnsi="Times New Roman" w:cs="Times New Roman"/>
                <w:szCs w:val="24"/>
              </w:rPr>
              <w:t>насосу;</w:t>
            </w:r>
          </w:p>
          <w:p w:rsidR="00386BEA" w:rsidRDefault="001076CF">
            <w:pPr>
              <w:widowControl w:val="0"/>
              <w:numPr>
                <w:ilvl w:val="0"/>
                <w:numId w:val="12"/>
              </w:numPr>
              <w:spacing w:line="240" w:lineRule="auto"/>
              <w:ind w:left="325" w:right="135" w:hanging="283"/>
              <w:contextualSpacing/>
              <w:jc w:val="both"/>
              <w:rPr>
                <w:rFonts w:ascii="Times New Roman" w:hAnsi="Times New Roman"/>
                <w:szCs w:val="24"/>
              </w:rPr>
            </w:pPr>
            <w:r>
              <w:rPr>
                <w:rFonts w:ascii="Times New Roman" w:eastAsia="Times New Roman" w:hAnsi="Times New Roman" w:cs="Times New Roman"/>
                <w:szCs w:val="24"/>
              </w:rPr>
              <w:t>акумулятора.</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місяць.</w:t>
            </w:r>
          </w:p>
        </w:tc>
      </w:tr>
      <w:tr w:rsidR="00386BE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21</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Джерела безперебійного живлення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надійності кріплення до конструктивних елементів стійки;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Видалення бруду з поверхонь обладнання;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Видалення пилу з отворів вентиляції обладнання та перевірка роботи вентиляторів охолодження;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Візуальна перевірка індикаторів стану обладнання; Перевірка надійності з’єднання корпусу обладнання з лінією захисного заземлення;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якості кабельних з’єднань між ДБЖ та обладнанням- споживачем;</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роботи ДБЖ в автономному режимі та повернення в режим роботи від мережі живлення (імітація перебою живлення);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блоків живлення у разі їх виходу із ладу.</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tc>
      </w:tr>
      <w:tr w:rsidR="00386BE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22</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hAnsi="Times New Roman"/>
                <w:szCs w:val="24"/>
              </w:rPr>
            </w:pPr>
            <w:r>
              <w:rPr>
                <w:rFonts w:ascii="Times New Roman" w:eastAsia="Times New Roman" w:hAnsi="Times New Roman" w:cs="Times New Roman"/>
                <w:szCs w:val="24"/>
              </w:rPr>
              <w:t>IP камери відеоспостереження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надійності кріплення;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надійності дротових з’єднать;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Видалення бруду з поверхні камери;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Видалення пилу з оптичних елементів камери.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Не рідше 1 раз на 6 місяців.</w:t>
            </w:r>
          </w:p>
        </w:tc>
      </w:tr>
      <w:tr w:rsidR="00386BE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hAnsi="Times New Roman"/>
                <w:szCs w:val="24"/>
              </w:rPr>
            </w:pPr>
            <w:r>
              <w:rPr>
                <w:rFonts w:ascii="Times New Roman" w:eastAsia="Times New Roman" w:hAnsi="Times New Roman" w:cs="Times New Roman"/>
                <w:szCs w:val="24"/>
              </w:rPr>
              <w:t>Аналізатор для визначення вмісту бензолу в атмосферному повітрі Pyxis GC BTEX</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 фільтрів (2 од.);</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1місяць</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 лампи 10.6eV PID lamp</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hAnsi="Times New Roman"/>
                <w:szCs w:val="24"/>
              </w:rPr>
            </w:pPr>
            <w:r>
              <w:rPr>
                <w:rFonts w:ascii="Times New Roman" w:eastAsia="Times New Roman" w:hAnsi="Times New Roman" w:cs="Times New Roman"/>
                <w:szCs w:val="24"/>
              </w:rPr>
              <w:t>Веб ресурс: https://asm.kyivcity.gov.ua/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реалізації функціоналу Елементу АС;</w:t>
            </w:r>
          </w:p>
          <w:p w:rsidR="00386BEA" w:rsidRDefault="001076CF">
            <w:pPr>
              <w:widowControl w:val="0"/>
              <w:spacing w:after="0" w:line="240" w:lineRule="auto"/>
              <w:ind w:right="135"/>
              <w:jc w:val="both"/>
            </w:pPr>
            <w:r>
              <w:rPr>
                <w:rFonts w:ascii="Times New Roman" w:eastAsia="Times New Roman" w:hAnsi="Times New Roman" w:cs="Times New Roman"/>
                <w:szCs w:val="24"/>
              </w:rPr>
              <w:t xml:space="preserve">Контроль доступності до веб ресурсу: </w:t>
            </w:r>
            <w:hyperlink r:id="rId20">
              <w:r>
                <w:rPr>
                  <w:rStyle w:val="-"/>
                  <w:rFonts w:ascii="Times New Roman" w:eastAsia="Times New Roman" w:hAnsi="Times New Roman" w:cs="Times New Roman"/>
                  <w:szCs w:val="24"/>
                </w:rPr>
                <w:t>https://asm.kyivcity.gov.ua/</w:t>
              </w:r>
            </w:hyperlink>
            <w:r>
              <w:rPr>
                <w:rFonts w:ascii="Times New Roman" w:eastAsia="Times New Roman" w:hAnsi="Times New Roman" w:cs="Times New Roman"/>
                <w:szCs w:val="24"/>
              </w:rPr>
              <w:t xml:space="preserve"> із мережі Інтернет;</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день.</w:t>
            </w:r>
          </w:p>
        </w:tc>
      </w:tr>
    </w:tbl>
    <w:p w:rsidR="00386BEA" w:rsidRDefault="00386BEA">
      <w:pPr>
        <w:widowControl w:val="0"/>
        <w:spacing w:after="0" w:line="240" w:lineRule="auto"/>
        <w:ind w:right="-24"/>
        <w:jc w:val="both"/>
        <w:rPr>
          <w:rFonts w:ascii="Times New Roman" w:eastAsia="Times New Roman" w:hAnsi="Times New Roman" w:cs="Times New Roman"/>
          <w:szCs w:val="24"/>
        </w:rPr>
      </w:pPr>
    </w:p>
    <w:p w:rsidR="00386BEA" w:rsidRDefault="001076CF">
      <w:pPr>
        <w:widowControl w:val="0"/>
        <w:spacing w:after="240" w:line="240" w:lineRule="auto"/>
        <w:ind w:left="-567" w:right="-24" w:firstLine="567"/>
        <w:jc w:val="both"/>
        <w:rPr>
          <w:rFonts w:ascii="Times New Roman" w:eastAsia="Times New Roman" w:hAnsi="Times New Roman" w:cs="Times New Roman"/>
          <w:szCs w:val="24"/>
        </w:rPr>
      </w:pPr>
      <w:r>
        <w:rPr>
          <w:rFonts w:ascii="Times New Roman" w:eastAsia="Times New Roman" w:hAnsi="Times New Roman" w:cs="Times New Roman"/>
          <w:szCs w:val="24"/>
        </w:rPr>
        <w:t>Ремонт Елементів АС, що вийшло з ладу після завершення гарантійного терміну виконує Замовник власним коштом в офіційних сервісних центрах відповідних Виробників обладнання або їх уповноважених представників.</w:t>
      </w:r>
    </w:p>
    <w:p w:rsidR="00386BEA" w:rsidRDefault="001076CF">
      <w:pPr>
        <w:keepNext/>
        <w:widowControl w:val="0"/>
        <w:numPr>
          <w:ilvl w:val="2"/>
          <w:numId w:val="1"/>
        </w:numPr>
        <w:spacing w:after="0" w:line="240" w:lineRule="auto"/>
        <w:ind w:right="4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Усунення Інцидентів</w:t>
      </w:r>
    </w:p>
    <w:p w:rsidR="00386BEA" w:rsidRDefault="001076CF">
      <w:pPr>
        <w:widowControl w:val="0"/>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До усунення Інциденту повинні належати наступні послуги з утримання (супроводження)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перевірка працездатності Елементів АС;</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з’ясування причин та обставин несправності та/або надання рекомендацій Відповідальним особам Замовника по відновленню функціонування Елементів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відновлення</w:t>
      </w:r>
      <w:r>
        <w:rPr>
          <w:rFonts w:ascii="Times New Roman" w:eastAsia="Times New Roman" w:hAnsi="Times New Roman" w:cs="Times New Roman"/>
          <w:szCs w:val="24"/>
        </w:rPr>
        <w:t xml:space="preserve"> працездатності (функціонування) Елементу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виїзд безпосередньо на місце розташування Елементу АС в разі необхідності та в разі неможливості виконання робіт віддалено;</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оновлення програмного забезпечення Елементів АС за необхідності;</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тестування працездатності Елементів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налаштування Елементів АС у відповідності до інструкцій Виробника.</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Інциденти класифікуються відповідно до ступеню впливу на працездатність та важливість такого елементу АС. Виконавець повинен гарантувати час реакції на Інцидент відповідного до пріоритету та дотримуватися необхідного часу усунення відповідно до Таблиці 6. Час реакції та час усунення залежать від критичності елемента АС.</w:t>
      </w:r>
    </w:p>
    <w:p w:rsidR="00386BEA" w:rsidRDefault="00386BEA">
      <w:pPr>
        <w:widowControl w:val="0"/>
        <w:spacing w:after="0" w:line="240" w:lineRule="auto"/>
        <w:ind w:right="42"/>
        <w:rPr>
          <w:rFonts w:ascii="Times New Roman" w:eastAsia="Times New Roman" w:hAnsi="Times New Roman" w:cs="Times New Roman"/>
          <w:szCs w:val="24"/>
        </w:rPr>
      </w:pPr>
    </w:p>
    <w:p w:rsidR="00386BEA" w:rsidRDefault="001076CF">
      <w:pPr>
        <w:widowControl w:val="0"/>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Таблиця №6. Рівень підтримки</w:t>
      </w:r>
    </w:p>
    <w:tbl>
      <w:tblPr>
        <w:tblStyle w:val="af7"/>
        <w:tblW w:w="9923" w:type="dxa"/>
        <w:tblInd w:w="-572" w:type="dxa"/>
        <w:tblLook w:val="04A0" w:firstRow="1" w:lastRow="0" w:firstColumn="1" w:lastColumn="0" w:noHBand="0" w:noVBand="1"/>
      </w:tblPr>
      <w:tblGrid>
        <w:gridCol w:w="1536"/>
        <w:gridCol w:w="5827"/>
        <w:gridCol w:w="1276"/>
        <w:gridCol w:w="1284"/>
      </w:tblGrid>
      <w:tr w:rsidR="00386BEA">
        <w:tc>
          <w:tcPr>
            <w:tcW w:w="15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Критичність</w:t>
            </w:r>
          </w:p>
        </w:tc>
        <w:tc>
          <w:tcPr>
            <w:tcW w:w="5827"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Опис категорії</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Час реакції*</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Час усунення*</w:t>
            </w:r>
          </w:p>
        </w:tc>
      </w:tr>
      <w:tr w:rsidR="00386BEA">
        <w:tc>
          <w:tcPr>
            <w:tcW w:w="1535"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Висока</w:t>
            </w:r>
          </w:p>
        </w:tc>
        <w:tc>
          <w:tcPr>
            <w:tcW w:w="5827"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 xml:space="preserve">аварійне пошкодження (відмова) всієї АС або ЇЇ ключових (центральних) елементів, що впливає на роботу АС у </w:t>
            </w:r>
            <w:r>
              <w:rPr>
                <w:rFonts w:ascii="Times New Roman" w:eastAsia="Times New Roman" w:hAnsi="Times New Roman" w:cs="Times New Roman"/>
                <w:szCs w:val="24"/>
              </w:rPr>
              <w:lastRenderedPageBreak/>
              <w:t>цілому, та/або є дуже критичним для функціонування АС</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4</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r>
      <w:tr w:rsidR="00386BEA">
        <w:tc>
          <w:tcPr>
            <w:tcW w:w="1535"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Середня</w:t>
            </w:r>
          </w:p>
        </w:tc>
        <w:tc>
          <w:tcPr>
            <w:tcW w:w="5827"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пошкодження (відмова) частини обладнання АС або її не ключових елементів, що впливає на роботу АС у цілому, та не є критичним або відповідне обладнання може тимчасово використовувати з обмеженим функціоналом</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16</w:t>
            </w:r>
          </w:p>
        </w:tc>
      </w:tr>
      <w:tr w:rsidR="00386BEA">
        <w:tc>
          <w:tcPr>
            <w:tcW w:w="1535"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Низька</w:t>
            </w:r>
          </w:p>
        </w:tc>
        <w:tc>
          <w:tcPr>
            <w:tcW w:w="5827"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експлуатаційне пошкодження (відмова) незначної частини обладнання АС або не її ключових елементів, що не впливає на роботу комплексу у цілому, та не є критичним або відповідне обладнання може тривалий час функціонувати з обмеженим функціоналом</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40</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80</w:t>
            </w:r>
          </w:p>
        </w:tc>
      </w:tr>
    </w:tbl>
    <w:p w:rsidR="00386BEA" w:rsidRDefault="001076CF">
      <w:pPr>
        <w:widowControl w:val="0"/>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*час вказаний у робочих годинах, режим 8х5.</w:t>
      </w:r>
    </w:p>
    <w:p w:rsidR="00386BEA" w:rsidRDefault="00386BEA">
      <w:pPr>
        <w:widowControl w:val="0"/>
        <w:tabs>
          <w:tab w:val="left" w:pos="709"/>
        </w:tabs>
        <w:spacing w:after="0" w:line="240" w:lineRule="auto"/>
        <w:ind w:right="42"/>
        <w:jc w:val="both"/>
        <w:rPr>
          <w:rFonts w:ascii="Times New Roman" w:eastAsia="Times New Roman" w:hAnsi="Times New Roman" w:cs="Times New Roman"/>
          <w:szCs w:val="24"/>
        </w:rPr>
      </w:pP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 Інциденту повинно здійснюватися у терміни, відповідно до встановленої категорії критичності Інциденту, за умови надання Замовником доступу до місця розташування Елементу АС та дозволу на проведення робіт.</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 Інцидентів, що виникли з причини порушення електропостачання Елементів АС (відсутність зовнішнього електроживлення, неякісні параметри електромережі), здійснюється після відновлення електропостачання.</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 Інцидентів повинно проводитись у порядку їх надходження. Замовник інформує Виконавця про Інцидент із зазначенням пріоритету в разі наявності декількох Інцидентів. Виконавець має право аргументовано змінити (знизити або підвищити) пріоритет за узгодженням із Замовником.</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 разі неможливості виконання </w:t>
      </w:r>
      <w:r w:rsidRPr="00C83D1A">
        <w:rPr>
          <w:rFonts w:ascii="Times New Roman" w:eastAsia="Times New Roman" w:hAnsi="Times New Roman" w:cs="Times New Roman"/>
          <w:szCs w:val="24"/>
        </w:rPr>
        <w:t>робіт у відповідні терміни з об’єктивних причин (складність, чисельність пошкоджень, відсутність необхідних матеріалів, відсутність доступу до місця розташування Елементу АС або дозволу на проведення робіт) Виконавець разом із Відповідальною особою Замовника узгоджують нові терміни надання послуг. В цьому разі допускається розроблення Виконавцем та узгодження із Замовником тимчасового (аварійного) алгоритму функціонування відповідного Елементу АС задля мінімізації впливу пошкодження на функціонування системи в цілому та реалізує його на час усунення відповідного пошкодження.</w:t>
      </w:r>
    </w:p>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1076CF">
      <w:pPr>
        <w:widowControl w:val="0"/>
        <w:numPr>
          <w:ilvl w:val="2"/>
          <w:numId w:val="1"/>
        </w:numPr>
        <w:spacing w:after="0" w:line="240" w:lineRule="auto"/>
        <w:ind w:right="42"/>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Проведення лабораторного аналізу для визначення концентрації забруднюючих речовин.</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Виконавець за допомогою обладнання, встановленого Контейнерах в зборі з допоміжними системами для Стаціонарного посту АС, організовує відбір та передачу зразків до лабораторії (лабораторій) для проведення визначення концентрації у повітрі забруднюючих речовин відповідно до таблиці </w:t>
      </w:r>
      <w:r>
        <w:rPr>
          <w:rFonts w:ascii="Times New Roman" w:eastAsia="Times New Roman" w:hAnsi="Times New Roman" w:cs="Times New Roman"/>
          <w:szCs w:val="24"/>
          <w:lang w:val="ru-RU"/>
        </w:rPr>
        <w:t>7</w:t>
      </w:r>
      <w:r>
        <w:rPr>
          <w:rFonts w:ascii="Times New Roman" w:eastAsia="Times New Roman" w:hAnsi="Times New Roman" w:cs="Times New Roman"/>
          <w:szCs w:val="24"/>
        </w:rPr>
        <w:t>.</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Таблиця 7. Організація відбору зразків та проведення лабораторного аналізу на вміст забруднюючих речовин в атмосферному повітрі. </w:t>
      </w:r>
    </w:p>
    <w:p w:rsidR="00386BEA" w:rsidRDefault="00386BEA">
      <w:pPr>
        <w:widowControl w:val="0"/>
        <w:spacing w:after="0" w:line="240" w:lineRule="auto"/>
        <w:ind w:right="-24"/>
        <w:jc w:val="both"/>
        <w:rPr>
          <w:rFonts w:ascii="Times New Roman" w:eastAsia="Times New Roman" w:hAnsi="Times New Roman" w:cs="Times New Roman"/>
          <w:szCs w:val="24"/>
        </w:rPr>
      </w:pPr>
    </w:p>
    <w:tbl>
      <w:tblPr>
        <w:tblW w:w="9923" w:type="dxa"/>
        <w:tblInd w:w="-572" w:type="dxa"/>
        <w:tblLook w:val="0000" w:firstRow="0" w:lastRow="0" w:firstColumn="0" w:lastColumn="0" w:noHBand="0" w:noVBand="0"/>
      </w:tblPr>
      <w:tblGrid>
        <w:gridCol w:w="502"/>
        <w:gridCol w:w="2752"/>
        <w:gridCol w:w="6669"/>
      </w:tblGrid>
      <w:tr w:rsidR="00386BEA">
        <w:trPr>
          <w:trHeight w:val="5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center"/>
              <w:rPr>
                <w:rFonts w:ascii="Times New Roman" w:eastAsia="Times New Roman" w:hAnsi="Times New Roman" w:cs="Times New Roman"/>
                <w:b/>
              </w:rPr>
            </w:pPr>
            <w:r>
              <w:rPr>
                <w:rFonts w:ascii="Times New Roman" w:eastAsia="Times New Roman" w:hAnsi="Times New Roman" w:cs="Times New Roman"/>
                <w:b/>
              </w:rPr>
              <w:t>Забруднююча речовина</w:t>
            </w:r>
          </w:p>
        </w:tc>
        <w:tc>
          <w:tcPr>
            <w:tcW w:w="6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5"/>
              <w:jc w:val="center"/>
              <w:rPr>
                <w:rFonts w:ascii="Times New Roman" w:eastAsia="Times New Roman" w:hAnsi="Times New Roman" w:cs="Times New Roman"/>
                <w:b/>
              </w:rPr>
            </w:pPr>
            <w:r>
              <w:rPr>
                <w:rFonts w:ascii="Times New Roman" w:eastAsia="Times New Roman" w:hAnsi="Times New Roman" w:cs="Times New Roman"/>
                <w:b/>
              </w:rPr>
              <w:t>Перелік робіт</w:t>
            </w:r>
          </w:p>
        </w:tc>
      </w:tr>
      <w:tr w:rsidR="00386BEA">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eastAsia="Times New Roman" w:hAnsi="Times New Roman" w:cs="Times New Roman"/>
                <w:b/>
                <w:bCs/>
              </w:rPr>
            </w:pPr>
            <w:r>
              <w:rPr>
                <w:rFonts w:ascii="Times New Roman" w:eastAsia="Times New Roman" w:hAnsi="Times New Roman" w:cs="Times New Roman"/>
                <w:b/>
                <w:bCs/>
              </w:rPr>
              <w:t>Бенз(а)пірен</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 xml:space="preserve">одна точка відбору, </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періодичність: один раз на квартал.</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 xml:space="preserve">Відбір зразка за допомогою </w:t>
            </w:r>
            <w:r>
              <w:rPr>
                <w:rFonts w:ascii="Times New Roman" w:eastAsia="Times New Roman" w:hAnsi="Times New Roman" w:cs="Times New Roman"/>
                <w:szCs w:val="24"/>
              </w:rPr>
              <w:t>пробовідбірного пристрою для відбору проби для лабораторного аналізу на вміст бенз(а)пірену SWAP/Hydra FAI INSTRUMENTS</w:t>
            </w:r>
            <w:r>
              <w:rPr>
                <w:rFonts w:ascii="Times New Roman" w:eastAsia="Times New Roman" w:hAnsi="Times New Roman" w:cs="Times New Roman"/>
              </w:rPr>
              <w:t>.</w:t>
            </w:r>
          </w:p>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Передача зразка до спеціалізованої лабораторії для аналізу.</w:t>
            </w:r>
          </w:p>
          <w:p w:rsidR="00386BEA" w:rsidRDefault="00386BEA">
            <w:pPr>
              <w:widowControl w:val="0"/>
              <w:spacing w:after="0" w:line="240" w:lineRule="auto"/>
              <w:ind w:right="135"/>
              <w:jc w:val="both"/>
              <w:rPr>
                <w:rFonts w:ascii="Times New Roman" w:eastAsia="Times New Roman" w:hAnsi="Times New Roman" w:cs="Times New Roman"/>
                <w:sz w:val="20"/>
                <w:szCs w:val="20"/>
              </w:rPr>
            </w:pPr>
          </w:p>
        </w:tc>
      </w:tr>
      <w:tr w:rsidR="00386BEA">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eastAsia="Times New Roman" w:hAnsi="Times New Roman" w:cs="Times New Roman"/>
                <w:b/>
                <w:bCs/>
              </w:rPr>
            </w:pPr>
            <w:r>
              <w:rPr>
                <w:rFonts w:ascii="Times New Roman" w:eastAsia="Times New Roman" w:hAnsi="Times New Roman" w:cs="Times New Roman"/>
                <w:b/>
                <w:bCs/>
              </w:rPr>
              <w:t>Свинець, арсен, кадмій, ртуть, нікель</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 xml:space="preserve">дві точки відбору, </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періодичність: один раз на місяць.</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 xml:space="preserve">Відбір зразка за допомогою </w:t>
            </w:r>
            <w:r>
              <w:rPr>
                <w:rFonts w:ascii="Times New Roman" w:eastAsia="Times New Roman" w:hAnsi="Times New Roman" w:cs="Times New Roman"/>
                <w:szCs w:val="24"/>
              </w:rPr>
              <w:t>пробовідбірного пристрою для відбору проби для лабораторного аналізу на вміст важких металів SWAP/Hydra FAI INSTRUMENTS</w:t>
            </w:r>
          </w:p>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Передача зразка до спеціалізованої лабораторії для аналізу.</w:t>
            </w:r>
          </w:p>
        </w:tc>
      </w:tr>
    </w:tbl>
    <w:p w:rsidR="00386BEA" w:rsidRDefault="00386BEA">
      <w:pPr>
        <w:widowControl w:val="0"/>
        <w:spacing w:after="0" w:line="240" w:lineRule="auto"/>
        <w:ind w:right="-24"/>
        <w:jc w:val="both"/>
        <w:rPr>
          <w:rFonts w:ascii="Times New Roman" w:eastAsia="Times New Roman" w:hAnsi="Times New Roman" w:cs="Times New Roman"/>
          <w:szCs w:val="24"/>
        </w:rPr>
      </w:pP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Відбір зразків здійснюється у відповідності до законодавства України та експлуатаційних документів на обладнання, що застосовується.</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Виконавець належним чином налагоджує роботу із лабораторією (лабораторіями) шляхом заключення відповідних договорів. Залучені лабораторії повинні мати необхідні документи на здійснення такої діяльності.</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Проведення лабораторного аналізу забезпечуються Виконавцем за власний рахунок.</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Виконавець передає примірники протоколів досліджень на вміст забруднюючих речовин (або інших документів із зазначенням вмісту забруднюючих речовин) Замовнику разом із супровідним листом, де вказує час і місце відбору зразків.</w:t>
      </w:r>
    </w:p>
    <w:p w:rsidR="00386BEA" w:rsidRDefault="00386BEA">
      <w:pPr>
        <w:spacing w:after="0" w:line="240" w:lineRule="auto"/>
        <w:contextualSpacing/>
        <w:rPr>
          <w:rFonts w:ascii="Times New Roman" w:eastAsia="Times New Roman" w:hAnsi="Times New Roman" w:cs="Times New Roman"/>
          <w:lang w:eastAsia="ru-RU"/>
        </w:rPr>
      </w:pPr>
    </w:p>
    <w:p w:rsidR="00386BEA" w:rsidRDefault="001076CF">
      <w:pPr>
        <w:numPr>
          <w:ilvl w:val="1"/>
          <w:numId w:val="1"/>
        </w:numPr>
        <w:spacing w:after="0" w:line="240" w:lineRule="auto"/>
        <w:ind w:left="-142" w:right="42"/>
        <w:contextualSpacing/>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ВИМОГИ ДО СЛУЖБИ ТЕХНІЧНОЇ ПІДТРИМКИ ВИКОНАВЦЯ (СТП) ТА ПОРЯДКУ ВЗАЄМОДІЇ ІЗ</w:t>
      </w:r>
      <w:r>
        <w:rPr>
          <w:rFonts w:ascii="Times New Roman" w:eastAsia="Times New Roman" w:hAnsi="Times New Roman" w:cs="Times New Roman"/>
          <w:b/>
          <w:bCs/>
          <w:spacing w:val="-14"/>
          <w:sz w:val="24"/>
          <w:szCs w:val="24"/>
          <w:lang w:eastAsia="ru-RU"/>
        </w:rPr>
        <w:t xml:space="preserve"> </w:t>
      </w:r>
      <w:r>
        <w:rPr>
          <w:rFonts w:ascii="Times New Roman" w:eastAsia="Times New Roman" w:hAnsi="Times New Roman" w:cs="Times New Roman"/>
          <w:b/>
          <w:bCs/>
          <w:sz w:val="24"/>
          <w:szCs w:val="24"/>
          <w:lang w:eastAsia="ru-RU"/>
        </w:rPr>
        <w:t>ЗАМОВНИКОМ.</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Виконавець повинен гарантувати Замовнику свою готовність до прийому повідомлень та виконання робіт з усунення аварійних ситуацій цілодобово.</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Для належної взаємодії між Замовником та Виконавцем забезпечуються наступні засоби взаємодії:</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Електрона пошта СТП.</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Телефон СТП.</w:t>
      </w:r>
    </w:p>
    <w:p w:rsidR="00386BEA" w:rsidRPr="00C83D1A" w:rsidRDefault="001076CF">
      <w:pPr>
        <w:widowControl w:val="0"/>
        <w:spacing w:after="0" w:line="240" w:lineRule="auto"/>
        <w:ind w:left="-567" w:right="42"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Замовником з числа своїх працівників призначаються Відповідальні особи для взаємодії із службою технічної підтримки Виконавця:</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формування Звернення;</w:t>
      </w:r>
    </w:p>
    <w:p w:rsidR="00386BEA" w:rsidRPr="00C83D1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контролю виконання Звернення.</w:t>
      </w:r>
    </w:p>
    <w:p w:rsidR="00386BEA" w:rsidRPr="00C83D1A" w:rsidRDefault="001076CF">
      <w:pPr>
        <w:widowControl w:val="0"/>
        <w:spacing w:after="0" w:line="240" w:lineRule="auto"/>
        <w:ind w:left="-567" w:right="42"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 xml:space="preserve">Замовник надає Виконавцю Перелік Відповідальних осіб (в тому числі в разі змін) із зазначенням контактної інформації. </w:t>
      </w:r>
    </w:p>
    <w:p w:rsidR="00386BEA" w:rsidRPr="00C83D1A" w:rsidRDefault="001076CF">
      <w:pPr>
        <w:widowControl w:val="0"/>
        <w:spacing w:after="0" w:line="240" w:lineRule="auto"/>
        <w:ind w:left="-567" w:right="42"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Виконавець сумісно з Відповідальною особою Замовника погоджує час проведення робіт.</w:t>
      </w:r>
    </w:p>
    <w:p w:rsidR="00386BEA" w:rsidRPr="00C83D1A" w:rsidRDefault="001076CF">
      <w:pPr>
        <w:widowControl w:val="0"/>
        <w:spacing w:after="0" w:line="240" w:lineRule="auto"/>
        <w:ind w:left="-567" w:right="42"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Термін виконання Звернення корегується з урахуванням часу проведення робіт, що погоджено із Відповідальною особою Замовника.</w:t>
      </w:r>
    </w:p>
    <w:p w:rsidR="00386BEA" w:rsidRPr="00C83D1A" w:rsidRDefault="001076CF">
      <w:pPr>
        <w:widowControl w:val="0"/>
        <w:spacing w:after="0" w:line="240" w:lineRule="auto"/>
        <w:ind w:left="-567" w:right="42"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 xml:space="preserve">Виконання Звернення здійснюється із використанням віддаленого доступу до Елементів АС. </w:t>
      </w:r>
    </w:p>
    <w:p w:rsidR="00386BEA" w:rsidRPr="00C83D1A" w:rsidRDefault="001076CF">
      <w:pPr>
        <w:widowControl w:val="0"/>
        <w:spacing w:after="0" w:line="240" w:lineRule="auto"/>
        <w:ind w:left="-567" w:right="42" w:firstLine="567"/>
        <w:jc w:val="both"/>
        <w:rPr>
          <w:rFonts w:ascii="Times New Roman" w:eastAsia="Times New Roman" w:hAnsi="Times New Roman" w:cs="Times New Roman"/>
          <w:szCs w:val="24"/>
        </w:rPr>
      </w:pPr>
      <w:r w:rsidRPr="00C83D1A">
        <w:rPr>
          <w:rFonts w:ascii="Times New Roman" w:eastAsia="Times New Roman" w:hAnsi="Times New Roman" w:cs="Times New Roman"/>
          <w:szCs w:val="24"/>
        </w:rPr>
        <w:t>Виконавець спільно з Відповідальною особою Замовника перевіряє працездатність Елементів АС.</w:t>
      </w:r>
    </w:p>
    <w:p w:rsidR="00386BEA" w:rsidRDefault="001076CF">
      <w:pPr>
        <w:widowControl w:val="0"/>
        <w:spacing w:after="0" w:line="240" w:lineRule="auto"/>
        <w:ind w:left="-567" w:right="42" w:firstLine="567"/>
        <w:jc w:val="both"/>
        <w:rPr>
          <w:rFonts w:ascii="Times New Roman" w:eastAsia="Times New Roman" w:hAnsi="Times New Roman" w:cs="Times New Roman"/>
        </w:rPr>
      </w:pPr>
      <w:r w:rsidRPr="00C83D1A">
        <w:rPr>
          <w:rFonts w:ascii="Times New Roman" w:eastAsia="Times New Roman" w:hAnsi="Times New Roman" w:cs="Times New Roman"/>
          <w:szCs w:val="24"/>
        </w:rPr>
        <w:t>Відповідальна особа Замовника здійснює контроль виконання Звернення.</w:t>
      </w:r>
    </w:p>
    <w:p w:rsidR="00386BEA" w:rsidRDefault="00386BEA">
      <w:pPr>
        <w:rPr>
          <w:rFonts w:ascii="Calibri" w:eastAsia="Times New Roman" w:hAnsi="Calibri" w:cs="Times New Roman"/>
          <w:lang w:eastAsia="uk-UA"/>
        </w:rPr>
      </w:pPr>
    </w:p>
    <w:p w:rsidR="00386BEA" w:rsidRDefault="00386BEA">
      <w:pPr>
        <w:widowControl w:val="0"/>
        <w:spacing w:before="90" w:after="0" w:line="274" w:lineRule="exact"/>
        <w:ind w:left="5529"/>
        <w:rPr>
          <w:rFonts w:ascii="Times New Roman" w:eastAsia="Times New Roman" w:hAnsi="Times New Roman" w:cs="Times New Roman"/>
          <w:b/>
          <w:sz w:val="24"/>
          <w:lang w:eastAsia="uk-UA"/>
        </w:rPr>
      </w:pPr>
    </w:p>
    <w:p w:rsidR="00386BEA" w:rsidRDefault="00386BEA">
      <w:pPr>
        <w:tabs>
          <w:tab w:val="left" w:pos="1440"/>
        </w:tabs>
        <w:spacing w:after="0" w:line="240" w:lineRule="auto"/>
        <w:jc w:val="center"/>
        <w:rPr>
          <w:rFonts w:ascii="Times New Roman" w:eastAsia="Calibri" w:hAnsi="Times New Roman" w:cs="Times New Roman"/>
          <w:b/>
          <w:sz w:val="24"/>
          <w:szCs w:val="24"/>
          <w:lang w:eastAsia="ru-RU"/>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66003E" w:rsidRDefault="0066003E">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1076CF">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 xml:space="preserve">Додаток 4 до </w:t>
      </w:r>
      <w:r>
        <w:rPr>
          <w:rFonts w:ascii="Times New Roman" w:hAnsi="Times New Roman" w:cs="Times New Roman"/>
          <w:sz w:val="24"/>
          <w:szCs w:val="24"/>
          <w:lang w:eastAsia="zh-CN" w:bidi="hi-IN"/>
        </w:rPr>
        <w:t>Документації</w:t>
      </w:r>
    </w:p>
    <w:p w:rsidR="00386BEA" w:rsidRDefault="00386BEA">
      <w:pPr>
        <w:spacing w:after="0" w:line="240" w:lineRule="auto"/>
        <w:rPr>
          <w:rFonts w:ascii="Times New Roman" w:hAnsi="Times New Roman"/>
          <w:b/>
          <w:bCs/>
          <w:sz w:val="24"/>
          <w:szCs w:val="24"/>
        </w:rPr>
      </w:pPr>
    </w:p>
    <w:p w:rsidR="00386BEA" w:rsidRDefault="00386BEA">
      <w:pPr>
        <w:spacing w:after="0" w:line="240" w:lineRule="auto"/>
        <w:ind w:left="6379"/>
        <w:jc w:val="center"/>
        <w:rPr>
          <w:rFonts w:ascii="Times New Roman" w:hAnsi="Times New Roman"/>
          <w:b/>
          <w:bCs/>
          <w:sz w:val="24"/>
          <w:szCs w:val="24"/>
        </w:rPr>
      </w:pPr>
    </w:p>
    <w:p w:rsidR="00386BEA" w:rsidRDefault="001076CF">
      <w:pPr>
        <w:spacing w:after="0" w:line="240" w:lineRule="auto"/>
        <w:jc w:val="center"/>
        <w:rPr>
          <w:rFonts w:ascii="Times New Roman" w:hAnsi="Times New Roman"/>
          <w:b/>
          <w:i/>
          <w:sz w:val="24"/>
          <w:szCs w:val="24"/>
          <w:u w:val="single"/>
        </w:rPr>
      </w:pPr>
      <w:r>
        <w:rPr>
          <w:rFonts w:ascii="Times New Roman" w:hAnsi="Times New Roman"/>
          <w:b/>
          <w:sz w:val="24"/>
          <w:szCs w:val="24"/>
        </w:rPr>
        <w:t>ПРОЄКТ ДОГОВОРУ ПРО ЗАКУПІВЛЮ</w:t>
      </w:r>
    </w:p>
    <w:p w:rsidR="00386BEA" w:rsidRDefault="00386BEA">
      <w:pPr>
        <w:spacing w:after="0" w:line="240" w:lineRule="auto"/>
        <w:jc w:val="center"/>
        <w:rPr>
          <w:rFonts w:ascii="Times New Roman" w:hAnsi="Times New Roman"/>
          <w:sz w:val="24"/>
          <w:szCs w:val="24"/>
        </w:rPr>
      </w:pPr>
    </w:p>
    <w:p w:rsidR="00386BEA" w:rsidRDefault="001076CF">
      <w:pPr>
        <w:spacing w:after="0" w:line="240" w:lineRule="auto"/>
        <w:ind w:left="-284"/>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місто</w:t>
      </w:r>
      <w:r w:rsidR="00C83D1A">
        <w:rPr>
          <w:rFonts w:ascii="Times New Roman" w:eastAsia="Times New Roman" w:hAnsi="Times New Roman" w:cs="Times New Roman"/>
          <w:sz w:val="24"/>
          <w:szCs w:val="24"/>
          <w:lang w:eastAsia="uk-UA"/>
        </w:rPr>
        <w:t xml:space="preserve"> Київ </w:t>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r>
      <w:r w:rsidR="00C83D1A">
        <w:rPr>
          <w:rFonts w:ascii="Times New Roman" w:eastAsia="Times New Roman" w:hAnsi="Times New Roman" w:cs="Times New Roman"/>
          <w:sz w:val="24"/>
          <w:szCs w:val="24"/>
          <w:lang w:eastAsia="uk-UA"/>
        </w:rPr>
        <w:tab/>
        <w:t>«___» _______ _______</w:t>
      </w:r>
      <w:r>
        <w:rPr>
          <w:rFonts w:ascii="Times New Roman" w:eastAsia="Times New Roman" w:hAnsi="Times New Roman" w:cs="Times New Roman"/>
          <w:sz w:val="24"/>
          <w:szCs w:val="24"/>
          <w:lang w:eastAsia="uk-UA"/>
        </w:rPr>
        <w:t xml:space="preserve"> року</w:t>
      </w:r>
    </w:p>
    <w:p w:rsidR="00386BEA" w:rsidRDefault="00386BEA">
      <w:pPr>
        <w:spacing w:after="0" w:line="240" w:lineRule="auto"/>
        <w:ind w:left="-284"/>
        <w:rPr>
          <w:rFonts w:ascii="Times New Roman" w:eastAsia="Times New Roman" w:hAnsi="Times New Roman" w:cs="Times New Roman"/>
          <w:sz w:val="24"/>
          <w:szCs w:val="24"/>
          <w:lang w:eastAsia="uk-UA"/>
        </w:rPr>
      </w:pPr>
    </w:p>
    <w:p w:rsidR="00386BEA" w:rsidRDefault="001076CF">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sz w:val="24"/>
          <w:szCs w:val="24"/>
        </w:rPr>
      </w:pPr>
      <w:r>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(надалі – Замовник) в особі </w:t>
      </w:r>
      <w:r>
        <w:rPr>
          <w:rFonts w:ascii="Times New Roman" w:hAnsi="Times New Roman" w:cs="Times New Roman"/>
          <w:sz w:val="24"/>
          <w:szCs w:val="24"/>
        </w:rPr>
        <w:t>начальника Возного Олександра Івановича</w:t>
      </w:r>
      <w:r>
        <w:rPr>
          <w:rFonts w:ascii="Times New Roman" w:eastAsia="Calibri" w:hAnsi="Times New Roman"/>
          <w:bCs/>
          <w:spacing w:val="-2"/>
          <w:sz w:val="24"/>
          <w:szCs w:val="24"/>
        </w:rPr>
        <w:t>,</w:t>
      </w:r>
      <w:r>
        <w:rPr>
          <w:rFonts w:ascii="Times New Roman" w:hAnsi="Times New Roman"/>
          <w:spacing w:val="-2"/>
          <w:sz w:val="24"/>
          <w:szCs w:val="24"/>
        </w:rPr>
        <w:t xml:space="preserve"> який діє на підставі Положення</w:t>
      </w:r>
      <w:r>
        <w:rPr>
          <w:rFonts w:ascii="Times New Roman" w:hAnsi="Times New Roman"/>
          <w:sz w:val="24"/>
          <w:szCs w:val="24"/>
        </w:rPr>
        <w:t>, з однієї сторони, та</w:t>
      </w:r>
    </w:p>
    <w:p w:rsidR="00386BEA" w:rsidRDefault="001076CF">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sz w:val="24"/>
          <w:szCs w:val="24"/>
        </w:rPr>
      </w:pPr>
      <w:r>
        <w:rPr>
          <w:rFonts w:ascii="Times New Roman" w:hAnsi="Times New Roman"/>
          <w:b/>
          <w:sz w:val="24"/>
          <w:szCs w:val="24"/>
          <w:lang w:val="ru-RU"/>
        </w:rPr>
        <w:t>___________________________________</w:t>
      </w:r>
      <w:r>
        <w:rPr>
          <w:rFonts w:ascii="Times New Roman" w:hAnsi="Times New Roman"/>
          <w:b/>
          <w:sz w:val="24"/>
          <w:szCs w:val="24"/>
        </w:rPr>
        <w:t xml:space="preserve"> </w:t>
      </w:r>
      <w:r>
        <w:rPr>
          <w:rFonts w:ascii="Times New Roman" w:hAnsi="Times New Roman"/>
          <w:sz w:val="24"/>
          <w:szCs w:val="24"/>
        </w:rPr>
        <w:t xml:space="preserve">(надалі – Виконавець) в особі </w:t>
      </w:r>
      <w:r>
        <w:rPr>
          <w:rFonts w:ascii="Times New Roman" w:hAnsi="Times New Roman"/>
          <w:sz w:val="24"/>
          <w:szCs w:val="24"/>
          <w:lang w:val="ru-RU"/>
        </w:rPr>
        <w:t>________________________________</w:t>
      </w:r>
      <w:r>
        <w:rPr>
          <w:rFonts w:ascii="Times New Roman" w:hAnsi="Times New Roman"/>
          <w:sz w:val="24"/>
          <w:szCs w:val="24"/>
        </w:rPr>
        <w:t xml:space="preserve">, який діє на підставі </w:t>
      </w:r>
      <w:r>
        <w:rPr>
          <w:rFonts w:ascii="Times New Roman" w:hAnsi="Times New Roman"/>
          <w:sz w:val="24"/>
          <w:szCs w:val="24"/>
          <w:lang w:val="ru-RU"/>
        </w:rPr>
        <w:t>___________________</w:t>
      </w:r>
      <w:r>
        <w:rPr>
          <w:rFonts w:ascii="Times New Roman" w:hAnsi="Times New Roman"/>
          <w:sz w:val="24"/>
          <w:szCs w:val="24"/>
        </w:rPr>
        <w:t>, з другої сторони,</w:t>
      </w:r>
    </w:p>
    <w:p w:rsidR="00386BEA" w:rsidRDefault="001076CF">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bCs/>
          <w:sz w:val="24"/>
          <w:szCs w:val="24"/>
        </w:rPr>
      </w:pPr>
      <w:r>
        <w:rPr>
          <w:rFonts w:ascii="Times New Roman" w:hAnsi="Times New Roman"/>
          <w:sz w:val="24"/>
          <w:szCs w:val="24"/>
        </w:rPr>
        <w:t xml:space="preserve">що надалі за текстом при спільному згадуванні іменовані Сторони, а кожен окремо Сторона, керуючись Цивільним кодексом України, Господарським кодексом України, Законом України «Про публічні закупівлі», </w:t>
      </w:r>
      <w:r>
        <w:rPr>
          <w:rFonts w:ascii="Times New Roman" w:hAnsi="Times New Roman"/>
          <w:sz w:val="24"/>
          <w:szCs w:val="24"/>
          <w:lang w:eastAsia="ru-RU"/>
        </w:rPr>
        <w:t>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xml:space="preserve"> та іншими чинними нормативно-правовими актами України, враховуючи результат проведення закупівлі </w:t>
      </w:r>
      <w:r>
        <w:rPr>
          <w:rFonts w:ascii="Times New Roman" w:hAnsi="Times New Roman"/>
          <w:b/>
          <w:bCs/>
          <w:sz w:val="24"/>
          <w:szCs w:val="24"/>
        </w:rPr>
        <w:t xml:space="preserve">Послуги із утримання (супроводження) міської системи програмно-апаратних засобів збору та обробки даних про стан довкілля міста Києва. Код ДК  021:2015  </w:t>
      </w:r>
      <w:r>
        <w:rPr>
          <w:rFonts w:ascii="Times New Roman" w:hAnsi="Times New Roman"/>
          <w:b/>
          <w:bCs/>
          <w:spacing w:val="10"/>
          <w:sz w:val="24"/>
          <w:szCs w:val="24"/>
        </w:rPr>
        <w:t xml:space="preserve"> </w:t>
      </w:r>
      <w:r>
        <w:rPr>
          <w:rFonts w:ascii="Times New Roman" w:hAnsi="Times New Roman"/>
          <w:b/>
          <w:bCs/>
          <w:sz w:val="24"/>
          <w:szCs w:val="24"/>
        </w:rPr>
        <w:t>(CPV) «Єдиний закупівельний словник» – 50410000-2 Послуги з ремонту і технічного обслуговування вимірювальних, випробувальних і контрольних приладів</w:t>
      </w:r>
      <w:r>
        <w:rPr>
          <w:rFonts w:ascii="Times New Roman" w:hAnsi="Times New Roman"/>
          <w:b/>
          <w:sz w:val="24"/>
          <w:szCs w:val="24"/>
          <w:lang w:eastAsia="zh-CN"/>
        </w:rPr>
        <w:t xml:space="preserve"> (ідентифікатор закупівлі UA-_________)</w:t>
      </w:r>
      <w:r>
        <w:rPr>
          <w:rFonts w:ascii="Times New Roman" w:hAnsi="Times New Roman"/>
          <w:bCs/>
          <w:sz w:val="24"/>
          <w:szCs w:val="24"/>
        </w:rPr>
        <w:t>, дійшли до взаємної згоди і уклали цей договір про закупівлю (далі – Договір) про нижченаведене.</w:t>
      </w:r>
    </w:p>
    <w:p w:rsidR="00386BEA" w:rsidRDefault="00386BEA">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bCs/>
          <w:sz w:val="24"/>
          <w:szCs w:val="24"/>
        </w:rPr>
      </w:pP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ПРЕДМЕТ ДОГОВОРУ</w:t>
      </w:r>
    </w:p>
    <w:p w:rsidR="00386BEA" w:rsidRDefault="001076CF">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Виконавець зобов’язується в порядку та на умовах, визначених Договором, надати Замовникові послуги, зазначені в пункті 1.2 Договору (надалі – Послуги) та за цінами відповідно до Додатків до Договору, що є невід’ємними частинами Договору, а Замовник зобов'язується прийняти ці Послуги, за умови їх відповідності вимогам Договору, та сплатити за них згідно з умовами Договору.</w:t>
      </w:r>
    </w:p>
    <w:p w:rsidR="00386BEA" w:rsidRDefault="001076CF">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Найменування Послуг: Послуги із утримання (супроводження) міської системи програмно-апаратних засобів збору та обробки даних про стан довкілля міста Києва.</w:t>
      </w:r>
      <w:r>
        <w:rPr>
          <w:rFonts w:ascii="Times New Roman" w:hAnsi="Times New Roman" w:cs="Times New Roman"/>
          <w:sz w:val="24"/>
          <w:szCs w:val="24"/>
        </w:rPr>
        <w:br/>
        <w:t xml:space="preserve">Код ДК  021:2015  </w:t>
      </w:r>
      <w:r>
        <w:rPr>
          <w:rFonts w:ascii="Times New Roman" w:hAnsi="Times New Roman" w:cs="Times New Roman"/>
          <w:spacing w:val="10"/>
          <w:sz w:val="24"/>
          <w:szCs w:val="24"/>
        </w:rPr>
        <w:t xml:space="preserve"> </w:t>
      </w:r>
      <w:r>
        <w:rPr>
          <w:rFonts w:ascii="Times New Roman" w:hAnsi="Times New Roman" w:cs="Times New Roman"/>
          <w:sz w:val="24"/>
          <w:szCs w:val="24"/>
        </w:rPr>
        <w:t>(CPV) «Єдиний закупівельний словник» – 50410000-2 Послуги з ремонту і технічного обслуговування вимірювальних, випробувальних і контрольних приладів.</w:t>
      </w:r>
    </w:p>
    <w:p w:rsidR="00386BEA" w:rsidRDefault="001076CF">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Перелік та зміст Послуг, строки їх надання, технічні та інші вимоги до предмету Договору визначаються в Додатку № 2 до Договору.</w:t>
      </w:r>
    </w:p>
    <w:p w:rsidR="00386BEA" w:rsidRDefault="001076CF">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Обсяги закупівлі Послуг можуть бути зменшені Замовником в односторонньому порядку залежно від реальних потреб Замовника та/або фінансування видатків Замовника. Загальні обсяги Послуг та сума Договору підлягають зменшенню у разі зменшення бюджетних призначень, у тому числі під час уточнення показників Держа</w:t>
      </w:r>
      <w:r w:rsidR="00C83D1A">
        <w:rPr>
          <w:rFonts w:ascii="Times New Roman" w:hAnsi="Times New Roman" w:cs="Times New Roman"/>
          <w:sz w:val="24"/>
          <w:szCs w:val="24"/>
        </w:rPr>
        <w:t>вного бюджету України на 2024</w:t>
      </w:r>
      <w:r>
        <w:rPr>
          <w:rFonts w:ascii="Times New Roman" w:hAnsi="Times New Roman" w:cs="Times New Roman"/>
          <w:sz w:val="24"/>
          <w:szCs w:val="24"/>
        </w:rPr>
        <w:t> рік, а також у випадку обмеження або припинення бюджетного фінансування.</w:t>
      </w:r>
    </w:p>
    <w:p w:rsidR="00386BEA" w:rsidRPr="00C83D1A" w:rsidRDefault="001076CF">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C83D1A">
        <w:rPr>
          <w:rFonts w:ascii="Times New Roman" w:hAnsi="Times New Roman" w:cs="Times New Roman"/>
          <w:sz w:val="24"/>
          <w:szCs w:val="24"/>
          <w:lang w:eastAsia="uk-UA" w:bidi="en-US"/>
        </w:rPr>
        <w:t>Виконавець приступає до надання Послуг та виконання кожного етапу, визначеного Додатком № 3 до Договору, з дати підписання Договору.</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ЯКІСТЬ ПОСЛУГ ТА ГАРАНТІЙНІ ЗОБОВ’ЯЗАННЯ</w:t>
      </w:r>
    </w:p>
    <w:p w:rsidR="00386BEA" w:rsidRDefault="001076CF">
      <w:pPr>
        <w:widowControl w:val="0"/>
        <w:numPr>
          <w:ilvl w:val="1"/>
          <w:numId w:val="1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Виконавець повинен надати Послуги, якість яких відповідає стандартам, технічним умовам, іншій технічній документації, що встановлює вимоги до якості таких послуг, та загальноприйнятим вимогам, встановленим до даного виду послуг, та Додатку № 2 до Договору.</w:t>
      </w:r>
    </w:p>
    <w:p w:rsidR="00386BEA" w:rsidRDefault="001076CF">
      <w:pPr>
        <w:widowControl w:val="0"/>
        <w:numPr>
          <w:ilvl w:val="1"/>
          <w:numId w:val="1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lastRenderedPageBreak/>
        <w:t>Виконавець зобов’язується своїми засобами і за власні кошти усунути помилки, неполадки, збої у роботі програмного забезпечення Замовника, що мали місце у зв’язку з наданням Послуг за Договором, у погоджені Сторонами строки.</w:t>
      </w:r>
    </w:p>
    <w:p w:rsidR="00386BEA" w:rsidRPr="00C83D1A" w:rsidRDefault="001076CF">
      <w:pPr>
        <w:widowControl w:val="0"/>
        <w:numPr>
          <w:ilvl w:val="1"/>
          <w:numId w:val="17"/>
        </w:numPr>
        <w:tabs>
          <w:tab w:val="left" w:pos="1134"/>
        </w:tabs>
        <w:snapToGrid w:val="0"/>
        <w:spacing w:after="0" w:line="240" w:lineRule="auto"/>
        <w:ind w:left="-284" w:firstLine="568"/>
        <w:contextualSpacing/>
        <w:jc w:val="both"/>
      </w:pPr>
      <w:r w:rsidRPr="00C83D1A">
        <w:rPr>
          <w:rFonts w:ascii="Times New Roman" w:hAnsi="Times New Roman" w:cs="Times New Roman"/>
          <w:sz w:val="24"/>
          <w:szCs w:val="24"/>
        </w:rPr>
        <w:t>Виконавець щомісяця подає Замовнику Звіт щодо виконаних робіт/про фактично надані послуги за Договором разом з Актом приймання-передачі наданих послуг в порядку, передбаченому п.3.6. Договору.</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ЦІНА ДОГОВОРУ ТА ПОРЯДОК РОЗРАХУНКІВ</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Загальна ціна Договору становить __________________ грн (</w:t>
      </w:r>
      <w:r>
        <w:rPr>
          <w:rFonts w:ascii="Times New Roman" w:hAnsi="Times New Roman" w:cs="Times New Roman"/>
          <w:spacing w:val="-4"/>
          <w:sz w:val="24"/>
          <w:szCs w:val="24"/>
          <w:lang w:val="ru-RU"/>
        </w:rPr>
        <w:t>________________________</w:t>
      </w:r>
      <w:r>
        <w:rPr>
          <w:rFonts w:ascii="Times New Roman" w:hAnsi="Times New Roman" w:cs="Times New Roman"/>
          <w:spacing w:val="-4"/>
          <w:sz w:val="24"/>
          <w:szCs w:val="24"/>
        </w:rPr>
        <w:t xml:space="preserve">), у т.ч. ПДВ (20%) </w:t>
      </w:r>
      <w:r>
        <w:rPr>
          <w:rFonts w:ascii="Times New Roman" w:hAnsi="Times New Roman" w:cs="Times New Roman"/>
          <w:spacing w:val="-4"/>
          <w:sz w:val="24"/>
          <w:szCs w:val="24"/>
          <w:lang w:val="ru-RU"/>
        </w:rPr>
        <w:t>______________________</w:t>
      </w:r>
      <w:r>
        <w:rPr>
          <w:rFonts w:ascii="Times New Roman" w:hAnsi="Times New Roman" w:cs="Times New Roman"/>
          <w:spacing w:val="-4"/>
          <w:sz w:val="24"/>
          <w:szCs w:val="24"/>
        </w:rPr>
        <w:t xml:space="preserve"> грн (</w:t>
      </w:r>
      <w:r>
        <w:rPr>
          <w:rFonts w:ascii="Times New Roman" w:hAnsi="Times New Roman" w:cs="Times New Roman"/>
          <w:spacing w:val="-4"/>
          <w:sz w:val="24"/>
          <w:szCs w:val="24"/>
          <w:lang w:val="ru-RU"/>
        </w:rPr>
        <w:t>___________________________</w:t>
      </w:r>
      <w:r>
        <w:rPr>
          <w:rFonts w:ascii="Times New Roman" w:hAnsi="Times New Roman" w:cs="Times New Roman"/>
          <w:spacing w:val="-4"/>
          <w:sz w:val="24"/>
          <w:szCs w:val="24"/>
        </w:rPr>
        <w:t>).</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Вартість Послуг включає в себе всі витрати, пов’язані з підготовкою, наданням Послуг, а також всіх можливих податків, зборів та інших обов’язкових платежів. Попередня оплата за Договором не передбачається.</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Розрахунки за надані Послуги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10 робочих днів після підписання Сторонами Акту приймання-передачі наданих послуг за відповідний період (проміжок часу, який складається із кількості календарних днів у відповідному календарному місяці, в якому надавались Послуги, але не може бути меншим одного дня) та за умови здійснення відповідного бюджетного фінансування на рахунок Замовника.</w:t>
      </w:r>
    </w:p>
    <w:p w:rsidR="00386BEA" w:rsidRDefault="001076CF">
      <w:pPr>
        <w:widowControl w:val="0"/>
        <w:numPr>
          <w:ilvl w:val="1"/>
          <w:numId w:val="18"/>
        </w:numPr>
        <w:tabs>
          <w:tab w:val="left" w:pos="1134"/>
          <w:tab w:val="left" w:pos="3035"/>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pacing w:val="-4"/>
          <w:sz w:val="24"/>
          <w:szCs w:val="24"/>
        </w:rPr>
        <w:t>Оплата Послуг здійснюється за рахунок коштів місцевого бюджету м. Києва.</w:t>
      </w:r>
      <w:r>
        <w:rPr>
          <w:rFonts w:ascii="Times New Roman" w:hAnsi="Times New Roman" w:cs="Times New Roman"/>
          <w:sz w:val="24"/>
          <w:szCs w:val="24"/>
        </w:rPr>
        <w:t xml:space="preserve"> Замовник здійснює оплату прийнятих Послуг після надходження бюджетних коштів від Головного розпорядника бюджетних коштів в межах відповідних бюджетних призначень та наявності відповідних коштів на своєму рахунку в Головному управлінні Державної казначейської служби України в місті Києві, на підставі Акту приймання-передачі наданих послуг. У разі затримки бюджетного фінансування оплата за надані Послуги здійснюється протягом 10 банківських днів з дати отримання Замовником бюджетних коштів відповідного призначення на свій реєстраційний рахунок. Замовник не несе відповідальності за невиконання своїх зобов’язань щодо оплати наданих Послуг, в разі відсутності фінансування з місцевого бюджету.</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Оплата здійснюється Замовником в повному обсязі за фактично надані Послуги на підставі підписаного Акту приймання-передачі наданих послуг.</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 метою своєчасної реєстрації фінансових зобов’язань за Договором у Державній казначейській службі України, за результатами надання Послуг за календарний місяць Виконавцем складається Акт приймання-передачі наданих послуг, у двох примірниках та до</w:t>
      </w:r>
      <w:r w:rsidR="00C83D1A">
        <w:rPr>
          <w:rFonts w:ascii="Times New Roman" w:hAnsi="Times New Roman" w:cs="Times New Roman"/>
          <w:sz w:val="24"/>
          <w:szCs w:val="24"/>
        </w:rPr>
        <w:t xml:space="preserve"> </w:t>
      </w:r>
      <w:r>
        <w:rPr>
          <w:rFonts w:ascii="Times New Roman" w:hAnsi="Times New Roman" w:cs="Times New Roman"/>
          <w:sz w:val="24"/>
          <w:szCs w:val="24"/>
        </w:rPr>
        <w:t>10-го числа кожного місяця, наступного за звітним надається Замовнику на розгляд та підписання у порядку, встановленому пунктами 3.7. і 3.8. Договору.</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Замовник зобов’язаний розглянути наданий Виконавцем Акт приймання-передачі наданих послуг впродовж 10 робочих днів з дня отримання та повернути підписаний другий примірник цього Акту Виконавцю, або надіслати мотивовану відмову від прийняття наданих Послуг, що містить перелік недоліків та зауважень.</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Виконавець зобов’язаний без додаткової оплати протягом семи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Ціна за одиницю Послуг, визначена в Додатку № 1 до Договору, не може змінюватись у бік збільшення. У разі зменшення ціни за одиницю Послуг, Сторони вносять зміни до Договору шляхом укладання письмової додаткової угоди.</w:t>
      </w:r>
    </w:p>
    <w:p w:rsidR="00386BEA" w:rsidRDefault="001076CF">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Вартість наданих Послуг, що підлягають оплаті, визначається з урахуванням обсягів наданих Послуг.</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lastRenderedPageBreak/>
        <w:t>ПОРЯДОК ТА СТРОКИ НАДАННЯ ПОСЛУГ</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Місце надання Послуг: м. Київ (перелік адрес міститься в Таблиці 3 Додатку           № 2 до Договору).</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Строк надання Послуг: </w:t>
      </w:r>
      <w:r>
        <w:rPr>
          <w:rFonts w:ascii="Times New Roman" w:hAnsi="Times New Roman" w:cs="Times New Roman"/>
          <w:sz w:val="24"/>
          <w:szCs w:val="24"/>
          <w:lang w:val="ru-RU"/>
        </w:rPr>
        <w:t xml:space="preserve">до </w:t>
      </w:r>
      <w:r w:rsidR="00C83D1A">
        <w:rPr>
          <w:rFonts w:ascii="Times New Roman" w:hAnsi="Times New Roman" w:cs="Times New Roman"/>
          <w:sz w:val="24"/>
          <w:szCs w:val="24"/>
        </w:rPr>
        <w:t>31 грудня</w:t>
      </w:r>
      <w:r>
        <w:rPr>
          <w:rFonts w:ascii="Times New Roman" w:hAnsi="Times New Roman" w:cs="Times New Roman"/>
          <w:sz w:val="24"/>
          <w:szCs w:val="24"/>
        </w:rPr>
        <w:t xml:space="preserve"> 202</w:t>
      </w:r>
      <w:r w:rsidR="00C83D1A">
        <w:rPr>
          <w:rFonts w:ascii="Times New Roman" w:hAnsi="Times New Roman" w:cs="Times New Roman"/>
          <w:sz w:val="24"/>
          <w:szCs w:val="24"/>
        </w:rPr>
        <w:t>4</w:t>
      </w:r>
      <w:r>
        <w:rPr>
          <w:rFonts w:ascii="Times New Roman" w:hAnsi="Times New Roman" w:cs="Times New Roman"/>
          <w:sz w:val="24"/>
          <w:szCs w:val="24"/>
        </w:rPr>
        <w:t xml:space="preserve"> року.</w:t>
      </w:r>
    </w:p>
    <w:p w:rsidR="00386BEA" w:rsidRPr="00C83D1A" w:rsidRDefault="001076CF">
      <w:pPr>
        <w:widowControl w:val="0"/>
        <w:numPr>
          <w:ilvl w:val="1"/>
          <w:numId w:val="19"/>
        </w:numPr>
        <w:tabs>
          <w:tab w:val="left" w:pos="1134"/>
        </w:tabs>
        <w:snapToGrid w:val="0"/>
        <w:spacing w:after="0" w:line="240" w:lineRule="auto"/>
        <w:ind w:left="-284" w:firstLine="568"/>
        <w:contextualSpacing/>
        <w:jc w:val="both"/>
      </w:pPr>
      <w:r w:rsidRPr="00C83D1A">
        <w:rPr>
          <w:rFonts w:ascii="Times New Roman" w:hAnsi="Times New Roman" w:cs="Times New Roman"/>
          <w:sz w:val="24"/>
          <w:szCs w:val="24"/>
          <w:lang w:eastAsia="uk-UA" w:bidi="en-US"/>
        </w:rPr>
        <w:t>Виконавець приступає до надання Послуг та виконання кожного етапу, визначеного Додатком № 3 до Договору, з дати підписання Договору.</w:t>
      </w:r>
    </w:p>
    <w:p w:rsidR="00386BEA" w:rsidRDefault="001076CF">
      <w:pPr>
        <w:widowControl w:val="0"/>
        <w:numPr>
          <w:ilvl w:val="1"/>
          <w:numId w:val="19"/>
        </w:numPr>
        <w:tabs>
          <w:tab w:val="left" w:pos="1134"/>
        </w:tabs>
        <w:snapToGrid w:val="0"/>
        <w:spacing w:after="0" w:line="240" w:lineRule="auto"/>
        <w:ind w:left="-284" w:firstLine="568"/>
        <w:contextualSpacing/>
        <w:jc w:val="both"/>
      </w:pPr>
      <w:r>
        <w:rPr>
          <w:rFonts w:ascii="Times New Roman" w:hAnsi="Times New Roman" w:cs="Times New Roman"/>
          <w:sz w:val="24"/>
          <w:szCs w:val="24"/>
        </w:rPr>
        <w:t>Виконавець зобов’язується надати Послуги відповідно до переліку Послуг, зазначених в Додатку № 1 до Договору, в терміни та в обсягах, що відповідають Додатку № 3 до Договору.</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Надання Послуг за Договором здійснюється відповідно до вимог Додатку № 2 до Договору.</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Перелік документації та результати Послуг, що підлягають оформленню та здачі Виконавцем Замовнику під час та по закінченню дії Договору, визначаються Договором та Додатком № 2 до Договору.</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Приймання-передача наданих Послуг оформлюється шляхом підписання та скріплення печатками Сторін Акту приймання-передачі наданих послуг.</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Надання Послуг здійснюється повністю або частково, виходячи з реального бюджетного фінансування, фінансових можливостей та виробничих потреб Замовника.</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Під час прийняття Замовником наданих Послуг у разі виявлення невідповідності кількості та/або якості наданих Послуг Додатку № 2 до Договору, Виконавець у мінімальний строк зобов’язується усунути виявлені недоліки наданих Послуг, але в будь-якому випадку не пізніше 15 днів з моменту виявлення Замовником недоліків.</w:t>
      </w:r>
    </w:p>
    <w:p w:rsidR="00386BEA" w:rsidRDefault="001076CF">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Згідно з пунктом 201.1 статті 201 Податкового кодексу України Виконавець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w:t>
      </w:r>
      <w:r>
        <w:rPr>
          <w:rFonts w:ascii="Times New Roman" w:hAnsi="Times New Roman" w:cs="Times New Roman"/>
          <w:i/>
          <w:sz w:val="24"/>
          <w:szCs w:val="24"/>
        </w:rPr>
        <w:t>даний пункт Договору є чинним лише за умови, що Виконавець є платником податку на додану вартість</w:t>
      </w:r>
      <w:r>
        <w:rPr>
          <w:rFonts w:ascii="Times New Roman" w:hAnsi="Times New Roman" w:cs="Times New Roman"/>
          <w:sz w:val="24"/>
          <w:szCs w:val="24"/>
        </w:rPr>
        <w:t>).</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ПРАВА ТА ОБОВ'ЯЗКИ СТОРІН</w:t>
      </w:r>
    </w:p>
    <w:p w:rsidR="00386BEA" w:rsidRDefault="001076CF">
      <w:pPr>
        <w:widowControl w:val="0"/>
        <w:numPr>
          <w:ilvl w:val="1"/>
          <w:numId w:val="20"/>
        </w:numPr>
        <w:tabs>
          <w:tab w:val="left" w:pos="1134"/>
        </w:tabs>
        <w:snapToGrid w:val="0"/>
        <w:spacing w:after="0" w:line="240" w:lineRule="auto"/>
        <w:ind w:left="-284" w:firstLine="568"/>
        <w:contextualSpacing/>
        <w:rPr>
          <w:rFonts w:ascii="Times New Roman" w:hAnsi="Times New Roman" w:cs="Times New Roman"/>
          <w:i/>
          <w:sz w:val="24"/>
          <w:szCs w:val="24"/>
        </w:rPr>
      </w:pPr>
      <w:r>
        <w:rPr>
          <w:rFonts w:ascii="Times New Roman" w:hAnsi="Times New Roman" w:cs="Times New Roman"/>
          <w:i/>
          <w:sz w:val="24"/>
          <w:szCs w:val="24"/>
          <w:u w:val="single"/>
        </w:rPr>
        <w:t>Замовник зобов’язаний:</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(за наявності бюджетного фінансування) сплачувати вартість належним чином наданих Послуг, з урахуванням пунктів 3.3. – 3.7. Договору.</w:t>
      </w:r>
    </w:p>
    <w:p w:rsidR="00386BEA" w:rsidRDefault="001076CF">
      <w:pPr>
        <w:widowControl w:val="0"/>
        <w:numPr>
          <w:ilvl w:val="2"/>
          <w:numId w:val="20"/>
        </w:numPr>
        <w:tabs>
          <w:tab w:val="left" w:pos="1134"/>
          <w:tab w:val="left" w:pos="1421"/>
        </w:tabs>
        <w:snapToGrid w:val="0"/>
        <w:spacing w:after="0" w:line="240" w:lineRule="auto"/>
        <w:ind w:left="-284" w:firstLine="568"/>
        <w:contextualSpacing/>
        <w:rPr>
          <w:rFonts w:ascii="Times New Roman" w:hAnsi="Times New Roman" w:cs="Times New Roman"/>
          <w:sz w:val="24"/>
          <w:szCs w:val="24"/>
        </w:rPr>
      </w:pPr>
      <w:r>
        <w:rPr>
          <w:rFonts w:ascii="Times New Roman" w:hAnsi="Times New Roman" w:cs="Times New Roman"/>
          <w:sz w:val="24"/>
          <w:szCs w:val="24"/>
        </w:rPr>
        <w:t>Приймати надані Послуги згідно з Актами приймання-передачі наданих послуг.</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На вимогу Виконавця надавати йому інформацію, необхідну для надання Послуг за Договором.</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lang w:val="ru-RU"/>
        </w:rPr>
      </w:pPr>
      <w:r w:rsidRPr="00C83D1A">
        <w:rPr>
          <w:rFonts w:ascii="Times New Roman" w:hAnsi="Times New Roman" w:cs="Times New Roman"/>
          <w:sz w:val="24"/>
          <w:szCs w:val="24"/>
        </w:rPr>
        <w:t xml:space="preserve">Призначити відповідальну особу/осіб, за взаємодію з фахівцями Виконавця для надання Виконавцем Послуг за Договором. </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При встановленні недоліків та дефектів, виявлених під час використання результатів наданих Послуг, невідкладно інформувати про це Виконавця.</w:t>
      </w:r>
    </w:p>
    <w:p w:rsidR="00386BEA" w:rsidRDefault="001076CF">
      <w:pPr>
        <w:widowControl w:val="0"/>
        <w:numPr>
          <w:ilvl w:val="1"/>
          <w:numId w:val="20"/>
        </w:numPr>
        <w:tabs>
          <w:tab w:val="left" w:pos="1134"/>
        </w:tabs>
        <w:snapToGrid w:val="0"/>
        <w:spacing w:after="0" w:line="240" w:lineRule="auto"/>
        <w:ind w:left="-284" w:firstLine="568"/>
        <w:contextualSpacing/>
        <w:rPr>
          <w:rFonts w:ascii="Times New Roman" w:hAnsi="Times New Roman" w:cs="Times New Roman"/>
          <w:i/>
          <w:sz w:val="24"/>
          <w:szCs w:val="24"/>
        </w:rPr>
      </w:pPr>
      <w:r>
        <w:rPr>
          <w:rFonts w:ascii="Times New Roman" w:hAnsi="Times New Roman" w:cs="Times New Roman"/>
          <w:i/>
          <w:sz w:val="24"/>
          <w:szCs w:val="24"/>
          <w:u w:val="single"/>
        </w:rPr>
        <w:t>Замовник має право:</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Достроково розірвати Договір, повідомивши про це Виконавця письмово за 30 днів до дати такого розірвання.</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Вимагати від Виконавця надання Послуг, якість яких відповідає умовам Договору, у строки та в кількості, що встановлені Договором.</w:t>
      </w:r>
    </w:p>
    <w:p w:rsidR="00386BEA" w:rsidRDefault="001076CF">
      <w:pPr>
        <w:widowControl w:val="0"/>
        <w:numPr>
          <w:ilvl w:val="2"/>
          <w:numId w:val="20"/>
        </w:numPr>
        <w:tabs>
          <w:tab w:val="left" w:pos="1134"/>
          <w:tab w:val="left" w:pos="1421"/>
        </w:tabs>
        <w:snapToGrid w:val="0"/>
        <w:spacing w:after="0" w:line="240" w:lineRule="auto"/>
        <w:ind w:left="-284" w:firstLine="568"/>
        <w:contextualSpacing/>
        <w:rPr>
          <w:rFonts w:ascii="Times New Roman" w:hAnsi="Times New Roman" w:cs="Times New Roman"/>
          <w:sz w:val="24"/>
          <w:szCs w:val="24"/>
        </w:rPr>
      </w:pPr>
      <w:r>
        <w:rPr>
          <w:rFonts w:ascii="Times New Roman" w:hAnsi="Times New Roman" w:cs="Times New Roman"/>
          <w:sz w:val="24"/>
          <w:szCs w:val="24"/>
        </w:rPr>
        <w:t>Контролювати якість та строки надання Послуг за Договором.</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Зменшувати в односторонньому порядку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письмової додаткової угоди до Договору.</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Повернути Виконавцю Акти приймання-передачі наданих послуг без здійснення оплати в разі неналежного оформлення документів, зазначених у Договорі.</w:t>
      </w:r>
    </w:p>
    <w:p w:rsidR="00386BEA" w:rsidRDefault="001076CF">
      <w:pPr>
        <w:widowControl w:val="0"/>
        <w:numPr>
          <w:ilvl w:val="2"/>
          <w:numId w:val="20"/>
        </w:numPr>
        <w:tabs>
          <w:tab w:val="left" w:pos="1134"/>
          <w:tab w:val="left" w:pos="1421"/>
        </w:tabs>
        <w:snapToGrid w:val="0"/>
        <w:spacing w:after="0" w:line="240" w:lineRule="auto"/>
        <w:ind w:left="-284" w:firstLine="568"/>
        <w:contextualSpacing/>
        <w:rPr>
          <w:rFonts w:ascii="Times New Roman" w:hAnsi="Times New Roman" w:cs="Times New Roman"/>
          <w:sz w:val="24"/>
          <w:szCs w:val="24"/>
        </w:rPr>
      </w:pPr>
      <w:r>
        <w:rPr>
          <w:rFonts w:ascii="Times New Roman" w:hAnsi="Times New Roman" w:cs="Times New Roman"/>
          <w:sz w:val="24"/>
          <w:szCs w:val="24"/>
        </w:rPr>
        <w:lastRenderedPageBreak/>
        <w:t>Відмовитись від приймання Послуг, якщо вони не відповідають умовам Договору.</w:t>
      </w:r>
    </w:p>
    <w:p w:rsidR="00386BEA" w:rsidRDefault="001076CF">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Вимагати від Виконавця безоплатного виправлення недоліків та дефектів, що виникли внаслідок допущених Виконавцем порушень, у тому числі у випадках, зазначених у пункті 2.2. Договору.</w:t>
      </w:r>
    </w:p>
    <w:p w:rsidR="00386BEA" w:rsidRDefault="001076CF">
      <w:pPr>
        <w:widowControl w:val="0"/>
        <w:numPr>
          <w:ilvl w:val="2"/>
          <w:numId w:val="20"/>
        </w:numPr>
        <w:tabs>
          <w:tab w:val="left" w:pos="1134"/>
          <w:tab w:val="left" w:pos="154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Вимагати від Виконавця відшкодування збитків, якщо вони виникли внаслідок невиконання або неналежного виконання Виконавцем взятих на себе за цим </w:t>
      </w:r>
      <w:r>
        <w:rPr>
          <w:rFonts w:ascii="Times New Roman" w:hAnsi="Times New Roman" w:cs="Times New Roman"/>
          <w:sz w:val="24"/>
          <w:szCs w:val="24"/>
          <w:lang w:bidi="en-US"/>
        </w:rPr>
        <w:t xml:space="preserve">Договором </w:t>
      </w:r>
      <w:r>
        <w:rPr>
          <w:rFonts w:ascii="Times New Roman" w:hAnsi="Times New Roman" w:cs="Times New Roman"/>
          <w:sz w:val="24"/>
          <w:szCs w:val="24"/>
        </w:rPr>
        <w:t>зобов’язань.</w:t>
      </w:r>
    </w:p>
    <w:p w:rsidR="00386BEA" w:rsidRDefault="001076CF">
      <w:pPr>
        <w:widowControl w:val="0"/>
        <w:numPr>
          <w:ilvl w:val="1"/>
          <w:numId w:val="21"/>
        </w:numPr>
        <w:tabs>
          <w:tab w:val="left" w:pos="1134"/>
        </w:tabs>
        <w:snapToGrid w:val="0"/>
        <w:spacing w:after="0" w:line="240" w:lineRule="auto"/>
        <w:ind w:left="-284" w:firstLine="568"/>
        <w:contextualSpacing/>
        <w:rPr>
          <w:rFonts w:ascii="Times New Roman" w:hAnsi="Times New Roman" w:cs="Times New Roman"/>
          <w:i/>
          <w:sz w:val="24"/>
          <w:szCs w:val="24"/>
        </w:rPr>
      </w:pPr>
      <w:r>
        <w:rPr>
          <w:rFonts w:ascii="Times New Roman" w:hAnsi="Times New Roman" w:cs="Times New Roman"/>
          <w:i/>
          <w:sz w:val="24"/>
          <w:szCs w:val="24"/>
          <w:u w:val="single"/>
        </w:rPr>
        <w:t>Виконавець зобов’язаний:</w:t>
      </w:r>
    </w:p>
    <w:p w:rsidR="00386BEA" w:rsidRDefault="001076CF">
      <w:pPr>
        <w:widowControl w:val="0"/>
        <w:numPr>
          <w:ilvl w:val="2"/>
          <w:numId w:val="21"/>
        </w:numPr>
        <w:tabs>
          <w:tab w:val="left" w:pos="1134"/>
          <w:tab w:val="left" w:pos="1421"/>
        </w:tabs>
        <w:snapToGrid w:val="0"/>
        <w:spacing w:after="0" w:line="240" w:lineRule="auto"/>
        <w:ind w:left="-284" w:firstLine="568"/>
        <w:contextualSpacing/>
        <w:jc w:val="both"/>
      </w:pPr>
      <w:r w:rsidRPr="00C83D1A">
        <w:rPr>
          <w:rFonts w:ascii="Times New Roman" w:hAnsi="Times New Roman" w:cs="Times New Roman"/>
          <w:sz w:val="24"/>
          <w:szCs w:val="24"/>
        </w:rPr>
        <w:t>Надати Послуги в порядку, на умовах, у строки, встановлені Договором, та відповідно до Додатку № 2 до Договору. При</w:t>
      </w:r>
      <w:r>
        <w:rPr>
          <w:rFonts w:ascii="Times New Roman" w:hAnsi="Times New Roman" w:cs="Times New Roman"/>
          <w:sz w:val="24"/>
          <w:szCs w:val="24"/>
        </w:rPr>
        <w:t xml:space="preserve"> виявленні недоліків (дефектів) наданих Послуг, Виконавець зобов’язується їх усунути за свій рахунок протягом 15 днів з моменту отримання письмового повідомлення Замовника про виявлені недоліки (дефекти).</w:t>
      </w:r>
    </w:p>
    <w:p w:rsidR="00386BEA" w:rsidRDefault="001076CF">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Забезпечити надання Послуг, якість яких відповідає умовам, встановленим Договором.</w:t>
      </w:r>
    </w:p>
    <w:p w:rsidR="00386BEA" w:rsidRDefault="001076CF">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Письмово повідомити Замовника у п’ятиденний термін від моменту отримання даних про неможливість виконання Договору.</w:t>
      </w:r>
    </w:p>
    <w:p w:rsidR="00386BEA" w:rsidRDefault="001076CF">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386BEA" w:rsidRDefault="001076CF">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386BEA" w:rsidRDefault="001076CF">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Зареєструвати податкові накладні в Єдиному реєстрі податкових накладних згідно з пунктом 201.1 статті 201 Податкового кодексу України, з врахування домовленостей сторін, що передбачені п. 4.10. цього Договору.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w:t>
      </w:r>
    </w:p>
    <w:p w:rsidR="00386BEA" w:rsidRDefault="001076CF">
      <w:pPr>
        <w:widowControl w:val="0"/>
        <w:numPr>
          <w:ilvl w:val="1"/>
          <w:numId w:val="22"/>
        </w:numPr>
        <w:tabs>
          <w:tab w:val="left" w:pos="1134"/>
        </w:tabs>
        <w:snapToGrid w:val="0"/>
        <w:spacing w:after="0" w:line="240" w:lineRule="auto"/>
        <w:ind w:left="-284" w:firstLine="568"/>
        <w:contextualSpacing/>
        <w:rPr>
          <w:rFonts w:ascii="Times New Roman" w:hAnsi="Times New Roman" w:cs="Times New Roman"/>
          <w:i/>
          <w:sz w:val="24"/>
          <w:szCs w:val="24"/>
        </w:rPr>
      </w:pPr>
      <w:r>
        <w:rPr>
          <w:rFonts w:ascii="Times New Roman" w:hAnsi="Times New Roman" w:cs="Times New Roman"/>
          <w:i/>
          <w:sz w:val="24"/>
          <w:szCs w:val="24"/>
          <w:u w:val="single"/>
        </w:rPr>
        <w:t>Виконавець має право:</w:t>
      </w:r>
    </w:p>
    <w:p w:rsidR="00386BEA" w:rsidRDefault="001076CF">
      <w:pPr>
        <w:widowControl w:val="0"/>
        <w:numPr>
          <w:ilvl w:val="2"/>
          <w:numId w:val="22"/>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якісно надані Послуги в порядку, визначеному Договором.</w:t>
      </w:r>
    </w:p>
    <w:p w:rsidR="00386BEA" w:rsidRDefault="001076CF">
      <w:pPr>
        <w:widowControl w:val="0"/>
        <w:numPr>
          <w:ilvl w:val="2"/>
          <w:numId w:val="22"/>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Залучати третіх осіб для виконання взятих на себе за Договором зобов’язань, залишаючись єдиним відповідальним в повному обсязі перед Замовником за порушення умов Договору.</w:t>
      </w:r>
    </w:p>
    <w:p w:rsidR="00386BEA" w:rsidRDefault="001076CF">
      <w:pPr>
        <w:widowControl w:val="0"/>
        <w:numPr>
          <w:ilvl w:val="2"/>
          <w:numId w:val="22"/>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Отримувати від Замовника інформацію, необхідну для надання Послуг.</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ВІДПОВІДАЛЬНІСТЬ СТОРІН</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за порушення строків виконання зобов’язання стягується пеня у розмірі 0,1% вартості Послуг, з якого допущено прострочення за кожний день прострочення, а за прострочення понад 30 днів додатково стягується штраф у розмірі 7% вказаної вартості. Сплата штрафних санкцій (пеня, неустойка, штраф) не звільняє Виконавця від обов'язку надати Послуги відповідно до умов Договору. У разі надання Послуг, якість яких не відповідає умовам Договору, Виконавець усуває недоліки наданих Послуг або повертає вартість неякісно наданих Послуг з урахуванням всіх платежів та зборів.</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невиконання або неналежного виконання Виконавцем зобов’язань щодо якості наданих Послуг та/або надання Послуг, що не відповідають умовам Договору, Замовник має право відмовитись від оплати за неякісно надані та/або надані з порушенням умов Договору Послуги. При цьому Замовник звільняється від будь-якої відповідальності за такі дії.</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 невиконання чи неналежне виконання своїх зобов’язань за Договором винна Сторона відшкодовує іншій Стороні спричинену за результатом цього шкоду в частині, що не покривається штрафом або пенею.</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lastRenderedPageBreak/>
        <w:t>Сплата штрафних санкцій не звільняє Сторону, яка їх сплатила, від виконання прийнятих на себе зобов’язань за Договором.</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гривень 00 копійок) за кожну податкову накладну протягом 30 днів з дати отримання відповідної вимоги Замовника.</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співпраці Виконавця з контрагентами, які мають сумнівну репутацію, та такими, що визнані або знаходяться на стадії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податкової служби України штрафні санкції.</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Виконавець гарантує, що він має все необхідне для належного та своєчасного виконання своїх зобов’язань за Договором, та гарантує, що підприємство Виконавця не має ознак фіктивності, а виконання ним своїх обов’язків за Договором направлено виключно для того, щоб отримати економічний ефект від здійснення такої господарської операції та не направлено на отримання податкової вигоди за рахунок формування податкового кредиту по ПДВ та витрат для Замовника.</w:t>
      </w:r>
    </w:p>
    <w:p w:rsidR="00386BEA" w:rsidRDefault="001076CF">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відсутності або припинення бюджетного фінансування Замовник не несе ніякої майнової відповідальності перед Виконавцем.</w:t>
      </w:r>
    </w:p>
    <w:p w:rsidR="00386BEA" w:rsidRDefault="001076CF">
      <w:pPr>
        <w:widowControl w:val="0"/>
        <w:numPr>
          <w:ilvl w:val="1"/>
          <w:numId w:val="23"/>
        </w:numPr>
        <w:tabs>
          <w:tab w:val="left" w:pos="1134"/>
          <w:tab w:val="left" w:pos="136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Якщо Виконавець вчинив фактичні дії щодо виконання Договору, правові наслідки таких дій визначаються відповідно до Цивільного кодексу України.</w:t>
      </w:r>
    </w:p>
    <w:p w:rsidR="00386BEA" w:rsidRDefault="001076CF">
      <w:pPr>
        <w:widowControl w:val="0"/>
        <w:numPr>
          <w:ilvl w:val="1"/>
          <w:numId w:val="23"/>
        </w:numPr>
        <w:tabs>
          <w:tab w:val="left" w:pos="1134"/>
          <w:tab w:val="left" w:pos="1361"/>
        </w:tabs>
        <w:snapToGrid w:val="0"/>
        <w:spacing w:after="0" w:line="240" w:lineRule="auto"/>
        <w:ind w:left="-284" w:firstLine="568"/>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У випадках, не передбачених Договором, Сторони керуються чинним законодавством України.</w:t>
      </w:r>
    </w:p>
    <w:p w:rsidR="00386BEA" w:rsidRDefault="001076CF">
      <w:pPr>
        <w:widowControl w:val="0"/>
        <w:numPr>
          <w:ilvl w:val="1"/>
          <w:numId w:val="23"/>
        </w:numPr>
        <w:tabs>
          <w:tab w:val="left" w:pos="1134"/>
          <w:tab w:val="left" w:pos="1361"/>
        </w:tabs>
        <w:snapToGrid w:val="0"/>
        <w:spacing w:after="0" w:line="240" w:lineRule="auto"/>
        <w:ind w:left="-284" w:firstLine="568"/>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Закінчення строку дії Договору не звільняє Сторони від відповідальності за Договором.</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ОБСТАВИНИ НЕПЕРЕБОРНОЇ СИЛИ</w:t>
      </w:r>
    </w:p>
    <w:p w:rsidR="00386BEA" w:rsidRDefault="001076CF">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386BEA" w:rsidRDefault="001076CF">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Під обставинами непереборної сили в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Договором або перешкоджають такому виконанню тощо.</w:t>
      </w:r>
    </w:p>
    <w:p w:rsidR="00386BEA" w:rsidRDefault="001076CF">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Сторона, що не має можливості належним чином виконати свої зобов’язання за Договором внаслідок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386BEA" w:rsidRDefault="001076CF">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Київською торгово-промисловою палатою.</w:t>
      </w:r>
    </w:p>
    <w:p w:rsidR="00386BEA" w:rsidRDefault="001076CF">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83D1A" w:rsidRDefault="00C83D1A" w:rsidP="00C83D1A">
      <w:pPr>
        <w:widowControl w:val="0"/>
        <w:tabs>
          <w:tab w:val="left" w:pos="1134"/>
        </w:tabs>
        <w:snapToGrid w:val="0"/>
        <w:spacing w:after="0" w:line="240" w:lineRule="auto"/>
        <w:ind w:left="284"/>
        <w:contextualSpacing/>
        <w:jc w:val="both"/>
        <w:rPr>
          <w:rFonts w:ascii="Times New Roman" w:hAnsi="Times New Roman" w:cs="Times New Roman"/>
          <w:sz w:val="24"/>
          <w:szCs w:val="24"/>
        </w:rPr>
      </w:pPr>
    </w:p>
    <w:p w:rsidR="00C83D1A" w:rsidRDefault="00C83D1A" w:rsidP="00C83D1A">
      <w:pPr>
        <w:widowControl w:val="0"/>
        <w:tabs>
          <w:tab w:val="left" w:pos="1134"/>
        </w:tabs>
        <w:snapToGrid w:val="0"/>
        <w:spacing w:after="0" w:line="240" w:lineRule="auto"/>
        <w:ind w:left="284"/>
        <w:contextualSpacing/>
        <w:jc w:val="both"/>
        <w:rPr>
          <w:rFonts w:ascii="Times New Roman" w:hAnsi="Times New Roman" w:cs="Times New Roman"/>
          <w:sz w:val="24"/>
          <w:szCs w:val="24"/>
        </w:rPr>
      </w:pPr>
    </w:p>
    <w:p w:rsidR="00386BEA" w:rsidRDefault="00386BEA">
      <w:pPr>
        <w:widowControl w:val="0"/>
        <w:tabs>
          <w:tab w:val="left" w:pos="1134"/>
        </w:tabs>
        <w:snapToGrid w:val="0"/>
        <w:spacing w:after="0" w:line="240" w:lineRule="auto"/>
        <w:ind w:left="100"/>
        <w:contextualSpacing/>
        <w:jc w:val="both"/>
        <w:rPr>
          <w:rFonts w:ascii="Times New Roman" w:hAnsi="Times New Roman" w:cs="Times New Roman"/>
          <w:sz w:val="24"/>
          <w:szCs w:val="24"/>
        </w:rPr>
      </w:pP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lastRenderedPageBreak/>
        <w:t>ПОРЯДОК ЗМІН УМОВ ДОГОВОРУ</w:t>
      </w:r>
    </w:p>
    <w:p w:rsidR="00386BEA" w:rsidRDefault="001076CF">
      <w:pPr>
        <w:tabs>
          <w:tab w:val="left" w:pos="1134"/>
        </w:tabs>
        <w:spacing w:after="0" w:line="240" w:lineRule="auto"/>
        <w:ind w:left="-284" w:firstLine="56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w:t>
      </w:r>
      <w:r>
        <w:rPr>
          <w:rFonts w:ascii="Times New Roman" w:eastAsia="Times New Roman" w:hAnsi="Times New Roman" w:cs="Times New Roman"/>
          <w:sz w:val="24"/>
          <w:szCs w:val="24"/>
          <w:lang w:eastAsia="uk-UA"/>
        </w:rPr>
        <w:tab/>
      </w:r>
      <w:r>
        <w:rPr>
          <w:rFonts w:ascii="Times New Roman" w:eastAsia="Times New Roman" w:hAnsi="Times New Roman" w:cs="Times New Roman"/>
          <w:bCs/>
          <w:sz w:val="24"/>
          <w:szCs w:val="24"/>
          <w:lang w:eastAsia="uk-UA"/>
        </w:rPr>
        <w:t xml:space="preserve">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та </w:t>
      </w:r>
      <w:r>
        <w:rPr>
          <w:rFonts w:ascii="Times New Roman" w:eastAsia="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rsidR="00386BEA" w:rsidRDefault="001076C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BEA" w:rsidRDefault="001076CF">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7) зміни умов у зв’язку із застосуванням положень частини шостої статті 41 Закону.</w:t>
      </w: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ВИРІШЕННЯ СПОРІВ</w:t>
      </w:r>
    </w:p>
    <w:p w:rsidR="00386BEA" w:rsidRDefault="001076CF">
      <w:pPr>
        <w:widowControl w:val="0"/>
        <w:numPr>
          <w:ilvl w:val="1"/>
          <w:numId w:val="25"/>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виникнення спорів або розбіжностей Сторони зобов’язуються вирішувати їх шляхом взаємних переговорів та консультацій.</w:t>
      </w:r>
    </w:p>
    <w:p w:rsidR="00386BEA" w:rsidRDefault="001076CF">
      <w:pPr>
        <w:widowControl w:val="0"/>
        <w:numPr>
          <w:ilvl w:val="1"/>
          <w:numId w:val="25"/>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 разі недосягнення Сторонами згоди, спори (розбіжності) вирішуються у судовому порядку, згідно з правилами підвідомчості і підсудності, встановлених чинним законодавством України.</w:t>
      </w:r>
    </w:p>
    <w:p w:rsidR="00386BEA" w:rsidRDefault="001076CF">
      <w:pPr>
        <w:widowControl w:val="0"/>
        <w:numPr>
          <w:ilvl w:val="1"/>
          <w:numId w:val="15"/>
        </w:numPr>
        <w:tabs>
          <w:tab w:val="left" w:pos="4111"/>
        </w:tabs>
        <w:spacing w:after="0" w:line="240" w:lineRule="auto"/>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СТРОК ДІЇ ДОГОВОРУ</w:t>
      </w:r>
    </w:p>
    <w:p w:rsidR="00386BEA" w:rsidRDefault="001076CF">
      <w:pPr>
        <w:widowControl w:val="0"/>
        <w:numPr>
          <w:ilvl w:val="1"/>
          <w:numId w:val="2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Договір набуває чинності з дати його підписання та скріплення печатками Сторін та діє до </w:t>
      </w:r>
      <w:r w:rsidR="00C83D1A">
        <w:rPr>
          <w:rFonts w:ascii="Times New Roman" w:hAnsi="Times New Roman" w:cs="Times New Roman"/>
          <w:sz w:val="24"/>
          <w:szCs w:val="24"/>
        </w:rPr>
        <w:t>31.12.</w:t>
      </w:r>
      <w:r>
        <w:rPr>
          <w:rFonts w:ascii="Times New Roman" w:hAnsi="Times New Roman" w:cs="Times New Roman"/>
          <w:sz w:val="24"/>
          <w:szCs w:val="24"/>
        </w:rPr>
        <w:t>202</w:t>
      </w:r>
      <w:r w:rsidR="00C83D1A">
        <w:rPr>
          <w:rFonts w:ascii="Times New Roman" w:hAnsi="Times New Roman" w:cs="Times New Roman"/>
          <w:sz w:val="24"/>
          <w:szCs w:val="24"/>
        </w:rPr>
        <w:t>4</w:t>
      </w:r>
      <w:r>
        <w:rPr>
          <w:rFonts w:ascii="Times New Roman" w:hAnsi="Times New Roman" w:cs="Times New Roman"/>
          <w:sz w:val="24"/>
          <w:szCs w:val="24"/>
        </w:rPr>
        <w:t xml:space="preserve"> року, а в частині розрахунків та гарантійних зобов’язань за Договором – до повного їх виконання Сторонами.</w:t>
      </w:r>
    </w:p>
    <w:p w:rsidR="00386BEA" w:rsidRDefault="001076CF">
      <w:pPr>
        <w:widowControl w:val="0"/>
        <w:numPr>
          <w:ilvl w:val="1"/>
          <w:numId w:val="2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66003E" w:rsidRDefault="001076CF">
      <w:pPr>
        <w:widowControl w:val="0"/>
        <w:numPr>
          <w:ilvl w:val="1"/>
          <w:numId w:val="26"/>
        </w:numPr>
        <w:tabs>
          <w:tab w:val="left" w:pos="1134"/>
          <w:tab w:val="left" w:pos="1418"/>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Дія Договору достроково припиняється у разі закінчення строку дії воєнного стану в Україні, шляхом укладання між Сторонами відповідної угоди про розірвання Договору не пізніше ніж через 30 (тридцять) календарних днів з моменту скасування або завершення воєнного стану.</w:t>
      </w:r>
    </w:p>
    <w:p w:rsidR="00386BEA" w:rsidRDefault="001076CF">
      <w:pPr>
        <w:widowControl w:val="0"/>
        <w:numPr>
          <w:ilvl w:val="1"/>
          <w:numId w:val="26"/>
        </w:numPr>
        <w:tabs>
          <w:tab w:val="left" w:pos="1134"/>
          <w:tab w:val="left" w:pos="1418"/>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 частині розрахунків та гарантійних зобов’язань за Договором дія Договору припиняється  після повного їх виконання Сторонами.</w:t>
      </w:r>
    </w:p>
    <w:p w:rsidR="00386BEA" w:rsidRDefault="001076CF">
      <w:pPr>
        <w:widowControl w:val="0"/>
        <w:numPr>
          <w:ilvl w:val="1"/>
          <w:numId w:val="26"/>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Закінчення строку дії Договору не звільняє Сторони від відповідальності за його порушення, що мало місце під час дії Договору.</w:t>
      </w:r>
    </w:p>
    <w:p w:rsidR="00386BEA" w:rsidRDefault="001076CF">
      <w:pPr>
        <w:widowControl w:val="0"/>
        <w:numPr>
          <w:ilvl w:val="1"/>
          <w:numId w:val="15"/>
        </w:numPr>
        <w:tabs>
          <w:tab w:val="left" w:pos="142"/>
        </w:tabs>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lastRenderedPageBreak/>
        <w:t>ІНШІ УМОВИ</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Виконавець 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Сторони вживають усіх заходів для того, щоб їх співробітники не розголошували інформацію, яка вважається конфіденційною за Договором, без попередньої згоди на це другої Сторони.</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Жодна із Сторін не має права передавати свої права та обов’язки за Договором третім особам без письмової згоди на те іншої Сторони.</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Усі письмові повідомлення, передбачені Договором, направляються за адресами, вказаними в Договорі, рекомендованим листом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при зміні своїх персональних даних негайно повідомляти один одного про це, надаючи, у разі необхідності, відповідні документи.</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Усі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386BEA" w:rsidRDefault="001076CF">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семи робочих днів повідомити одна одну.</w:t>
      </w:r>
    </w:p>
    <w:p w:rsidR="00386BEA" w:rsidRDefault="001076CF">
      <w:pPr>
        <w:widowControl w:val="0"/>
        <w:numPr>
          <w:ilvl w:val="1"/>
          <w:numId w:val="27"/>
        </w:numPr>
        <w:tabs>
          <w:tab w:val="left" w:pos="851"/>
          <w:tab w:val="left" w:pos="1134"/>
          <w:tab w:val="left" w:pos="1276"/>
          <w:tab w:val="left" w:pos="1418"/>
          <w:tab w:val="left" w:pos="200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Правовідносини Сторін, не врегульовані положеннями Договору, регулюються нормами чинного в Україні законодавства.</w:t>
      </w:r>
    </w:p>
    <w:p w:rsidR="00386BEA" w:rsidRDefault="001076CF">
      <w:pPr>
        <w:widowControl w:val="0"/>
        <w:numPr>
          <w:ilvl w:val="1"/>
          <w:numId w:val="27"/>
        </w:numPr>
        <w:tabs>
          <w:tab w:val="left" w:pos="851"/>
          <w:tab w:val="left" w:pos="1134"/>
          <w:tab w:val="left" w:pos="1276"/>
          <w:tab w:val="left" w:pos="1418"/>
          <w:tab w:val="left" w:pos="2001"/>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Замовник відповідно до чинного законодавства України є платником податку на прибуток на загальних підставах та платником ПДВ.</w:t>
      </w:r>
    </w:p>
    <w:p w:rsidR="00386BEA" w:rsidRDefault="001076CF">
      <w:pPr>
        <w:widowControl w:val="0"/>
        <w:numPr>
          <w:ilvl w:val="1"/>
          <w:numId w:val="27"/>
        </w:numPr>
        <w:tabs>
          <w:tab w:val="left" w:pos="851"/>
          <w:tab w:val="left" w:pos="1134"/>
          <w:tab w:val="left" w:pos="1276"/>
          <w:tab w:val="left" w:pos="1418"/>
          <w:tab w:val="left" w:pos="2001"/>
          <w:tab w:val="left" w:pos="10242"/>
          <w:tab w:val="left" w:pos="10318"/>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Виконавець відповідно до чинного законодавства України є </w:t>
      </w:r>
      <w:r>
        <w:rPr>
          <w:rFonts w:ascii="Times New Roman" w:hAnsi="Times New Roman" w:cs="Times New Roman"/>
          <w:sz w:val="24"/>
          <w:szCs w:val="24"/>
          <w:lang w:val="ru-RU"/>
        </w:rPr>
        <w:t>___________________________________________________</w:t>
      </w:r>
      <w:r>
        <w:rPr>
          <w:rFonts w:ascii="Times New Roman" w:hAnsi="Times New Roman" w:cs="Times New Roman"/>
          <w:sz w:val="24"/>
          <w:szCs w:val="24"/>
        </w:rPr>
        <w:t>.</w:t>
      </w:r>
    </w:p>
    <w:p w:rsidR="00386BEA" w:rsidRDefault="001076CF">
      <w:pPr>
        <w:widowControl w:val="0"/>
        <w:numPr>
          <w:ilvl w:val="1"/>
          <w:numId w:val="27"/>
        </w:numPr>
        <w:tabs>
          <w:tab w:val="left" w:pos="851"/>
          <w:tab w:val="left" w:pos="1134"/>
          <w:tab w:val="left" w:pos="1276"/>
          <w:tab w:val="left" w:pos="1418"/>
          <w:tab w:val="left" w:pos="2001"/>
          <w:tab w:val="left" w:pos="10242"/>
          <w:tab w:val="left" w:pos="10318"/>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в обсязі, що не перевищує 20 % (двадцяти відсотків) суми, визначеної в цьому Договорі, якщо видатки на цю мету затверджено в установленому порядку.</w:t>
      </w:r>
    </w:p>
    <w:p w:rsidR="00386BEA" w:rsidRDefault="00386BEA">
      <w:pPr>
        <w:widowControl w:val="0"/>
        <w:tabs>
          <w:tab w:val="left" w:pos="851"/>
          <w:tab w:val="left" w:pos="1134"/>
          <w:tab w:val="left" w:pos="1276"/>
          <w:tab w:val="left" w:pos="1418"/>
          <w:tab w:val="left" w:pos="2001"/>
          <w:tab w:val="left" w:pos="10242"/>
          <w:tab w:val="left" w:pos="10318"/>
        </w:tabs>
        <w:snapToGrid w:val="0"/>
        <w:ind w:left="284"/>
        <w:contextualSpacing/>
        <w:jc w:val="both"/>
        <w:rPr>
          <w:rFonts w:ascii="Times New Roman" w:hAnsi="Times New Roman" w:cs="Times New Roman"/>
          <w:sz w:val="24"/>
          <w:szCs w:val="24"/>
        </w:rPr>
      </w:pPr>
    </w:p>
    <w:p w:rsidR="00386BEA" w:rsidRDefault="001076CF">
      <w:pPr>
        <w:widowControl w:val="0"/>
        <w:numPr>
          <w:ilvl w:val="1"/>
          <w:numId w:val="15"/>
        </w:numPr>
        <w:tabs>
          <w:tab w:val="left" w:pos="142"/>
        </w:tabs>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t>ДОДАТКИ ДО ДОГОВОРУ</w:t>
      </w:r>
    </w:p>
    <w:p w:rsidR="00386BEA" w:rsidRDefault="001076CF">
      <w:pPr>
        <w:widowControl w:val="0"/>
        <w:numPr>
          <w:ilvl w:val="1"/>
          <w:numId w:val="28"/>
        </w:numPr>
        <w:tabs>
          <w:tab w:val="left" w:pos="1134"/>
        </w:tabs>
        <w:snapToGrid w:val="0"/>
        <w:spacing w:after="0" w:line="240" w:lineRule="auto"/>
        <w:ind w:left="-284" w:firstLine="568"/>
        <w:contextualSpacing/>
        <w:rPr>
          <w:rFonts w:ascii="Times New Roman" w:hAnsi="Times New Roman" w:cs="Times New Roman"/>
          <w:sz w:val="24"/>
          <w:szCs w:val="24"/>
        </w:rPr>
      </w:pPr>
      <w:r>
        <w:rPr>
          <w:rFonts w:ascii="Times New Roman" w:hAnsi="Times New Roman" w:cs="Times New Roman"/>
          <w:sz w:val="24"/>
          <w:szCs w:val="24"/>
        </w:rPr>
        <w:t>Додаток № 1. Розрахунок вартості Послуг.</w:t>
      </w:r>
    </w:p>
    <w:p w:rsidR="00386BEA" w:rsidRDefault="001076CF">
      <w:pPr>
        <w:widowControl w:val="0"/>
        <w:numPr>
          <w:ilvl w:val="1"/>
          <w:numId w:val="28"/>
        </w:numPr>
        <w:tabs>
          <w:tab w:val="left" w:pos="1134"/>
          <w:tab w:val="left" w:pos="2835"/>
        </w:tabs>
        <w:snapToGrid w:val="0"/>
        <w:spacing w:after="0" w:line="240" w:lineRule="auto"/>
        <w:ind w:left="-284" w:firstLine="568"/>
        <w:contextualSpacing/>
        <w:jc w:val="both"/>
        <w:rPr>
          <w:rFonts w:ascii="Times New Roman" w:hAnsi="Times New Roman" w:cs="Times New Roman"/>
          <w:sz w:val="24"/>
          <w:szCs w:val="24"/>
        </w:rPr>
      </w:pPr>
      <w:r>
        <w:rPr>
          <w:rFonts w:ascii="Times New Roman" w:hAnsi="Times New Roman" w:cs="Times New Roman"/>
          <w:sz w:val="24"/>
          <w:szCs w:val="24"/>
        </w:rPr>
        <w:t>Додаток № 2. Інформація про необхідні технічні, якісні та кількісні характеристики предмету Договору (Технічні вимоги).</w:t>
      </w:r>
    </w:p>
    <w:p w:rsidR="00386BEA" w:rsidRDefault="001076CF">
      <w:pPr>
        <w:widowControl w:val="0"/>
        <w:numPr>
          <w:ilvl w:val="1"/>
          <w:numId w:val="28"/>
        </w:numPr>
        <w:tabs>
          <w:tab w:val="left" w:pos="1134"/>
        </w:tabs>
        <w:snapToGrid w:val="0"/>
        <w:spacing w:after="0" w:line="240" w:lineRule="auto"/>
        <w:ind w:left="-284" w:firstLine="568"/>
        <w:contextualSpacing/>
        <w:rPr>
          <w:rFonts w:ascii="Times New Roman" w:hAnsi="Times New Roman" w:cs="Times New Roman"/>
          <w:sz w:val="24"/>
          <w:szCs w:val="24"/>
        </w:rPr>
      </w:pPr>
      <w:r>
        <w:rPr>
          <w:rFonts w:ascii="Times New Roman" w:hAnsi="Times New Roman" w:cs="Times New Roman"/>
          <w:sz w:val="24"/>
          <w:szCs w:val="24"/>
        </w:rPr>
        <w:t>Додаток № 3. Календарний план надання Послуг.</w:t>
      </w:r>
    </w:p>
    <w:p w:rsidR="00C83D1A" w:rsidRDefault="00C83D1A" w:rsidP="00C83D1A">
      <w:pPr>
        <w:widowControl w:val="0"/>
        <w:tabs>
          <w:tab w:val="left" w:pos="1134"/>
        </w:tabs>
        <w:snapToGrid w:val="0"/>
        <w:spacing w:after="0" w:line="240" w:lineRule="auto"/>
        <w:ind w:left="284"/>
        <w:contextualSpacing/>
        <w:rPr>
          <w:rFonts w:ascii="Times New Roman" w:hAnsi="Times New Roman" w:cs="Times New Roman"/>
          <w:sz w:val="24"/>
          <w:szCs w:val="24"/>
        </w:rPr>
      </w:pPr>
    </w:p>
    <w:p w:rsidR="00386BEA" w:rsidRDefault="00386BEA">
      <w:pPr>
        <w:widowControl w:val="0"/>
        <w:tabs>
          <w:tab w:val="left" w:pos="1134"/>
        </w:tabs>
        <w:snapToGrid w:val="0"/>
        <w:ind w:left="284"/>
        <w:contextualSpacing/>
        <w:rPr>
          <w:rFonts w:ascii="Times New Roman" w:hAnsi="Times New Roman" w:cs="Times New Roman"/>
          <w:sz w:val="24"/>
          <w:szCs w:val="24"/>
        </w:rPr>
      </w:pPr>
    </w:p>
    <w:p w:rsidR="00386BEA" w:rsidRDefault="001076CF">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Pr>
          <w:rFonts w:ascii="Times New Roman" w:eastAsia="Times New Roman" w:hAnsi="Times New Roman" w:cs="Times New Roman"/>
          <w:b/>
          <w:bCs/>
          <w:kern w:val="2"/>
          <w:sz w:val="24"/>
          <w:szCs w:val="24"/>
        </w:rPr>
        <w:lastRenderedPageBreak/>
        <w:t>МІСЦЕЗНАХОДЖЕННЯ ТА РЕКВІЗИТИ СТОРІН</w:t>
      </w:r>
    </w:p>
    <w:tbl>
      <w:tblPr>
        <w:tblStyle w:val="af7"/>
        <w:tblW w:w="10354" w:type="dxa"/>
        <w:tblInd w:w="-284" w:type="dxa"/>
        <w:tblLook w:val="04A0" w:firstRow="1" w:lastRow="0" w:firstColumn="1" w:lastColumn="0" w:noHBand="0" w:noVBand="1"/>
      </w:tblPr>
      <w:tblGrid>
        <w:gridCol w:w="5387"/>
        <w:gridCol w:w="4967"/>
      </w:tblGrid>
      <w:tr w:rsidR="00386BEA">
        <w:trPr>
          <w:trHeight w:val="3264"/>
        </w:trPr>
        <w:tc>
          <w:tcPr>
            <w:tcW w:w="5386" w:type="dxa"/>
            <w:tcBorders>
              <w:top w:val="nil"/>
              <w:left w:val="nil"/>
              <w:bottom w:val="nil"/>
              <w:right w:val="nil"/>
            </w:tcBorders>
            <w:shd w:val="clear" w:color="auto" w:fill="auto"/>
          </w:tcPr>
          <w:p w:rsidR="00386BEA" w:rsidRDefault="001076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ЗАМОВНИК</w:t>
            </w:r>
          </w:p>
          <w:p w:rsidR="00386BEA" w:rsidRDefault="001076CF">
            <w:pPr>
              <w:spacing w:after="0" w:line="240" w:lineRule="auto"/>
              <w:ind w:right="451"/>
              <w:jc w:val="both"/>
              <w:rPr>
                <w:rFonts w:ascii="Times New Roman" w:hAnsi="Times New Roman" w:cs="Times New Roman"/>
                <w:sz w:val="24"/>
                <w:szCs w:val="24"/>
                <w:lang w:eastAsia="ru-RU"/>
              </w:rPr>
            </w:pPr>
            <w:r>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r>
              <w:rPr>
                <w:rFonts w:ascii="Times New Roman" w:hAnsi="Times New Roman" w:cs="Times New Roman"/>
                <w:sz w:val="24"/>
                <w:szCs w:val="24"/>
                <w:lang w:eastAsia="ru-RU"/>
              </w:rPr>
              <w:t xml:space="preserve"> </w:t>
            </w:r>
          </w:p>
          <w:p w:rsidR="00386BEA" w:rsidRDefault="001076CF">
            <w:pPr>
              <w:spacing w:after="0" w:line="240" w:lineRule="auto"/>
              <w:ind w:right="4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04080, м. Київ, вул. Турівська, 28 </w:t>
            </w:r>
          </w:p>
          <w:p w:rsidR="00386BEA" w:rsidRDefault="001076CF">
            <w:pPr>
              <w:spacing w:after="0" w:line="240" w:lineRule="auto"/>
              <w:ind w:right="4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р/р </w:t>
            </w:r>
            <w:r>
              <w:rPr>
                <w:rFonts w:ascii="Times New Roman" w:hAnsi="Times New Roman" w:cs="Times New Roman"/>
                <w:sz w:val="24"/>
                <w:szCs w:val="24"/>
                <w:lang w:val="ru-RU" w:eastAsia="ru-RU"/>
              </w:rPr>
              <w:t>UA</w:t>
            </w:r>
            <w:r>
              <w:rPr>
                <w:rFonts w:ascii="Times New Roman" w:hAnsi="Times New Roman" w:cs="Times New Roman"/>
                <w:sz w:val="24"/>
                <w:szCs w:val="24"/>
                <w:lang w:eastAsia="ru-RU"/>
              </w:rPr>
              <w:t>_________________________________</w:t>
            </w:r>
          </w:p>
          <w:p w:rsidR="00386BEA" w:rsidRDefault="001076CF">
            <w:pPr>
              <w:spacing w:after="0" w:line="240" w:lineRule="auto"/>
              <w:ind w:right="4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Держказначейська служба України,</w:t>
            </w:r>
          </w:p>
          <w:p w:rsidR="00386BEA" w:rsidRDefault="001076CF">
            <w:pPr>
              <w:spacing w:after="0" w:line="240" w:lineRule="auto"/>
              <w:ind w:right="4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 Київ</w:t>
            </w:r>
          </w:p>
          <w:p w:rsidR="00386BEA" w:rsidRDefault="001076CF">
            <w:pPr>
              <w:spacing w:after="0" w:line="240" w:lineRule="auto"/>
              <w:ind w:right="4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Код банку 820172</w:t>
            </w:r>
          </w:p>
          <w:p w:rsidR="00386BEA" w:rsidRDefault="001076CF">
            <w:pPr>
              <w:spacing w:after="0" w:line="240" w:lineRule="auto"/>
              <w:rPr>
                <w:rFonts w:ascii="Times New Roman" w:hAnsi="Times New Roman" w:cs="Times New Roman"/>
                <w:sz w:val="24"/>
                <w:szCs w:val="24"/>
              </w:rPr>
            </w:pPr>
            <w:r>
              <w:rPr>
                <w:rFonts w:ascii="Times New Roman" w:hAnsi="Times New Roman" w:cs="Times New Roman"/>
                <w:sz w:val="24"/>
                <w:szCs w:val="24"/>
                <w:lang w:val="ru-RU" w:eastAsia="ru-RU"/>
              </w:rPr>
              <w:t>ЄДРПОУ 41819431</w:t>
            </w:r>
          </w:p>
          <w:p w:rsidR="00386BEA" w:rsidRDefault="00386BEA">
            <w:pPr>
              <w:spacing w:after="0" w:line="240" w:lineRule="auto"/>
              <w:ind w:right="451"/>
              <w:jc w:val="both"/>
              <w:rPr>
                <w:rFonts w:ascii="Times New Roman" w:hAnsi="Times New Roman" w:cs="Times New Roman"/>
                <w:sz w:val="24"/>
                <w:szCs w:val="24"/>
                <w:lang w:val="ru-RU" w:eastAsia="ru-RU"/>
              </w:rPr>
            </w:pPr>
          </w:p>
        </w:tc>
        <w:tc>
          <w:tcPr>
            <w:tcW w:w="4967" w:type="dxa"/>
            <w:tcBorders>
              <w:top w:val="nil"/>
              <w:left w:val="nil"/>
              <w:bottom w:val="nil"/>
              <w:right w:val="nil"/>
            </w:tcBorders>
            <w:shd w:val="clear" w:color="auto" w:fill="auto"/>
          </w:tcPr>
          <w:p w:rsidR="00386BEA" w:rsidRDefault="001076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ВИКОНАВЕЦЬ</w:t>
            </w:r>
          </w:p>
          <w:p w:rsidR="00386BEA" w:rsidRDefault="00386BEA">
            <w:pPr>
              <w:spacing w:after="0" w:line="240" w:lineRule="auto"/>
              <w:rPr>
                <w:rFonts w:ascii="Times New Roman" w:hAnsi="Times New Roman" w:cs="Times New Roman"/>
                <w:sz w:val="24"/>
                <w:szCs w:val="24"/>
              </w:rPr>
            </w:pPr>
          </w:p>
        </w:tc>
      </w:tr>
      <w:tr w:rsidR="00386BEA">
        <w:trPr>
          <w:trHeight w:val="1260"/>
        </w:trPr>
        <w:tc>
          <w:tcPr>
            <w:tcW w:w="5386" w:type="dxa"/>
            <w:tcBorders>
              <w:top w:val="nil"/>
              <w:left w:val="nil"/>
              <w:bottom w:val="nil"/>
              <w:right w:val="nil"/>
            </w:tcBorders>
            <w:shd w:val="clear" w:color="auto" w:fill="auto"/>
          </w:tcPr>
          <w:p w:rsidR="00386BEA" w:rsidRDefault="001076CF">
            <w:pPr>
              <w:spacing w:after="0" w:line="240" w:lineRule="auto"/>
              <w:ind w:right="451"/>
              <w:rPr>
                <w:rFonts w:ascii="Times New Roman" w:hAnsi="Times New Roman" w:cs="Times New Roman"/>
                <w:b/>
                <w:sz w:val="24"/>
                <w:szCs w:val="24"/>
                <w:lang w:eastAsia="ru-RU"/>
              </w:rPr>
            </w:pPr>
            <w:r>
              <w:rPr>
                <w:rFonts w:ascii="Times New Roman" w:hAnsi="Times New Roman" w:cs="Times New Roman"/>
                <w:b/>
                <w:sz w:val="24"/>
                <w:szCs w:val="24"/>
                <w:lang w:eastAsia="ru-RU"/>
              </w:rPr>
              <w:t>Директор</w:t>
            </w:r>
          </w:p>
          <w:p w:rsidR="00386BEA" w:rsidRDefault="00386BEA">
            <w:pPr>
              <w:spacing w:after="0" w:line="240" w:lineRule="auto"/>
              <w:ind w:right="227" w:firstLine="121"/>
              <w:rPr>
                <w:rFonts w:ascii="Times New Roman" w:hAnsi="Times New Roman" w:cs="Times New Roman"/>
                <w:b/>
                <w:sz w:val="24"/>
                <w:szCs w:val="24"/>
                <w:lang w:eastAsia="ru-RU"/>
              </w:rPr>
            </w:pPr>
          </w:p>
          <w:p w:rsidR="00386BEA" w:rsidRDefault="001076C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eastAsia="ru-RU"/>
              </w:rPr>
              <w:t>___________________</w:t>
            </w:r>
            <w:r>
              <w:rPr>
                <w:rFonts w:ascii="Times New Roman" w:hAnsi="Times New Roman" w:cs="Times New Roman"/>
                <w:b/>
                <w:sz w:val="24"/>
                <w:szCs w:val="24"/>
                <w:lang w:val="ru-RU" w:eastAsia="ru-RU"/>
              </w:rPr>
              <w:t xml:space="preserve"> </w:t>
            </w:r>
            <w:r>
              <w:rPr>
                <w:rFonts w:ascii="Times New Roman" w:hAnsi="Times New Roman" w:cs="Times New Roman"/>
                <w:b/>
                <w:sz w:val="24"/>
                <w:szCs w:val="24"/>
                <w:lang w:eastAsia="ru-RU"/>
              </w:rPr>
              <w:t xml:space="preserve"> О.І. Возний</w:t>
            </w:r>
          </w:p>
          <w:p w:rsidR="00386BEA" w:rsidRDefault="001076CF">
            <w:pPr>
              <w:spacing w:after="0" w:line="240" w:lineRule="auto"/>
              <w:rPr>
                <w:rFonts w:ascii="Times New Roman" w:hAnsi="Times New Roman" w:cs="Times New Roman"/>
                <w:sz w:val="24"/>
                <w:szCs w:val="24"/>
              </w:rPr>
            </w:pPr>
            <w:r>
              <w:rPr>
                <w:rFonts w:ascii="Times New Roman" w:hAnsi="Times New Roman" w:cs="Times New Roman"/>
                <w:b/>
                <w:sz w:val="24"/>
                <w:szCs w:val="24"/>
              </w:rPr>
              <w:t>М. П.</w:t>
            </w:r>
          </w:p>
          <w:p w:rsidR="00386BEA" w:rsidRDefault="00386BEA">
            <w:pPr>
              <w:spacing w:after="0" w:line="240" w:lineRule="auto"/>
              <w:rPr>
                <w:rFonts w:ascii="Times New Roman" w:hAnsi="Times New Roman" w:cs="Times New Roman"/>
                <w:b/>
                <w:bCs/>
                <w:sz w:val="24"/>
                <w:szCs w:val="24"/>
              </w:rPr>
            </w:pPr>
          </w:p>
        </w:tc>
        <w:tc>
          <w:tcPr>
            <w:tcW w:w="4967" w:type="dxa"/>
            <w:tcBorders>
              <w:top w:val="nil"/>
              <w:left w:val="nil"/>
              <w:bottom w:val="nil"/>
              <w:right w:val="nil"/>
            </w:tcBorders>
            <w:shd w:val="clear" w:color="auto" w:fill="auto"/>
          </w:tcPr>
          <w:p w:rsidR="00386BEA" w:rsidRDefault="00386BEA">
            <w:pPr>
              <w:spacing w:after="0" w:line="240" w:lineRule="auto"/>
              <w:rPr>
                <w:rFonts w:ascii="Times New Roman" w:hAnsi="Times New Roman" w:cs="Times New Roman"/>
                <w:sz w:val="24"/>
                <w:szCs w:val="24"/>
              </w:rPr>
            </w:pPr>
          </w:p>
        </w:tc>
      </w:tr>
    </w:tbl>
    <w:p w:rsidR="00386BEA" w:rsidRDefault="00386BEA">
      <w:pPr>
        <w:rPr>
          <w:rFonts w:ascii="Times New Roman" w:hAnsi="Times New Roman" w:cs="Times New Roman"/>
        </w:rPr>
      </w:pPr>
    </w:p>
    <w:p w:rsidR="00386BEA" w:rsidRDefault="00386BEA"/>
    <w:p w:rsidR="00386BEA" w:rsidRDefault="00386BEA"/>
    <w:p w:rsidR="00386BEA" w:rsidRDefault="00386BEA"/>
    <w:p w:rsidR="00386BEA" w:rsidRDefault="00386BEA"/>
    <w:p w:rsidR="00386BEA" w:rsidRDefault="00386BEA"/>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C83D1A" w:rsidRDefault="00C83D1A">
      <w:pPr>
        <w:widowControl w:val="0"/>
        <w:spacing w:before="90" w:after="0" w:line="274" w:lineRule="exact"/>
        <w:ind w:left="5529"/>
        <w:jc w:val="right"/>
        <w:rPr>
          <w:rFonts w:ascii="Times New Roman" w:hAnsi="Times New Roman"/>
          <w:b/>
          <w:sz w:val="24"/>
        </w:rPr>
      </w:pPr>
    </w:p>
    <w:p w:rsidR="00C83D1A" w:rsidRDefault="00C83D1A">
      <w:pPr>
        <w:widowControl w:val="0"/>
        <w:spacing w:before="90" w:after="0" w:line="274" w:lineRule="exact"/>
        <w:ind w:left="5529"/>
        <w:jc w:val="right"/>
        <w:rPr>
          <w:rFonts w:ascii="Times New Roman" w:hAnsi="Times New Roman"/>
          <w:b/>
          <w:sz w:val="24"/>
        </w:rPr>
      </w:pPr>
    </w:p>
    <w:p w:rsidR="00C83D1A" w:rsidRDefault="00C83D1A">
      <w:pPr>
        <w:widowControl w:val="0"/>
        <w:spacing w:before="90" w:after="0" w:line="274" w:lineRule="exact"/>
        <w:ind w:left="5529"/>
        <w:jc w:val="right"/>
        <w:rPr>
          <w:rFonts w:ascii="Times New Roman" w:hAnsi="Times New Roman"/>
          <w:b/>
          <w:sz w:val="24"/>
        </w:rPr>
      </w:pPr>
    </w:p>
    <w:p w:rsidR="00386BEA" w:rsidRDefault="001076CF">
      <w:pPr>
        <w:widowControl w:val="0"/>
        <w:spacing w:before="90" w:after="0" w:line="274" w:lineRule="exact"/>
        <w:ind w:left="5529"/>
        <w:jc w:val="right"/>
        <w:rPr>
          <w:rFonts w:ascii="Times New Roman" w:hAnsi="Times New Roman"/>
          <w:b/>
          <w:sz w:val="24"/>
        </w:rPr>
      </w:pPr>
      <w:r>
        <w:rPr>
          <w:rFonts w:ascii="Times New Roman" w:hAnsi="Times New Roman"/>
          <w:b/>
          <w:sz w:val="24"/>
        </w:rPr>
        <w:lastRenderedPageBreak/>
        <w:t>даток № 1</w:t>
      </w:r>
    </w:p>
    <w:p w:rsidR="00386BEA" w:rsidRDefault="001076CF">
      <w:pPr>
        <w:widowControl w:val="0"/>
        <w:tabs>
          <w:tab w:val="left" w:pos="6946"/>
          <w:tab w:val="left" w:pos="8222"/>
        </w:tabs>
        <w:spacing w:after="0" w:line="274" w:lineRule="exact"/>
        <w:ind w:left="5529"/>
        <w:jc w:val="right"/>
        <w:rPr>
          <w:rFonts w:ascii="Times New Roman" w:hAnsi="Times New Roman"/>
          <w:i/>
          <w:sz w:val="24"/>
          <w:u w:val="single"/>
        </w:rPr>
      </w:pPr>
      <w:r>
        <w:rPr>
          <w:rFonts w:ascii="Times New Roman" w:hAnsi="Times New Roman"/>
          <w:i/>
          <w:sz w:val="24"/>
        </w:rPr>
        <w:t>до договору про закупівлю №</w:t>
      </w:r>
      <w:r>
        <w:rPr>
          <w:rFonts w:ascii="Times New Roman" w:hAnsi="Times New Roman"/>
          <w:i/>
          <w:sz w:val="24"/>
          <w:u w:val="single"/>
        </w:rPr>
        <w:tab/>
      </w:r>
    </w:p>
    <w:p w:rsidR="00386BEA" w:rsidRDefault="00C83D1A">
      <w:pPr>
        <w:widowControl w:val="0"/>
        <w:tabs>
          <w:tab w:val="left" w:pos="7737"/>
          <w:tab w:val="left" w:pos="8989"/>
        </w:tabs>
        <w:spacing w:after="0" w:line="240" w:lineRule="auto"/>
        <w:ind w:left="5529"/>
        <w:rPr>
          <w:rFonts w:ascii="Times New Roman" w:hAnsi="Times New Roman"/>
          <w:i/>
          <w:sz w:val="24"/>
        </w:rPr>
      </w:pPr>
      <w:r>
        <w:rPr>
          <w:rFonts w:ascii="Times New Roman" w:hAnsi="Times New Roman"/>
          <w:i/>
          <w:sz w:val="24"/>
        </w:rPr>
        <w:t xml:space="preserve">            від ___._______._______</w:t>
      </w:r>
      <w:r w:rsidR="001076CF">
        <w:rPr>
          <w:rFonts w:ascii="Times New Roman" w:hAnsi="Times New Roman"/>
          <w:i/>
          <w:sz w:val="24"/>
        </w:rPr>
        <w:t xml:space="preserve"> року</w:t>
      </w:r>
    </w:p>
    <w:p w:rsidR="00386BEA" w:rsidRDefault="001076CF">
      <w:pPr>
        <w:widowControl w:val="0"/>
        <w:spacing w:before="5" w:after="0" w:line="240" w:lineRule="auto"/>
        <w:jc w:val="center"/>
        <w:rPr>
          <w:rFonts w:ascii="Times New Roman" w:hAnsi="Times New Roman"/>
          <w:i/>
          <w:sz w:val="29"/>
          <w:szCs w:val="24"/>
        </w:rPr>
      </w:pPr>
      <w:r>
        <w:rPr>
          <w:rFonts w:ascii="Times New Roman" w:hAnsi="Times New Roman"/>
          <w:b/>
          <w:bCs/>
          <w:sz w:val="24"/>
          <w:szCs w:val="24"/>
        </w:rPr>
        <w:t>РОЗРАХУНОК ВАРТОСТІ ПОСЛУГ</w:t>
      </w:r>
    </w:p>
    <w:p w:rsidR="00386BEA" w:rsidRDefault="001076CF">
      <w:pPr>
        <w:widowControl w:val="0"/>
        <w:spacing w:before="5" w:after="0" w:line="240" w:lineRule="auto"/>
        <w:jc w:val="both"/>
        <w:rPr>
          <w:rFonts w:ascii="Times New Roman" w:hAnsi="Times New Roman"/>
          <w:i/>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Код Д  021:2015 (CPV) «Єдиний закупівельний словник» – 50410000-2 Послуги з ремонту і технічного обслуговування вимірювальних, випробувальних і контрольних приладів</w:t>
      </w:r>
    </w:p>
    <w:tbl>
      <w:tblPr>
        <w:tblW w:w="9640" w:type="dxa"/>
        <w:tblInd w:w="-289" w:type="dxa"/>
        <w:tblLook w:val="04A0" w:firstRow="1" w:lastRow="0" w:firstColumn="1" w:lastColumn="0" w:noHBand="0" w:noVBand="1"/>
      </w:tblPr>
      <w:tblGrid>
        <w:gridCol w:w="518"/>
        <w:gridCol w:w="4355"/>
        <w:gridCol w:w="1208"/>
        <w:gridCol w:w="799"/>
        <w:gridCol w:w="1341"/>
        <w:gridCol w:w="1419"/>
      </w:tblGrid>
      <w:tr w:rsidR="00386BEA">
        <w:trPr>
          <w:trHeight w:val="510"/>
          <w:tblHeader/>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rPr>
              <w:t>№ з/п</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rPr>
              <w:t>Найменування</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rPr>
              <w:t>Одиниця виміру</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rPr>
              <w:t>Кіль- кість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rPr>
              <w:t>Ціна за одиницю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b/>
                <w:bCs/>
                <w:sz w:val="24"/>
                <w:szCs w:val="24"/>
                <w:lang w:val="ru-RU" w:eastAsia="ru-RU"/>
              </w:rPr>
            </w:pPr>
            <w:r>
              <w:rPr>
                <w:rFonts w:ascii="Times New Roman" w:hAnsi="Times New Roman"/>
                <w:b/>
                <w:bCs/>
                <w:sz w:val="24"/>
                <w:szCs w:val="24"/>
              </w:rPr>
              <w:t>Сума з ПДВ, грн</w:t>
            </w:r>
          </w:p>
        </w:tc>
      </w:tr>
      <w:tr w:rsidR="00386BEA">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1</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w:t>
            </w:r>
            <w:r w:rsidR="00C83D1A">
              <w:rPr>
                <w:rFonts w:ascii="Times New Roman" w:hAnsi="Times New Roman"/>
                <w:sz w:val="24"/>
                <w:szCs w:val="24"/>
              </w:rPr>
              <w:t>21:2015 - 50410000-2 січень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2</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 xml:space="preserve">Послуги із утримання (супроводження) міської системи програмно-апаратних засобів збору та обробки даних про стан довкілля міста Києва за кодом ДК  </w:t>
            </w:r>
            <w:r w:rsidR="00C83D1A">
              <w:rPr>
                <w:rFonts w:ascii="Times New Roman" w:hAnsi="Times New Roman"/>
                <w:sz w:val="24"/>
                <w:szCs w:val="24"/>
              </w:rPr>
              <w:t>021:2015 - 50410000-2 лютий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3</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w:t>
            </w:r>
            <w:r w:rsidR="00C83D1A">
              <w:rPr>
                <w:rFonts w:ascii="Times New Roman" w:hAnsi="Times New Roman"/>
                <w:sz w:val="24"/>
                <w:szCs w:val="24"/>
              </w:rPr>
              <w:t>:2015 - 50410000-2 березень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4</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w:t>
            </w:r>
            <w:r w:rsidR="00C83D1A">
              <w:rPr>
                <w:rFonts w:ascii="Times New Roman" w:hAnsi="Times New Roman"/>
                <w:sz w:val="24"/>
                <w:szCs w:val="24"/>
              </w:rPr>
              <w:t>1:2015 - 50410000-2 квітень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rPr>
              <w:t>5</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w:t>
            </w:r>
            <w:r w:rsidR="00C83D1A">
              <w:rPr>
                <w:rFonts w:ascii="Times New Roman" w:hAnsi="Times New Roman"/>
                <w:sz w:val="24"/>
                <w:szCs w:val="24"/>
              </w:rPr>
              <w:t xml:space="preserve"> травень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en-US" w:eastAsia="ru-RU"/>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1544"/>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6</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w:t>
            </w:r>
            <w:r w:rsidR="00C83D1A">
              <w:rPr>
                <w:rFonts w:ascii="Times New Roman" w:hAnsi="Times New Roman"/>
                <w:sz w:val="24"/>
                <w:szCs w:val="24"/>
              </w:rPr>
              <w:t>015 - 50410000-2 за червень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rPr>
            </w:pPr>
            <w:r>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w:t>
            </w:r>
            <w:r w:rsidR="00C83D1A">
              <w:rPr>
                <w:rFonts w:ascii="Times New Roman" w:hAnsi="Times New Roman"/>
                <w:sz w:val="24"/>
                <w:szCs w:val="24"/>
              </w:rPr>
              <w:t>2015 - 50410000-2 за липень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lastRenderedPageBreak/>
              <w:t>8</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w:t>
            </w:r>
            <w:r w:rsidR="00C83D1A">
              <w:rPr>
                <w:rFonts w:ascii="Times New Roman" w:hAnsi="Times New Roman"/>
                <w:sz w:val="24"/>
                <w:szCs w:val="24"/>
              </w:rPr>
              <w:t>2015 - 50410000-2 за серпень 204</w:t>
            </w:r>
            <w:r>
              <w:rPr>
                <w:rFonts w:ascii="Times New Roman" w:hAnsi="Times New Roman"/>
                <w:sz w:val="24"/>
                <w:szCs w:val="24"/>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w:t>
            </w:r>
            <w:r w:rsidR="00C83D1A">
              <w:rPr>
                <w:rFonts w:ascii="Times New Roman" w:hAnsi="Times New Roman"/>
                <w:sz w:val="24"/>
                <w:szCs w:val="24"/>
              </w:rPr>
              <w:t>15 - 50410000-2 за вересень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10</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w:t>
            </w:r>
            <w:r w:rsidR="00C83D1A">
              <w:rPr>
                <w:rFonts w:ascii="Times New Roman" w:hAnsi="Times New Roman"/>
                <w:sz w:val="24"/>
                <w:szCs w:val="24"/>
              </w:rPr>
              <w:t>5 - 50410000-2 за жовтень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11</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w:t>
            </w:r>
            <w:r w:rsidR="00C83D1A">
              <w:rPr>
                <w:rFonts w:ascii="Times New Roman" w:hAnsi="Times New Roman"/>
                <w:sz w:val="24"/>
                <w:szCs w:val="24"/>
              </w:rPr>
              <w:t>15 - 50410000-2 за листопад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12</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rPr>
                <w:rFonts w:ascii="Times New Roman" w:hAnsi="Times New Roman"/>
                <w:sz w:val="24"/>
                <w:szCs w:val="24"/>
              </w:rPr>
            </w:pPr>
            <w:r>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w:t>
            </w:r>
            <w:r w:rsidR="00C83D1A">
              <w:rPr>
                <w:rFonts w:ascii="Times New Roman" w:hAnsi="Times New Roman"/>
                <w:sz w:val="24"/>
                <w:szCs w:val="24"/>
              </w:rPr>
              <w:t>015 - 50410000-2 за грудень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jc w:val="center"/>
              <w:rPr>
                <w:rFonts w:ascii="Times New Roman" w:hAnsi="Times New Roman"/>
                <w:sz w:val="24"/>
                <w:szCs w:val="24"/>
              </w:rPr>
            </w:pPr>
            <w:r>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BEA" w:rsidRDefault="00386BEA">
            <w:pPr>
              <w:spacing w:after="0" w:line="600" w:lineRule="auto"/>
              <w:jc w:val="center"/>
              <w:rPr>
                <w:rFonts w:ascii="Times New Roman" w:eastAsia="Calibri" w:hAnsi="Times New Roman"/>
                <w:sz w:val="24"/>
                <w:szCs w:val="24"/>
              </w:rPr>
            </w:pPr>
          </w:p>
        </w:tc>
      </w:tr>
      <w:tr w:rsidR="00386BEA">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before="59" w:after="0" w:line="240" w:lineRule="auto"/>
              <w:ind w:left="695"/>
              <w:jc w:val="right"/>
              <w:rPr>
                <w:rFonts w:ascii="Times New Roman" w:hAnsi="Times New Roman"/>
                <w:b/>
                <w:sz w:val="24"/>
                <w:szCs w:val="24"/>
              </w:rPr>
            </w:pPr>
            <w:r>
              <w:rPr>
                <w:rFonts w:ascii="Times New Roman" w:hAnsi="Times New Roman"/>
                <w:b/>
                <w:sz w:val="24"/>
                <w:szCs w:val="24"/>
              </w:rPr>
              <w:t>Разом без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spacing w:after="0" w:line="240" w:lineRule="auto"/>
              <w:jc w:val="right"/>
              <w:rPr>
                <w:rFonts w:ascii="Times New Roman" w:hAnsi="Times New Roman"/>
                <w:b/>
                <w:sz w:val="24"/>
                <w:szCs w:val="24"/>
              </w:rPr>
            </w:pPr>
          </w:p>
        </w:tc>
      </w:tr>
      <w:tr w:rsidR="00386BEA">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right"/>
              <w:rPr>
                <w:rFonts w:ascii="Times New Roman" w:hAnsi="Times New Roman"/>
                <w:sz w:val="24"/>
                <w:szCs w:val="24"/>
              </w:rPr>
            </w:pPr>
            <w:r>
              <w:rPr>
                <w:rFonts w:ascii="Times New Roman" w:hAnsi="Times New Roman"/>
                <w:b/>
                <w:sz w:val="24"/>
                <w:szCs w:val="24"/>
              </w:rPr>
              <w:t>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spacing w:after="0" w:line="240" w:lineRule="auto"/>
              <w:jc w:val="right"/>
              <w:rPr>
                <w:rFonts w:ascii="Times New Roman" w:hAnsi="Times New Roman"/>
                <w:b/>
                <w:sz w:val="24"/>
                <w:szCs w:val="24"/>
              </w:rPr>
            </w:pPr>
          </w:p>
        </w:tc>
      </w:tr>
      <w:tr w:rsidR="00386BEA">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spacing w:after="0" w:line="240" w:lineRule="auto"/>
              <w:jc w:val="right"/>
              <w:rPr>
                <w:rFonts w:ascii="Times New Roman" w:hAnsi="Times New Roman"/>
                <w:sz w:val="24"/>
                <w:szCs w:val="24"/>
              </w:rPr>
            </w:pPr>
            <w:r>
              <w:rPr>
                <w:rFonts w:ascii="Times New Roman" w:hAnsi="Times New Roman"/>
                <w:b/>
                <w:sz w:val="24"/>
                <w:szCs w:val="24"/>
              </w:rPr>
              <w:t>Загальна вартість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spacing w:after="0" w:line="240" w:lineRule="auto"/>
              <w:jc w:val="right"/>
              <w:rPr>
                <w:rFonts w:ascii="Times New Roman" w:hAnsi="Times New Roman"/>
                <w:b/>
                <w:sz w:val="24"/>
                <w:szCs w:val="24"/>
              </w:rPr>
            </w:pPr>
          </w:p>
        </w:tc>
      </w:tr>
    </w:tbl>
    <w:p w:rsidR="00386BEA" w:rsidRDefault="00386BEA">
      <w:pPr>
        <w:widowControl w:val="0"/>
        <w:tabs>
          <w:tab w:val="left" w:pos="10206"/>
        </w:tabs>
        <w:spacing w:after="0" w:line="240" w:lineRule="auto"/>
        <w:ind w:left="-426" w:firstLine="567"/>
        <w:jc w:val="both"/>
        <w:rPr>
          <w:rFonts w:ascii="Times New Roman" w:hAnsi="Times New Roman"/>
          <w:b/>
          <w:sz w:val="24"/>
          <w:szCs w:val="24"/>
        </w:rPr>
      </w:pPr>
    </w:p>
    <w:p w:rsidR="00386BEA" w:rsidRDefault="001076CF">
      <w:pPr>
        <w:widowControl w:val="0"/>
        <w:tabs>
          <w:tab w:val="left" w:pos="10206"/>
        </w:tabs>
        <w:spacing w:after="0" w:line="240" w:lineRule="auto"/>
        <w:ind w:left="-426" w:firstLine="567"/>
        <w:jc w:val="both"/>
        <w:rPr>
          <w:rFonts w:ascii="Times New Roman" w:hAnsi="Times New Roman"/>
          <w:b/>
          <w:sz w:val="24"/>
          <w:szCs w:val="24"/>
        </w:rPr>
      </w:pPr>
      <w:r>
        <w:rPr>
          <w:rFonts w:ascii="Times New Roman" w:hAnsi="Times New Roman"/>
          <w:b/>
          <w:sz w:val="24"/>
          <w:szCs w:val="24"/>
        </w:rPr>
        <w:t>Загальна вартість послуг з</w:t>
      </w:r>
      <w:r>
        <w:rPr>
          <w:rFonts w:ascii="Times New Roman" w:hAnsi="Times New Roman"/>
          <w:b/>
          <w:spacing w:val="-4"/>
          <w:sz w:val="24"/>
          <w:szCs w:val="24"/>
        </w:rPr>
        <w:t xml:space="preserve"> </w:t>
      </w:r>
      <w:r>
        <w:rPr>
          <w:rFonts w:ascii="Times New Roman" w:hAnsi="Times New Roman"/>
          <w:b/>
          <w:sz w:val="24"/>
          <w:szCs w:val="24"/>
        </w:rPr>
        <w:t xml:space="preserve">ПДВ: </w:t>
      </w:r>
      <w:r>
        <w:rPr>
          <w:rFonts w:ascii="Times New Roman" w:hAnsi="Times New Roman"/>
          <w:sz w:val="24"/>
          <w:szCs w:val="24"/>
        </w:rPr>
        <w:t>______________________  грн (_______________________), у т.ч. ПДВ (20%) _______________________ грн (____________________________)</w:t>
      </w:r>
      <w:r>
        <w:rPr>
          <w:rFonts w:ascii="Times New Roman" w:hAnsi="Times New Roman"/>
          <w:b/>
          <w:sz w:val="24"/>
          <w:szCs w:val="24"/>
        </w:rPr>
        <w:t>.</w:t>
      </w:r>
    </w:p>
    <w:tbl>
      <w:tblPr>
        <w:tblStyle w:val="af7"/>
        <w:tblW w:w="9355" w:type="dxa"/>
        <w:tblLook w:val="04A0" w:firstRow="1" w:lastRow="0" w:firstColumn="1" w:lastColumn="0" w:noHBand="0" w:noVBand="1"/>
      </w:tblPr>
      <w:tblGrid>
        <w:gridCol w:w="4691"/>
        <w:gridCol w:w="4664"/>
      </w:tblGrid>
      <w:tr w:rsidR="00386BEA">
        <w:trPr>
          <w:trHeight w:val="1080"/>
        </w:trPr>
        <w:tc>
          <w:tcPr>
            <w:tcW w:w="4690" w:type="dxa"/>
            <w:tcBorders>
              <w:top w:val="nil"/>
              <w:left w:val="nil"/>
              <w:bottom w:val="nil"/>
              <w:right w:val="nil"/>
            </w:tcBorders>
            <w:shd w:val="clear" w:color="auto" w:fill="auto"/>
          </w:tcPr>
          <w:p w:rsidR="00386BEA" w:rsidRDefault="00386BEA">
            <w:pPr>
              <w:spacing w:after="0" w:line="240" w:lineRule="auto"/>
              <w:jc w:val="center"/>
              <w:rPr>
                <w:rFonts w:ascii="Times New Roman" w:hAnsi="Times New Roman"/>
                <w:b/>
                <w:bCs/>
                <w:sz w:val="24"/>
                <w:szCs w:val="24"/>
              </w:rPr>
            </w:pPr>
          </w:p>
          <w:p w:rsidR="00386BEA" w:rsidRDefault="00386BEA">
            <w:pPr>
              <w:spacing w:after="0" w:line="240" w:lineRule="auto"/>
              <w:jc w:val="center"/>
              <w:rPr>
                <w:rFonts w:ascii="Times New Roman" w:hAnsi="Times New Roman"/>
                <w:b/>
                <w:bCs/>
                <w:sz w:val="24"/>
                <w:szCs w:val="24"/>
              </w:rPr>
            </w:pPr>
          </w:p>
          <w:p w:rsidR="00386BEA" w:rsidRDefault="00386BEA">
            <w:pPr>
              <w:spacing w:after="0" w:line="240" w:lineRule="auto"/>
              <w:jc w:val="center"/>
              <w:rPr>
                <w:rFonts w:ascii="Times New Roman" w:hAnsi="Times New Roman"/>
                <w:b/>
                <w:bCs/>
                <w:sz w:val="24"/>
                <w:szCs w:val="24"/>
              </w:rPr>
            </w:pPr>
          </w:p>
          <w:p w:rsidR="00386BEA" w:rsidRDefault="001076CF">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p w:rsidR="00386BEA" w:rsidRDefault="001076CF">
            <w:pPr>
              <w:spacing w:after="0" w:line="240" w:lineRule="auto"/>
              <w:ind w:left="-108"/>
              <w:jc w:val="both"/>
              <w:rPr>
                <w:rFonts w:ascii="Times New Roman" w:hAnsi="Times New Roman"/>
                <w:b/>
                <w:sz w:val="24"/>
                <w:szCs w:val="24"/>
              </w:rPr>
            </w:pPr>
            <w:r>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p>
          <w:p w:rsidR="00386BEA" w:rsidRDefault="00386BEA">
            <w:pPr>
              <w:spacing w:after="0" w:line="240" w:lineRule="auto"/>
              <w:ind w:left="-108"/>
              <w:jc w:val="both"/>
              <w:rPr>
                <w:rFonts w:ascii="Times New Roman" w:hAnsi="Times New Roman"/>
                <w:sz w:val="24"/>
                <w:szCs w:val="24"/>
              </w:rPr>
            </w:pPr>
          </w:p>
        </w:tc>
        <w:tc>
          <w:tcPr>
            <w:tcW w:w="4664" w:type="dxa"/>
            <w:tcBorders>
              <w:top w:val="nil"/>
              <w:left w:val="nil"/>
              <w:bottom w:val="nil"/>
              <w:right w:val="nil"/>
            </w:tcBorders>
            <w:shd w:val="clear" w:color="auto" w:fill="auto"/>
          </w:tcPr>
          <w:p w:rsidR="00386BEA" w:rsidRDefault="00386BEA">
            <w:pPr>
              <w:spacing w:after="0" w:line="240" w:lineRule="auto"/>
              <w:jc w:val="center"/>
              <w:rPr>
                <w:rFonts w:ascii="Times New Roman" w:hAnsi="Times New Roman"/>
                <w:b/>
                <w:bCs/>
                <w:sz w:val="24"/>
                <w:szCs w:val="24"/>
              </w:rPr>
            </w:pPr>
          </w:p>
          <w:p w:rsidR="00386BEA" w:rsidRDefault="00386BEA">
            <w:pPr>
              <w:spacing w:after="0" w:line="240" w:lineRule="auto"/>
              <w:jc w:val="center"/>
              <w:rPr>
                <w:rFonts w:ascii="Times New Roman" w:hAnsi="Times New Roman"/>
                <w:b/>
                <w:bCs/>
                <w:sz w:val="24"/>
                <w:szCs w:val="24"/>
              </w:rPr>
            </w:pPr>
          </w:p>
          <w:p w:rsidR="00386BEA" w:rsidRDefault="00386BEA">
            <w:pPr>
              <w:spacing w:after="0" w:line="240" w:lineRule="auto"/>
              <w:jc w:val="center"/>
              <w:rPr>
                <w:rFonts w:ascii="Times New Roman" w:hAnsi="Times New Roman"/>
                <w:b/>
                <w:bCs/>
                <w:sz w:val="24"/>
                <w:szCs w:val="24"/>
              </w:rPr>
            </w:pPr>
          </w:p>
          <w:p w:rsidR="00386BEA" w:rsidRDefault="001076CF">
            <w:pPr>
              <w:spacing w:after="0" w:line="240" w:lineRule="auto"/>
              <w:jc w:val="center"/>
              <w:rPr>
                <w:rFonts w:ascii="Times New Roman" w:hAnsi="Times New Roman"/>
                <w:b/>
                <w:bCs/>
                <w:sz w:val="24"/>
                <w:szCs w:val="24"/>
              </w:rPr>
            </w:pPr>
            <w:r>
              <w:rPr>
                <w:rFonts w:ascii="Times New Roman" w:hAnsi="Times New Roman"/>
                <w:b/>
                <w:bCs/>
                <w:sz w:val="24"/>
                <w:szCs w:val="24"/>
              </w:rPr>
              <w:t>ВИКОНАВЕЦЬ</w:t>
            </w:r>
          </w:p>
          <w:p w:rsidR="00386BEA" w:rsidRDefault="00386BEA">
            <w:pPr>
              <w:spacing w:after="0" w:line="240" w:lineRule="auto"/>
              <w:jc w:val="both"/>
              <w:rPr>
                <w:rFonts w:ascii="Times New Roman" w:eastAsia="Times New Roman" w:hAnsi="Times New Roman" w:cs="Times New Roman"/>
                <w:sz w:val="24"/>
                <w:szCs w:val="24"/>
                <w:lang w:eastAsia="uk-UA"/>
              </w:rPr>
            </w:pPr>
          </w:p>
        </w:tc>
      </w:tr>
      <w:tr w:rsidR="00386BEA">
        <w:trPr>
          <w:trHeight w:val="280"/>
        </w:trPr>
        <w:tc>
          <w:tcPr>
            <w:tcW w:w="4690" w:type="dxa"/>
            <w:tcBorders>
              <w:top w:val="nil"/>
              <w:left w:val="nil"/>
              <w:bottom w:val="nil"/>
              <w:right w:val="nil"/>
            </w:tcBorders>
            <w:shd w:val="clear" w:color="auto" w:fill="auto"/>
          </w:tcPr>
          <w:p w:rsidR="00386BEA" w:rsidRDefault="001076CF">
            <w:pPr>
              <w:spacing w:after="0" w:line="240" w:lineRule="auto"/>
              <w:ind w:left="-108" w:right="227"/>
              <w:rPr>
                <w:rFonts w:ascii="Times New Roman" w:hAnsi="Times New Roman"/>
                <w:sz w:val="24"/>
                <w:szCs w:val="24"/>
                <w:lang w:val="ru-RU" w:eastAsia="ru-RU"/>
              </w:rPr>
            </w:pPr>
            <w:r>
              <w:rPr>
                <w:rFonts w:ascii="Times New Roman" w:hAnsi="Times New Roman"/>
                <w:sz w:val="24"/>
                <w:szCs w:val="24"/>
                <w:lang w:val="ru-RU" w:eastAsia="ru-RU"/>
              </w:rPr>
              <w:t>Директор</w:t>
            </w:r>
          </w:p>
          <w:p w:rsidR="00386BEA" w:rsidRDefault="00386BEA">
            <w:pPr>
              <w:spacing w:after="0" w:line="240" w:lineRule="auto"/>
              <w:ind w:right="227"/>
              <w:rPr>
                <w:rFonts w:ascii="Times New Roman" w:hAnsi="Times New Roman"/>
                <w:sz w:val="24"/>
                <w:szCs w:val="24"/>
                <w:lang w:val="ru-RU" w:eastAsia="ru-RU"/>
              </w:rPr>
            </w:pPr>
          </w:p>
          <w:p w:rsidR="00386BEA" w:rsidRDefault="00386BEA">
            <w:pPr>
              <w:spacing w:after="0" w:line="240" w:lineRule="auto"/>
              <w:ind w:right="227"/>
              <w:rPr>
                <w:rFonts w:ascii="Times New Roman" w:hAnsi="Times New Roman"/>
                <w:sz w:val="24"/>
                <w:szCs w:val="24"/>
                <w:lang w:val="ru-RU" w:eastAsia="ru-RU"/>
              </w:rPr>
            </w:pPr>
          </w:p>
          <w:p w:rsidR="00386BEA" w:rsidRDefault="001076CF">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___________________  </w:t>
            </w:r>
            <w:r>
              <w:rPr>
                <w:rFonts w:ascii="Times New Roman" w:hAnsi="Times New Roman"/>
                <w:sz w:val="24"/>
                <w:szCs w:val="24"/>
                <w:lang w:eastAsia="ru-RU"/>
              </w:rPr>
              <w:t>О.І. Возний</w:t>
            </w:r>
          </w:p>
          <w:p w:rsidR="00386BEA" w:rsidRDefault="001076CF">
            <w:pPr>
              <w:spacing w:after="0" w:line="240" w:lineRule="auto"/>
              <w:rPr>
                <w:rFonts w:ascii="Times New Roman" w:hAnsi="Times New Roman"/>
                <w:b/>
                <w:bCs/>
                <w:sz w:val="20"/>
                <w:szCs w:val="20"/>
              </w:rPr>
            </w:pPr>
            <w:r>
              <w:rPr>
                <w:rFonts w:ascii="Times New Roman" w:hAnsi="Times New Roman"/>
                <w:sz w:val="18"/>
                <w:szCs w:val="18"/>
              </w:rPr>
              <w:t>М. П.</w:t>
            </w:r>
          </w:p>
        </w:tc>
        <w:tc>
          <w:tcPr>
            <w:tcW w:w="4664" w:type="dxa"/>
            <w:tcBorders>
              <w:top w:val="nil"/>
              <w:left w:val="nil"/>
              <w:bottom w:val="nil"/>
              <w:right w:val="nil"/>
            </w:tcBorders>
            <w:shd w:val="clear" w:color="auto" w:fill="auto"/>
          </w:tcPr>
          <w:p w:rsidR="00386BEA" w:rsidRDefault="00386BEA">
            <w:pPr>
              <w:spacing w:after="0" w:line="240" w:lineRule="auto"/>
              <w:rPr>
                <w:rFonts w:ascii="Times New Roman" w:hAnsi="Times New Roman"/>
                <w:b/>
                <w:bCs/>
                <w:sz w:val="20"/>
                <w:szCs w:val="20"/>
              </w:rPr>
            </w:pPr>
          </w:p>
        </w:tc>
      </w:tr>
    </w:tbl>
    <w:p w:rsidR="0066003E" w:rsidRDefault="0066003E">
      <w:pPr>
        <w:widowControl w:val="0"/>
        <w:spacing w:before="90" w:after="0" w:line="274" w:lineRule="exact"/>
        <w:jc w:val="right"/>
        <w:rPr>
          <w:rFonts w:ascii="Times New Roman" w:hAnsi="Times New Roman"/>
          <w:b/>
          <w:sz w:val="24"/>
        </w:rPr>
      </w:pPr>
    </w:p>
    <w:p w:rsidR="00C83D1A" w:rsidRDefault="00C83D1A">
      <w:pPr>
        <w:widowControl w:val="0"/>
        <w:spacing w:before="90" w:after="0" w:line="274" w:lineRule="exact"/>
        <w:jc w:val="right"/>
        <w:rPr>
          <w:rFonts w:ascii="Times New Roman" w:hAnsi="Times New Roman"/>
          <w:b/>
          <w:sz w:val="24"/>
        </w:rPr>
      </w:pPr>
    </w:p>
    <w:p w:rsidR="00C83D1A" w:rsidRDefault="001076CF" w:rsidP="00C83D1A">
      <w:pPr>
        <w:widowControl w:val="0"/>
        <w:spacing w:before="90" w:after="0" w:line="274" w:lineRule="exact"/>
        <w:jc w:val="right"/>
        <w:rPr>
          <w:rFonts w:ascii="Times New Roman" w:hAnsi="Times New Roman"/>
          <w:b/>
          <w:sz w:val="24"/>
        </w:rPr>
      </w:pPr>
      <w:r>
        <w:rPr>
          <w:rFonts w:ascii="Times New Roman" w:hAnsi="Times New Roman"/>
          <w:b/>
          <w:sz w:val="24"/>
        </w:rPr>
        <w:t>Додаток № 2</w:t>
      </w:r>
    </w:p>
    <w:p w:rsidR="00386BEA" w:rsidRDefault="001076CF" w:rsidP="00C83D1A">
      <w:pPr>
        <w:widowControl w:val="0"/>
        <w:spacing w:before="90" w:after="0" w:line="274" w:lineRule="exact"/>
        <w:jc w:val="right"/>
        <w:rPr>
          <w:rFonts w:ascii="Times New Roman" w:hAnsi="Times New Roman"/>
          <w:i/>
          <w:sz w:val="24"/>
        </w:rPr>
      </w:pPr>
      <w:r>
        <w:rPr>
          <w:rFonts w:ascii="Times New Roman" w:hAnsi="Times New Roman"/>
          <w:i/>
          <w:sz w:val="24"/>
        </w:rPr>
        <w:t>до договору про закупівлю №</w:t>
      </w:r>
      <w:r>
        <w:rPr>
          <w:rFonts w:ascii="Times New Roman" w:hAnsi="Times New Roman"/>
          <w:i/>
          <w:sz w:val="24"/>
          <w:u w:val="single"/>
        </w:rPr>
        <w:tab/>
      </w:r>
      <w:r>
        <w:rPr>
          <w:rFonts w:ascii="Times New Roman" w:hAnsi="Times New Roman"/>
          <w:i/>
          <w:sz w:val="24"/>
        </w:rPr>
        <w:t xml:space="preserve">    </w:t>
      </w:r>
    </w:p>
    <w:p w:rsidR="00386BEA" w:rsidRDefault="00C83D1A">
      <w:pPr>
        <w:widowControl w:val="0"/>
        <w:tabs>
          <w:tab w:val="left" w:pos="6237"/>
          <w:tab w:val="left" w:pos="6946"/>
        </w:tabs>
        <w:spacing w:after="0" w:line="274" w:lineRule="exact"/>
        <w:ind w:left="5529"/>
      </w:pPr>
      <w:r>
        <w:rPr>
          <w:rFonts w:ascii="Times New Roman" w:hAnsi="Times New Roman"/>
          <w:i/>
          <w:sz w:val="24"/>
        </w:rPr>
        <w:t xml:space="preserve">            від ___._______._______</w:t>
      </w:r>
      <w:r w:rsidR="001076CF">
        <w:rPr>
          <w:rFonts w:ascii="Times New Roman" w:hAnsi="Times New Roman"/>
          <w:i/>
          <w:sz w:val="24"/>
        </w:rPr>
        <w:t xml:space="preserve"> року</w:t>
      </w:r>
    </w:p>
    <w:p w:rsidR="00386BEA" w:rsidRDefault="00386BEA"/>
    <w:p w:rsidR="00386BEA" w:rsidRDefault="001076CF">
      <w:pPr>
        <w:widowControl w:val="0"/>
        <w:spacing w:after="0" w:line="240" w:lineRule="auto"/>
        <w:jc w:val="center"/>
        <w:rPr>
          <w:rFonts w:ascii="Times New Roman" w:hAnsi="Times New Roman"/>
          <w:b/>
          <w:bCs/>
        </w:rPr>
      </w:pPr>
      <w:r>
        <w:rPr>
          <w:rFonts w:ascii="Times New Roman" w:hAnsi="Times New Roman"/>
          <w:b/>
          <w:bCs/>
        </w:rPr>
        <w:t>ІНФОРМАЦІЯ ПРО НЕОБХІДНІ ТЕХНІЧНІ, ЯКІСНІ ТА КІЛЬКІСНІ ХАРАКТЕРИСТИКИ ПРЕДМЕТА ЗАКУПІВЛІ (ТЕХНІЧНІ ВИМОГИ)</w:t>
      </w:r>
    </w:p>
    <w:p w:rsidR="0066003E" w:rsidRDefault="0066003E" w:rsidP="0066003E">
      <w:pPr>
        <w:widowControl w:val="0"/>
        <w:tabs>
          <w:tab w:val="left" w:pos="426"/>
        </w:tabs>
        <w:spacing w:after="0" w:line="240" w:lineRule="auto"/>
        <w:jc w:val="both"/>
        <w:outlineLvl w:val="0"/>
        <w:rPr>
          <w:rFonts w:ascii="Times New Roman" w:hAnsi="Times New Roman"/>
          <w:b/>
          <w:bCs/>
        </w:rPr>
      </w:pPr>
    </w:p>
    <w:p w:rsidR="00386BEA" w:rsidRPr="0066003E" w:rsidRDefault="0066003E" w:rsidP="008E1AF2">
      <w:pPr>
        <w:widowControl w:val="0"/>
        <w:spacing w:after="0" w:line="240" w:lineRule="auto"/>
        <w:ind w:firstLine="338"/>
        <w:jc w:val="center"/>
        <w:outlineLvl w:val="0"/>
        <w:rPr>
          <w:rFonts w:ascii="Times New Roman" w:eastAsia="Times New Roman" w:hAnsi="Times New Roman" w:cs="Times New Roman"/>
          <w:b/>
          <w:bCs/>
        </w:rPr>
      </w:pPr>
      <w:r>
        <w:rPr>
          <w:rFonts w:ascii="Times New Roman" w:hAnsi="Times New Roman"/>
          <w:b/>
          <w:bCs/>
        </w:rPr>
        <w:t xml:space="preserve">1. </w:t>
      </w:r>
      <w:r w:rsidR="001076CF" w:rsidRPr="0066003E">
        <w:rPr>
          <w:rFonts w:ascii="Times New Roman" w:eastAsia="Times New Roman" w:hAnsi="Times New Roman" w:cs="Times New Roman"/>
          <w:b/>
          <w:bCs/>
        </w:rPr>
        <w:t>ЗАГАЛЬНІ</w:t>
      </w:r>
      <w:r w:rsidR="001076CF" w:rsidRPr="0066003E">
        <w:rPr>
          <w:rFonts w:ascii="Times New Roman" w:eastAsia="Times New Roman" w:hAnsi="Times New Roman" w:cs="Times New Roman"/>
          <w:b/>
          <w:bCs/>
          <w:spacing w:val="-4"/>
        </w:rPr>
        <w:t xml:space="preserve"> </w:t>
      </w:r>
      <w:r w:rsidR="001076CF" w:rsidRPr="0066003E">
        <w:rPr>
          <w:rFonts w:ascii="Times New Roman" w:eastAsia="Times New Roman" w:hAnsi="Times New Roman" w:cs="Times New Roman"/>
          <w:b/>
          <w:bCs/>
        </w:rPr>
        <w:t>ВІДОМОСТІ</w:t>
      </w:r>
    </w:p>
    <w:p w:rsidR="00386BEA" w:rsidRDefault="0066003E" w:rsidP="0066003E">
      <w:pPr>
        <w:widowControl w:val="0"/>
        <w:tabs>
          <w:tab w:val="left" w:pos="426"/>
          <w:tab w:val="left" w:pos="837"/>
        </w:tabs>
        <w:spacing w:after="0" w:line="240" w:lineRule="auto"/>
        <w:ind w:left="33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1.1. </w:t>
      </w:r>
      <w:r w:rsidR="001076CF">
        <w:rPr>
          <w:rFonts w:ascii="Times New Roman" w:eastAsia="Times New Roman" w:hAnsi="Times New Roman" w:cs="Times New Roman"/>
          <w:b/>
          <w:lang w:eastAsia="ru-RU"/>
        </w:rPr>
        <w:t>Загальні</w:t>
      </w:r>
      <w:r w:rsidR="001076CF">
        <w:rPr>
          <w:rFonts w:ascii="Times New Roman" w:eastAsia="Times New Roman" w:hAnsi="Times New Roman" w:cs="Times New Roman"/>
          <w:b/>
          <w:spacing w:val="-5"/>
          <w:lang w:eastAsia="ru-RU"/>
        </w:rPr>
        <w:t xml:space="preserve"> </w:t>
      </w:r>
      <w:r w:rsidR="001076CF">
        <w:rPr>
          <w:rFonts w:ascii="Times New Roman" w:eastAsia="Times New Roman" w:hAnsi="Times New Roman" w:cs="Times New Roman"/>
          <w:b/>
          <w:lang w:eastAsia="ru-RU"/>
        </w:rPr>
        <w:t>положення</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У цьому документі наведені технічні, якісні характеристики, перелік та термін надання послуг із утримання (супроводження) міської системи програмно-апаратних засобів збору та обробки даних про стан довкілля міста Києва (далі - Автоматизована Система, АС), що належить до комунальної власності територіальної громади міста Києва.</w:t>
      </w:r>
    </w:p>
    <w:p w:rsidR="00386BEA" w:rsidRPr="008E1AF2" w:rsidRDefault="001076CF" w:rsidP="008E1AF2">
      <w:pPr>
        <w:pStyle w:val="af2"/>
        <w:widowControl w:val="0"/>
        <w:numPr>
          <w:ilvl w:val="1"/>
          <w:numId w:val="31"/>
        </w:numPr>
        <w:tabs>
          <w:tab w:val="left" w:pos="426"/>
          <w:tab w:val="left" w:pos="837"/>
        </w:tabs>
        <w:spacing w:after="0" w:line="240" w:lineRule="auto"/>
        <w:jc w:val="both"/>
        <w:outlineLvl w:val="0"/>
        <w:rPr>
          <w:rFonts w:ascii="Times New Roman" w:eastAsia="Times New Roman" w:hAnsi="Times New Roman" w:cs="Times New Roman"/>
          <w:b/>
          <w:bCs/>
          <w:lang w:eastAsia="ru-RU"/>
        </w:rPr>
      </w:pPr>
      <w:r w:rsidRPr="008E1AF2">
        <w:rPr>
          <w:rFonts w:ascii="Times New Roman" w:eastAsia="Times New Roman" w:hAnsi="Times New Roman" w:cs="Times New Roman"/>
          <w:b/>
          <w:bCs/>
          <w:lang w:eastAsia="ru-RU"/>
        </w:rPr>
        <w:t>Мета надання</w:t>
      </w:r>
      <w:r w:rsidRPr="008E1AF2">
        <w:rPr>
          <w:rFonts w:ascii="Times New Roman" w:eastAsia="Times New Roman" w:hAnsi="Times New Roman" w:cs="Times New Roman"/>
          <w:b/>
          <w:bCs/>
          <w:spacing w:val="-9"/>
          <w:lang w:eastAsia="ru-RU"/>
        </w:rPr>
        <w:t xml:space="preserve"> </w:t>
      </w:r>
      <w:r w:rsidRPr="008E1AF2">
        <w:rPr>
          <w:rFonts w:ascii="Times New Roman" w:eastAsia="Times New Roman" w:hAnsi="Times New Roman" w:cs="Times New Roman"/>
          <w:b/>
          <w:bCs/>
          <w:lang w:eastAsia="ru-RU"/>
        </w:rPr>
        <w:t>послуг</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Утримання (супроводження) АС полягає у здійсненні Виконавцем поточного обслуговування, загального регулярного контролю роботи Елементів АС, їх налаштування, виявлення та усунення порушень в алгоритмах роботи, обробка Звернень Замовника з питань роботи АС. </w:t>
      </w:r>
    </w:p>
    <w:p w:rsidR="00386BEA" w:rsidRDefault="00386BEA">
      <w:pPr>
        <w:widowControl w:val="0"/>
        <w:spacing w:after="0" w:line="240" w:lineRule="auto"/>
        <w:jc w:val="both"/>
        <w:rPr>
          <w:rFonts w:ascii="Times New Roman" w:eastAsia="Times New Roman" w:hAnsi="Times New Roman" w:cs="Times New Roman"/>
          <w:szCs w:val="24"/>
        </w:rPr>
      </w:pPr>
    </w:p>
    <w:p w:rsidR="00386BEA" w:rsidRPr="008E1AF2" w:rsidRDefault="001076CF" w:rsidP="008E1AF2">
      <w:pPr>
        <w:pStyle w:val="af2"/>
        <w:widowControl w:val="0"/>
        <w:numPr>
          <w:ilvl w:val="0"/>
          <w:numId w:val="31"/>
        </w:numPr>
        <w:tabs>
          <w:tab w:val="left" w:pos="426"/>
        </w:tabs>
        <w:spacing w:after="0" w:line="240" w:lineRule="auto"/>
        <w:jc w:val="center"/>
        <w:outlineLvl w:val="0"/>
        <w:rPr>
          <w:rFonts w:ascii="Times New Roman" w:eastAsia="Times New Roman" w:hAnsi="Times New Roman" w:cs="Times New Roman"/>
          <w:b/>
          <w:bCs/>
          <w:sz w:val="24"/>
          <w:szCs w:val="24"/>
          <w:lang w:eastAsia="ru-RU"/>
        </w:rPr>
      </w:pPr>
      <w:r w:rsidRPr="008E1AF2">
        <w:rPr>
          <w:rFonts w:ascii="Times New Roman" w:eastAsia="Times New Roman" w:hAnsi="Times New Roman" w:cs="Times New Roman"/>
          <w:b/>
          <w:bCs/>
          <w:sz w:val="24"/>
          <w:szCs w:val="24"/>
          <w:lang w:eastAsia="ru-RU"/>
        </w:rPr>
        <w:t>ВИМОГИ ЗАКОНОДАВСТВА</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При наданні послуг необхідно керуватись вимогами чинних нормативно-правових документів, а саме:</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Конституція України;</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охорону навколишнього природного середовища»;</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охорону атмосферного повітря»;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захист населення і територій від надзвичайних ситуацій техногенного та природного характеру»;</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Закон України «Про метрологію та метрологічну діяльність»;</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Постанова Кабінету Міністрів України від 14.08.2019 № 827 «Деякі питання здійснення державного моніторингу в галузі охорони атмосферного повітря»;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bCs/>
          <w:szCs w:val="24"/>
        </w:rPr>
        <w:t>Директива 2008/50/ЄС Європейського Парламенту та Ради про якість атмосферного повітря та чистіше повітря для Європи;</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Наказ Міністерства охорони здоров'я України від 14.01.2020 № 52 «Про затвердження гігієнічних регламентів допустимого вмісту хімічних і біологічних речовин в атмосферному повітрі населених місць»</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«Руководство по контролю загрязнения атмосферы» РД 52.04.186-89;</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ДСТУ EN 61326-2-3:2016 Електричне обладнання для вимірювання, контролю та лабораторного застосування. Вимоги до електромагнітної сумісності.</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szCs w:val="24"/>
        </w:rPr>
        <w:t>Даний перелік не є вичерпним. Вимоги Законодавства України, нормативних та керівних документів, що стосуються визначених процесів утримання (супроводження)</w:t>
      </w:r>
      <w:r>
        <w:rPr>
          <w:rFonts w:ascii="Times New Roman" w:eastAsia="Times New Roman" w:hAnsi="Times New Roman" w:cs="Times New Roman"/>
        </w:rPr>
        <w:t xml:space="preserve"> міської системи програмно-апаратних засобів збору та обробки даних про стан довкілля міста Києва</w:t>
      </w:r>
      <w:r>
        <w:rPr>
          <w:rFonts w:ascii="Times New Roman" w:eastAsia="Times New Roman" w:hAnsi="Times New Roman" w:cs="Times New Roman"/>
          <w:szCs w:val="24"/>
        </w:rPr>
        <w:t xml:space="preserve"> може </w:t>
      </w:r>
      <w:r>
        <w:rPr>
          <w:rFonts w:ascii="Times New Roman" w:eastAsia="Times New Roman" w:hAnsi="Times New Roman" w:cs="Times New Roman"/>
          <w:spacing w:val="-3"/>
          <w:szCs w:val="24"/>
        </w:rPr>
        <w:t xml:space="preserve">бути </w:t>
      </w:r>
      <w:r>
        <w:rPr>
          <w:rFonts w:ascii="Times New Roman" w:eastAsia="Times New Roman" w:hAnsi="Times New Roman" w:cs="Times New Roman"/>
          <w:szCs w:val="24"/>
        </w:rPr>
        <w:t xml:space="preserve">уточнений надавачем </w:t>
      </w:r>
      <w:r>
        <w:rPr>
          <w:rFonts w:ascii="Times New Roman" w:eastAsia="Times New Roman" w:hAnsi="Times New Roman" w:cs="Times New Roman"/>
          <w:spacing w:val="-3"/>
          <w:szCs w:val="24"/>
        </w:rPr>
        <w:t xml:space="preserve">послуг </w:t>
      </w:r>
      <w:r>
        <w:rPr>
          <w:rFonts w:ascii="Times New Roman" w:eastAsia="Times New Roman" w:hAnsi="Times New Roman" w:cs="Times New Roman"/>
          <w:szCs w:val="24"/>
        </w:rPr>
        <w:t>або</w:t>
      </w:r>
      <w:r>
        <w:rPr>
          <w:rFonts w:ascii="Times New Roman" w:eastAsia="Times New Roman" w:hAnsi="Times New Roman" w:cs="Times New Roman"/>
          <w:spacing w:val="15"/>
          <w:szCs w:val="24"/>
        </w:rPr>
        <w:t xml:space="preserve"> </w:t>
      </w:r>
      <w:r>
        <w:rPr>
          <w:rFonts w:ascii="Times New Roman" w:eastAsia="Times New Roman" w:hAnsi="Times New Roman" w:cs="Times New Roman"/>
          <w:szCs w:val="24"/>
        </w:rPr>
        <w:t>Замовником.</w:t>
      </w:r>
    </w:p>
    <w:p w:rsidR="00386BEA" w:rsidRDefault="008E1AF2" w:rsidP="008E1AF2">
      <w:pPr>
        <w:widowControl w:val="0"/>
        <w:tabs>
          <w:tab w:val="left" w:pos="545"/>
        </w:tabs>
        <w:spacing w:after="0" w:line="240" w:lineRule="auto"/>
        <w:jc w:val="center"/>
        <w:outlineLvl w:val="0"/>
        <w:rPr>
          <w:rFonts w:ascii="Times New Roman" w:eastAsia="Times New Roman" w:hAnsi="Times New Roman" w:cs="Times New Roman"/>
          <w:b/>
          <w:bCs/>
          <w:sz w:val="24"/>
          <w:szCs w:val="24"/>
          <w:lang w:eastAsia="ru-RU"/>
        </w:rPr>
      </w:pPr>
      <w:r w:rsidRPr="008E1AF2">
        <w:rPr>
          <w:rFonts w:ascii="Times New Roman" w:eastAsia="Times New Roman" w:hAnsi="Times New Roman" w:cs="Times New Roman"/>
          <w:b/>
          <w:szCs w:val="24"/>
        </w:rPr>
        <w:t xml:space="preserve">3. </w:t>
      </w:r>
      <w:r w:rsidR="001076CF" w:rsidRPr="008E1AF2">
        <w:rPr>
          <w:rFonts w:ascii="Times New Roman" w:eastAsia="Times New Roman" w:hAnsi="Times New Roman" w:cs="Times New Roman"/>
          <w:b/>
          <w:bCs/>
          <w:sz w:val="24"/>
          <w:szCs w:val="24"/>
          <w:lang w:eastAsia="ru-RU"/>
        </w:rPr>
        <w:t>ВИЗНАЧЕННЯ</w:t>
      </w:r>
      <w:r w:rsidR="001076CF">
        <w:rPr>
          <w:rFonts w:ascii="Times New Roman" w:eastAsia="Times New Roman" w:hAnsi="Times New Roman" w:cs="Times New Roman"/>
          <w:b/>
          <w:bCs/>
          <w:spacing w:val="-9"/>
          <w:sz w:val="24"/>
          <w:szCs w:val="24"/>
          <w:lang w:eastAsia="ru-RU"/>
        </w:rPr>
        <w:t xml:space="preserve"> </w:t>
      </w:r>
      <w:r w:rsidR="001076CF">
        <w:rPr>
          <w:rFonts w:ascii="Times New Roman" w:eastAsia="Times New Roman" w:hAnsi="Times New Roman" w:cs="Times New Roman"/>
          <w:b/>
          <w:bCs/>
          <w:sz w:val="24"/>
          <w:szCs w:val="24"/>
          <w:lang w:eastAsia="ru-RU"/>
        </w:rPr>
        <w:t>ТЕРМІНІВ</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szCs w:val="24"/>
        </w:rPr>
        <w:t>Загальні терміни, скорочення та їх значення надані у таблиці (див. Таблиця 1):</w:t>
      </w:r>
    </w:p>
    <w:p w:rsidR="00386BEA" w:rsidRDefault="001076CF">
      <w:pPr>
        <w:widowControl w:val="0"/>
        <w:spacing w:after="0" w:line="240" w:lineRule="auto"/>
        <w:ind w:left="-567" w:firstLine="709"/>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1.</w:t>
      </w:r>
      <w:r>
        <w:rPr>
          <w:rFonts w:ascii="Times New Roman" w:eastAsia="Times New Roman" w:hAnsi="Times New Roman" w:cs="Times New Roman"/>
          <w:szCs w:val="24"/>
        </w:rPr>
        <w:t xml:space="preserve"> Терміни, скорочення та їх значення</w:t>
      </w:r>
    </w:p>
    <w:tbl>
      <w:tblPr>
        <w:tblStyle w:val="af7"/>
        <w:tblW w:w="9918" w:type="dxa"/>
        <w:tblInd w:w="-567" w:type="dxa"/>
        <w:tblLook w:val="04A0" w:firstRow="1" w:lastRow="0" w:firstColumn="1" w:lastColumn="0" w:noHBand="0" w:noVBand="1"/>
      </w:tblPr>
      <w:tblGrid>
        <w:gridCol w:w="2262"/>
        <w:gridCol w:w="7656"/>
      </w:tblGrid>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szCs w:val="24"/>
              </w:rPr>
              <w:t>Термін</w:t>
            </w:r>
          </w:p>
        </w:tc>
        <w:tc>
          <w:tcPr>
            <w:tcW w:w="7655" w:type="dxa"/>
            <w:shd w:val="clear" w:color="auto" w:fill="auto"/>
            <w:vAlign w:val="center"/>
          </w:tcPr>
          <w:p w:rsidR="00386BEA" w:rsidRDefault="001076CF">
            <w:pPr>
              <w:widowControl w:val="0"/>
              <w:tabs>
                <w:tab w:val="center" w:pos="4844"/>
                <w:tab w:val="right" w:pos="9689"/>
              </w:tabs>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szCs w:val="24"/>
              </w:rPr>
              <w:t>Значення</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Автоматизована Система. </w:t>
            </w:r>
            <w:r>
              <w:rPr>
                <w:rFonts w:ascii="Times New Roman" w:eastAsia="Times New Roman" w:hAnsi="Times New Roman" w:cs="Times New Roman"/>
              </w:rPr>
              <w:t>Сукупність спеціалізованого обладнання та програмного забезпечення, призначеного для виконання досліджень з метою оцінки стану навколишнього середовища та можливості створення централізованої мережі станцій моніторингу на території м. Києва.</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Елемент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Обладнання, аналізатор, лінія зв’язку, апаратна та/або програмна система, складові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Стаціонарний пост </w:t>
            </w:r>
            <w:r>
              <w:rPr>
                <w:rFonts w:ascii="Times New Roman" w:eastAsia="Times New Roman" w:hAnsi="Times New Roman" w:cs="Times New Roman"/>
                <w:szCs w:val="24"/>
              </w:rPr>
              <w:lastRenderedPageBreak/>
              <w:t>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Контейнер, всередині якого змонтовані прилади і обладнанням для відбору, </w:t>
            </w:r>
            <w:r>
              <w:rPr>
                <w:rFonts w:ascii="Times New Roman" w:eastAsia="Times New Roman" w:hAnsi="Times New Roman" w:cs="Times New Roman"/>
                <w:szCs w:val="24"/>
              </w:rPr>
              <w:lastRenderedPageBreak/>
              <w:t>збору та аналізу проб атмосферного повітря, і метеорологічних параметрів, а також пристрої для передачі отриманих результатів в онлайн режимі.</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АРМ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Автоматизоване робоче місце оператора АС.</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Сервер АС</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Сервер для збереження та обробки інформації, що збирається Елементами АС.</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СТП</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Служба технічної підтримки Виконавця.</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Звернення</w:t>
            </w:r>
          </w:p>
        </w:tc>
        <w:tc>
          <w:tcPr>
            <w:tcW w:w="7655" w:type="dxa"/>
            <w:shd w:val="clear" w:color="auto" w:fill="auto"/>
          </w:tcPr>
          <w:p w:rsidR="00386BEA" w:rsidRPr="008E1AF2" w:rsidRDefault="001076CF">
            <w:pPr>
              <w:widowControl w:val="0"/>
              <w:tabs>
                <w:tab w:val="center" w:pos="4844"/>
                <w:tab w:val="right" w:pos="9689"/>
              </w:tabs>
              <w:spacing w:after="0" w:line="240" w:lineRule="auto"/>
              <w:ind w:right="142"/>
              <w:jc w:val="both"/>
            </w:pPr>
            <w:r w:rsidRPr="008E1AF2">
              <w:rPr>
                <w:rFonts w:ascii="Times New Roman" w:eastAsia="Times New Roman" w:hAnsi="Times New Roman" w:cs="Times New Roman"/>
                <w:szCs w:val="24"/>
              </w:rPr>
              <w:t>Замовлення Відповідальної особи Замовника щодо надання послуг з утримання (супроводження) АС, такі як:</w:t>
            </w:r>
          </w:p>
          <w:p w:rsidR="00386BEA" w:rsidRPr="008E1AF2" w:rsidRDefault="001076CF">
            <w:pPr>
              <w:widowControl w:val="0"/>
              <w:numPr>
                <w:ilvl w:val="0"/>
                <w:numId w:val="8"/>
              </w:numPr>
              <w:tabs>
                <w:tab w:val="left" w:pos="279"/>
              </w:tabs>
              <w:spacing w:after="0" w:line="240" w:lineRule="auto"/>
              <w:ind w:right="142"/>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повідомлення про порушення функціонування Елементу</w:t>
            </w:r>
            <w:r w:rsidRPr="008E1AF2">
              <w:rPr>
                <w:rFonts w:ascii="Times New Roman" w:eastAsia="Times New Roman" w:hAnsi="Times New Roman" w:cs="Times New Roman"/>
                <w:spacing w:val="-29"/>
                <w:szCs w:val="24"/>
              </w:rPr>
              <w:t xml:space="preserve"> </w:t>
            </w:r>
            <w:r w:rsidRPr="008E1AF2">
              <w:rPr>
                <w:rFonts w:ascii="Times New Roman" w:eastAsia="Times New Roman" w:hAnsi="Times New Roman" w:cs="Times New Roman"/>
                <w:szCs w:val="24"/>
              </w:rPr>
              <w:t>АС;</w:t>
            </w:r>
          </w:p>
          <w:p w:rsidR="00386BEA" w:rsidRPr="008E1AF2" w:rsidRDefault="001076CF">
            <w:pPr>
              <w:widowControl w:val="0"/>
              <w:numPr>
                <w:ilvl w:val="0"/>
                <w:numId w:val="8"/>
              </w:numPr>
              <w:tabs>
                <w:tab w:val="left" w:pos="279"/>
              </w:tabs>
              <w:spacing w:after="0" w:line="240" w:lineRule="auto"/>
              <w:ind w:right="142"/>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Звернення щодо отримання консультації з</w:t>
            </w:r>
            <w:r w:rsidRPr="008E1AF2">
              <w:rPr>
                <w:rFonts w:ascii="Times New Roman" w:eastAsia="Times New Roman" w:hAnsi="Times New Roman" w:cs="Times New Roman"/>
                <w:spacing w:val="-37"/>
                <w:szCs w:val="24"/>
              </w:rPr>
              <w:t xml:space="preserve">  </w:t>
            </w:r>
            <w:r w:rsidRPr="008E1AF2">
              <w:rPr>
                <w:rFonts w:ascii="Times New Roman" w:eastAsia="Times New Roman" w:hAnsi="Times New Roman" w:cs="Times New Roman"/>
                <w:szCs w:val="24"/>
              </w:rPr>
              <w:t>функціонування та налаштувань Елементів АС;</w:t>
            </w:r>
          </w:p>
          <w:p w:rsidR="00386BEA" w:rsidRPr="008E1AF2" w:rsidRDefault="001076CF">
            <w:pPr>
              <w:widowControl w:val="0"/>
              <w:numPr>
                <w:ilvl w:val="0"/>
                <w:numId w:val="8"/>
              </w:numPr>
              <w:tabs>
                <w:tab w:val="left" w:pos="279"/>
              </w:tabs>
              <w:spacing w:after="0" w:line="240" w:lineRule="auto"/>
              <w:ind w:right="142"/>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замовлення зміни конфігурації Елементів</w:t>
            </w:r>
            <w:r w:rsidRPr="008E1AF2">
              <w:rPr>
                <w:rFonts w:ascii="Times New Roman" w:eastAsia="Times New Roman" w:hAnsi="Times New Roman" w:cs="Times New Roman"/>
                <w:spacing w:val="-31"/>
                <w:szCs w:val="24"/>
              </w:rPr>
              <w:t xml:space="preserve"> </w:t>
            </w:r>
            <w:r w:rsidRPr="008E1AF2">
              <w:rPr>
                <w:rFonts w:ascii="Times New Roman" w:eastAsia="Times New Roman" w:hAnsi="Times New Roman" w:cs="Times New Roman"/>
                <w:szCs w:val="24"/>
              </w:rPr>
              <w:t>АС;</w:t>
            </w:r>
          </w:p>
          <w:p w:rsidR="00386BEA" w:rsidRPr="008E1AF2"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sidRPr="008E1AF2">
              <w:rPr>
                <w:rFonts w:ascii="Times New Roman" w:eastAsia="Times New Roman" w:hAnsi="Times New Roman" w:cs="Times New Roman"/>
                <w:szCs w:val="24"/>
              </w:rPr>
              <w:t>інші замовлення, що стосуються функціонування</w:t>
            </w:r>
            <w:r w:rsidRPr="008E1AF2">
              <w:rPr>
                <w:rFonts w:ascii="Times New Roman" w:eastAsia="Times New Roman" w:hAnsi="Times New Roman" w:cs="Times New Roman"/>
                <w:spacing w:val="-26"/>
                <w:szCs w:val="24"/>
              </w:rPr>
              <w:t xml:space="preserve"> </w:t>
            </w:r>
            <w:r w:rsidRPr="008E1AF2">
              <w:rPr>
                <w:rFonts w:ascii="Times New Roman" w:eastAsia="Times New Roman" w:hAnsi="Times New Roman" w:cs="Times New Roman"/>
                <w:szCs w:val="24"/>
              </w:rPr>
              <w:t>АС.</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Відповідальна особа Замовника</w:t>
            </w:r>
          </w:p>
        </w:tc>
        <w:tc>
          <w:tcPr>
            <w:tcW w:w="7655" w:type="dxa"/>
            <w:shd w:val="clear" w:color="auto" w:fill="auto"/>
          </w:tcPr>
          <w:p w:rsidR="00386BEA" w:rsidRPr="008E1AF2"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Представник Замовника, який уповноважений Замовником на оформлення Звернень до СТП та подальшого контролю надання відповідних послуг стосовно Звернення. Перелік Відповідальних осіб надається Виконавцю відповідно до Порядку взаємодії з Замовником.</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Інцидент</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Порушення функціонування Елементу АС, виявлене засобами моніторингу або Звернення Замовника.</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реакції</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протягом якого Замовник отримує від Виконавця повідомлення про готовність до усування Інциденту. Час реакції визначається в залежності від категорії критичності.</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усунення</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Час, протягом якого Виконавець повинен вжити необхідних заходів для усунення Інциденту. Час усунення визначається в залежності від категорії критичності. Відлік часу усунення починається після завершення часу реакції.</w:t>
            </w:r>
          </w:p>
        </w:tc>
      </w:tr>
      <w:tr w:rsidR="00386BEA">
        <w:tc>
          <w:tcPr>
            <w:tcW w:w="2262" w:type="dxa"/>
            <w:shd w:val="clear" w:color="auto" w:fill="auto"/>
            <w:vAlign w:val="center"/>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Категорія критичності</w:t>
            </w:r>
          </w:p>
        </w:tc>
        <w:tc>
          <w:tcPr>
            <w:tcW w:w="7655" w:type="dxa"/>
            <w:shd w:val="clear" w:color="auto" w:fill="auto"/>
          </w:tcPr>
          <w:p w:rsidR="00386BEA" w:rsidRDefault="001076CF">
            <w:pPr>
              <w:widowControl w:val="0"/>
              <w:tabs>
                <w:tab w:val="center" w:pos="4844"/>
                <w:tab w:val="right" w:pos="9689"/>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Ступінь впливу Інциденту на функціонування АС.</w:t>
            </w:r>
          </w:p>
        </w:tc>
      </w:tr>
    </w:tbl>
    <w:p w:rsidR="00386BEA" w:rsidRDefault="00386BEA">
      <w:pPr>
        <w:widowControl w:val="0"/>
        <w:spacing w:after="0" w:line="240" w:lineRule="auto"/>
        <w:ind w:left="-567" w:firstLine="709"/>
        <w:jc w:val="both"/>
        <w:rPr>
          <w:rFonts w:ascii="Times New Roman" w:eastAsia="Times New Roman" w:hAnsi="Times New Roman" w:cs="Times New Roman"/>
          <w:szCs w:val="24"/>
        </w:rPr>
      </w:pPr>
    </w:p>
    <w:p w:rsidR="00386BEA" w:rsidRDefault="008E1AF2" w:rsidP="008E1AF2">
      <w:pPr>
        <w:widowControl w:val="0"/>
        <w:tabs>
          <w:tab w:val="left" w:pos="645"/>
        </w:tabs>
        <w:spacing w:after="0" w:line="240" w:lineRule="auto"/>
        <w:ind w:right="42"/>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w:t>
      </w:r>
      <w:r w:rsidR="001076CF">
        <w:rPr>
          <w:rFonts w:ascii="Times New Roman" w:eastAsia="Times New Roman" w:hAnsi="Times New Roman" w:cs="Times New Roman"/>
          <w:b/>
          <w:bCs/>
          <w:sz w:val="24"/>
          <w:szCs w:val="24"/>
          <w:lang w:eastAsia="ru-RU"/>
        </w:rPr>
        <w:t>ОПИС ТА ПЕРЕЛІК ЕЛЕМЕНТІВ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Утримання (супроводження) здійснюється для Елементів АС, зазначених у Таблиці 2.</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Елементи АС передаються у робочому стані і конфігурації, що забезпечує їх функціонування відповідно до вимог Виробника по встановленню та налагодженню.</w:t>
      </w:r>
    </w:p>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1076CF">
      <w:pPr>
        <w:widowControl w:val="0"/>
        <w:spacing w:after="0" w:line="240" w:lineRule="auto"/>
        <w:ind w:right="42"/>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2.</w:t>
      </w:r>
      <w:r>
        <w:rPr>
          <w:rFonts w:ascii="Times New Roman" w:eastAsia="Times New Roman" w:hAnsi="Times New Roman" w:cs="Times New Roman"/>
          <w:szCs w:val="24"/>
        </w:rPr>
        <w:t xml:space="preserve"> Елементи АС</w:t>
      </w:r>
    </w:p>
    <w:tbl>
      <w:tblPr>
        <w:tblStyle w:val="af7"/>
        <w:tblW w:w="9923" w:type="dxa"/>
        <w:tblInd w:w="-572" w:type="dxa"/>
        <w:tblLook w:val="04A0" w:firstRow="1" w:lastRow="0" w:firstColumn="1" w:lastColumn="0" w:noHBand="0" w:noVBand="1"/>
      </w:tblPr>
      <w:tblGrid>
        <w:gridCol w:w="683"/>
        <w:gridCol w:w="1835"/>
        <w:gridCol w:w="5846"/>
        <w:gridCol w:w="1559"/>
      </w:tblGrid>
      <w:tr w:rsidR="00386BEA">
        <w:tc>
          <w:tcPr>
            <w:tcW w:w="683"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 п/п</w:t>
            </w: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Виробник</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Елемент АС</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b/>
              </w:rPr>
              <w:t>Кількість, од.</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діоксиду сірки (SО2) в атмосферному повітрі APSA-370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оксидів азоту (NO, NO2, NOx) в атмосферному повітрі APNA-370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монооксиду вуглецю (СО) в атмосферному повітрі APMA-370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озону (О3)  в атмосферному повітріAPOA-370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6</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зважених часток PM1; РМ2.5; РМ10; TSP(PMtot) одночасно в атмосферному повітрі APDA-372</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аміаку (NH3) в атмосферному повітрі APNA-370</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Horiba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 xml:space="preserve">Аналізатор для визначення вмісту сірководню (H2S) в атмосферному повітрі APSA-370. </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Gasera</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формальдегіду в атмосферному повітрі GASERA ONE</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Chromatotech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меркаптанів в атмосферному повітрі Chromatotech trsMEDOR</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FAI INSTRUMENTS S.R.L</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Пробовідбірний пристрій для відбору проби для лабораторного аналізу на вміст бенз(а)пірену SWAP/Hydra FAI INSTRUMENTS</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FAI INSTRUMENTS S.R.L</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Пробовідбірний пристрій для відбору проби для лабораторного аналізу на вміст важких металів SWAP/Hydra FAI INSTRUMENTS</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Legrand</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Джерело безперебійного живлення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Netpro</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Джерело безперебійного живлення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3</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Cover</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Джерело безперебійного живлення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Visenet</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IP камера відеоспостереження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5</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Hikvision</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IP камера відеоспостереження</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4</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Ajax Systems</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Охоронна система Ajax, підключена до охоронної системи</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Everest, EvroMedia, Logitech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АРМ АС диспетчера</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Envitech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Програмне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Envitech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Контейнер в зборі з допоміжними системами для Стаціонарного посту АС Envitech</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HPE</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Сервер для збору та обробки інформації</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Envitech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Програмне забезпечення для конфігурування сервера та обробки даних на сервері для збору та обробки інформації</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386BEA">
            <w:pPr>
              <w:widowControl w:val="0"/>
              <w:tabs>
                <w:tab w:val="center" w:pos="4844"/>
                <w:tab w:val="right" w:pos="9689"/>
              </w:tabs>
              <w:spacing w:after="0" w:line="240" w:lineRule="auto"/>
              <w:ind w:right="42"/>
              <w:jc w:val="center"/>
              <w:rPr>
                <w:rFonts w:ascii="Times New Roman" w:hAnsi="Times New Roman" w:cs="Times New Roman"/>
              </w:rPr>
            </w:pP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Канали зв'язку фізичні та віртуальні, що з'єднують Стаціонарні пости АС із сервером у кількості 7 каналів</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7</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Ecotech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Калібрувальний пристрій для контролю роботи та калібрування газоаналізаторів</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Ecotech</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Pollution</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rPr>
                <w:rFonts w:ascii="Times New Roman" w:hAnsi="Times New Roman" w:cs="Times New Roman"/>
              </w:rPr>
            </w:pPr>
            <w:r>
              <w:rPr>
                <w:rFonts w:ascii="Times New Roman" w:hAnsi="Times New Roman" w:cs="Times New Roman"/>
              </w:rPr>
              <w:t>Аналізатор для визначення вмісту бензолу в атмосферному повітрі Pyxis GC BTEX</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2</w:t>
            </w:r>
          </w:p>
        </w:tc>
      </w:tr>
      <w:tr w:rsidR="00386BEA">
        <w:tc>
          <w:tcPr>
            <w:tcW w:w="683" w:type="dxa"/>
            <w:shd w:val="clear" w:color="auto" w:fill="auto"/>
            <w:vAlign w:val="center"/>
          </w:tcPr>
          <w:p w:rsidR="00386BEA" w:rsidRDefault="00386BEA">
            <w:pPr>
              <w:pStyle w:val="af2"/>
              <w:widowControl w:val="0"/>
              <w:numPr>
                <w:ilvl w:val="0"/>
                <w:numId w:val="13"/>
              </w:numPr>
              <w:tabs>
                <w:tab w:val="center" w:pos="4844"/>
                <w:tab w:val="right" w:pos="9689"/>
              </w:tabs>
              <w:spacing w:after="0" w:line="240" w:lineRule="auto"/>
              <w:ind w:left="0" w:firstLine="0"/>
              <w:jc w:val="center"/>
              <w:rPr>
                <w:rFonts w:ascii="Times New Roman" w:hAnsi="Times New Roman" w:cs="Times New Roman"/>
              </w:rPr>
            </w:pPr>
          </w:p>
        </w:tc>
        <w:tc>
          <w:tcPr>
            <w:tcW w:w="18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w:t>
            </w:r>
          </w:p>
        </w:tc>
        <w:tc>
          <w:tcPr>
            <w:tcW w:w="5845" w:type="dxa"/>
            <w:shd w:val="clear" w:color="auto" w:fill="auto"/>
            <w:vAlign w:val="center"/>
          </w:tcPr>
          <w:p w:rsidR="00386BEA" w:rsidRDefault="001076CF">
            <w:pPr>
              <w:widowControl w:val="0"/>
              <w:tabs>
                <w:tab w:val="center" w:pos="4844"/>
                <w:tab w:val="right" w:pos="9689"/>
              </w:tabs>
              <w:spacing w:after="0" w:line="240" w:lineRule="auto"/>
              <w:ind w:right="42"/>
            </w:pPr>
            <w:r>
              <w:rPr>
                <w:rFonts w:ascii="Times New Roman" w:hAnsi="Times New Roman" w:cs="Times New Roman"/>
              </w:rPr>
              <w:t xml:space="preserve">Веб ресурс: </w:t>
            </w:r>
            <w:hyperlink r:id="rId21">
              <w:r>
                <w:rPr>
                  <w:rStyle w:val="-"/>
                  <w:rFonts w:ascii="Times New Roman" w:hAnsi="Times New Roman" w:cs="Times New Roman"/>
                </w:rPr>
                <w:t>https://asm.kyivcity.gov.ua/</w:t>
              </w:r>
            </w:hyperlink>
            <w:r>
              <w:rPr>
                <w:rFonts w:ascii="Times New Roman" w:hAnsi="Times New Roman" w:cs="Times New Roman"/>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1559"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hAnsi="Times New Roman" w:cs="Times New Roman"/>
              </w:rPr>
            </w:pPr>
            <w:r>
              <w:rPr>
                <w:rFonts w:ascii="Times New Roman" w:hAnsi="Times New Roman" w:cs="Times New Roman"/>
              </w:rPr>
              <w:t>1</w:t>
            </w:r>
          </w:p>
        </w:tc>
      </w:tr>
    </w:tbl>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1076CF">
      <w:pPr>
        <w:widowControl w:val="0"/>
        <w:spacing w:after="0" w:line="240" w:lineRule="auto"/>
        <w:ind w:left="284"/>
        <w:jc w:val="both"/>
        <w:rPr>
          <w:rFonts w:ascii="Times New Roman" w:eastAsia="Times New Roman" w:hAnsi="Times New Roman" w:cs="Times New Roman"/>
          <w:szCs w:val="28"/>
          <w:lang w:eastAsia="zh-CN"/>
        </w:rPr>
      </w:pPr>
      <w:r>
        <w:rPr>
          <w:rFonts w:ascii="Times New Roman" w:eastAsia="Times New Roman" w:hAnsi="Times New Roman" w:cs="Times New Roman"/>
          <w:b/>
          <w:szCs w:val="24"/>
        </w:rPr>
        <w:t>Таблиця 3.</w:t>
      </w:r>
      <w:r>
        <w:rPr>
          <w:rFonts w:ascii="Times New Roman" w:eastAsia="Times New Roman" w:hAnsi="Times New Roman" w:cs="Times New Roman"/>
          <w:szCs w:val="24"/>
        </w:rPr>
        <w:t xml:space="preserve"> </w:t>
      </w:r>
      <w:r>
        <w:rPr>
          <w:rFonts w:ascii="Times New Roman" w:eastAsia="Times New Roman" w:hAnsi="Times New Roman" w:cs="Times New Roman"/>
          <w:szCs w:val="28"/>
          <w:lang w:eastAsia="zh-CN"/>
        </w:rPr>
        <w:t>Перелік об’єктів Замовника (перелік адрес місць розташування Елементів АС)</w:t>
      </w:r>
    </w:p>
    <w:tbl>
      <w:tblPr>
        <w:tblW w:w="9923" w:type="dxa"/>
        <w:tblInd w:w="-572" w:type="dxa"/>
        <w:tblLook w:val="04A0" w:firstRow="1" w:lastRow="0" w:firstColumn="1" w:lastColumn="0" w:noHBand="0" w:noVBand="1"/>
      </w:tblPr>
      <w:tblGrid>
        <w:gridCol w:w="806"/>
        <w:gridCol w:w="3633"/>
        <w:gridCol w:w="5484"/>
      </w:tblGrid>
      <w:tr w:rsidR="00386BEA">
        <w:trPr>
          <w:trHeight w:val="20"/>
          <w:tblHeader/>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b/>
                <w:szCs w:val="24"/>
              </w:rPr>
            </w:pPr>
            <w:r>
              <w:rPr>
                <w:rFonts w:ascii="Times New Roman" w:hAnsi="Times New Roman"/>
                <w:b/>
                <w:szCs w:val="24"/>
              </w:rPr>
              <w:t>№ п/п</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b/>
                <w:szCs w:val="24"/>
              </w:rPr>
            </w:pPr>
            <w:r>
              <w:rPr>
                <w:rFonts w:ascii="Times New Roman" w:hAnsi="Times New Roman"/>
                <w:b/>
                <w:szCs w:val="24"/>
              </w:rPr>
              <w:t>Адреса</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b/>
                <w:szCs w:val="24"/>
              </w:rPr>
            </w:pPr>
            <w:r>
              <w:rPr>
                <w:rFonts w:ascii="Times New Roman" w:hAnsi="Times New Roman"/>
                <w:b/>
                <w:szCs w:val="24"/>
              </w:rPr>
              <w:t>Автоматизована система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1</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Дегтярівська, 37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Центр обробки даних КМДА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2</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Турівська, 28</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p w:rsidR="00386BEA" w:rsidRDefault="001076CF">
            <w:pPr>
              <w:widowControl w:val="0"/>
              <w:spacing w:after="0" w:line="240" w:lineRule="auto"/>
              <w:jc w:val="both"/>
              <w:rPr>
                <w:rFonts w:ascii="Times New Roman" w:hAnsi="Times New Roman"/>
                <w:szCs w:val="24"/>
              </w:rPr>
            </w:pPr>
            <w:r>
              <w:rPr>
                <w:rFonts w:ascii="Times New Roman" w:hAnsi="Times New Roman"/>
                <w:szCs w:val="24"/>
              </w:rPr>
              <w:t>Автоматизоване робоче місце адміністратора.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3</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Архітектора Вербицького, 26</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4</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Харківське шосе, 7/1</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5</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Щуссєва, 20</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w:t>
            </w:r>
            <w:r>
              <w:rPr>
                <w:rFonts w:ascii="Times New Roman" w:hAnsi="Times New Roman"/>
                <w:szCs w:val="24"/>
              </w:rPr>
              <w:lastRenderedPageBreak/>
              <w:t>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lastRenderedPageBreak/>
              <w:t>6</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просп. Правди, 64Г</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7</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просп. Берестейський, 97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8</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rPr>
                <w:rFonts w:ascii="Times New Roman" w:hAnsi="Times New Roman"/>
                <w:szCs w:val="24"/>
              </w:rPr>
            </w:pPr>
            <w:r>
              <w:rPr>
                <w:rFonts w:ascii="Times New Roman" w:hAnsi="Times New Roman"/>
                <w:szCs w:val="24"/>
              </w:rPr>
              <w:t>вул. Китаївська, 22</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rPr>
                <w:rFonts w:ascii="Times New Roman" w:hAnsi="Times New Roman"/>
                <w:szCs w:val="24"/>
              </w:rPr>
            </w:pPr>
            <w:r>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386BEA">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9</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center"/>
              <w:rPr>
                <w:rFonts w:ascii="Times New Roman" w:hAnsi="Times New Roman"/>
                <w:szCs w:val="24"/>
              </w:rPr>
            </w:pPr>
            <w:r>
              <w:rPr>
                <w:rFonts w:ascii="Times New Roman" w:hAnsi="Times New Roman"/>
                <w:szCs w:val="24"/>
              </w:rPr>
              <w:t>-</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86BEA" w:rsidRDefault="001076CF">
            <w:pPr>
              <w:widowControl w:val="0"/>
              <w:spacing w:after="0" w:line="240" w:lineRule="auto"/>
              <w:jc w:val="both"/>
            </w:pPr>
            <w:r>
              <w:rPr>
                <w:rFonts w:ascii="Times New Roman" w:hAnsi="Times New Roman"/>
                <w:szCs w:val="24"/>
              </w:rPr>
              <w:t xml:space="preserve">Веб ресурс: </w:t>
            </w:r>
            <w:hyperlink r:id="rId22">
              <w:r>
                <w:rPr>
                  <w:rStyle w:val="-"/>
                  <w:rFonts w:ascii="Times New Roman" w:hAnsi="Times New Roman"/>
                  <w:szCs w:val="24"/>
                </w:rPr>
                <w:t>https://asm.kyivcity.gov.ua/</w:t>
              </w:r>
            </w:hyperlink>
            <w:r>
              <w:rPr>
                <w:rFonts w:ascii="Times New Roman" w:hAnsi="Times New Roman"/>
                <w:szCs w:val="24"/>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r>
    </w:tbl>
    <w:p w:rsidR="00386BEA" w:rsidRDefault="00386BEA">
      <w:pPr>
        <w:widowControl w:val="0"/>
        <w:spacing w:after="0" w:line="240" w:lineRule="auto"/>
        <w:ind w:left="284"/>
        <w:jc w:val="both"/>
        <w:rPr>
          <w:rFonts w:ascii="Times New Roman" w:eastAsia="Times New Roman" w:hAnsi="Times New Roman" w:cs="Times New Roman"/>
          <w:szCs w:val="24"/>
        </w:rPr>
      </w:pPr>
    </w:p>
    <w:p w:rsidR="00386BEA" w:rsidRDefault="001076CF">
      <w:pPr>
        <w:widowControl w:val="0"/>
        <w:spacing w:after="0" w:line="240" w:lineRule="auto"/>
        <w:ind w:left="-426" w:firstLine="852"/>
        <w:jc w:val="both"/>
        <w:rPr>
          <w:rFonts w:ascii="Times New Roman" w:eastAsia="Times New Roman" w:hAnsi="Times New Roman" w:cs="Times New Roman"/>
          <w:szCs w:val="24"/>
        </w:rPr>
      </w:pPr>
      <w:r>
        <w:rPr>
          <w:rFonts w:ascii="Times New Roman" w:eastAsia="Times New Roman" w:hAnsi="Times New Roman" w:cs="Times New Roman"/>
          <w:szCs w:val="24"/>
        </w:rPr>
        <w:t>Утримання (супроводження) АС здійснюється для забезпечення працездатності наступного функціоналу її Елементів (Таблиця 4).</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widowControl w:val="0"/>
        <w:spacing w:after="0" w:line="240" w:lineRule="auto"/>
        <w:ind w:left="284"/>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4.</w:t>
      </w:r>
      <w:r>
        <w:rPr>
          <w:rFonts w:ascii="Times New Roman" w:eastAsia="Times New Roman" w:hAnsi="Times New Roman" w:cs="Times New Roman"/>
          <w:szCs w:val="24"/>
        </w:rPr>
        <w:t xml:space="preserve"> Перелік функціоналу Елементів АС</w:t>
      </w:r>
    </w:p>
    <w:tbl>
      <w:tblPr>
        <w:tblStyle w:val="TableNormal2"/>
        <w:tblW w:w="5000" w:type="pct"/>
        <w:tblInd w:w="-431" w:type="dxa"/>
        <w:tblCellMar>
          <w:left w:w="108" w:type="dxa"/>
          <w:right w:w="108" w:type="dxa"/>
        </w:tblCellMar>
        <w:tblLook w:val="01E0" w:firstRow="1" w:lastRow="1" w:firstColumn="1" w:lastColumn="1" w:noHBand="0" w:noVBand="0"/>
      </w:tblPr>
      <w:tblGrid>
        <w:gridCol w:w="814"/>
        <w:gridCol w:w="3302"/>
        <w:gridCol w:w="5229"/>
      </w:tblGrid>
      <w:tr w:rsidR="00386BEA">
        <w:trPr>
          <w:trHeight w:val="20"/>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88"/>
              <w:jc w:val="center"/>
              <w:rPr>
                <w:rFonts w:ascii="Times New Roman" w:hAnsi="Times New Roman"/>
                <w:b/>
                <w:szCs w:val="24"/>
              </w:rPr>
            </w:pPr>
            <w:r>
              <w:rPr>
                <w:rFonts w:ascii="Times New Roman" w:eastAsia="Times New Roman" w:hAnsi="Times New Roman" w:cs="Times New Roman"/>
                <w:b/>
                <w:szCs w:val="24"/>
              </w:rPr>
              <w:t>№ п/п</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center"/>
              <w:rPr>
                <w:rFonts w:ascii="Times New Roman" w:hAnsi="Times New Roman"/>
                <w:b/>
                <w:szCs w:val="24"/>
              </w:rPr>
            </w:pPr>
            <w:r>
              <w:rPr>
                <w:rFonts w:ascii="Times New Roman" w:eastAsia="Times New Roman" w:hAnsi="Times New Roman" w:cs="Times New Roman"/>
                <w:b/>
                <w:szCs w:val="24"/>
              </w:rPr>
              <w:t>Елемент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02"/>
              <w:jc w:val="center"/>
              <w:rPr>
                <w:rFonts w:ascii="Times New Roman" w:hAnsi="Times New Roman"/>
                <w:b/>
                <w:szCs w:val="24"/>
              </w:rPr>
            </w:pPr>
            <w:r>
              <w:rPr>
                <w:rFonts w:ascii="Times New Roman" w:eastAsia="Times New Roman" w:hAnsi="Times New Roman" w:cs="Times New Roman"/>
                <w:b/>
                <w:szCs w:val="24"/>
              </w:rPr>
              <w:t>Функціонал елементу</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both"/>
              <w:rPr>
                <w:rFonts w:ascii="Times New Roman" w:hAnsi="Times New Roman"/>
                <w:szCs w:val="24"/>
                <w:lang w:val="ru-RU"/>
              </w:rPr>
            </w:pPr>
            <w:r>
              <w:rPr>
                <w:rFonts w:ascii="Times New Roman" w:eastAsia="Times New Roman" w:hAnsi="Times New Roman" w:cs="Times New Roman"/>
                <w:szCs w:val="24"/>
                <w:lang w:val="ru-RU"/>
              </w:rPr>
              <w:t xml:space="preserve">Контейнер в зборі з допоміжними системами для Стаціонарного посту АС </w:t>
            </w:r>
            <w:r>
              <w:rPr>
                <w:rFonts w:ascii="Times New Roman" w:eastAsia="Times New Roman" w:hAnsi="Times New Roman" w:cs="Times New Roman"/>
                <w:szCs w:val="24"/>
              </w:rPr>
              <w:t>Envitech</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захисту встановленого обладнання від дії несприятливих чинників навколишнього середовища;</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фізичного захисту встановленого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оптимальної температури внутрішнього простору контейнеру для роботи  встановленого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електричного живлення для встановленого обладнання, відповідно до експлуатаційних документів на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наявність достатнього внутрішнього простору для розміщення всього необхідного обладнання, його обслуговування, та зберігання витратних матеріалів;</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відбору проб повітря встановленим обладнанням, відповідно до експлуатаційних документів на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забезпечення визначення та передачі метеорологічних параметрів; </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зв’язку із сервером;</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both"/>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діоксиду сірки (</w:t>
            </w:r>
            <w:r>
              <w:rPr>
                <w:rFonts w:ascii="Times New Roman" w:eastAsia="Times New Roman" w:hAnsi="Times New Roman" w:cs="Times New Roman"/>
                <w:szCs w:val="24"/>
              </w:rPr>
              <w:t>S</w:t>
            </w:r>
            <w:r>
              <w:rPr>
                <w:rFonts w:ascii="Times New Roman" w:eastAsia="Times New Roman" w:hAnsi="Times New Roman" w:cs="Times New Roman"/>
                <w:szCs w:val="24"/>
                <w:lang w:val="ru-RU"/>
              </w:rPr>
              <w:t xml:space="preserve">О2) в атмосферному повітрі </w:t>
            </w:r>
            <w:r>
              <w:rPr>
                <w:rFonts w:ascii="Times New Roman" w:eastAsia="Times New Roman" w:hAnsi="Times New Roman" w:cs="Times New Roman"/>
                <w:szCs w:val="24"/>
              </w:rPr>
              <w:t>APSA</w:t>
            </w:r>
            <w:r>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діоксиду сірки (</w:t>
            </w:r>
            <w:r>
              <w:rPr>
                <w:rFonts w:ascii="Times New Roman" w:eastAsia="Times New Roman" w:hAnsi="Times New Roman" w:cs="Times New Roman"/>
                <w:szCs w:val="24"/>
              </w:rPr>
              <w:t>S</w:t>
            </w:r>
            <w:r>
              <w:rPr>
                <w:rFonts w:ascii="Times New Roman" w:eastAsia="Times New Roman" w:hAnsi="Times New Roman" w:cs="Times New Roman"/>
                <w:szCs w:val="24"/>
                <w:lang w:val="ru-RU"/>
              </w:rPr>
              <w:t>О2) в атмосферному повітрі відповідно до експлуатаційних документів на 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jc w:val="both"/>
              <w:rPr>
                <w:rFonts w:ascii="Times New Roman" w:hAnsi="Times New Roman"/>
                <w:szCs w:val="24"/>
              </w:rPr>
            </w:pPr>
            <w:r>
              <w:rPr>
                <w:rFonts w:ascii="Times New Roman" w:eastAsia="Times New Roman" w:hAnsi="Times New Roman" w:cs="Times New Roman"/>
                <w:szCs w:val="24"/>
              </w:rPr>
              <w:t xml:space="preserve">Аналізатор для визначення вмісту оксидів азоту (NO, NO2, NOx) в атмосферному повітрі </w:t>
            </w:r>
            <w:r>
              <w:rPr>
                <w:rFonts w:ascii="Times New Roman" w:eastAsia="Times New Roman" w:hAnsi="Times New Roman" w:cs="Times New Roman"/>
                <w:szCs w:val="24"/>
              </w:rPr>
              <w:lastRenderedPageBreak/>
              <w:t>APNA-370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lastRenderedPageBreak/>
              <w:t>автоматичне визначення вмісту оксидів азоту (</w:t>
            </w:r>
            <w:r>
              <w:rPr>
                <w:rFonts w:ascii="Times New Roman" w:eastAsia="Times New Roman" w:hAnsi="Times New Roman" w:cs="Times New Roman"/>
                <w:szCs w:val="24"/>
              </w:rPr>
              <w:t>NO</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NO</w:t>
            </w:r>
            <w:r>
              <w:rPr>
                <w:rFonts w:ascii="Times New Roman" w:eastAsia="Times New Roman" w:hAnsi="Times New Roman" w:cs="Times New Roman"/>
                <w:szCs w:val="24"/>
                <w:lang w:val="ru-RU"/>
              </w:rPr>
              <w:t xml:space="preserve">2, </w:t>
            </w:r>
            <w:r>
              <w:rPr>
                <w:rFonts w:ascii="Times New Roman" w:eastAsia="Times New Roman" w:hAnsi="Times New Roman" w:cs="Times New Roman"/>
                <w:szCs w:val="24"/>
              </w:rPr>
              <w:t>NOx</w:t>
            </w:r>
            <w:r>
              <w:rPr>
                <w:rFonts w:ascii="Times New Roman" w:eastAsia="Times New Roman" w:hAnsi="Times New Roman" w:cs="Times New Roman"/>
                <w:szCs w:val="24"/>
                <w:lang w:val="ru-RU"/>
              </w:rPr>
              <w:t xml:space="preserve">) в атмосферному повітрі відповідно до експлуатаційних документів на </w:t>
            </w:r>
            <w:r>
              <w:rPr>
                <w:rFonts w:ascii="Times New Roman" w:eastAsia="Times New Roman" w:hAnsi="Times New Roman" w:cs="Times New Roman"/>
                <w:szCs w:val="24"/>
                <w:lang w:val="ru-RU"/>
              </w:rPr>
              <w:lastRenderedPageBreak/>
              <w:t>обладнання;</w:t>
            </w:r>
          </w:p>
          <w:p w:rsidR="00386BEA" w:rsidRDefault="001076CF">
            <w:pPr>
              <w:widowControl w:val="0"/>
              <w:numPr>
                <w:ilvl w:val="0"/>
                <w:numId w:val="7"/>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lastRenderedPageBreak/>
              <w:t>4</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монооксиду вуглецю (СО) в атмосферному повітрі </w:t>
            </w:r>
            <w:r>
              <w:rPr>
                <w:rFonts w:ascii="Times New Roman" w:eastAsia="Times New Roman" w:hAnsi="Times New Roman" w:cs="Times New Roman"/>
                <w:szCs w:val="24"/>
              </w:rPr>
              <w:t>APMA</w:t>
            </w:r>
            <w:r>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6"/>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монооксиду вуглецю (СО) в атмосферному повітрі відповідно до експлуатаційних документів на обладнання;</w:t>
            </w:r>
          </w:p>
          <w:p w:rsidR="00386BEA" w:rsidRDefault="001076CF">
            <w:pPr>
              <w:widowControl w:val="0"/>
              <w:numPr>
                <w:ilvl w:val="0"/>
                <w:numId w:val="6"/>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озону (О3)  в атмосферному повітрі</w:t>
            </w:r>
            <w:r>
              <w:rPr>
                <w:rFonts w:ascii="Times New Roman" w:eastAsia="Times New Roman" w:hAnsi="Times New Roman" w:cs="Times New Roman"/>
                <w:szCs w:val="24"/>
              </w:rPr>
              <w:t>APOA</w:t>
            </w:r>
            <w:r>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5"/>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озону (О3) в атмосферному повітрі відповідно до експлуатаційних документів на обладнання;</w:t>
            </w:r>
          </w:p>
          <w:p w:rsidR="00386BEA" w:rsidRDefault="001076CF">
            <w:pPr>
              <w:widowControl w:val="0"/>
              <w:numPr>
                <w:ilvl w:val="0"/>
                <w:numId w:val="5"/>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6</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зважених часток </w:t>
            </w:r>
            <w:r>
              <w:rPr>
                <w:rFonts w:ascii="Times New Roman" w:eastAsia="Times New Roman" w:hAnsi="Times New Roman" w:cs="Times New Roman"/>
                <w:szCs w:val="24"/>
              </w:rPr>
              <w:t>PM</w:t>
            </w:r>
            <w:r>
              <w:rPr>
                <w:rFonts w:ascii="Times New Roman" w:eastAsia="Times New Roman" w:hAnsi="Times New Roman" w:cs="Times New Roman"/>
                <w:szCs w:val="24"/>
                <w:lang w:val="ru-RU"/>
              </w:rPr>
              <w:t xml:space="preserve">1; РМ2.5; РМ10; </w:t>
            </w:r>
            <w:r>
              <w:rPr>
                <w:rFonts w:ascii="Times New Roman" w:eastAsia="Times New Roman" w:hAnsi="Times New Roman" w:cs="Times New Roman"/>
                <w:szCs w:val="24"/>
              </w:rPr>
              <w:t>TSP</w:t>
            </w:r>
            <w:r>
              <w:rPr>
                <w:rFonts w:ascii="Times New Roman" w:eastAsia="Times New Roman" w:hAnsi="Times New Roman" w:cs="Times New Roman"/>
                <w:szCs w:val="24"/>
                <w:lang w:val="ru-RU"/>
              </w:rPr>
              <w:t>(</w:t>
            </w:r>
            <w:r>
              <w:rPr>
                <w:rFonts w:ascii="Times New Roman" w:eastAsia="Times New Roman" w:hAnsi="Times New Roman" w:cs="Times New Roman"/>
                <w:szCs w:val="24"/>
              </w:rPr>
              <w:t>PMtot</w:t>
            </w:r>
            <w:r>
              <w:rPr>
                <w:rFonts w:ascii="Times New Roman" w:eastAsia="Times New Roman" w:hAnsi="Times New Roman" w:cs="Times New Roman"/>
                <w:szCs w:val="24"/>
                <w:lang w:val="ru-RU"/>
              </w:rPr>
              <w:t xml:space="preserve">) одночасно в атмосферному повітрі </w:t>
            </w:r>
            <w:r>
              <w:rPr>
                <w:rFonts w:ascii="Times New Roman" w:eastAsia="Times New Roman" w:hAnsi="Times New Roman" w:cs="Times New Roman"/>
                <w:szCs w:val="24"/>
              </w:rPr>
              <w:t>APDA</w:t>
            </w:r>
            <w:r>
              <w:rPr>
                <w:rFonts w:ascii="Times New Roman" w:eastAsia="Times New Roman" w:hAnsi="Times New Roman" w:cs="Times New Roman"/>
                <w:szCs w:val="24"/>
                <w:lang w:val="ru-RU"/>
              </w:rPr>
              <w:t>-372</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4"/>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автоматичне визначення вмісту зважених часток </w:t>
            </w:r>
            <w:r>
              <w:rPr>
                <w:rFonts w:ascii="Times New Roman" w:eastAsia="Times New Roman" w:hAnsi="Times New Roman" w:cs="Times New Roman"/>
                <w:szCs w:val="24"/>
              </w:rPr>
              <w:t>PM</w:t>
            </w:r>
            <w:r>
              <w:rPr>
                <w:rFonts w:ascii="Times New Roman" w:eastAsia="Times New Roman" w:hAnsi="Times New Roman" w:cs="Times New Roman"/>
                <w:szCs w:val="24"/>
                <w:lang w:val="ru-RU"/>
              </w:rPr>
              <w:t xml:space="preserve">1; РМ2.5; РМ10; </w:t>
            </w:r>
            <w:r>
              <w:rPr>
                <w:rFonts w:ascii="Times New Roman" w:eastAsia="Times New Roman" w:hAnsi="Times New Roman" w:cs="Times New Roman"/>
                <w:szCs w:val="24"/>
              </w:rPr>
              <w:t>TSP</w:t>
            </w:r>
            <w:r>
              <w:rPr>
                <w:rFonts w:ascii="Times New Roman" w:eastAsia="Times New Roman" w:hAnsi="Times New Roman" w:cs="Times New Roman"/>
                <w:szCs w:val="24"/>
                <w:lang w:val="ru-RU"/>
              </w:rPr>
              <w:t>(</w:t>
            </w:r>
            <w:r>
              <w:rPr>
                <w:rFonts w:ascii="Times New Roman" w:eastAsia="Times New Roman" w:hAnsi="Times New Roman" w:cs="Times New Roman"/>
                <w:szCs w:val="24"/>
              </w:rPr>
              <w:t>PMtot</w:t>
            </w:r>
            <w:r>
              <w:rPr>
                <w:rFonts w:ascii="Times New Roman" w:eastAsia="Times New Roman" w:hAnsi="Times New Roman" w:cs="Times New Roman"/>
                <w:szCs w:val="24"/>
                <w:lang w:val="ru-RU"/>
              </w:rPr>
              <w:t>) одночасно в атмосферному повітрі відповідно до експлуатаційних документів на обладнання;</w:t>
            </w:r>
          </w:p>
          <w:p w:rsidR="00386BEA" w:rsidRDefault="001076CF">
            <w:pPr>
              <w:widowControl w:val="0"/>
              <w:numPr>
                <w:ilvl w:val="0"/>
                <w:numId w:val="4"/>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7</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аміаку (</w:t>
            </w:r>
            <w:r>
              <w:rPr>
                <w:rFonts w:ascii="Times New Roman" w:eastAsia="Times New Roman" w:hAnsi="Times New Roman" w:cs="Times New Roman"/>
                <w:szCs w:val="24"/>
              </w:rPr>
              <w:t>NH</w:t>
            </w:r>
            <w:r>
              <w:rPr>
                <w:rFonts w:ascii="Times New Roman" w:eastAsia="Times New Roman" w:hAnsi="Times New Roman" w:cs="Times New Roman"/>
                <w:szCs w:val="24"/>
                <w:lang w:val="ru-RU"/>
              </w:rPr>
              <w:t xml:space="preserve">3) в атмосферному повітрі </w:t>
            </w:r>
            <w:r>
              <w:rPr>
                <w:rFonts w:ascii="Times New Roman" w:eastAsia="Times New Roman" w:hAnsi="Times New Roman" w:cs="Times New Roman"/>
                <w:szCs w:val="24"/>
              </w:rPr>
              <w:t>APNA</w:t>
            </w:r>
            <w:r>
              <w:rPr>
                <w:rFonts w:ascii="Times New Roman" w:eastAsia="Times New Roman" w:hAnsi="Times New Roman" w:cs="Times New Roman"/>
                <w:szCs w:val="24"/>
                <w:lang w:val="ru-RU"/>
              </w:rPr>
              <w:t xml:space="preserve">-370 </w:t>
            </w:r>
            <w:r>
              <w:rPr>
                <w:rFonts w:ascii="Times New Roman" w:eastAsia="Times New Roman" w:hAnsi="Times New Roman" w:cs="Times New Roman"/>
                <w:szCs w:val="24"/>
              </w:rPr>
              <w:t>NH</w:t>
            </w:r>
            <w:r>
              <w:rPr>
                <w:rFonts w:ascii="Times New Roman" w:eastAsia="Times New Roman" w:hAnsi="Times New Roman" w:cs="Times New Roman"/>
                <w:szCs w:val="24"/>
                <w:lang w:val="ru-RU"/>
              </w:rPr>
              <w:t>3</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3"/>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аміаку (</w:t>
            </w:r>
            <w:r>
              <w:rPr>
                <w:rFonts w:ascii="Times New Roman" w:eastAsia="Times New Roman" w:hAnsi="Times New Roman" w:cs="Times New Roman"/>
                <w:szCs w:val="24"/>
              </w:rPr>
              <w:t>NH</w:t>
            </w:r>
            <w:r>
              <w:rPr>
                <w:rFonts w:ascii="Times New Roman" w:eastAsia="Times New Roman" w:hAnsi="Times New Roman" w:cs="Times New Roman"/>
                <w:szCs w:val="24"/>
                <w:lang w:val="ru-RU"/>
              </w:rPr>
              <w:t>3) в атмосферному повітрі відповідно до експлуатаційних документів на обладнання;</w:t>
            </w:r>
          </w:p>
          <w:p w:rsidR="00386BEA" w:rsidRDefault="001076CF">
            <w:pPr>
              <w:widowControl w:val="0"/>
              <w:numPr>
                <w:ilvl w:val="0"/>
                <w:numId w:val="3"/>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8</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Аналізатор для визначення вмісту сірководню (</w:t>
            </w:r>
            <w:r>
              <w:rPr>
                <w:rFonts w:ascii="Times New Roman" w:eastAsia="Times New Roman" w:hAnsi="Times New Roman" w:cs="Times New Roman"/>
                <w:szCs w:val="24"/>
              </w:rPr>
              <w:t>H</w:t>
            </w:r>
            <w:r>
              <w:rPr>
                <w:rFonts w:ascii="Times New Roman" w:eastAsia="Times New Roman" w:hAnsi="Times New Roman" w:cs="Times New Roman"/>
                <w:szCs w:val="24"/>
                <w:lang w:val="ru-RU"/>
              </w:rPr>
              <w:t>2</w:t>
            </w:r>
            <w:r>
              <w:rPr>
                <w:rFonts w:ascii="Times New Roman" w:eastAsia="Times New Roman" w:hAnsi="Times New Roman" w:cs="Times New Roman"/>
                <w:szCs w:val="24"/>
              </w:rPr>
              <w:t>S</w:t>
            </w:r>
            <w:r>
              <w:rPr>
                <w:rFonts w:ascii="Times New Roman" w:eastAsia="Times New Roman" w:hAnsi="Times New Roman" w:cs="Times New Roman"/>
                <w:szCs w:val="24"/>
                <w:lang w:val="ru-RU"/>
              </w:rPr>
              <w:t xml:space="preserve">) в атмосферному повітрі </w:t>
            </w:r>
            <w:r>
              <w:rPr>
                <w:rFonts w:ascii="Times New Roman" w:eastAsia="Times New Roman" w:hAnsi="Times New Roman" w:cs="Times New Roman"/>
                <w:szCs w:val="24"/>
              </w:rPr>
              <w:t>APSA</w:t>
            </w:r>
            <w:r>
              <w:rPr>
                <w:rFonts w:ascii="Times New Roman" w:eastAsia="Times New Roman" w:hAnsi="Times New Roman" w:cs="Times New Roman"/>
                <w:szCs w:val="24"/>
                <w:lang w:val="ru-RU"/>
              </w:rPr>
              <w:t xml:space="preserve">-370. До комплекту вбудований конвертер </w:t>
            </w:r>
            <w:r>
              <w:rPr>
                <w:rFonts w:ascii="Times New Roman" w:eastAsia="Times New Roman" w:hAnsi="Times New Roman" w:cs="Times New Roman"/>
                <w:szCs w:val="24"/>
              </w:rPr>
              <w:t>Sox</w:t>
            </w:r>
            <w:r>
              <w:rPr>
                <w:rFonts w:ascii="Times New Roman" w:eastAsia="Times New Roman" w:hAnsi="Times New Roman" w:cs="Times New Roman"/>
                <w:szCs w:val="24"/>
                <w:lang w:val="ru-RU"/>
              </w:rPr>
              <w:t xml:space="preserve"> скрубер, капіляр </w:t>
            </w:r>
            <w:r>
              <w:rPr>
                <w:rFonts w:ascii="Times New Roman" w:eastAsia="Times New Roman" w:hAnsi="Times New Roman" w:cs="Times New Roman"/>
                <w:szCs w:val="24"/>
              </w:rPr>
              <w:t>PPD</w:t>
            </w:r>
            <w:r>
              <w:rPr>
                <w:rFonts w:ascii="Times New Roman" w:eastAsia="Times New Roman" w:hAnsi="Times New Roman" w:cs="Times New Roman"/>
                <w:szCs w:val="24"/>
                <w:lang w:val="ru-RU"/>
              </w:rPr>
              <w:t>, та комплект аксесуарів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сірководню (</w:t>
            </w:r>
            <w:r>
              <w:rPr>
                <w:rFonts w:ascii="Times New Roman" w:eastAsia="Times New Roman" w:hAnsi="Times New Roman" w:cs="Times New Roman"/>
                <w:szCs w:val="24"/>
              </w:rPr>
              <w:t>H</w:t>
            </w:r>
            <w:r>
              <w:rPr>
                <w:rFonts w:ascii="Times New Roman" w:eastAsia="Times New Roman" w:hAnsi="Times New Roman" w:cs="Times New Roman"/>
                <w:szCs w:val="24"/>
                <w:lang w:val="ru-RU"/>
              </w:rPr>
              <w:t>2</w:t>
            </w:r>
            <w:r>
              <w:rPr>
                <w:rFonts w:ascii="Times New Roman" w:eastAsia="Times New Roman" w:hAnsi="Times New Roman" w:cs="Times New Roman"/>
                <w:szCs w:val="24"/>
              </w:rPr>
              <w:t>S</w:t>
            </w:r>
            <w:r>
              <w:rPr>
                <w:rFonts w:ascii="Times New Roman" w:eastAsia="Times New Roman" w:hAnsi="Times New Roman" w:cs="Times New Roman"/>
                <w:szCs w:val="24"/>
                <w:lang w:val="ru-RU"/>
              </w:rPr>
              <w:t>)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9</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меркаптанів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10</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формальдегіду в атмосферному повітрі </w:t>
            </w:r>
            <w:r>
              <w:rPr>
                <w:rFonts w:ascii="Times New Roman" w:eastAsia="Times New Roman" w:hAnsi="Times New Roman" w:cs="Times New Roman"/>
                <w:szCs w:val="24"/>
              </w:rPr>
              <w:t>GASERA</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ONE</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формальдегіду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Аналізатор для визначення вмісту бензолу (С6Н6) в атмосферному повітрі </w:t>
            </w:r>
            <w:r>
              <w:rPr>
                <w:rFonts w:ascii="Times New Roman" w:eastAsia="Times New Roman" w:hAnsi="Times New Roman" w:cs="Times New Roman"/>
                <w:szCs w:val="24"/>
              </w:rPr>
              <w:t>Pyxis</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GC</w:t>
            </w:r>
            <w:r>
              <w:rPr>
                <w:rFonts w:ascii="Times New Roman" w:eastAsia="Times New Roman" w:hAnsi="Times New Roman" w:cs="Times New Roman"/>
                <w:szCs w:val="24"/>
                <w:lang w:val="ru-RU"/>
              </w:rPr>
              <w:t xml:space="preserve"> </w:t>
            </w:r>
            <w:r>
              <w:rPr>
                <w:rFonts w:ascii="Times New Roman" w:eastAsia="Times New Roman" w:hAnsi="Times New Roman" w:cs="Times New Roman"/>
                <w:szCs w:val="24"/>
              </w:rPr>
              <w:t>BTEX</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визначення вмісту бензолу в атмосферному повітрі відповідно до експлуатаційних документів на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даних щодо визначених концентрацій в режимі он-лайн.</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автоматичне відбір проб на вміст бенз(а)пірену в атмосферному повітрі відповідно до експлуатаційних документів на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 xml:space="preserve">Пробовідбірний пристрій для відбору проби для </w:t>
            </w:r>
            <w:r>
              <w:rPr>
                <w:rFonts w:ascii="Times New Roman" w:eastAsia="Times New Roman" w:hAnsi="Times New Roman" w:cs="Times New Roman"/>
                <w:szCs w:val="24"/>
              </w:rPr>
              <w:lastRenderedPageBreak/>
              <w:t>лабораторного аналізу на вміст важких металів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lastRenderedPageBreak/>
              <w:t xml:space="preserve">автоматичне відбір проб на вміст важких металів в атмосферному повітрі відповідно до </w:t>
            </w:r>
            <w:r>
              <w:rPr>
                <w:rFonts w:ascii="Times New Roman" w:eastAsia="Times New Roman" w:hAnsi="Times New Roman" w:cs="Times New Roman"/>
                <w:szCs w:val="24"/>
                <w:lang w:val="ru-RU"/>
              </w:rPr>
              <w:lastRenderedPageBreak/>
              <w:t>експлуатаційних документів на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lastRenderedPageBreak/>
              <w:t>14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Охоронна система </w:t>
            </w:r>
            <w:r>
              <w:rPr>
                <w:rFonts w:ascii="Times New Roman" w:eastAsia="Times New Roman" w:hAnsi="Times New Roman" w:cs="Times New Roman"/>
                <w:szCs w:val="24"/>
              </w:rPr>
              <w:t>Ajax</w:t>
            </w:r>
            <w:r>
              <w:rPr>
                <w:rFonts w:ascii="Times New Roman" w:eastAsia="Times New Roman" w:hAnsi="Times New Roman" w:cs="Times New Roman"/>
                <w:szCs w:val="24"/>
                <w:lang w:val="ru-RU"/>
              </w:rPr>
              <w:t>, підключена до охоронної системи</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попередження несанкціонованого доступу до контейнеру з допоміжними системами для Стаціонарного посту АС та встановленого в ньому обладнання;</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передачі в режимі реального часу повідомлень по несанкціонований доступ, та інших повідомлень відповідно до експлуатаційних документів на обладнання та договору із охоронною фірмою;</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охоронних дій відповідно до договору із охоронною фірмою.</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АРМ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переглядати дані, отримані АС в табличному та графічному вигляді;</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можливості вивантаження даних.</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16</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Програмне забезпечення для конфігурування аналітичних модулів та передачі даних на сервер</w:t>
            </w:r>
            <w:r>
              <w:rPr>
                <w:rFonts w:ascii="Times New Roman" w:eastAsia="Times New Roman" w:hAnsi="Times New Roman" w:cs="Times New Roman"/>
                <w:lang w:val="ru-RU"/>
              </w:rPr>
              <w:t xml:space="preserve"> </w:t>
            </w:r>
            <w:r>
              <w:rPr>
                <w:rFonts w:ascii="Times New Roman" w:eastAsia="Times New Roman" w:hAnsi="Times New Roman" w:cs="Times New Roman"/>
                <w:szCs w:val="24"/>
                <w:lang w:val="ru-RU"/>
              </w:rPr>
              <w:t>(інстальоване на технічне АРМ контейнеру в зборі з допоміжними системами для Стаціонарного посту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збір та запис до локальної бази даних, переданих аналізаторами та іншим обладнанням контейнеру;</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передача зібраних даних на сервер для збору та обробки інформації.</w:t>
            </w:r>
          </w:p>
          <w:p w:rsidR="00386BEA" w:rsidRDefault="00386BEA">
            <w:pPr>
              <w:widowControl w:val="0"/>
              <w:tabs>
                <w:tab w:val="left" w:pos="423"/>
              </w:tabs>
              <w:spacing w:after="0" w:line="240" w:lineRule="auto"/>
              <w:ind w:left="422" w:right="102"/>
              <w:jc w:val="both"/>
              <w:rPr>
                <w:rFonts w:ascii="Times New Roman" w:eastAsia="Times New Roman" w:hAnsi="Times New Roman" w:cs="Times New Roman"/>
                <w:szCs w:val="24"/>
                <w:lang w:val="ru-RU"/>
              </w:rPr>
            </w:pP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17</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Сервер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безперебійної роботи програмно забезпечення для конфігурування сервера та обробки даних на сервері для збору та обробки інформації;</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роботи бази даних;</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18</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Програмне забезпечення для конфігурування сервера</w:t>
            </w:r>
            <w:r>
              <w:rPr>
                <w:rFonts w:ascii="Times New Roman" w:eastAsia="Times New Roman" w:hAnsi="Times New Roman" w:cs="Times New Roman"/>
                <w:lang w:val="ru-RU"/>
              </w:rPr>
              <w:t xml:space="preserve"> та обробки даних на сервері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збір та запис до центральної бази даних, переданих Елементами АС;</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обробляти та переглядати дані, отримані АС в табличному та графічному вигляді;</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rPr>
            </w:pPr>
            <w:r>
              <w:rPr>
                <w:rFonts w:ascii="Times New Roman" w:eastAsia="Times New Roman" w:hAnsi="Times New Roman" w:cs="Times New Roman"/>
                <w:szCs w:val="24"/>
              </w:rPr>
              <w:t>забезпечення можливості вивантаження даних.</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19</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Канали зв'язку фізичні та віртуальні, що з'єднують Стаціонарні пости АС із сервером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зв’язності серверу для збору та обробки інформації із контейнерами в зборі з допоміжними системами для Стаціонарного посту АС;</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робочих параметрів каналів зв’язку  для передачі сигналів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20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lang w:val="ru-RU"/>
              </w:rPr>
              <w:t>Калібрувальний пристрій для контролю роботи та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забезпечення можливості калібрування аналізаторів АС. </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3"/>
              <w:jc w:val="center"/>
              <w:rPr>
                <w:rFonts w:ascii="Times New Roman" w:hAnsi="Times New Roman"/>
                <w:szCs w:val="24"/>
              </w:rPr>
            </w:pPr>
            <w:r>
              <w:rPr>
                <w:rFonts w:ascii="Times New Roman" w:eastAsia="Times New Roman" w:hAnsi="Times New Roman" w:cs="Times New Roman"/>
                <w:szCs w:val="24"/>
              </w:rPr>
              <w:t>21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9"/>
              <w:rPr>
                <w:rFonts w:ascii="Times New Roman" w:hAnsi="Times New Roman"/>
                <w:lang w:val="ru-RU"/>
              </w:rPr>
            </w:pPr>
            <w:r>
              <w:rPr>
                <w:rFonts w:ascii="Times New Roman" w:eastAsia="Times New Roman" w:hAnsi="Times New Roman" w:cs="Times New Roman"/>
                <w:lang w:val="ru-RU"/>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роботи к</w:t>
            </w:r>
            <w:r>
              <w:rPr>
                <w:rFonts w:ascii="Times New Roman" w:eastAsia="Times New Roman" w:hAnsi="Times New Roman" w:cs="Times New Roman"/>
                <w:lang w:val="ru-RU"/>
              </w:rPr>
              <w:t>алібрувального пристрою для контролю роботи та калібрування газоаналізаторів відповідно до</w:t>
            </w:r>
            <w:r>
              <w:rPr>
                <w:rFonts w:ascii="Times New Roman" w:eastAsia="Times New Roman" w:hAnsi="Times New Roman" w:cs="Times New Roman"/>
                <w:szCs w:val="24"/>
                <w:lang w:val="ru-RU"/>
              </w:rPr>
              <w:t xml:space="preserve"> експлуатаційних документів на обладнання.</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4"/>
              <w:jc w:val="center"/>
              <w:rPr>
                <w:rFonts w:ascii="Times New Roman" w:hAnsi="Times New Roman"/>
                <w:szCs w:val="24"/>
              </w:rPr>
            </w:pPr>
            <w:r>
              <w:rPr>
                <w:rFonts w:ascii="Times New Roman" w:eastAsia="Times New Roman" w:hAnsi="Times New Roman" w:cs="Times New Roman"/>
                <w:szCs w:val="24"/>
              </w:rPr>
              <w:lastRenderedPageBreak/>
              <w:t>22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Джерела безперебійного живлення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контроль стану електроживлення встановленого обладнання ;</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безперебійного живлення та захисту встановленого обладнання при короткострокових перебоях та відхиленнях параметрів електромережі від номінальних.</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4"/>
              <w:jc w:val="center"/>
              <w:rPr>
                <w:rFonts w:ascii="Times New Roman" w:hAnsi="Times New Roman"/>
                <w:szCs w:val="24"/>
              </w:rPr>
            </w:pPr>
            <w:r>
              <w:rPr>
                <w:rFonts w:ascii="Times New Roman" w:eastAsia="Times New Roman" w:hAnsi="Times New Roman" w:cs="Times New Roman"/>
                <w:szCs w:val="24"/>
              </w:rPr>
              <w:t>23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rPr>
            </w:pPr>
            <w:r>
              <w:rPr>
                <w:rFonts w:ascii="Times New Roman" w:eastAsia="Times New Roman" w:hAnsi="Times New Roman" w:cs="Times New Roman"/>
                <w:szCs w:val="24"/>
              </w:rPr>
              <w:t>IP камери відеоспостереження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забезпечення можливості відео фіксації внутрішнього простору Стаціонарного посту АС.</w:t>
            </w:r>
          </w:p>
        </w:tc>
      </w:tr>
      <w:tr w:rsidR="00386BEA">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4"/>
              <w:jc w:val="center"/>
              <w:rPr>
                <w:rFonts w:ascii="Times New Roman" w:hAnsi="Times New Roman"/>
                <w:szCs w:val="24"/>
              </w:rPr>
            </w:pPr>
            <w:r>
              <w:rPr>
                <w:rFonts w:ascii="Times New Roman" w:eastAsia="Times New Roman" w:hAnsi="Times New Roman" w:cs="Times New Roman"/>
                <w:szCs w:val="24"/>
              </w:rPr>
              <w:t>24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9"/>
              <w:rPr>
                <w:rFonts w:ascii="Times New Roman" w:hAnsi="Times New Roman"/>
                <w:szCs w:val="24"/>
                <w:lang w:val="ru-RU"/>
              </w:rPr>
            </w:pPr>
            <w:r>
              <w:rPr>
                <w:rFonts w:ascii="Times New Roman" w:eastAsia="Times New Roman" w:hAnsi="Times New Roman" w:cs="Times New Roman"/>
                <w:szCs w:val="24"/>
                <w:lang w:val="ru-RU"/>
              </w:rPr>
              <w:t xml:space="preserve">Веб ресурс: </w:t>
            </w:r>
            <w:r>
              <w:rPr>
                <w:rFonts w:ascii="Times New Roman" w:eastAsia="Times New Roman" w:hAnsi="Times New Roman" w:cs="Times New Roman"/>
                <w:szCs w:val="24"/>
              </w:rPr>
              <w:t>https</w:t>
            </w:r>
            <w:r>
              <w:rPr>
                <w:rFonts w:ascii="Times New Roman" w:eastAsia="Times New Roman" w:hAnsi="Times New Roman" w:cs="Times New Roman"/>
                <w:szCs w:val="24"/>
                <w:lang w:val="ru-RU"/>
              </w:rPr>
              <w:t>://</w:t>
            </w:r>
            <w:r>
              <w:rPr>
                <w:rFonts w:ascii="Times New Roman" w:eastAsia="Times New Roman" w:hAnsi="Times New Roman" w:cs="Times New Roman"/>
                <w:szCs w:val="24"/>
              </w:rPr>
              <w:t>asm</w:t>
            </w:r>
            <w:r>
              <w:rPr>
                <w:rFonts w:ascii="Times New Roman" w:eastAsia="Times New Roman" w:hAnsi="Times New Roman" w:cs="Times New Roman"/>
                <w:szCs w:val="24"/>
                <w:lang w:val="ru-RU"/>
              </w:rPr>
              <w:t>.</w:t>
            </w:r>
            <w:r>
              <w:rPr>
                <w:rFonts w:ascii="Times New Roman" w:eastAsia="Times New Roman" w:hAnsi="Times New Roman" w:cs="Times New Roman"/>
                <w:szCs w:val="24"/>
              </w:rPr>
              <w:t>kyivcity</w:t>
            </w:r>
            <w:r>
              <w:rPr>
                <w:rFonts w:ascii="Times New Roman" w:eastAsia="Times New Roman" w:hAnsi="Times New Roman" w:cs="Times New Roman"/>
                <w:szCs w:val="24"/>
                <w:lang w:val="ru-RU"/>
              </w:rPr>
              <w:t>.</w:t>
            </w:r>
            <w:r>
              <w:rPr>
                <w:rFonts w:ascii="Times New Roman" w:eastAsia="Times New Roman" w:hAnsi="Times New Roman" w:cs="Times New Roman"/>
                <w:szCs w:val="24"/>
              </w:rPr>
              <w:t>gov</w:t>
            </w:r>
            <w:r>
              <w:rPr>
                <w:rFonts w:ascii="Times New Roman" w:eastAsia="Times New Roman" w:hAnsi="Times New Roman" w:cs="Times New Roman"/>
                <w:szCs w:val="24"/>
                <w:lang w:val="ru-RU"/>
              </w:rPr>
              <w:t>.</w:t>
            </w:r>
            <w:r>
              <w:rPr>
                <w:rFonts w:ascii="Times New Roman" w:eastAsia="Times New Roman" w:hAnsi="Times New Roman" w:cs="Times New Roman"/>
                <w:szCs w:val="24"/>
              </w:rPr>
              <w:t>ua</w:t>
            </w:r>
            <w:r>
              <w:rPr>
                <w:rFonts w:ascii="Times New Roman" w:eastAsia="Times New Roman" w:hAnsi="Times New Roman" w:cs="Times New Roman"/>
                <w:szCs w:val="24"/>
                <w:lang w:val="ru-RU"/>
              </w:rPr>
              <w:t>/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отримання інформації про концентрації забруднюючих речовин та про метеорологічні параметри від Програмнного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 або від Програмного забезпечення для конфігурування сервера</w:t>
            </w:r>
            <w:r>
              <w:rPr>
                <w:rFonts w:ascii="Times New Roman" w:eastAsia="Times New Roman" w:hAnsi="Times New Roman" w:cs="Times New Roman"/>
                <w:lang w:val="ru-RU"/>
              </w:rPr>
              <w:t xml:space="preserve"> та обробки даних на сервері для збору та обробки інформації;</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обробка інформації про концентрації забруднюючих речовин та про метеорологічні параметри для відображення в графічному та числовому вигляді;</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відобрвження інформації про концентрації забруднюючих речовин та про метеорологічні параметри в графічному та числовому вигляді, у вигляді точок, відповідних стаціонарних постів моніторингу, нанесених на карту м. Києва;</w:t>
            </w:r>
          </w:p>
          <w:p w:rsidR="00386BEA" w:rsidRDefault="001076CF">
            <w:pPr>
              <w:widowControl w:val="0"/>
              <w:numPr>
                <w:ilvl w:val="0"/>
                <w:numId w:val="2"/>
              </w:numPr>
              <w:tabs>
                <w:tab w:val="left" w:pos="423"/>
              </w:tabs>
              <w:spacing w:after="0" w:line="240" w:lineRule="auto"/>
              <w:ind w:right="102"/>
              <w:jc w:val="both"/>
              <w:rPr>
                <w:rFonts w:ascii="Times New Roman" w:hAnsi="Times New Roman"/>
                <w:szCs w:val="24"/>
                <w:lang w:val="ru-RU"/>
              </w:rPr>
            </w:pPr>
            <w:r>
              <w:rPr>
                <w:rFonts w:ascii="Times New Roman" w:eastAsia="Times New Roman" w:hAnsi="Times New Roman" w:cs="Times New Roman"/>
                <w:szCs w:val="24"/>
                <w:lang w:val="ru-RU"/>
              </w:rPr>
              <w:t xml:space="preserve">розрахунок та відображення індексу якості повітря  по методиці </w:t>
            </w:r>
            <w:r>
              <w:rPr>
                <w:rFonts w:ascii="Times New Roman" w:eastAsia="Times New Roman" w:hAnsi="Times New Roman" w:cs="Times New Roman"/>
                <w:szCs w:val="24"/>
              </w:rPr>
              <w:t>CAQI</w:t>
            </w:r>
            <w:r>
              <w:rPr>
                <w:rFonts w:ascii="Times New Roman" w:eastAsia="Times New Roman" w:hAnsi="Times New Roman" w:cs="Times New Roman"/>
                <w:szCs w:val="24"/>
                <w:lang w:val="ru-RU"/>
              </w:rPr>
              <w:t>.</w:t>
            </w:r>
          </w:p>
        </w:tc>
      </w:tr>
    </w:tbl>
    <w:p w:rsidR="00386BEA" w:rsidRDefault="00386BEA">
      <w:pPr>
        <w:widowControl w:val="0"/>
        <w:spacing w:after="0" w:line="240" w:lineRule="auto"/>
        <w:jc w:val="both"/>
        <w:rPr>
          <w:rFonts w:ascii="Times New Roman" w:eastAsia="Times New Roman" w:hAnsi="Times New Roman" w:cs="Times New Roman"/>
          <w:szCs w:val="24"/>
        </w:rPr>
      </w:pPr>
    </w:p>
    <w:p w:rsidR="00386BEA" w:rsidRDefault="008E1AF2" w:rsidP="008E1AF2">
      <w:pPr>
        <w:widowControl w:val="0"/>
        <w:tabs>
          <w:tab w:val="left" w:pos="645"/>
        </w:tabs>
        <w:spacing w:after="0" w:line="240" w:lineRule="auto"/>
        <w:ind w:left="-142"/>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sidR="001076CF">
        <w:rPr>
          <w:rFonts w:ascii="Times New Roman" w:eastAsia="Times New Roman" w:hAnsi="Times New Roman" w:cs="Times New Roman"/>
          <w:b/>
          <w:bCs/>
          <w:sz w:val="24"/>
          <w:szCs w:val="24"/>
          <w:lang w:eastAsia="ru-RU"/>
        </w:rPr>
        <w:t>ВИМОГИ ДО ПОСЛУГ УТРИМАННЯ (СУПРОВОДЖЕННЯ)</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Утримання (супроводження) АС повинні включати в себе комплекс послуг, які розподіляються за наступним функціоналом:</w:t>
      </w:r>
    </w:p>
    <w:p w:rsidR="00386BE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здійснення моніторингу;</w:t>
      </w:r>
    </w:p>
    <w:p w:rsidR="00386BE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обробка</w:t>
      </w:r>
      <w:r>
        <w:rPr>
          <w:rFonts w:ascii="Times New Roman" w:eastAsia="Times New Roman" w:hAnsi="Times New Roman" w:cs="Times New Roman"/>
          <w:spacing w:val="-5"/>
          <w:szCs w:val="24"/>
        </w:rPr>
        <w:t xml:space="preserve"> </w:t>
      </w:r>
      <w:r>
        <w:rPr>
          <w:rFonts w:ascii="Times New Roman" w:eastAsia="Times New Roman" w:hAnsi="Times New Roman" w:cs="Times New Roman"/>
          <w:szCs w:val="24"/>
        </w:rPr>
        <w:t>Звернень;</w:t>
      </w:r>
    </w:p>
    <w:p w:rsidR="00386BE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сервісне та експлуатаційне обслуговування;</w:t>
      </w:r>
    </w:p>
    <w:p w:rsidR="00386BE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w:t>
      </w:r>
      <w:r>
        <w:rPr>
          <w:rFonts w:ascii="Times New Roman" w:eastAsia="Times New Roman" w:hAnsi="Times New Roman" w:cs="Times New Roman"/>
          <w:spacing w:val="-15"/>
          <w:szCs w:val="24"/>
        </w:rPr>
        <w:t xml:space="preserve"> </w:t>
      </w:r>
      <w:r>
        <w:rPr>
          <w:rFonts w:ascii="Times New Roman" w:eastAsia="Times New Roman" w:hAnsi="Times New Roman" w:cs="Times New Roman"/>
          <w:szCs w:val="24"/>
        </w:rPr>
        <w:t>Інцидентів;</w:t>
      </w:r>
    </w:p>
    <w:p w:rsidR="00386BEA" w:rsidRDefault="001076CF">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bCs/>
          <w:szCs w:val="24"/>
        </w:rPr>
        <w:t>проведення лабораторного аналізу для визначення концентрації забруднюючих речовин</w:t>
      </w:r>
      <w:r>
        <w:rPr>
          <w:rFonts w:ascii="Times New Roman" w:eastAsia="Times New Roman" w:hAnsi="Times New Roman" w:cs="Times New Roman"/>
          <w:szCs w:val="24"/>
        </w:rPr>
        <w:t>.</w:t>
      </w:r>
    </w:p>
    <w:p w:rsidR="00386BEA" w:rsidRDefault="001076CF">
      <w:pPr>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Утримання (супроводження)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забезпечення злагодженого функціонування Елементів АС  та підвищення стабільності системи в цілому (в межах функціоналу передбаченого розробниками відповідних Елементів АС); </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стале зниження долі  втрачених даних моніторингу атмосферного повітря, які були втрачені або не отримані  в наслідок збоїв у роботі елементів;</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забезпечення вчасного належного обслуговування Елементів АС; </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ефективне відпрацювання поточних збоїв у роботі Елементів АС.</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sidRPr="008E1AF2">
        <w:rPr>
          <w:rFonts w:ascii="Times New Roman" w:eastAsia="Times New Roman" w:hAnsi="Times New Roman" w:cs="Times New Roman"/>
        </w:rPr>
        <w:t xml:space="preserve">Важливими складовими утримання (супроводження) АС є плідна співпраця Замовника та  Виконавця з метою недопущення зволікань та конфліктів, результативного вирішення робочих та організаційних питань.  </w:t>
      </w:r>
    </w:p>
    <w:p w:rsidR="00386BEA" w:rsidRDefault="001076CF">
      <w:pPr>
        <w:widowControl w:val="0"/>
        <w:tabs>
          <w:tab w:val="left" w:pos="42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За необхідності Виконавець надає Замовнику консультації, щодо розробки та впровадження   організаційних, фінансових, юридичних та стратегічних заходів для покращення АС.</w:t>
      </w:r>
    </w:p>
    <w:p w:rsidR="00386BEA" w:rsidRDefault="001076CF">
      <w:pPr>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Утримання (супроводження) АС повинна передбачати:</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забезпечення стабільної роботи АС в цілому в шляхом підтримки відповідного функціоналу усіх </w:t>
      </w:r>
      <w:r>
        <w:rPr>
          <w:rFonts w:ascii="Times New Roman" w:eastAsia="Times New Roman" w:hAnsi="Times New Roman" w:cs="Times New Roman"/>
          <w:szCs w:val="24"/>
        </w:rPr>
        <w:lastRenderedPageBreak/>
        <w:t>Елементів АС;</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надання технічної підтримки через Звернення у робочий час;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інформування Замовника про доступні версії, корекції та оновлення  програмного забезпечення Елементів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забезпечення сервісної підтримки Виробника  (офіційних представників Виробника).</w:t>
      </w:r>
    </w:p>
    <w:p w:rsidR="00386BEA" w:rsidRDefault="00386BEA">
      <w:pPr>
        <w:widowControl w:val="0"/>
        <w:tabs>
          <w:tab w:val="left" w:pos="284"/>
        </w:tabs>
        <w:spacing w:after="0" w:line="240" w:lineRule="auto"/>
        <w:jc w:val="both"/>
        <w:rPr>
          <w:rFonts w:ascii="Times New Roman" w:eastAsia="Times New Roman" w:hAnsi="Times New Roman" w:cs="Times New Roman"/>
          <w:szCs w:val="24"/>
        </w:rPr>
      </w:pPr>
    </w:p>
    <w:p w:rsidR="00386BEA" w:rsidRDefault="008E1AF2" w:rsidP="008E1AF2">
      <w:pPr>
        <w:widowControl w:val="0"/>
        <w:tabs>
          <w:tab w:val="left" w:pos="645"/>
        </w:tab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5.1. </w:t>
      </w:r>
      <w:r w:rsidR="001076CF">
        <w:rPr>
          <w:rFonts w:ascii="Times New Roman" w:eastAsia="Times New Roman" w:hAnsi="Times New Roman" w:cs="Times New Roman"/>
          <w:b/>
          <w:bCs/>
          <w:sz w:val="24"/>
          <w:szCs w:val="24"/>
          <w:lang w:eastAsia="ru-RU"/>
        </w:rPr>
        <w:t>Здійснення моніторингу</w:t>
      </w:r>
    </w:p>
    <w:p w:rsidR="00386BEA" w:rsidRDefault="001076CF">
      <w:pPr>
        <w:widowControl w:val="0"/>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До послуг щодо здійснення моніторингу належать послуги із утримання (супроводження) АС щодо контролю функціонування Елементів АС з метою своєчасного виявлення та профілактики Інцидентів:</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контроль функціонування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аналіз роботи АС та визначення необхідності здійснення коригувань (зміни налаштувань, оновлення ПЗ, тощо).</w:t>
      </w:r>
    </w:p>
    <w:p w:rsidR="00386BEA" w:rsidRDefault="001076CF">
      <w:pPr>
        <w:widowControl w:val="0"/>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rPr>
        <w:t>Здійснення моніторингу Елементів АС повинно здійснюватися</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 цілодобово.</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8E1AF2" w:rsidP="008E1AF2">
      <w:pPr>
        <w:widowControl w:val="0"/>
        <w:tabs>
          <w:tab w:val="left" w:pos="645"/>
        </w:tabs>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5.2. </w:t>
      </w:r>
      <w:r w:rsidR="001076CF">
        <w:rPr>
          <w:rFonts w:ascii="Times New Roman" w:eastAsia="Times New Roman" w:hAnsi="Times New Roman" w:cs="Times New Roman"/>
          <w:b/>
          <w:bCs/>
          <w:sz w:val="24"/>
          <w:szCs w:val="24"/>
          <w:lang w:eastAsia="ru-RU"/>
        </w:rPr>
        <w:t>Обробка Звернень</w:t>
      </w:r>
    </w:p>
    <w:p w:rsidR="00386BEA" w:rsidRDefault="001076CF">
      <w:pPr>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До послуг щодо обробки Звернень належать наступні послуги із утримання (супроводження)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приймання та обробка замовлень щодо надання послуг із утримання (супроводження) АС (Елементів АС, що обслуговуються);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приймання та обробка замовлень щодо налаштувань Елементів АС за запитом Замовника.</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надання консультацій Відповідальним особам Замовника;</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звернення на зовнішній рівень підтримки (служби підтримки Виробника або представників Виробника) та надання інформації Відповідальній особі Замовника стосовно стану Звернення.</w:t>
      </w:r>
    </w:p>
    <w:p w:rsidR="00386BEA" w:rsidRDefault="001076CF">
      <w:pPr>
        <w:widowControl w:val="0"/>
        <w:tabs>
          <w:tab w:val="left" w:pos="284"/>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Послуги з обробки Звернень повинні надаватись за термінами, що погоджуються із Замовником.</w:t>
      </w:r>
    </w:p>
    <w:p w:rsidR="00386BEA" w:rsidRDefault="001076CF">
      <w:pPr>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Обробка Звернень повинна вестись у порядку їх надходження.</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8E1AF2" w:rsidP="008E1AF2">
      <w:pPr>
        <w:spacing w:after="0" w:line="240" w:lineRule="auto"/>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4"/>
          <w:lang w:eastAsia="ru-RU"/>
        </w:rPr>
        <w:t xml:space="preserve">5.3. </w:t>
      </w:r>
      <w:r w:rsidR="001076CF">
        <w:rPr>
          <w:rFonts w:ascii="Times New Roman" w:eastAsia="Times New Roman" w:hAnsi="Times New Roman" w:cs="Times New Roman"/>
          <w:b/>
          <w:sz w:val="24"/>
          <w:szCs w:val="24"/>
          <w:lang w:eastAsia="ru-RU"/>
        </w:rPr>
        <w:t>Сервісне та експлуатаційне обслуговування обладнання</w:t>
      </w:r>
    </w:p>
    <w:p w:rsidR="00386BEA" w:rsidRDefault="001076C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Виконавець забезпечує сервісне обслуговування обладнання: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заміну складових частин обладнання з обмеженим ресурсом роботи та проведення всіх рекомендованих виробником регламентних робіт, пов’язаних з такою заміною;</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періодичну перевірку роботи обладнання згідно рекомендацій виробників;</w:t>
      </w:r>
    </w:p>
    <w:p w:rsidR="00386BEA" w:rsidRDefault="001076CF">
      <w:pPr>
        <w:widowControl w:val="0"/>
        <w:numPr>
          <w:ilvl w:val="0"/>
          <w:numId w:val="10"/>
        </w:numPr>
        <w:tabs>
          <w:tab w:val="left" w:pos="284"/>
        </w:tabs>
        <w:spacing w:after="24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проведення всіх інших рекомендованих виробниками сервісних регламентних робіт.</w:t>
      </w:r>
    </w:p>
    <w:p w:rsidR="00386BEA" w:rsidRDefault="001076CF">
      <w:pPr>
        <w:widowControl w:val="0"/>
        <w:tabs>
          <w:tab w:val="left" w:pos="284"/>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Виконавець забезпечує експлуатаційне обслуговування обладнання: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своєчасну заміну витратних матеріалів та проведення пов’язаних із заміною робіт;</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періодична перевірка калібрування обладнання;</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підтримку програмно-апаратного комплексу;</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у разі необхідності проведення повірки обладнання та, у разі необхідності, калібрування спеціалістами відповідних організацій (підприємств, установ) згідно з рекомендаціями виробників обладнання та чинним законодавством України.</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Вартість  витратних матеріалів входить до вартості послуг. У разі наявності, використовуються витратні матеріали Замовника. </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Наявність розхідних матеріалів необхідних для надання послуг утримання (супроводження) для елементів АС, що перелічені в пунктах 1, 2, 3, 4, 5, 6 </w:t>
      </w:r>
      <w:r>
        <w:rPr>
          <w:rFonts w:ascii="Times New Roman" w:eastAsia="Times New Roman" w:hAnsi="Times New Roman" w:cs="Times New Roman"/>
          <w:b/>
          <w:bCs/>
          <w:szCs w:val="24"/>
        </w:rPr>
        <w:t>Таблиці 3</w:t>
      </w:r>
      <w:r>
        <w:rPr>
          <w:rFonts w:ascii="Times New Roman" w:eastAsia="Times New Roman" w:hAnsi="Times New Roman" w:cs="Times New Roman"/>
          <w:szCs w:val="24"/>
        </w:rPr>
        <w:t xml:space="preserve">. «Перелік об’єктів Замовника (перелік адрес місць розташування Елементів АС)» даних Технічних вимог забезпечується Виконавцем і входить до вартості послуг. </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Наявність розхідних матеріалів необхідних для надання послуг утримання (супроводження) для елементів АС, що перелічені в пунктах 7, 8 </w:t>
      </w:r>
      <w:r>
        <w:rPr>
          <w:rFonts w:ascii="Times New Roman" w:eastAsia="Times New Roman" w:hAnsi="Times New Roman" w:cs="Times New Roman"/>
          <w:b/>
          <w:bCs/>
          <w:szCs w:val="24"/>
        </w:rPr>
        <w:t>Таблиці 3</w:t>
      </w:r>
      <w:r>
        <w:rPr>
          <w:rFonts w:ascii="Times New Roman" w:eastAsia="Times New Roman" w:hAnsi="Times New Roman" w:cs="Times New Roman"/>
          <w:szCs w:val="24"/>
        </w:rPr>
        <w:t>. «Перелік об’єктів Замовника (перелік адрес місць розташування Елементів АС)» даних Технічних вимог забезпечується Замовником і не входить до вартості послуг.</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Сервісне та експлуатаційне обслуговування Елементів АС повинно здійснюватися відповідно до розробленого графіку обслуговування. </w:t>
      </w:r>
    </w:p>
    <w:p w:rsidR="00386BEA" w:rsidRDefault="001076CF">
      <w:pPr>
        <w:widowControl w:val="0"/>
        <w:spacing w:after="0" w:line="240" w:lineRule="auto"/>
        <w:ind w:left="-567" w:firstLine="567"/>
        <w:jc w:val="both"/>
        <w:rPr>
          <w:rFonts w:ascii="Times New Roman" w:eastAsia="Times New Roman" w:hAnsi="Times New Roman" w:cs="Times New Roman"/>
          <w:szCs w:val="24"/>
          <w:lang w:val="en-US"/>
        </w:rPr>
      </w:pPr>
      <w:r>
        <w:rPr>
          <w:rFonts w:ascii="Times New Roman" w:eastAsia="Times New Roman" w:hAnsi="Times New Roman" w:cs="Times New Roman"/>
          <w:szCs w:val="24"/>
        </w:rPr>
        <w:t xml:space="preserve">Сервісне та експлуатаційне обслуговування з підтримки працездатності Елементів АС повинно включати але не обмежуватися обсягом робіт, що наведено у </w:t>
      </w:r>
      <w:r>
        <w:rPr>
          <w:rFonts w:ascii="Times New Roman" w:eastAsia="Times New Roman" w:hAnsi="Times New Roman" w:cs="Times New Roman"/>
          <w:b/>
          <w:bCs/>
          <w:szCs w:val="24"/>
        </w:rPr>
        <w:t>Таблиці 5</w:t>
      </w:r>
      <w:r>
        <w:rPr>
          <w:rFonts w:ascii="Times New Roman" w:eastAsia="Times New Roman" w:hAnsi="Times New Roman" w:cs="Times New Roman"/>
          <w:szCs w:val="24"/>
        </w:rPr>
        <w:t xml:space="preserve"> для забезпечення функціоналу усіх Елементів АС.</w:t>
      </w:r>
    </w:p>
    <w:p w:rsidR="00386BEA" w:rsidRDefault="001076CF">
      <w:pPr>
        <w:widowControl w:val="0"/>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Сервісне та експлуатаційне обслуговування повинно бути проведено з періодичністю, що наведена </w:t>
      </w:r>
      <w:r>
        <w:rPr>
          <w:rFonts w:ascii="Times New Roman" w:eastAsia="Times New Roman" w:hAnsi="Times New Roman" w:cs="Times New Roman"/>
          <w:szCs w:val="24"/>
        </w:rPr>
        <w:lastRenderedPageBreak/>
        <w:t xml:space="preserve">у Таблиці 5. </w:t>
      </w:r>
    </w:p>
    <w:p w:rsidR="00386BEA" w:rsidRDefault="00386BEA">
      <w:pPr>
        <w:widowControl w:val="0"/>
        <w:spacing w:after="0" w:line="240" w:lineRule="auto"/>
        <w:jc w:val="both"/>
        <w:rPr>
          <w:rFonts w:ascii="Times New Roman" w:eastAsia="Times New Roman" w:hAnsi="Times New Roman" w:cs="Times New Roman"/>
          <w:szCs w:val="24"/>
        </w:rPr>
      </w:pPr>
    </w:p>
    <w:p w:rsidR="00386BEA" w:rsidRDefault="001076CF">
      <w:pPr>
        <w:keepNext/>
        <w:widowControl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Таблиця 5.</w:t>
      </w:r>
      <w:r>
        <w:rPr>
          <w:rFonts w:ascii="Times New Roman" w:eastAsia="Times New Roman" w:hAnsi="Times New Roman" w:cs="Times New Roman"/>
          <w:szCs w:val="24"/>
        </w:rPr>
        <w:t xml:space="preserve"> Сервісне та експлуатаційне обслуговування вузлів АС.</w:t>
      </w:r>
    </w:p>
    <w:tbl>
      <w:tblPr>
        <w:tblStyle w:val="TableNormal2"/>
        <w:tblW w:w="9923" w:type="dxa"/>
        <w:tblInd w:w="-572" w:type="dxa"/>
        <w:tblCellMar>
          <w:left w:w="108" w:type="dxa"/>
          <w:right w:w="108" w:type="dxa"/>
        </w:tblCellMar>
        <w:tblLook w:val="01E0" w:firstRow="1" w:lastRow="1" w:firstColumn="1" w:lastColumn="1" w:noHBand="0" w:noVBand="0"/>
      </w:tblPr>
      <w:tblGrid>
        <w:gridCol w:w="551"/>
        <w:gridCol w:w="2788"/>
        <w:gridCol w:w="4621"/>
        <w:gridCol w:w="1963"/>
      </w:tblGrid>
      <w:tr w:rsidR="00386BEA">
        <w:trPr>
          <w:trHeight w:val="5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b/>
                <w:szCs w:val="24"/>
              </w:rPr>
            </w:pPr>
            <w:r>
              <w:rPr>
                <w:rFonts w:ascii="Times New Roman" w:eastAsia="Times New Roman" w:hAnsi="Times New Roman" w:cs="Times New Roman"/>
                <w:b/>
                <w:szCs w:val="24"/>
              </w:rP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center"/>
              <w:rPr>
                <w:rFonts w:ascii="Times New Roman" w:hAnsi="Times New Roman"/>
                <w:b/>
                <w:szCs w:val="24"/>
              </w:rPr>
            </w:pPr>
            <w:r>
              <w:rPr>
                <w:rFonts w:ascii="Times New Roman" w:eastAsia="Times New Roman" w:hAnsi="Times New Roman" w:cs="Times New Roman"/>
                <w:b/>
                <w:szCs w:val="24"/>
              </w:rPr>
              <w:t>Тип обладнання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5"/>
              <w:jc w:val="center"/>
              <w:rPr>
                <w:rFonts w:ascii="Times New Roman" w:hAnsi="Times New Roman"/>
                <w:b/>
                <w:szCs w:val="24"/>
              </w:rPr>
            </w:pPr>
            <w:r>
              <w:rPr>
                <w:rFonts w:ascii="Times New Roman" w:eastAsia="Times New Roman" w:hAnsi="Times New Roman" w:cs="Times New Roman"/>
                <w:b/>
                <w:szCs w:val="24"/>
              </w:rPr>
              <w:t>Перелік робіт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center"/>
              <w:rPr>
                <w:rFonts w:ascii="Times New Roman" w:hAnsi="Times New Roman"/>
                <w:b/>
                <w:szCs w:val="24"/>
              </w:rPr>
            </w:pPr>
            <w:r>
              <w:rPr>
                <w:rFonts w:ascii="Times New Roman" w:eastAsia="Times New Roman" w:hAnsi="Times New Roman" w:cs="Times New Roman"/>
                <w:b/>
                <w:szCs w:val="24"/>
              </w:rPr>
              <w:t>Періодичність</w:t>
            </w:r>
          </w:p>
        </w:tc>
      </w:tr>
      <w:tr w:rsidR="00386BEA">
        <w:trPr>
          <w:trHeight w:val="9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Контейнер в зборі з допоміжними системами для Стаціонарного посту АС Envitech</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на предмет відсутності механічних пошкоджень елементів контейнеру. Перевірка надійності кріплення зовнішніх та внутрішніх елементів контейнеру.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tc>
      </w:tr>
      <w:tr w:rsidR="00386BEA">
        <w:trPr>
          <w:trHeight w:val="85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системи електропостачання;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панелей контейнеру, очистка покрівлі;</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та змащення механізму відкривання дверей, змащення ущільнювальних елементів;</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відповідності експлуатаційних характеристик, а в разі необхідності заміна батарей систем безперебійного живлення контейнеру;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та обслуговування кондиціонера, включаючи за необхідності заміну частин, що вийшли із ладу, дозаправку холодоагентом та очистку системи;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відповідності експлуатаційних характеристик системи відбору проби повітря, за необхідності усунення недоліків;</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справності метеощогли та відповідності експлуатаційних характеристик метеостанції, за необхідності усунення недоліків;</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справності ПК контейнера, блоків AuRes та E-Log,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tc>
      </w:tr>
      <w:tr w:rsidR="00386BEA">
        <w:trPr>
          <w:trHeight w:val="166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діоксиду сірки (SО2) в атмосферному повітрі APSA-370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p w:rsidR="00386BEA" w:rsidRDefault="00386BEA">
            <w:pPr>
              <w:widowControl w:val="0"/>
              <w:spacing w:after="0" w:line="240" w:lineRule="auto"/>
              <w:ind w:right="135"/>
              <w:jc w:val="both"/>
              <w:rPr>
                <w:rFonts w:ascii="Times New Roman" w:eastAsia="Times New Roman" w:hAnsi="Times New Roman" w:cs="Times New Roman"/>
                <w:szCs w:val="24"/>
              </w:rPr>
            </w:pP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59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328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9022005900);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мембрани і тримача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ксенонової лампи (парт-номер 9022003800);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НС фільтра (парт-номер 9022003700);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9057003400);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156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оксидів азоту (NO, NO2, NOx)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61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9022003100);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вставного елементу фільтру (парт-номер 9022003200);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DO (парт-номер 9022010000);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UV лампи (парт-номер 9022009500);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UV Liner (парт-номер 9057004300);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осушувача (парт-номер 9022009900);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каталізатора (парт-номер 9020001000);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9022006400);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силікагелю (парт-номер 9057003600);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 за необхідності заміна LCD елементу;</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163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lastRenderedPageBreak/>
              <w:t>4</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монооксиду вуглецю (СО) в атмосферному повітрі APMA-370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8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9022003100);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вставного елементу фільтру (парт-номер 9022003200);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 та тримачів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каталізаційної труби (парт-номер 9022006300);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9022006400);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магнітного вентиля (парт-номер 9022009300);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 за необхідності заміна LCD елементу;</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187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5</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озону (О3)  в атмосферному повітріAPOA-370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p w:rsidR="00386BEA" w:rsidRDefault="00386BEA">
            <w:pPr>
              <w:widowControl w:val="0"/>
              <w:spacing w:after="0" w:line="240" w:lineRule="auto"/>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6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5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9022005900);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мембрани і тримача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DO (парт-номер 9022006000);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УФ-лампи (парт-номер 9022009700), за необхідності заміна УФ-лампи;</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магнітного вентиля (парт-номер 9022009300);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6</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 xml:space="preserve">Аналізатор для </w:t>
            </w:r>
            <w:r>
              <w:rPr>
                <w:rFonts w:ascii="Times New Roman" w:eastAsia="Times New Roman" w:hAnsi="Times New Roman" w:cs="Times New Roman"/>
                <w:szCs w:val="24"/>
              </w:rPr>
              <w:lastRenderedPageBreak/>
              <w:t>визначення вмісту зважених часток PM1; РМ2.5; РМ10; TSP(PMtot) одночасно в атмосферному повітрі APDA-372</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Очистка пробовідбірної головки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 xml:space="preserve">Не рідше 1 раз на </w:t>
            </w:r>
            <w:r>
              <w:rPr>
                <w:rFonts w:ascii="Times New Roman" w:eastAsia="Times New Roman" w:hAnsi="Times New Roman" w:cs="Times New Roman"/>
                <w:szCs w:val="24"/>
              </w:rPr>
              <w:lastRenderedPageBreak/>
              <w:t>3 місяці</w:t>
            </w:r>
          </w:p>
        </w:tc>
      </w:tr>
      <w:tr w:rsidR="00386BEA">
        <w:trPr>
          <w:trHeight w:val="22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Коригування зміщення;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герметичності всієї системи аналізатора, за необхідності заміна комплекту прокладок;</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Налаштування чутливості датчика вмісту частинок;</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потоку частинок в датчику вмісту частинок;</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об’ємної витрати;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Очищення аналізатора;</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Очищення, а у випадку сильного забруднення заміна всмоктувального фільтру внутрішнього насосу;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відповідності експлуатаційних характеристик метеорологічного сенсору,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w:t>
            </w:r>
          </w:p>
        </w:tc>
      </w:tr>
      <w:tr w:rsidR="00386BEA">
        <w:trPr>
          <w:trHeight w:val="178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7</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аміаку (NH3)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4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5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9022003100);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DO (парт-номер 9022010000);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UV лампи (парт-номер 9022009500);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UV Liner (парт-номер 9057004300);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осушувача (парт-номер 9022009900);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каталізатора (2 од.) (парт-номер 9020001000);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9022006400);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силікагелю (парт-номер 9057003600);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за необхідності елементів 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 за необхідності заміна LCD елементу;</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елементу живлення CR2032;</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конвертерної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8</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 xml:space="preserve">Аналізатор для </w:t>
            </w:r>
            <w:r>
              <w:rPr>
                <w:rFonts w:ascii="Times New Roman" w:eastAsia="Times New Roman" w:hAnsi="Times New Roman" w:cs="Times New Roman"/>
                <w:szCs w:val="24"/>
              </w:rPr>
              <w:lastRenderedPageBreak/>
              <w:t>визначення вмісту сірководню (H2S) в атмосферному повітрі APSA-370. До комплекту вбудований конвертер Sox скрубер, капіляр PPD, та комплект аксесуарів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 xml:space="preserve">Візуальний огляд аналізатора та </w:t>
            </w:r>
            <w:r>
              <w:rPr>
                <w:rFonts w:ascii="Times New Roman" w:eastAsia="Times New Roman" w:hAnsi="Times New Roman" w:cs="Times New Roman"/>
                <w:szCs w:val="24"/>
              </w:rPr>
              <w:lastRenderedPageBreak/>
              <w:t>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 xml:space="preserve">Не рідше 1 раз на </w:t>
            </w:r>
            <w:r>
              <w:rPr>
                <w:rFonts w:ascii="Times New Roman" w:eastAsia="Times New Roman" w:hAnsi="Times New Roman" w:cs="Times New Roman"/>
                <w:szCs w:val="24"/>
              </w:rPr>
              <w:lastRenderedPageBreak/>
              <w:t>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55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14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ущільнюючого кільця (парт-номер 9022005900);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мембрани і тримача (2 од.) (парт-номер 9022002900);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повітряного фільтра 0,3 мкм (парт-номер 9026000200);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ксенонової лампи (парт-номер 9022003800);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НС фільтра (парт-номер 9022003700);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9057003400);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насосу (парт-номери 9022005500 та 9022005600);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LCD елементу (парт-номер G0256120);</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елементу живлення CR2032;</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трубки каталізатора (парт-номер G8809106);</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(парт-номер F0021499000);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lang w:eastAsia="ru-RU"/>
              </w:rPr>
              <w:t>осушувача (парт-номер 9022009900);</w:t>
            </w:r>
          </w:p>
          <w:p w:rsidR="00386BEA" w:rsidRDefault="001076CF">
            <w:pPr>
              <w:widowControl w:val="0"/>
              <w:numPr>
                <w:ilvl w:val="0"/>
                <w:numId w:val="12"/>
              </w:numPr>
              <w:spacing w:line="240" w:lineRule="auto"/>
              <w:ind w:left="325" w:right="135" w:hanging="283"/>
              <w:contextualSpacing/>
              <w:jc w:val="both"/>
              <w:rPr>
                <w:rFonts w:ascii="Times New Roman" w:hAnsi="Times New Roman"/>
                <w:sz w:val="24"/>
                <w:szCs w:val="24"/>
                <w:lang w:eastAsia="ru-RU"/>
              </w:rPr>
            </w:pPr>
            <w:r>
              <w:rPr>
                <w:rFonts w:ascii="Times New Roman" w:eastAsia="Times New Roman" w:hAnsi="Times New Roman" w:cs="Times New Roman"/>
                <w:szCs w:val="24"/>
              </w:rPr>
              <w:t>кварцової вати (парт-номер F0022193900).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42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9</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потоку зразків за допомогою ротаметра, якщо він змінився, регулювання потоку;</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тиску газу-носія;.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правильності регулювання тиску та температури (термокамера колонок та калібрувальний термостат).</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рівня розчину хромової кислоти у резервуарі.</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56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витрати у потоці (газ-носій, насос для відбору проб, стандарт);</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герметичності системи (з'єднання, впорскувальний клапан);</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Поповнення рівня розчину хромової кислоти;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3 місяці</w:t>
            </w:r>
          </w:p>
        </w:tc>
      </w:tr>
      <w:tr w:rsidR="00386BEA">
        <w:trPr>
          <w:trHeight w:val="10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трубок подачі;</w:t>
            </w:r>
          </w:p>
          <w:p w:rsidR="00386BEA" w:rsidRDefault="001076CF">
            <w:pPr>
              <w:widowControl w:val="0"/>
              <w:numPr>
                <w:ilvl w:val="0"/>
                <w:numId w:val="12"/>
              </w:numPr>
              <w:spacing w:line="240" w:lineRule="auto"/>
              <w:ind w:left="324" w:right="136" w:hanging="284"/>
              <w:contextualSpacing/>
              <w:jc w:val="both"/>
              <w:rPr>
                <w:rFonts w:ascii="Times New Roman" w:hAnsi="Times New Roman"/>
                <w:lang w:eastAsia="ru-RU"/>
              </w:rPr>
            </w:pPr>
            <w:r>
              <w:rPr>
                <w:rFonts w:ascii="Times New Roman" w:eastAsia="Times New Roman" w:hAnsi="Times New Roman" w:cs="Times New Roman"/>
                <w:lang w:eastAsia="ru-RU"/>
              </w:rPr>
              <w:t xml:space="preserve">ущільнювального кільця на вимірювальній арматурі калібрувального </w:t>
            </w:r>
            <w:r>
              <w:rPr>
                <w:rFonts w:ascii="Times New Roman" w:eastAsia="Times New Roman" w:hAnsi="Times New Roman" w:cs="Times New Roman"/>
                <w:lang w:eastAsia="ru-RU"/>
              </w:rPr>
              <w:lastRenderedPageBreak/>
              <w:t>термостата;</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ротору впорскувального клапана;</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капілярної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Не рідше 1 раз на 1 рік</w:t>
            </w:r>
          </w:p>
        </w:tc>
      </w:tr>
      <w:tr w:rsidR="00386BEA">
        <w:trPr>
          <w:trHeight w:val="41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10</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Аналізатор для визначення вмісту формальдегіду в атмосферному повітрі GASERA ONE</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2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фільтру вхідного повітря.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2 роки</w:t>
            </w:r>
          </w:p>
        </w:tc>
      </w:tr>
      <w:tr w:rsidR="00386BEA">
        <w:trPr>
          <w:trHeight w:val="114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83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внутрішнього фільтру повітря;</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Пробовідбірний пристрій для відбору проби для лабораторного аналізу на вміст важких металів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ab/>
              <w:t>внутрішнього фільтру повітря;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w:t>
            </w:r>
            <w:r>
              <w:rPr>
                <w:rFonts w:ascii="Times New Roman" w:eastAsia="Times New Roman" w:hAnsi="Times New Roman" w:cs="Times New Roman"/>
                <w:szCs w:val="24"/>
              </w:rPr>
              <w:tab/>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13</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Охоронна система Ajax, підключена до охоронної системи</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елементів охоронної системи Ajax, на предмет відсутності механічних пошкоджень.</w:t>
            </w:r>
          </w:p>
          <w:p w:rsidR="00386BEA" w:rsidRDefault="00386BEA">
            <w:pPr>
              <w:widowControl w:val="0"/>
              <w:spacing w:after="0" w:line="240" w:lineRule="auto"/>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14 діб</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 xml:space="preserve">АРМ АС </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елементів АРМ АС,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 встановленого на АРМ АС;</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15</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Програмне забезпечення для конфігурування аналітичних модулів та передачі даних на сервер</w:t>
            </w:r>
            <w:r>
              <w:rPr>
                <w:rFonts w:ascii="Times New Roman" w:eastAsia="Times New Roman" w:hAnsi="Times New Roman" w:cs="Times New Roman"/>
              </w:rPr>
              <w:t xml:space="preserve"> </w:t>
            </w:r>
            <w:r>
              <w:rPr>
                <w:rFonts w:ascii="Times New Roman" w:eastAsia="Times New Roman" w:hAnsi="Times New Roman" w:cs="Times New Roman"/>
                <w:szCs w:val="24"/>
              </w:rPr>
              <w:t>(інстальоване на технічне АРМ контейнеру в зборі з допоміжними системами для Стаціонарного посту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функціоналу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16</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Сервер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елементів сервера,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 встановленого на сервер;</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Не рідше 1 раз на 6 місяців.</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17</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Програмне забезпечення для конфігурування сервера</w:t>
            </w:r>
            <w:r>
              <w:rPr>
                <w:rFonts w:ascii="Times New Roman" w:eastAsia="Times New Roman" w:hAnsi="Times New Roman" w:cs="Times New Roman"/>
              </w:rPr>
              <w:t xml:space="preserve"> та обробки даних на сервері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функціоналу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встановлення оновлень для ПЗ;</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18</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Канали зв'язку фізичні та віртуальні, що з'єднують Стаціонарні пости АС із сервером у кількості 7 каналів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зв’язності серверу для збору та обробки інформації із контейнерами в зборі з допоміжними системами для Стаціонарного посту АС;</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день.</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19</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rPr>
              <w:t>Калібрувальний пристрій для контролю роботи та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 xml:space="preserve">Контроль відповідності експлуатаційних характеристик УФ лампи, за необхідності заміна УФ лампи; </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місяць.</w:t>
            </w:r>
          </w:p>
        </w:tc>
      </w:tr>
      <w:tr w:rsidR="00386BEA">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20</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скрубера Molecular Seive</w:t>
            </w:r>
            <w:r>
              <w:rPr>
                <w:rFonts w:ascii="Times New Roman" w:eastAsia="Times New Roman" w:hAnsi="Times New Roman" w:cs="Times New Roman"/>
                <w:lang w:eastAsia="ru-RU"/>
              </w:rPr>
              <w:t>;</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скрубера Purafil;</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lang w:eastAsia="ru-RU"/>
              </w:rPr>
              <w:t>скрубера Charcoal;</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 xml:space="preserve">скрубера </w:t>
            </w:r>
            <w:r>
              <w:rPr>
                <w:rFonts w:ascii="Times New Roman" w:eastAsia="Times New Roman" w:hAnsi="Times New Roman" w:cs="Times New Roman"/>
                <w:sz w:val="23"/>
                <w:szCs w:val="23"/>
              </w:rPr>
              <w:t>CO;</w:t>
            </w:r>
          </w:p>
          <w:p w:rsidR="00386BEA" w:rsidRDefault="001076CF">
            <w:pPr>
              <w:widowControl w:val="0"/>
              <w:numPr>
                <w:ilvl w:val="0"/>
                <w:numId w:val="12"/>
              </w:numPr>
              <w:spacing w:line="240" w:lineRule="auto"/>
              <w:ind w:left="325" w:right="135" w:hanging="283"/>
              <w:contextualSpacing/>
              <w:jc w:val="both"/>
              <w:rPr>
                <w:rFonts w:ascii="Times New Roman" w:hAnsi="Times New Roman"/>
                <w:lang w:eastAsia="ru-RU"/>
              </w:rPr>
            </w:pPr>
            <w:r>
              <w:rPr>
                <w:rFonts w:ascii="Times New Roman" w:eastAsia="Times New Roman" w:hAnsi="Times New Roman" w:cs="Times New Roman"/>
                <w:szCs w:val="24"/>
              </w:rPr>
              <w:t>DFU фільтра;</w:t>
            </w:r>
          </w:p>
          <w:p w:rsidR="00386BEA" w:rsidRDefault="001076CF">
            <w:pPr>
              <w:widowControl w:val="0"/>
              <w:numPr>
                <w:ilvl w:val="0"/>
                <w:numId w:val="12"/>
              </w:numPr>
              <w:spacing w:line="240" w:lineRule="auto"/>
              <w:ind w:left="325" w:right="135" w:hanging="283"/>
              <w:contextualSpacing/>
              <w:jc w:val="both"/>
              <w:rPr>
                <w:rFonts w:ascii="Times New Roman" w:hAnsi="Times New Roman"/>
                <w:szCs w:val="24"/>
              </w:rPr>
            </w:pPr>
            <w:r>
              <w:rPr>
                <w:rFonts w:ascii="Times New Roman" w:eastAsia="Times New Roman" w:hAnsi="Times New Roman" w:cs="Times New Roman"/>
                <w:szCs w:val="24"/>
              </w:rPr>
              <w:t>насосу;</w:t>
            </w:r>
          </w:p>
          <w:p w:rsidR="00386BEA" w:rsidRDefault="001076CF">
            <w:pPr>
              <w:widowControl w:val="0"/>
              <w:numPr>
                <w:ilvl w:val="0"/>
                <w:numId w:val="12"/>
              </w:numPr>
              <w:spacing w:line="240" w:lineRule="auto"/>
              <w:ind w:left="325" w:right="135" w:hanging="283"/>
              <w:contextualSpacing/>
              <w:jc w:val="both"/>
              <w:rPr>
                <w:rFonts w:ascii="Times New Roman" w:hAnsi="Times New Roman"/>
                <w:szCs w:val="24"/>
              </w:rPr>
            </w:pPr>
            <w:r>
              <w:rPr>
                <w:rFonts w:ascii="Times New Roman" w:eastAsia="Times New Roman" w:hAnsi="Times New Roman" w:cs="Times New Roman"/>
                <w:szCs w:val="24"/>
              </w:rPr>
              <w:t>акумулятора.</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місяць.</w:t>
            </w:r>
          </w:p>
        </w:tc>
      </w:tr>
      <w:tr w:rsidR="00386BE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21</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both"/>
              <w:rPr>
                <w:rFonts w:ascii="Times New Roman" w:hAnsi="Times New Roman"/>
                <w:szCs w:val="24"/>
              </w:rPr>
            </w:pPr>
            <w:r>
              <w:rPr>
                <w:rFonts w:ascii="Times New Roman" w:eastAsia="Times New Roman" w:hAnsi="Times New Roman" w:cs="Times New Roman"/>
                <w:szCs w:val="24"/>
              </w:rPr>
              <w:t>Джерела безперебійного живлення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надійності кріплення до конструктивних елементів стійки;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Видалення бруду з поверхонь обладнання;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Видалення пилу з отворів вентиляції обладнання та перевірка роботи вентиляторів охолодження;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Візуальна перевірка індикаторів стану обладнання; Перевірка надійності з’єднання корпусу обладнання з лінією захисного заземлення;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якості кабельних з’єднань між ДБЖ та обладнанням- споживачем;</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роботи ДБЖ в автономному режимі та повернення в режим роботи від мережі живлення (імітація перебою живлення);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Заміна блоків живлення у разі їх виходу із ладу.</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6 місяців.</w:t>
            </w:r>
          </w:p>
        </w:tc>
      </w:tr>
      <w:tr w:rsidR="00386BE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22</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hAnsi="Times New Roman"/>
                <w:szCs w:val="24"/>
              </w:rPr>
            </w:pPr>
            <w:r>
              <w:rPr>
                <w:rFonts w:ascii="Times New Roman" w:eastAsia="Times New Roman" w:hAnsi="Times New Roman" w:cs="Times New Roman"/>
                <w:szCs w:val="24"/>
              </w:rPr>
              <w:t>IP камери відеоспостереження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надійності кріплення;</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Перевірка надійності дротових з’єднать;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Видалення бруду з поверхні камери;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Видалення пилу з оптичних елементів камери.</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lastRenderedPageBreak/>
              <w:t>Не рідше 1 раз на 6 місяців.</w:t>
            </w:r>
          </w:p>
        </w:tc>
      </w:tr>
      <w:tr w:rsidR="00386BE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hAnsi="Times New Roman"/>
                <w:szCs w:val="24"/>
              </w:rPr>
            </w:pPr>
            <w:r>
              <w:rPr>
                <w:rFonts w:ascii="Times New Roman" w:eastAsia="Times New Roman" w:hAnsi="Times New Roman" w:cs="Times New Roman"/>
                <w:szCs w:val="24"/>
              </w:rPr>
              <w:t>Аналізатор для визначення вмісту бензолу в атмосферному повітрі Pyxis GC BTEX</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 фільтрів (2 од.);</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1місяць</w:t>
            </w:r>
          </w:p>
          <w:p w:rsidR="00386BEA" w:rsidRDefault="00386BEA">
            <w:pPr>
              <w:widowControl w:val="0"/>
              <w:spacing w:after="0" w:line="240" w:lineRule="auto"/>
              <w:ind w:right="135"/>
              <w:jc w:val="both"/>
              <w:rPr>
                <w:rFonts w:ascii="Times New Roman" w:eastAsia="Times New Roman" w:hAnsi="Times New Roman" w:cs="Times New Roman"/>
                <w:szCs w:val="24"/>
              </w:rPr>
            </w:pPr>
          </w:p>
        </w:tc>
      </w:tr>
      <w:tr w:rsidR="00386BEA">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386BEA">
            <w:pPr>
              <w:widowControl w:val="0"/>
              <w:spacing w:after="0" w:line="240" w:lineRule="auto"/>
              <w:ind w:right="121"/>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відповідності експлуатаційних характеристик та заміна у разі необхідності лампи 10.6eV PID lamp</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1 рік</w:t>
            </w:r>
          </w:p>
        </w:tc>
      </w:tr>
      <w:tr w:rsidR="00386BE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Cs w:val="24"/>
              </w:rPr>
            </w:pPr>
            <w:r>
              <w:rPr>
                <w:rFonts w:ascii="Times New Roman" w:eastAsia="Times New Roman" w:hAnsi="Times New Roman" w:cs="Times New Roman"/>
                <w:szCs w:val="24"/>
              </w:rPr>
              <w:t>24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hAnsi="Times New Roman"/>
                <w:szCs w:val="24"/>
              </w:rPr>
            </w:pPr>
            <w:r>
              <w:rPr>
                <w:rFonts w:ascii="Times New Roman" w:eastAsia="Times New Roman" w:hAnsi="Times New Roman" w:cs="Times New Roman"/>
                <w:szCs w:val="24"/>
              </w:rPr>
              <w:t>Веб ресурс: https://asm.kyivcity.gov.ua/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Контроль реалізації функціоналу Елементу АС;</w:t>
            </w:r>
          </w:p>
          <w:p w:rsidR="00386BEA" w:rsidRDefault="001076CF">
            <w:pPr>
              <w:widowControl w:val="0"/>
              <w:spacing w:after="0" w:line="240" w:lineRule="auto"/>
              <w:ind w:right="135"/>
              <w:jc w:val="both"/>
            </w:pPr>
            <w:r>
              <w:rPr>
                <w:rFonts w:ascii="Times New Roman" w:eastAsia="Times New Roman" w:hAnsi="Times New Roman" w:cs="Times New Roman"/>
                <w:szCs w:val="24"/>
              </w:rPr>
              <w:t xml:space="preserve">Контроль доступності до веб ресурсу: </w:t>
            </w:r>
            <w:hyperlink r:id="rId23">
              <w:r>
                <w:rPr>
                  <w:rStyle w:val="-"/>
                  <w:rFonts w:ascii="Times New Roman" w:eastAsia="Times New Roman" w:hAnsi="Times New Roman" w:cs="Times New Roman"/>
                  <w:szCs w:val="24"/>
                </w:rPr>
                <w:t>https://asm.kyivcity.gov.ua/</w:t>
              </w:r>
            </w:hyperlink>
            <w:r>
              <w:rPr>
                <w:rFonts w:ascii="Times New Roman" w:eastAsia="Times New Roman" w:hAnsi="Times New Roman" w:cs="Times New Roman"/>
                <w:szCs w:val="24"/>
              </w:rPr>
              <w:t xml:space="preserve"> із мережі Інтернет;</w:t>
            </w:r>
          </w:p>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hAnsi="Times New Roman"/>
                <w:szCs w:val="24"/>
              </w:rPr>
            </w:pPr>
            <w:r>
              <w:rPr>
                <w:rFonts w:ascii="Times New Roman" w:eastAsia="Times New Roman" w:hAnsi="Times New Roman" w:cs="Times New Roman"/>
                <w:szCs w:val="24"/>
              </w:rPr>
              <w:t>Не рідше 1 раз на день.</w:t>
            </w:r>
          </w:p>
        </w:tc>
      </w:tr>
    </w:tbl>
    <w:p w:rsidR="00386BEA" w:rsidRDefault="00386BEA">
      <w:pPr>
        <w:widowControl w:val="0"/>
        <w:spacing w:after="0" w:line="240" w:lineRule="auto"/>
        <w:ind w:right="-24"/>
        <w:jc w:val="both"/>
        <w:rPr>
          <w:rFonts w:ascii="Times New Roman" w:eastAsia="Times New Roman" w:hAnsi="Times New Roman" w:cs="Times New Roman"/>
          <w:szCs w:val="24"/>
        </w:rPr>
      </w:pPr>
    </w:p>
    <w:p w:rsidR="00386BEA" w:rsidRPr="008E1AF2" w:rsidRDefault="001076CF">
      <w:pPr>
        <w:widowControl w:val="0"/>
        <w:spacing w:after="240" w:line="240" w:lineRule="auto"/>
        <w:ind w:left="-567" w:right="-24" w:firstLine="567"/>
        <w:jc w:val="both"/>
      </w:pPr>
      <w:r w:rsidRPr="008E1AF2">
        <w:rPr>
          <w:rFonts w:ascii="Times New Roman" w:eastAsia="Times New Roman" w:hAnsi="Times New Roman" w:cs="Times New Roman"/>
          <w:szCs w:val="24"/>
        </w:rPr>
        <w:t xml:space="preserve">Ремонт Елементів АС, що вийшло з ладу після завершення гарантійного терміну виконує Замовник власним коштом в офіційних сервісних центрах відповідних Виробників обладнання або їх уповноважених представників. </w:t>
      </w:r>
    </w:p>
    <w:p w:rsidR="00386BEA" w:rsidRDefault="001076CF" w:rsidP="008E1AF2">
      <w:pPr>
        <w:keepNext/>
        <w:widowControl w:val="0"/>
        <w:numPr>
          <w:ilvl w:val="2"/>
          <w:numId w:val="31"/>
        </w:numPr>
        <w:spacing w:after="0" w:line="240" w:lineRule="auto"/>
        <w:ind w:right="4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Усунення Інцидентів</w:t>
      </w:r>
    </w:p>
    <w:p w:rsidR="00386BEA" w:rsidRDefault="001076CF">
      <w:pPr>
        <w:widowControl w:val="0"/>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До усунення Інциденту повинні належати наступні послуги з утримання (супроводження)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перевірка працездатності Елементів АС;</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з’ясування причин та обставин несправності та/або надання рекомендацій Відповідальним особам Замовника по відновленню функціонування Елементів АС;</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відновлення працездатності (функціонування) Елементу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виїзд безпосередньо на місце розташування Елементу АС в разі необхідності та в разі неможливості виконання робіт віддалено;</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оновлення програмного забезпечення Елементів АС за необхідності;</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тестування працездатності Елементів АС;</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налаштування Елементів АС у відповідності до інструкцій Виробника.</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Інциденти класифікуються відповідно до ступеню впливу на працездатність та важливість такого елементу АС. Виконавець повинен гарантувати час реакції на Інцидент відповідного до пріоритету та дотримуватися необхідного часу усунення відповідно до Таблиці 6. Час реакції та час усунення залежать від критичності елемента АС.</w:t>
      </w:r>
    </w:p>
    <w:p w:rsidR="00386BEA" w:rsidRDefault="00386BEA">
      <w:pPr>
        <w:widowControl w:val="0"/>
        <w:spacing w:after="0" w:line="240" w:lineRule="auto"/>
        <w:ind w:right="42"/>
        <w:rPr>
          <w:rFonts w:ascii="Times New Roman" w:eastAsia="Times New Roman" w:hAnsi="Times New Roman" w:cs="Times New Roman"/>
          <w:szCs w:val="24"/>
        </w:rPr>
      </w:pPr>
    </w:p>
    <w:p w:rsidR="00386BEA" w:rsidRDefault="001076CF">
      <w:pPr>
        <w:widowControl w:val="0"/>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Таблиця №6. Рівень підтримки</w:t>
      </w:r>
    </w:p>
    <w:tbl>
      <w:tblPr>
        <w:tblStyle w:val="af7"/>
        <w:tblW w:w="9923" w:type="dxa"/>
        <w:tblInd w:w="-572" w:type="dxa"/>
        <w:tblLook w:val="04A0" w:firstRow="1" w:lastRow="0" w:firstColumn="1" w:lastColumn="0" w:noHBand="0" w:noVBand="1"/>
      </w:tblPr>
      <w:tblGrid>
        <w:gridCol w:w="1536"/>
        <w:gridCol w:w="5827"/>
        <w:gridCol w:w="1276"/>
        <w:gridCol w:w="1284"/>
      </w:tblGrid>
      <w:tr w:rsidR="00386BEA">
        <w:tc>
          <w:tcPr>
            <w:tcW w:w="1535"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Критичність</w:t>
            </w:r>
          </w:p>
        </w:tc>
        <w:tc>
          <w:tcPr>
            <w:tcW w:w="5827"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Опис категорії</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Час реакції*</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b/>
                <w:szCs w:val="24"/>
              </w:rPr>
            </w:pPr>
            <w:r>
              <w:rPr>
                <w:rFonts w:ascii="Times New Roman" w:eastAsia="Times New Roman" w:hAnsi="Times New Roman" w:cs="Times New Roman"/>
                <w:b/>
                <w:szCs w:val="24"/>
              </w:rPr>
              <w:t>Час усунення*</w:t>
            </w:r>
          </w:p>
        </w:tc>
      </w:tr>
      <w:tr w:rsidR="00386BEA">
        <w:tc>
          <w:tcPr>
            <w:tcW w:w="1535"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Висока</w:t>
            </w:r>
          </w:p>
        </w:tc>
        <w:tc>
          <w:tcPr>
            <w:tcW w:w="5827"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 xml:space="preserve">аварійне пошкодження (відмова) всієї АС або ЇЇ ключових (центральних) елементів, що впливає на роботу АС у </w:t>
            </w:r>
            <w:r>
              <w:rPr>
                <w:rFonts w:ascii="Times New Roman" w:eastAsia="Times New Roman" w:hAnsi="Times New Roman" w:cs="Times New Roman"/>
                <w:szCs w:val="24"/>
              </w:rPr>
              <w:lastRenderedPageBreak/>
              <w:t>цілому, та/або є дуже критичним для функціонування АС</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4</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r>
      <w:tr w:rsidR="00386BEA">
        <w:tc>
          <w:tcPr>
            <w:tcW w:w="1535"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Середня</w:t>
            </w:r>
          </w:p>
        </w:tc>
        <w:tc>
          <w:tcPr>
            <w:tcW w:w="5827"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пошкодження (відмова) частини обладнання АС або її не ключових елементів, що впливає на роботу АС у цілому, та не є критичним або відповідне обладнання може тимчасово використовувати з обмеженим функціоналом</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16</w:t>
            </w:r>
          </w:p>
        </w:tc>
      </w:tr>
      <w:tr w:rsidR="00386BEA">
        <w:tc>
          <w:tcPr>
            <w:tcW w:w="1535"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Низька</w:t>
            </w:r>
          </w:p>
        </w:tc>
        <w:tc>
          <w:tcPr>
            <w:tcW w:w="5827" w:type="dxa"/>
            <w:shd w:val="clear" w:color="auto" w:fill="auto"/>
          </w:tcPr>
          <w:p w:rsidR="00386BEA" w:rsidRDefault="001076CF">
            <w:pPr>
              <w:widowControl w:val="0"/>
              <w:tabs>
                <w:tab w:val="center" w:pos="4844"/>
                <w:tab w:val="right" w:pos="9689"/>
              </w:tabs>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експлуатаційне пошкодження (відмова) незначної частини обладнання АС або не її ключових елементів, що не впливає на роботу комплексу у цілому, та не є критичним або відповідне обладнання може тривалий час функціонувати з обмеженим функціоналом</w:t>
            </w:r>
          </w:p>
        </w:tc>
        <w:tc>
          <w:tcPr>
            <w:tcW w:w="1276"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40</w:t>
            </w:r>
          </w:p>
        </w:tc>
        <w:tc>
          <w:tcPr>
            <w:tcW w:w="1284" w:type="dxa"/>
            <w:shd w:val="clear" w:color="auto" w:fill="auto"/>
            <w:vAlign w:val="center"/>
          </w:tcPr>
          <w:p w:rsidR="00386BEA" w:rsidRDefault="001076CF">
            <w:pPr>
              <w:widowControl w:val="0"/>
              <w:tabs>
                <w:tab w:val="center" w:pos="4844"/>
                <w:tab w:val="right" w:pos="9689"/>
              </w:tabs>
              <w:spacing w:after="0" w:line="240" w:lineRule="auto"/>
              <w:ind w:right="42"/>
              <w:jc w:val="center"/>
              <w:rPr>
                <w:rFonts w:ascii="Times New Roman" w:eastAsia="Times New Roman" w:hAnsi="Times New Roman" w:cs="Times New Roman"/>
                <w:szCs w:val="24"/>
              </w:rPr>
            </w:pPr>
            <w:r>
              <w:rPr>
                <w:rFonts w:ascii="Times New Roman" w:eastAsia="Times New Roman" w:hAnsi="Times New Roman" w:cs="Times New Roman"/>
                <w:szCs w:val="24"/>
              </w:rPr>
              <w:t>80</w:t>
            </w:r>
          </w:p>
        </w:tc>
      </w:tr>
    </w:tbl>
    <w:p w:rsidR="00386BEA" w:rsidRDefault="001076CF">
      <w:pPr>
        <w:widowControl w:val="0"/>
        <w:spacing w:after="0" w:line="240" w:lineRule="auto"/>
        <w:ind w:right="42"/>
        <w:rPr>
          <w:rFonts w:ascii="Times New Roman" w:eastAsia="Times New Roman" w:hAnsi="Times New Roman" w:cs="Times New Roman"/>
          <w:szCs w:val="24"/>
        </w:rPr>
      </w:pPr>
      <w:r>
        <w:rPr>
          <w:rFonts w:ascii="Times New Roman" w:eastAsia="Times New Roman" w:hAnsi="Times New Roman" w:cs="Times New Roman"/>
          <w:szCs w:val="24"/>
        </w:rPr>
        <w:t>*час вказаний у робочих годинах, режим 8х5.</w:t>
      </w:r>
    </w:p>
    <w:p w:rsidR="00386BEA" w:rsidRDefault="00386BEA">
      <w:pPr>
        <w:widowControl w:val="0"/>
        <w:tabs>
          <w:tab w:val="left" w:pos="709"/>
        </w:tabs>
        <w:spacing w:after="0" w:line="240" w:lineRule="auto"/>
        <w:ind w:right="42"/>
        <w:jc w:val="both"/>
        <w:rPr>
          <w:rFonts w:ascii="Times New Roman" w:eastAsia="Times New Roman" w:hAnsi="Times New Roman" w:cs="Times New Roman"/>
          <w:szCs w:val="24"/>
        </w:rPr>
      </w:pP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 Інциденту повинно здійснюватися у терміни, відповідно до встановленої категорії критичності Інциденту, за умови надання Замовником доступу до місця розташування Елементу АС та дозволу на проведення робіт.</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 Інцидентів, що виникли з причини порушення електропостачання Елементів АС (відсутність зовнішнього електроживлення, неякісні параметри електромережі), здійснюється після відновлення електропостачання.</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Усунення Інцидентів повинно проводитись у порядку їх надходження. Замовник інформує Виконавця про Інцидент із зазначенням пріоритету в разі наявності декількох Інцидентів. Виконавець має право аргументовано змінити (знизити або підвищити) пріоритет за узгодженням із Замовником.</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В разі неможливості виконання робіт у відповідні терміни з об’єктивних причин (складність, чисельність пошкоджень, відсутність необхідних матеріалів, відсутність доступу до місця розташування Елементу АС або дозволу на проведення робіт) Виконавець разом із Відповідальною особою Замовника узгоджують нові терміни надання послуг. В цьому разі допускається розроблення Виконавцем та узгодження із Замовником тимчасового</w:t>
      </w:r>
      <w:r>
        <w:rPr>
          <w:rFonts w:ascii="Times New Roman" w:eastAsia="Times New Roman" w:hAnsi="Times New Roman" w:cs="Times New Roman"/>
          <w:szCs w:val="24"/>
        </w:rPr>
        <w:t xml:space="preserve"> (аварійного) алгоритму функціонування відповідного Елементу АС задля мінімізації впливу пошкодження на функціонування системи в цілому та реалізує його на час усунення відповідного пошкодження.</w:t>
      </w:r>
    </w:p>
    <w:p w:rsidR="00386BEA" w:rsidRDefault="00386BEA">
      <w:pPr>
        <w:widowControl w:val="0"/>
        <w:spacing w:after="0" w:line="240" w:lineRule="auto"/>
        <w:ind w:right="42"/>
        <w:jc w:val="both"/>
        <w:rPr>
          <w:rFonts w:ascii="Times New Roman" w:eastAsia="Times New Roman" w:hAnsi="Times New Roman" w:cs="Times New Roman"/>
          <w:szCs w:val="24"/>
        </w:rPr>
      </w:pPr>
    </w:p>
    <w:p w:rsidR="00386BEA" w:rsidRDefault="001076CF" w:rsidP="008E1AF2">
      <w:pPr>
        <w:widowControl w:val="0"/>
        <w:numPr>
          <w:ilvl w:val="2"/>
          <w:numId w:val="31"/>
        </w:numPr>
        <w:spacing w:after="0" w:line="240" w:lineRule="auto"/>
        <w:ind w:right="42"/>
        <w:jc w:val="both"/>
        <w:outlineLvl w:val="0"/>
      </w:pPr>
      <w:r>
        <w:rPr>
          <w:rFonts w:ascii="Times New Roman" w:eastAsia="Times New Roman" w:hAnsi="Times New Roman" w:cs="Times New Roman"/>
          <w:b/>
          <w:bCs/>
          <w:sz w:val="24"/>
          <w:szCs w:val="24"/>
          <w:lang w:eastAsia="ru-RU"/>
        </w:rPr>
        <w:t>Проведення лабораторного аналізу для визначення концентрації забруднюючих речовин.</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Виконавець за допомогою обладнання, встановленого Контейнерах в зборі з допоміжними системами для Стаціонарного посту АС, організовує відбір та передачу зразків до лабораторії (лабораторій) для проведення визначення концентрації у повітрі забруднюючих речовин відповідно до таблиці </w:t>
      </w:r>
      <w:r>
        <w:rPr>
          <w:rFonts w:ascii="Times New Roman" w:eastAsia="Times New Roman" w:hAnsi="Times New Roman" w:cs="Times New Roman"/>
          <w:szCs w:val="24"/>
          <w:lang w:val="ru-RU"/>
        </w:rPr>
        <w:t>7</w:t>
      </w:r>
      <w:r>
        <w:rPr>
          <w:rFonts w:ascii="Times New Roman" w:eastAsia="Times New Roman" w:hAnsi="Times New Roman" w:cs="Times New Roman"/>
          <w:szCs w:val="24"/>
        </w:rPr>
        <w:t>.</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Таблиця 7. Організація відбору зразків та проведення лабораторного аналізу на вміст забруднюючих речовин в атмосферному повітрі. </w:t>
      </w:r>
    </w:p>
    <w:p w:rsidR="00386BEA" w:rsidRDefault="00386BEA">
      <w:pPr>
        <w:widowControl w:val="0"/>
        <w:spacing w:after="0" w:line="240" w:lineRule="auto"/>
        <w:ind w:right="-24"/>
        <w:jc w:val="both"/>
        <w:rPr>
          <w:rFonts w:ascii="Times New Roman" w:eastAsia="Times New Roman" w:hAnsi="Times New Roman" w:cs="Times New Roman"/>
          <w:szCs w:val="24"/>
        </w:rPr>
      </w:pPr>
    </w:p>
    <w:tbl>
      <w:tblPr>
        <w:tblW w:w="9923" w:type="dxa"/>
        <w:tblInd w:w="-572" w:type="dxa"/>
        <w:tblLook w:val="0000" w:firstRow="0" w:lastRow="0" w:firstColumn="0" w:lastColumn="0" w:noHBand="0" w:noVBand="0"/>
      </w:tblPr>
      <w:tblGrid>
        <w:gridCol w:w="502"/>
        <w:gridCol w:w="2752"/>
        <w:gridCol w:w="6669"/>
      </w:tblGrid>
      <w:tr w:rsidR="00386BEA">
        <w:trPr>
          <w:trHeight w:val="5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jc w:val="center"/>
              <w:rPr>
                <w:rFonts w:ascii="Times New Roman" w:eastAsia="Times New Roman" w:hAnsi="Times New Roman" w:cs="Times New Roman"/>
                <w:b/>
              </w:rPr>
            </w:pPr>
            <w:r>
              <w:rPr>
                <w:rFonts w:ascii="Times New Roman" w:eastAsia="Times New Roman" w:hAnsi="Times New Roman" w:cs="Times New Roman"/>
                <w:b/>
              </w:rPr>
              <w:t>Забруднююча речовина</w:t>
            </w:r>
          </w:p>
        </w:tc>
        <w:tc>
          <w:tcPr>
            <w:tcW w:w="6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35"/>
              <w:jc w:val="center"/>
              <w:rPr>
                <w:rFonts w:ascii="Times New Roman" w:eastAsia="Times New Roman" w:hAnsi="Times New Roman" w:cs="Times New Roman"/>
                <w:b/>
              </w:rPr>
            </w:pPr>
            <w:r>
              <w:rPr>
                <w:rFonts w:ascii="Times New Roman" w:eastAsia="Times New Roman" w:hAnsi="Times New Roman" w:cs="Times New Roman"/>
                <w:b/>
              </w:rPr>
              <w:t>Перелік робіт</w:t>
            </w:r>
          </w:p>
        </w:tc>
      </w:tr>
      <w:tr w:rsidR="00386BEA">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eastAsia="Times New Roman" w:hAnsi="Times New Roman" w:cs="Times New Roman"/>
                <w:b/>
                <w:bCs/>
              </w:rPr>
            </w:pPr>
            <w:r>
              <w:rPr>
                <w:rFonts w:ascii="Times New Roman" w:eastAsia="Times New Roman" w:hAnsi="Times New Roman" w:cs="Times New Roman"/>
                <w:b/>
                <w:bCs/>
              </w:rPr>
              <w:t>Бенз(а)пірен</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 xml:space="preserve">одна точка відбору, </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періодичність: один раз на квартал.</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 xml:space="preserve">Відбір зразка за допомогою </w:t>
            </w:r>
            <w:r>
              <w:rPr>
                <w:rFonts w:ascii="Times New Roman" w:eastAsia="Times New Roman" w:hAnsi="Times New Roman" w:cs="Times New Roman"/>
                <w:szCs w:val="24"/>
              </w:rPr>
              <w:t>пробовідбірного пристрою для відбору проби для лабораторного аналізу на вміст бенз(а)пірену SWAP/Hydra FAI INSTRUMENTS</w:t>
            </w:r>
            <w:r>
              <w:rPr>
                <w:rFonts w:ascii="Times New Roman" w:eastAsia="Times New Roman" w:hAnsi="Times New Roman" w:cs="Times New Roman"/>
              </w:rPr>
              <w:t>.</w:t>
            </w:r>
          </w:p>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Передача зразка до спеціалізованої лабораторії для аналізу.</w:t>
            </w:r>
          </w:p>
          <w:p w:rsidR="00386BEA" w:rsidRDefault="00386BEA">
            <w:pPr>
              <w:widowControl w:val="0"/>
              <w:spacing w:after="0" w:line="240" w:lineRule="auto"/>
              <w:ind w:right="135"/>
              <w:jc w:val="both"/>
              <w:rPr>
                <w:rFonts w:ascii="Times New Roman" w:eastAsia="Times New Roman" w:hAnsi="Times New Roman" w:cs="Times New Roman"/>
                <w:sz w:val="20"/>
                <w:szCs w:val="20"/>
              </w:rPr>
            </w:pPr>
          </w:p>
        </w:tc>
      </w:tr>
      <w:tr w:rsidR="00386BEA">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121"/>
              <w:rPr>
                <w:rFonts w:ascii="Times New Roman" w:eastAsia="Times New Roman" w:hAnsi="Times New Roman" w:cs="Times New Roman"/>
                <w:b/>
                <w:bCs/>
              </w:rPr>
            </w:pPr>
            <w:r>
              <w:rPr>
                <w:rFonts w:ascii="Times New Roman" w:eastAsia="Times New Roman" w:hAnsi="Times New Roman" w:cs="Times New Roman"/>
                <w:b/>
                <w:bCs/>
              </w:rPr>
              <w:t>Свинець, арсен, кадмій, ртуть, нікель</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 xml:space="preserve">дві точки відбору, </w:t>
            </w:r>
          </w:p>
          <w:p w:rsidR="00386BEA" w:rsidRDefault="001076CF">
            <w:pPr>
              <w:widowControl w:val="0"/>
              <w:spacing w:after="0" w:line="240" w:lineRule="auto"/>
              <w:ind w:right="121"/>
              <w:rPr>
                <w:rFonts w:ascii="Times New Roman" w:eastAsia="Times New Roman" w:hAnsi="Times New Roman" w:cs="Times New Roman"/>
              </w:rPr>
            </w:pPr>
            <w:r>
              <w:rPr>
                <w:rFonts w:ascii="Times New Roman" w:eastAsia="Times New Roman" w:hAnsi="Times New Roman" w:cs="Times New Roman"/>
              </w:rPr>
              <w:t>періодичність: один раз на місяць.</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 xml:space="preserve">Відбір зразка за допомогою </w:t>
            </w:r>
            <w:r>
              <w:rPr>
                <w:rFonts w:ascii="Times New Roman" w:eastAsia="Times New Roman" w:hAnsi="Times New Roman" w:cs="Times New Roman"/>
                <w:szCs w:val="24"/>
              </w:rPr>
              <w:t>пробовідбірного пристрою для відбору проби для лабораторного аналізу на вміст важких металів SWAP/Hydra FAI INSTRUMENTS</w:t>
            </w:r>
          </w:p>
          <w:p w:rsidR="00386BEA" w:rsidRDefault="001076CF">
            <w:pPr>
              <w:widowControl w:val="0"/>
              <w:spacing w:after="0" w:line="240" w:lineRule="auto"/>
              <w:ind w:right="135"/>
              <w:jc w:val="both"/>
              <w:rPr>
                <w:rFonts w:ascii="Times New Roman" w:eastAsia="Times New Roman" w:hAnsi="Times New Roman" w:cs="Times New Roman"/>
              </w:rPr>
            </w:pPr>
            <w:r>
              <w:rPr>
                <w:rFonts w:ascii="Times New Roman" w:eastAsia="Times New Roman" w:hAnsi="Times New Roman" w:cs="Times New Roman"/>
              </w:rPr>
              <w:t>Передача зразка до спеціалізованої лабораторії для аналізу.</w:t>
            </w:r>
          </w:p>
        </w:tc>
      </w:tr>
    </w:tbl>
    <w:p w:rsidR="00386BEA" w:rsidRDefault="00386BEA">
      <w:pPr>
        <w:widowControl w:val="0"/>
        <w:spacing w:after="0" w:line="240" w:lineRule="auto"/>
        <w:ind w:right="-24"/>
        <w:jc w:val="both"/>
        <w:rPr>
          <w:rFonts w:ascii="Times New Roman" w:eastAsia="Times New Roman" w:hAnsi="Times New Roman" w:cs="Times New Roman"/>
          <w:szCs w:val="24"/>
        </w:rPr>
      </w:pP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Відбір зразків здійснюється у відповідності до законодавства України та експлуатаційних документів на обладнання, що застосовується.</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Виконавець належним чином налагоджує роботу із лабораторією (лабораторіями) шляхом заключення відповідних договорів. Залучені лабораторії повинні мати необхідні документи на здійснення такої діяльності.</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Проведення лабораторного аналізу забезпечуються Виконавцем за власний рахунок.</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Виконавець передає примірники протоколів досліджень на вміст забруднюючих речовин (або інших документів із зазначенням вмісту забруднюючих речовин) Замовнику разом із супровідним листом, де вказує час і місце відбору зразків.</w:t>
      </w:r>
    </w:p>
    <w:p w:rsidR="00386BEA" w:rsidRDefault="00386BEA">
      <w:pPr>
        <w:spacing w:after="0" w:line="240" w:lineRule="auto"/>
        <w:contextualSpacing/>
        <w:rPr>
          <w:rFonts w:ascii="Times New Roman" w:eastAsia="Times New Roman" w:hAnsi="Times New Roman" w:cs="Times New Roman"/>
          <w:lang w:eastAsia="ru-RU"/>
        </w:rPr>
      </w:pPr>
    </w:p>
    <w:p w:rsidR="00386BEA" w:rsidRDefault="001076CF" w:rsidP="008E1AF2">
      <w:pPr>
        <w:numPr>
          <w:ilvl w:val="1"/>
          <w:numId w:val="31"/>
        </w:numPr>
        <w:spacing w:after="0" w:line="240" w:lineRule="auto"/>
        <w:ind w:left="-142" w:right="42"/>
        <w:contextualSpacing/>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ВИМОГИ ДО СЛУЖБИ ТЕХНІЧНОЇ ПІДТРИМКИ ВИКОНАВЦЯ (СТП) ТА ПОРЯДКУ ВЗАЄМОДІЇ ІЗ</w:t>
      </w:r>
      <w:r>
        <w:rPr>
          <w:rFonts w:ascii="Times New Roman" w:eastAsia="Times New Roman" w:hAnsi="Times New Roman" w:cs="Times New Roman"/>
          <w:b/>
          <w:bCs/>
          <w:spacing w:val="-14"/>
          <w:sz w:val="24"/>
          <w:szCs w:val="24"/>
          <w:lang w:eastAsia="ru-RU"/>
        </w:rPr>
        <w:t xml:space="preserve"> </w:t>
      </w:r>
      <w:r>
        <w:rPr>
          <w:rFonts w:ascii="Times New Roman" w:eastAsia="Times New Roman" w:hAnsi="Times New Roman" w:cs="Times New Roman"/>
          <w:b/>
          <w:bCs/>
          <w:sz w:val="24"/>
          <w:szCs w:val="24"/>
          <w:lang w:eastAsia="ru-RU"/>
        </w:rPr>
        <w:t>ЗАМОВНИКОМ.</w:t>
      </w:r>
    </w:p>
    <w:p w:rsidR="00386BEA" w:rsidRDefault="001076CF">
      <w:pPr>
        <w:widowControl w:val="0"/>
        <w:spacing w:after="0" w:line="240" w:lineRule="auto"/>
        <w:ind w:left="-567" w:right="42" w:firstLine="567"/>
        <w:jc w:val="both"/>
        <w:rPr>
          <w:rFonts w:ascii="Times New Roman" w:eastAsia="Times New Roman" w:hAnsi="Times New Roman" w:cs="Times New Roman"/>
          <w:szCs w:val="24"/>
        </w:rPr>
      </w:pPr>
      <w:r>
        <w:rPr>
          <w:rFonts w:ascii="Times New Roman" w:eastAsia="Times New Roman" w:hAnsi="Times New Roman" w:cs="Times New Roman"/>
          <w:szCs w:val="24"/>
        </w:rPr>
        <w:t>Виконавець повинен гарантувати Замовнику свою готовність до прийому повідомлень та виконання робіт з усунення аварійних ситуацій цілодобово.</w:t>
      </w:r>
    </w:p>
    <w:p w:rsidR="00386BEA" w:rsidRDefault="001076CF">
      <w:pPr>
        <w:widowControl w:val="0"/>
        <w:spacing w:after="0" w:line="240" w:lineRule="auto"/>
        <w:ind w:left="-567" w:right="42" w:firstLine="567"/>
        <w:jc w:val="both"/>
      </w:pPr>
      <w:r>
        <w:rPr>
          <w:rFonts w:ascii="Times New Roman" w:eastAsia="Times New Roman" w:hAnsi="Times New Roman" w:cs="Times New Roman"/>
          <w:szCs w:val="24"/>
        </w:rPr>
        <w:t>Для належної взаємодії між Замовником та Виконавцем забезпечуються наступні засоби взаємодії:</w:t>
      </w:r>
    </w:p>
    <w:p w:rsidR="00386BEA"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Pr>
          <w:rFonts w:ascii="Times New Roman" w:eastAsia="Times New Roman" w:hAnsi="Times New Roman" w:cs="Times New Roman"/>
          <w:szCs w:val="24"/>
        </w:rPr>
        <w:t>Електрона пошта СТП.</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Телефон СТП.</w:t>
      </w:r>
    </w:p>
    <w:p w:rsidR="00386BEA" w:rsidRPr="008E1AF2" w:rsidRDefault="001076CF">
      <w:pPr>
        <w:widowControl w:val="0"/>
        <w:spacing w:after="0" w:line="240" w:lineRule="auto"/>
        <w:ind w:left="-567" w:right="42" w:firstLine="567"/>
        <w:jc w:val="both"/>
      </w:pPr>
      <w:r w:rsidRPr="008E1AF2">
        <w:rPr>
          <w:rFonts w:ascii="Times New Roman" w:eastAsia="Times New Roman" w:hAnsi="Times New Roman" w:cs="Times New Roman"/>
          <w:szCs w:val="24"/>
        </w:rPr>
        <w:t xml:space="preserve">Замовником з числа своїх працівників призначаються Відповідальні особи для взаємодії із службою технічної підтримки Виконавця.  </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формування Звернення;</w:t>
      </w:r>
    </w:p>
    <w:p w:rsidR="00386BEA" w:rsidRPr="008E1AF2" w:rsidRDefault="001076CF">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контролю виконання Звернення.</w:t>
      </w:r>
    </w:p>
    <w:p w:rsidR="00386BEA" w:rsidRPr="008E1AF2" w:rsidRDefault="001076CF">
      <w:pPr>
        <w:widowControl w:val="0"/>
        <w:spacing w:after="0" w:line="240" w:lineRule="auto"/>
        <w:ind w:left="-567" w:right="42"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 xml:space="preserve">Замовник надає Виконавцю Перелік Відповідальних осіб (в тому числі в разі змін) із зазначенням контактної інформації. </w:t>
      </w:r>
    </w:p>
    <w:p w:rsidR="00386BEA" w:rsidRPr="008E1AF2" w:rsidRDefault="001076CF">
      <w:pPr>
        <w:widowControl w:val="0"/>
        <w:spacing w:after="0" w:line="240" w:lineRule="auto"/>
        <w:ind w:left="-567" w:right="42"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Виконавець сумісно з Відповідальною особою Замовника погоджує час проведення робіт.</w:t>
      </w:r>
    </w:p>
    <w:p w:rsidR="00386BEA" w:rsidRPr="008E1AF2" w:rsidRDefault="001076CF">
      <w:pPr>
        <w:widowControl w:val="0"/>
        <w:spacing w:after="0" w:line="240" w:lineRule="auto"/>
        <w:ind w:left="-567" w:right="42" w:firstLine="567"/>
        <w:jc w:val="both"/>
      </w:pPr>
      <w:r w:rsidRPr="008E1AF2">
        <w:rPr>
          <w:rFonts w:ascii="Times New Roman" w:eastAsia="Times New Roman" w:hAnsi="Times New Roman" w:cs="Times New Roman"/>
          <w:szCs w:val="24"/>
        </w:rPr>
        <w:t>Термін виконання Звернення коригується з урахуванням часу проведення робіт, що погоджено із Відповідальною особою Замовника.</w:t>
      </w:r>
    </w:p>
    <w:p w:rsidR="00386BEA" w:rsidRPr="008E1AF2" w:rsidRDefault="001076CF">
      <w:pPr>
        <w:widowControl w:val="0"/>
        <w:spacing w:after="0" w:line="240" w:lineRule="auto"/>
        <w:ind w:left="-567" w:right="42"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 xml:space="preserve">Виконання Звернення здійснюється із використанням віддаленого доступу до Елементів АС. </w:t>
      </w:r>
    </w:p>
    <w:p w:rsidR="00386BEA" w:rsidRPr="008E1AF2" w:rsidRDefault="001076CF">
      <w:pPr>
        <w:widowControl w:val="0"/>
        <w:spacing w:after="0" w:line="240" w:lineRule="auto"/>
        <w:ind w:left="-567" w:right="42" w:firstLine="567"/>
        <w:jc w:val="both"/>
        <w:rPr>
          <w:rFonts w:ascii="Times New Roman" w:eastAsia="Times New Roman" w:hAnsi="Times New Roman" w:cs="Times New Roman"/>
          <w:szCs w:val="24"/>
        </w:rPr>
      </w:pPr>
      <w:r w:rsidRPr="008E1AF2">
        <w:rPr>
          <w:rFonts w:ascii="Times New Roman" w:eastAsia="Times New Roman" w:hAnsi="Times New Roman" w:cs="Times New Roman"/>
          <w:szCs w:val="24"/>
        </w:rPr>
        <w:t>Виконавець спільно з Відповідальною особою Замовника перевіряє працездатність Елементів АС.</w:t>
      </w:r>
    </w:p>
    <w:p w:rsidR="00386BEA" w:rsidRDefault="001076CF">
      <w:pPr>
        <w:widowControl w:val="0"/>
        <w:spacing w:after="0" w:line="240" w:lineRule="auto"/>
        <w:ind w:left="-567" w:right="42" w:firstLine="567"/>
        <w:jc w:val="both"/>
        <w:rPr>
          <w:rFonts w:ascii="Times New Roman" w:eastAsia="Times New Roman" w:hAnsi="Times New Roman" w:cs="Times New Roman"/>
        </w:rPr>
      </w:pPr>
      <w:r w:rsidRPr="008E1AF2">
        <w:rPr>
          <w:rFonts w:ascii="Times New Roman" w:eastAsia="Times New Roman" w:hAnsi="Times New Roman" w:cs="Times New Roman"/>
          <w:szCs w:val="24"/>
        </w:rPr>
        <w:t>Відповідальна особа Замовника здійснює контроль виконання Звернення.</w:t>
      </w:r>
    </w:p>
    <w:p w:rsidR="00386BEA" w:rsidRDefault="00386BEA">
      <w:pPr>
        <w:widowControl w:val="0"/>
        <w:spacing w:after="0" w:line="240" w:lineRule="auto"/>
        <w:rPr>
          <w:rFonts w:ascii="Times New Roman" w:hAnsi="Times New Roman"/>
          <w:b/>
          <w:bCs/>
        </w:rPr>
      </w:pPr>
    </w:p>
    <w:tbl>
      <w:tblPr>
        <w:tblStyle w:val="af7"/>
        <w:tblW w:w="9355" w:type="dxa"/>
        <w:tblLook w:val="04A0" w:firstRow="1" w:lastRow="0" w:firstColumn="1" w:lastColumn="0" w:noHBand="0" w:noVBand="1"/>
      </w:tblPr>
      <w:tblGrid>
        <w:gridCol w:w="4691"/>
        <w:gridCol w:w="4664"/>
      </w:tblGrid>
      <w:tr w:rsidR="00386BEA">
        <w:trPr>
          <w:trHeight w:val="1080"/>
        </w:trPr>
        <w:tc>
          <w:tcPr>
            <w:tcW w:w="4690" w:type="dxa"/>
            <w:tcBorders>
              <w:top w:val="nil"/>
              <w:left w:val="nil"/>
              <w:bottom w:val="nil"/>
              <w:right w:val="nil"/>
            </w:tcBorders>
            <w:shd w:val="clear" w:color="auto" w:fill="auto"/>
          </w:tcPr>
          <w:p w:rsidR="00386BEA" w:rsidRDefault="00386BEA">
            <w:pPr>
              <w:spacing w:after="0" w:line="240" w:lineRule="auto"/>
              <w:jc w:val="center"/>
              <w:rPr>
                <w:rFonts w:ascii="Times New Roman" w:hAnsi="Times New Roman"/>
                <w:b/>
                <w:bCs/>
                <w:sz w:val="24"/>
                <w:szCs w:val="24"/>
              </w:rPr>
            </w:pPr>
          </w:p>
          <w:p w:rsidR="00386BEA" w:rsidRDefault="001076CF">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p w:rsidR="00386BEA" w:rsidRDefault="001076CF">
            <w:pPr>
              <w:spacing w:after="0" w:line="240" w:lineRule="auto"/>
              <w:ind w:left="-108"/>
              <w:jc w:val="both"/>
              <w:rPr>
                <w:rFonts w:ascii="Times New Roman" w:hAnsi="Times New Roman"/>
                <w:b/>
                <w:sz w:val="24"/>
                <w:szCs w:val="24"/>
              </w:rPr>
            </w:pPr>
            <w:r>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p>
          <w:p w:rsidR="00386BEA" w:rsidRDefault="00386BEA">
            <w:pPr>
              <w:spacing w:after="0" w:line="240" w:lineRule="auto"/>
              <w:ind w:left="-108"/>
              <w:jc w:val="both"/>
              <w:rPr>
                <w:rFonts w:ascii="Times New Roman" w:hAnsi="Times New Roman"/>
                <w:sz w:val="24"/>
                <w:szCs w:val="24"/>
              </w:rPr>
            </w:pPr>
          </w:p>
        </w:tc>
        <w:tc>
          <w:tcPr>
            <w:tcW w:w="4664" w:type="dxa"/>
            <w:tcBorders>
              <w:top w:val="nil"/>
              <w:left w:val="nil"/>
              <w:bottom w:val="nil"/>
              <w:right w:val="nil"/>
            </w:tcBorders>
            <w:shd w:val="clear" w:color="auto" w:fill="auto"/>
          </w:tcPr>
          <w:p w:rsidR="00386BEA" w:rsidRDefault="00386BEA">
            <w:pPr>
              <w:spacing w:after="0" w:line="240" w:lineRule="auto"/>
              <w:jc w:val="center"/>
              <w:rPr>
                <w:rFonts w:ascii="Times New Roman" w:hAnsi="Times New Roman"/>
                <w:b/>
                <w:bCs/>
                <w:sz w:val="24"/>
                <w:szCs w:val="24"/>
              </w:rPr>
            </w:pPr>
          </w:p>
          <w:p w:rsidR="00386BEA" w:rsidRDefault="001076CF">
            <w:pPr>
              <w:spacing w:after="0" w:line="240" w:lineRule="auto"/>
              <w:jc w:val="center"/>
              <w:rPr>
                <w:rFonts w:ascii="Times New Roman" w:hAnsi="Times New Roman"/>
                <w:b/>
                <w:bCs/>
                <w:sz w:val="24"/>
                <w:szCs w:val="24"/>
              </w:rPr>
            </w:pPr>
            <w:r>
              <w:rPr>
                <w:rFonts w:ascii="Times New Roman" w:hAnsi="Times New Roman"/>
                <w:b/>
                <w:bCs/>
                <w:sz w:val="24"/>
                <w:szCs w:val="24"/>
              </w:rPr>
              <w:t>ВИКОНАВЕЦЬ</w:t>
            </w:r>
          </w:p>
          <w:p w:rsidR="00386BEA" w:rsidRDefault="00386BEA">
            <w:pPr>
              <w:spacing w:after="0" w:line="240" w:lineRule="auto"/>
              <w:jc w:val="both"/>
              <w:rPr>
                <w:rFonts w:ascii="Times New Roman" w:eastAsia="Times New Roman" w:hAnsi="Times New Roman" w:cs="Times New Roman"/>
                <w:sz w:val="24"/>
                <w:szCs w:val="24"/>
                <w:lang w:eastAsia="uk-UA"/>
              </w:rPr>
            </w:pPr>
          </w:p>
        </w:tc>
      </w:tr>
      <w:tr w:rsidR="00386BEA">
        <w:trPr>
          <w:trHeight w:val="280"/>
        </w:trPr>
        <w:tc>
          <w:tcPr>
            <w:tcW w:w="4690" w:type="dxa"/>
            <w:tcBorders>
              <w:top w:val="nil"/>
              <w:left w:val="nil"/>
              <w:bottom w:val="nil"/>
              <w:right w:val="nil"/>
            </w:tcBorders>
            <w:shd w:val="clear" w:color="auto" w:fill="auto"/>
          </w:tcPr>
          <w:p w:rsidR="00386BEA" w:rsidRDefault="001076CF">
            <w:pPr>
              <w:spacing w:after="0" w:line="240" w:lineRule="auto"/>
              <w:ind w:left="-108" w:right="227"/>
              <w:rPr>
                <w:rFonts w:ascii="Times New Roman" w:hAnsi="Times New Roman"/>
                <w:sz w:val="24"/>
                <w:szCs w:val="24"/>
                <w:lang w:val="ru-RU" w:eastAsia="ru-RU"/>
              </w:rPr>
            </w:pPr>
            <w:r>
              <w:rPr>
                <w:rFonts w:ascii="Times New Roman" w:hAnsi="Times New Roman"/>
                <w:sz w:val="24"/>
                <w:szCs w:val="24"/>
                <w:lang w:val="ru-RU" w:eastAsia="ru-RU"/>
              </w:rPr>
              <w:t>Директор</w:t>
            </w:r>
          </w:p>
          <w:p w:rsidR="00386BEA" w:rsidRDefault="00386BEA">
            <w:pPr>
              <w:spacing w:after="0" w:line="240" w:lineRule="auto"/>
              <w:ind w:right="227"/>
              <w:rPr>
                <w:rFonts w:ascii="Times New Roman" w:hAnsi="Times New Roman"/>
                <w:sz w:val="24"/>
                <w:szCs w:val="24"/>
                <w:lang w:val="ru-RU" w:eastAsia="ru-RU"/>
              </w:rPr>
            </w:pPr>
          </w:p>
          <w:p w:rsidR="00386BEA" w:rsidRDefault="00386BEA">
            <w:pPr>
              <w:spacing w:after="0" w:line="240" w:lineRule="auto"/>
              <w:ind w:right="227"/>
              <w:rPr>
                <w:rFonts w:ascii="Times New Roman" w:hAnsi="Times New Roman"/>
                <w:sz w:val="24"/>
                <w:szCs w:val="24"/>
                <w:lang w:val="ru-RU" w:eastAsia="ru-RU"/>
              </w:rPr>
            </w:pPr>
          </w:p>
          <w:p w:rsidR="00386BEA" w:rsidRDefault="001076CF">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___________________  </w:t>
            </w:r>
            <w:r>
              <w:rPr>
                <w:rFonts w:ascii="Times New Roman" w:hAnsi="Times New Roman"/>
                <w:sz w:val="24"/>
                <w:szCs w:val="24"/>
                <w:lang w:eastAsia="ru-RU"/>
              </w:rPr>
              <w:t>О.І. Возний</w:t>
            </w:r>
          </w:p>
          <w:p w:rsidR="00386BEA" w:rsidRDefault="001076CF">
            <w:pPr>
              <w:spacing w:after="0" w:line="240" w:lineRule="auto"/>
              <w:rPr>
                <w:rFonts w:ascii="Times New Roman" w:hAnsi="Times New Roman"/>
                <w:b/>
                <w:bCs/>
                <w:sz w:val="20"/>
                <w:szCs w:val="20"/>
              </w:rPr>
            </w:pPr>
            <w:r>
              <w:rPr>
                <w:rFonts w:ascii="Times New Roman" w:hAnsi="Times New Roman"/>
                <w:sz w:val="18"/>
                <w:szCs w:val="18"/>
              </w:rPr>
              <w:t>М. П.</w:t>
            </w:r>
          </w:p>
        </w:tc>
        <w:tc>
          <w:tcPr>
            <w:tcW w:w="4664" w:type="dxa"/>
            <w:tcBorders>
              <w:top w:val="nil"/>
              <w:left w:val="nil"/>
              <w:bottom w:val="nil"/>
              <w:right w:val="nil"/>
            </w:tcBorders>
            <w:shd w:val="clear" w:color="auto" w:fill="auto"/>
          </w:tcPr>
          <w:p w:rsidR="00386BEA" w:rsidRDefault="00386BEA">
            <w:pPr>
              <w:spacing w:after="0" w:line="240" w:lineRule="auto"/>
              <w:rPr>
                <w:rFonts w:ascii="Times New Roman" w:hAnsi="Times New Roman"/>
                <w:b/>
                <w:bCs/>
                <w:sz w:val="20"/>
                <w:szCs w:val="20"/>
              </w:rPr>
            </w:pPr>
          </w:p>
        </w:tc>
      </w:tr>
    </w:tbl>
    <w:p w:rsidR="00386BEA" w:rsidRDefault="00386BEA">
      <w:pPr>
        <w:widowControl w:val="0"/>
        <w:spacing w:after="0" w:line="240" w:lineRule="auto"/>
        <w:ind w:left="-567" w:right="42" w:firstLine="567"/>
        <w:jc w:val="both"/>
        <w:rPr>
          <w:rFonts w:ascii="Times New Roman" w:hAnsi="Times New Roman"/>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386BEA" w:rsidRDefault="00386BEA">
      <w:pPr>
        <w:widowControl w:val="0"/>
        <w:spacing w:before="90" w:after="0" w:line="274" w:lineRule="exact"/>
        <w:ind w:left="5529"/>
        <w:jc w:val="right"/>
        <w:rPr>
          <w:rFonts w:ascii="Times New Roman" w:hAnsi="Times New Roman"/>
          <w:b/>
          <w:sz w:val="24"/>
        </w:rPr>
      </w:pPr>
    </w:p>
    <w:p w:rsidR="008E1AF2" w:rsidRDefault="008E1AF2">
      <w:pPr>
        <w:widowControl w:val="0"/>
        <w:spacing w:before="90" w:after="0" w:line="274" w:lineRule="exact"/>
        <w:ind w:left="5529"/>
        <w:jc w:val="right"/>
        <w:rPr>
          <w:rFonts w:ascii="Times New Roman" w:hAnsi="Times New Roman"/>
          <w:b/>
          <w:sz w:val="24"/>
        </w:rPr>
      </w:pPr>
    </w:p>
    <w:p w:rsidR="008E1AF2" w:rsidRDefault="008E1AF2">
      <w:pPr>
        <w:widowControl w:val="0"/>
        <w:spacing w:before="90" w:after="0" w:line="274" w:lineRule="exact"/>
        <w:ind w:left="5529"/>
        <w:jc w:val="right"/>
        <w:rPr>
          <w:rFonts w:ascii="Times New Roman" w:hAnsi="Times New Roman"/>
          <w:b/>
          <w:sz w:val="24"/>
        </w:rPr>
      </w:pPr>
    </w:p>
    <w:p w:rsidR="008E1AF2" w:rsidRDefault="008E1AF2">
      <w:pPr>
        <w:widowControl w:val="0"/>
        <w:spacing w:before="90" w:after="0" w:line="274" w:lineRule="exact"/>
        <w:ind w:left="5529"/>
        <w:jc w:val="right"/>
        <w:rPr>
          <w:rFonts w:ascii="Times New Roman" w:hAnsi="Times New Roman"/>
          <w:b/>
          <w:sz w:val="24"/>
        </w:rPr>
      </w:pPr>
    </w:p>
    <w:p w:rsidR="008E1AF2" w:rsidRDefault="008E1AF2">
      <w:pPr>
        <w:widowControl w:val="0"/>
        <w:spacing w:before="90" w:after="0" w:line="274" w:lineRule="exact"/>
        <w:ind w:left="5529"/>
        <w:jc w:val="right"/>
        <w:rPr>
          <w:rFonts w:ascii="Times New Roman" w:hAnsi="Times New Roman"/>
          <w:b/>
          <w:sz w:val="24"/>
        </w:rPr>
      </w:pPr>
    </w:p>
    <w:p w:rsidR="00386BEA" w:rsidRDefault="001076CF">
      <w:pPr>
        <w:widowControl w:val="0"/>
        <w:spacing w:before="90" w:after="0" w:line="274" w:lineRule="exact"/>
        <w:ind w:left="5529"/>
        <w:jc w:val="right"/>
        <w:rPr>
          <w:rFonts w:ascii="Times New Roman" w:hAnsi="Times New Roman"/>
          <w:b/>
          <w:sz w:val="24"/>
        </w:rPr>
      </w:pPr>
      <w:r>
        <w:rPr>
          <w:rFonts w:ascii="Times New Roman" w:hAnsi="Times New Roman"/>
          <w:b/>
          <w:sz w:val="24"/>
        </w:rPr>
        <w:lastRenderedPageBreak/>
        <w:t>Додаток № 3</w:t>
      </w:r>
    </w:p>
    <w:p w:rsidR="00386BEA" w:rsidRDefault="001076CF">
      <w:pPr>
        <w:widowControl w:val="0"/>
        <w:tabs>
          <w:tab w:val="left" w:pos="6946"/>
          <w:tab w:val="left" w:pos="8222"/>
        </w:tabs>
        <w:spacing w:after="0" w:line="274" w:lineRule="exact"/>
        <w:ind w:left="5529"/>
        <w:jc w:val="right"/>
        <w:rPr>
          <w:rFonts w:ascii="Times New Roman" w:hAnsi="Times New Roman"/>
          <w:i/>
          <w:sz w:val="24"/>
        </w:rPr>
      </w:pPr>
      <w:r>
        <w:rPr>
          <w:rFonts w:ascii="Times New Roman" w:hAnsi="Times New Roman"/>
          <w:i/>
          <w:sz w:val="24"/>
        </w:rPr>
        <w:t>до договору про закупівлю №</w:t>
      </w:r>
      <w:r>
        <w:rPr>
          <w:rFonts w:ascii="Times New Roman" w:hAnsi="Times New Roman"/>
          <w:i/>
          <w:sz w:val="24"/>
          <w:u w:val="single"/>
        </w:rPr>
        <w:tab/>
      </w:r>
      <w:r>
        <w:rPr>
          <w:rFonts w:ascii="Times New Roman" w:hAnsi="Times New Roman"/>
          <w:i/>
          <w:sz w:val="24"/>
        </w:rPr>
        <w:t xml:space="preserve">    </w:t>
      </w:r>
    </w:p>
    <w:p w:rsidR="00386BEA" w:rsidRDefault="0066003E">
      <w:pPr>
        <w:widowControl w:val="0"/>
        <w:tabs>
          <w:tab w:val="left" w:pos="6237"/>
          <w:tab w:val="left" w:pos="6946"/>
        </w:tabs>
        <w:spacing w:after="0" w:line="274" w:lineRule="exact"/>
        <w:ind w:left="5529"/>
      </w:pPr>
      <w:r>
        <w:rPr>
          <w:rFonts w:ascii="Times New Roman" w:hAnsi="Times New Roman"/>
          <w:i/>
          <w:sz w:val="24"/>
        </w:rPr>
        <w:t xml:space="preserve">            від  ___._____.________</w:t>
      </w:r>
      <w:r w:rsidR="001076CF">
        <w:rPr>
          <w:rFonts w:ascii="Times New Roman" w:hAnsi="Times New Roman"/>
          <w:i/>
          <w:sz w:val="24"/>
        </w:rPr>
        <w:t xml:space="preserve"> року</w:t>
      </w:r>
    </w:p>
    <w:p w:rsidR="00386BEA" w:rsidRDefault="001076CF">
      <w:pPr>
        <w:widowControl w:val="0"/>
        <w:spacing w:after="0" w:line="240" w:lineRule="auto"/>
        <w:jc w:val="center"/>
        <w:rPr>
          <w:rFonts w:ascii="Times New Roman" w:hAnsi="Times New Roman"/>
          <w:b/>
          <w:i/>
          <w:sz w:val="26"/>
          <w:szCs w:val="24"/>
        </w:rPr>
      </w:pPr>
      <w:r>
        <w:rPr>
          <w:rFonts w:ascii="Times New Roman" w:hAnsi="Times New Roman"/>
          <w:b/>
          <w:sz w:val="24"/>
          <w:szCs w:val="24"/>
        </w:rPr>
        <w:t>КАЛЕНДАРНИЙ ПЛАН НАДАННЯ ПОСЛУГ</w:t>
      </w:r>
    </w:p>
    <w:p w:rsidR="00386BEA" w:rsidRDefault="00386BEA">
      <w:pPr>
        <w:widowControl w:val="0"/>
        <w:spacing w:before="5" w:after="0" w:line="240" w:lineRule="auto"/>
        <w:jc w:val="center"/>
        <w:rPr>
          <w:rFonts w:ascii="Times New Roman" w:hAnsi="Times New Roman"/>
          <w:i/>
          <w:sz w:val="24"/>
          <w:szCs w:val="24"/>
        </w:rPr>
      </w:pPr>
    </w:p>
    <w:tbl>
      <w:tblPr>
        <w:tblStyle w:val="TableNormal3"/>
        <w:tblW w:w="5000" w:type="pct"/>
        <w:tblCellMar>
          <w:left w:w="108" w:type="dxa"/>
          <w:right w:w="108" w:type="dxa"/>
        </w:tblCellMar>
        <w:tblLook w:val="01E0" w:firstRow="1" w:lastRow="1" w:firstColumn="1" w:lastColumn="1" w:noHBand="0" w:noVBand="0"/>
      </w:tblPr>
      <w:tblGrid>
        <w:gridCol w:w="575"/>
        <w:gridCol w:w="4577"/>
        <w:gridCol w:w="1829"/>
        <w:gridCol w:w="2364"/>
      </w:tblGrid>
      <w:tr w:rsidR="00386BEA">
        <w:trPr>
          <w:trHeight w:val="320"/>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82"/>
              <w:jc w:val="center"/>
              <w:rPr>
                <w:rFonts w:ascii="Times New Roman" w:hAnsi="Times New Roman"/>
                <w:b/>
              </w:rPr>
            </w:pPr>
            <w:r>
              <w:rPr>
                <w:rFonts w:ascii="Times New Roman" w:hAnsi="Times New Roman"/>
                <w:b/>
              </w:rPr>
              <w:t>№ з/п</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before="182" w:line="240" w:lineRule="auto"/>
              <w:jc w:val="center"/>
              <w:rPr>
                <w:rFonts w:ascii="Times New Roman" w:hAnsi="Times New Roman"/>
                <w:b/>
              </w:rPr>
            </w:pPr>
            <w:r>
              <w:rPr>
                <w:rFonts w:ascii="Times New Roman" w:hAnsi="Times New Roman"/>
                <w:b/>
              </w:rPr>
              <w:t>Найменування</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85"/>
              <w:jc w:val="center"/>
              <w:rPr>
                <w:rFonts w:ascii="Times New Roman" w:hAnsi="Times New Roman"/>
                <w:b/>
              </w:rPr>
            </w:pPr>
            <w:r>
              <w:rPr>
                <w:rFonts w:ascii="Times New Roman" w:hAnsi="Times New Roman"/>
                <w:b/>
                <w:lang w:val="ru-RU"/>
              </w:rPr>
              <w:t>Етап</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right="85"/>
              <w:jc w:val="center"/>
              <w:rPr>
                <w:rFonts w:ascii="Times New Roman" w:hAnsi="Times New Roman"/>
                <w:b/>
                <w:lang w:val="ru-RU"/>
              </w:rPr>
            </w:pPr>
            <w:r>
              <w:rPr>
                <w:rFonts w:ascii="Times New Roman" w:hAnsi="Times New Roman"/>
                <w:b/>
                <w:lang w:val="ru-RU"/>
              </w:rPr>
              <w:t>Строк надання Послуги</w:t>
            </w:r>
          </w:p>
        </w:tc>
      </w:tr>
      <w:tr w:rsidR="00386BEA">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 xml:space="preserve">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w:t>
            </w:r>
            <w:r>
              <w:rPr>
                <w:rFonts w:ascii="Times New Roman" w:hAnsi="Times New Roman"/>
                <w:sz w:val="20"/>
                <w:szCs w:val="20"/>
              </w:rPr>
              <w:t>січень</w:t>
            </w:r>
            <w:r>
              <w:rPr>
                <w:rFonts w:ascii="Times New Roman" w:hAnsi="Times New Roman"/>
                <w:sz w:val="20"/>
                <w:szCs w:val="20"/>
                <w:lang w:val="ru-RU"/>
              </w:rPr>
              <w:t xml:space="preserve">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січень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дати укладання Договору по 31 січня 2024 року</w:t>
            </w:r>
          </w:p>
        </w:tc>
      </w:tr>
      <w:tr w:rsidR="00386BEA">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лютий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лютий</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01 лютого до 29 лютого 2024 року</w:t>
            </w:r>
          </w:p>
        </w:tc>
      </w:tr>
      <w:tr w:rsidR="00386BEA">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березень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березень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01 березня до 31 березня 2024 року</w:t>
            </w:r>
          </w:p>
        </w:tc>
      </w:tr>
      <w:tr w:rsidR="00386BEA">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4</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квітень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квітень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01 квітня до 30 квітня 2024 року</w:t>
            </w:r>
          </w:p>
        </w:tc>
      </w:tr>
      <w:tr w:rsidR="00386BEA">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5</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травень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травень </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01 травня до 31 травня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6</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червень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червень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01 червня по 30 червня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lang w:val="ru-RU" w:eastAsia="ru-RU"/>
              </w:rPr>
              <w:t>7</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липень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липень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З 01 липня по 31 липня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8</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серпень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серпень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lang w:val="ru-RU"/>
              </w:rPr>
              <w:t>З 01 серпня по 31 серпня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9</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вересень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вересень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lang w:val="ru-RU"/>
              </w:rPr>
              <w:t>З 01 вересня по 30 вересня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10</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w:t>
            </w:r>
            <w:r w:rsidR="0066003E">
              <w:rPr>
                <w:rFonts w:ascii="Times New Roman" w:hAnsi="Times New Roman"/>
                <w:sz w:val="20"/>
                <w:szCs w:val="20"/>
                <w:lang w:val="ru-RU"/>
              </w:rPr>
              <w:t>015 - 50410000-2 за жовтень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жовтень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lang w:val="ru-RU"/>
              </w:rPr>
              <w:t>З 01 жовтня по 31 жовтня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11</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 xml:space="preserve">Послуги із утримання (супроводження) міської системи програмно-апаратних засобів збору та обробки даних про стан довкілля міста Києва </w:t>
            </w:r>
            <w:r>
              <w:rPr>
                <w:rFonts w:ascii="Times New Roman" w:hAnsi="Times New Roman"/>
                <w:sz w:val="20"/>
                <w:szCs w:val="20"/>
                <w:lang w:val="ru-RU"/>
              </w:rPr>
              <w:lastRenderedPageBreak/>
              <w:t>за кодом ДК  021:2015 - 50410000-2 за листопад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листопад</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lang w:val="ru-RU"/>
              </w:rPr>
              <w:t>З 01 листопада по 30 листопада 2024 року</w:t>
            </w:r>
          </w:p>
        </w:tc>
      </w:tr>
      <w:tr w:rsidR="00386BEA">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lang w:val="ru-RU"/>
              </w:rPr>
            </w:pPr>
            <w:r>
              <w:rPr>
                <w:rFonts w:ascii="Times New Roman" w:hAnsi="Times New Roman"/>
                <w:sz w:val="20"/>
                <w:szCs w:val="20"/>
                <w:lang w:val="ru-RU"/>
              </w:rPr>
              <w:t>12</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ind w:left="157" w:right="138"/>
              <w:rPr>
                <w:rFonts w:ascii="Times New Roman" w:hAnsi="Times New Roman"/>
                <w:sz w:val="20"/>
                <w:szCs w:val="20"/>
                <w:lang w:val="ru-RU"/>
              </w:rPr>
            </w:pPr>
            <w:r>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грудень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rPr>
              <w:t>грудень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386BEA" w:rsidRDefault="001076CF">
            <w:pPr>
              <w:widowControl w:val="0"/>
              <w:spacing w:after="0" w:line="240" w:lineRule="auto"/>
              <w:jc w:val="center"/>
              <w:rPr>
                <w:rFonts w:ascii="Times New Roman" w:hAnsi="Times New Roman"/>
                <w:sz w:val="20"/>
                <w:szCs w:val="20"/>
              </w:rPr>
            </w:pPr>
            <w:r>
              <w:rPr>
                <w:rFonts w:ascii="Times New Roman" w:hAnsi="Times New Roman"/>
                <w:sz w:val="20"/>
                <w:szCs w:val="20"/>
                <w:lang w:val="ru-RU"/>
              </w:rPr>
              <w:t>З 01 грудня по 31 грудня 2024 року</w:t>
            </w:r>
          </w:p>
        </w:tc>
      </w:tr>
    </w:tbl>
    <w:p w:rsidR="00386BEA" w:rsidRDefault="00386BEA">
      <w:pPr>
        <w:rPr>
          <w:rFonts w:ascii="Times New Roman" w:hAnsi="Times New Roman"/>
          <w:sz w:val="20"/>
          <w:szCs w:val="20"/>
          <w:lang w:val="ru-RU"/>
        </w:rPr>
      </w:pPr>
    </w:p>
    <w:tbl>
      <w:tblPr>
        <w:tblStyle w:val="af7"/>
        <w:tblW w:w="9355" w:type="dxa"/>
        <w:tblLook w:val="04A0" w:firstRow="1" w:lastRow="0" w:firstColumn="1" w:lastColumn="0" w:noHBand="0" w:noVBand="1"/>
      </w:tblPr>
      <w:tblGrid>
        <w:gridCol w:w="4691"/>
        <w:gridCol w:w="4664"/>
      </w:tblGrid>
      <w:tr w:rsidR="00386BEA">
        <w:trPr>
          <w:trHeight w:val="1080"/>
        </w:trPr>
        <w:tc>
          <w:tcPr>
            <w:tcW w:w="4690" w:type="dxa"/>
            <w:tcBorders>
              <w:top w:val="nil"/>
              <w:left w:val="nil"/>
              <w:bottom w:val="nil"/>
              <w:right w:val="nil"/>
            </w:tcBorders>
            <w:shd w:val="clear" w:color="auto" w:fill="auto"/>
          </w:tcPr>
          <w:p w:rsidR="00386BEA" w:rsidRDefault="00386BEA">
            <w:pPr>
              <w:spacing w:after="0" w:line="240" w:lineRule="auto"/>
              <w:jc w:val="center"/>
              <w:rPr>
                <w:rFonts w:ascii="Times New Roman" w:hAnsi="Times New Roman"/>
                <w:b/>
                <w:bCs/>
                <w:sz w:val="24"/>
                <w:szCs w:val="24"/>
              </w:rPr>
            </w:pPr>
          </w:p>
          <w:p w:rsidR="00386BEA" w:rsidRDefault="001076CF">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p w:rsidR="00386BEA" w:rsidRDefault="001076CF">
            <w:pPr>
              <w:spacing w:after="0" w:line="240" w:lineRule="auto"/>
              <w:ind w:left="-108"/>
              <w:jc w:val="both"/>
              <w:rPr>
                <w:rFonts w:ascii="Times New Roman" w:hAnsi="Times New Roman"/>
                <w:b/>
                <w:sz w:val="24"/>
                <w:szCs w:val="24"/>
              </w:rPr>
            </w:pPr>
            <w:r>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p>
          <w:p w:rsidR="00386BEA" w:rsidRDefault="00386BEA">
            <w:pPr>
              <w:spacing w:after="0" w:line="240" w:lineRule="auto"/>
              <w:ind w:left="-108"/>
              <w:jc w:val="both"/>
              <w:rPr>
                <w:rFonts w:ascii="Times New Roman" w:hAnsi="Times New Roman"/>
                <w:sz w:val="24"/>
                <w:szCs w:val="24"/>
              </w:rPr>
            </w:pPr>
          </w:p>
        </w:tc>
        <w:tc>
          <w:tcPr>
            <w:tcW w:w="4664" w:type="dxa"/>
            <w:tcBorders>
              <w:top w:val="nil"/>
              <w:left w:val="nil"/>
              <w:bottom w:val="nil"/>
              <w:right w:val="nil"/>
            </w:tcBorders>
            <w:shd w:val="clear" w:color="auto" w:fill="auto"/>
          </w:tcPr>
          <w:p w:rsidR="00386BEA" w:rsidRDefault="00386BEA">
            <w:pPr>
              <w:spacing w:after="0" w:line="240" w:lineRule="auto"/>
              <w:jc w:val="center"/>
              <w:rPr>
                <w:rFonts w:ascii="Times New Roman" w:hAnsi="Times New Roman"/>
                <w:b/>
                <w:bCs/>
                <w:sz w:val="24"/>
                <w:szCs w:val="24"/>
              </w:rPr>
            </w:pPr>
          </w:p>
          <w:p w:rsidR="00386BEA" w:rsidRDefault="001076CF">
            <w:pPr>
              <w:spacing w:after="0" w:line="240" w:lineRule="auto"/>
              <w:jc w:val="center"/>
              <w:rPr>
                <w:rFonts w:ascii="Times New Roman" w:hAnsi="Times New Roman"/>
                <w:b/>
                <w:bCs/>
                <w:sz w:val="24"/>
                <w:szCs w:val="24"/>
              </w:rPr>
            </w:pPr>
            <w:r>
              <w:rPr>
                <w:rFonts w:ascii="Times New Roman" w:hAnsi="Times New Roman"/>
                <w:b/>
                <w:bCs/>
                <w:sz w:val="24"/>
                <w:szCs w:val="24"/>
              </w:rPr>
              <w:t>ВИКОНАВЕЦЬ</w:t>
            </w:r>
          </w:p>
          <w:p w:rsidR="00386BEA" w:rsidRDefault="00386BEA">
            <w:pPr>
              <w:spacing w:after="0" w:line="240" w:lineRule="auto"/>
              <w:jc w:val="both"/>
              <w:rPr>
                <w:rFonts w:ascii="Times New Roman" w:eastAsia="Times New Roman" w:hAnsi="Times New Roman" w:cs="Times New Roman"/>
                <w:sz w:val="24"/>
                <w:szCs w:val="24"/>
                <w:lang w:eastAsia="uk-UA"/>
              </w:rPr>
            </w:pPr>
          </w:p>
        </w:tc>
      </w:tr>
      <w:tr w:rsidR="00386BEA">
        <w:trPr>
          <w:trHeight w:val="280"/>
        </w:trPr>
        <w:tc>
          <w:tcPr>
            <w:tcW w:w="4690" w:type="dxa"/>
            <w:tcBorders>
              <w:top w:val="nil"/>
              <w:left w:val="nil"/>
              <w:bottom w:val="nil"/>
              <w:right w:val="nil"/>
            </w:tcBorders>
            <w:shd w:val="clear" w:color="auto" w:fill="auto"/>
          </w:tcPr>
          <w:p w:rsidR="00386BEA" w:rsidRDefault="001076CF">
            <w:pPr>
              <w:spacing w:after="0" w:line="240" w:lineRule="auto"/>
              <w:ind w:left="-108" w:right="227"/>
              <w:rPr>
                <w:rFonts w:ascii="Times New Roman" w:hAnsi="Times New Roman"/>
                <w:sz w:val="24"/>
                <w:szCs w:val="24"/>
                <w:lang w:val="ru-RU" w:eastAsia="ru-RU"/>
              </w:rPr>
            </w:pPr>
            <w:r>
              <w:rPr>
                <w:rFonts w:ascii="Times New Roman" w:hAnsi="Times New Roman"/>
                <w:sz w:val="24"/>
                <w:szCs w:val="24"/>
                <w:lang w:val="ru-RU" w:eastAsia="ru-RU"/>
              </w:rPr>
              <w:t>Директор</w:t>
            </w:r>
          </w:p>
          <w:p w:rsidR="00386BEA" w:rsidRDefault="00386BEA">
            <w:pPr>
              <w:spacing w:after="0" w:line="240" w:lineRule="auto"/>
              <w:ind w:right="227"/>
              <w:rPr>
                <w:rFonts w:ascii="Times New Roman" w:hAnsi="Times New Roman"/>
                <w:sz w:val="24"/>
                <w:szCs w:val="24"/>
                <w:lang w:val="ru-RU" w:eastAsia="ru-RU"/>
              </w:rPr>
            </w:pPr>
          </w:p>
          <w:p w:rsidR="00386BEA" w:rsidRDefault="00386BEA">
            <w:pPr>
              <w:spacing w:after="0" w:line="240" w:lineRule="auto"/>
              <w:ind w:right="227"/>
              <w:rPr>
                <w:rFonts w:ascii="Times New Roman" w:hAnsi="Times New Roman"/>
                <w:sz w:val="24"/>
                <w:szCs w:val="24"/>
                <w:lang w:val="ru-RU" w:eastAsia="ru-RU"/>
              </w:rPr>
            </w:pPr>
          </w:p>
          <w:p w:rsidR="00386BEA" w:rsidRDefault="001076CF">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___________________  </w:t>
            </w:r>
            <w:r>
              <w:rPr>
                <w:rFonts w:ascii="Times New Roman" w:hAnsi="Times New Roman"/>
                <w:sz w:val="24"/>
                <w:szCs w:val="24"/>
                <w:lang w:eastAsia="ru-RU"/>
              </w:rPr>
              <w:t>О.І. Возний</w:t>
            </w:r>
          </w:p>
          <w:p w:rsidR="00386BEA" w:rsidRDefault="001076CF">
            <w:pPr>
              <w:spacing w:after="0" w:line="240" w:lineRule="auto"/>
              <w:rPr>
                <w:rFonts w:ascii="Times New Roman" w:hAnsi="Times New Roman"/>
                <w:b/>
                <w:bCs/>
                <w:sz w:val="20"/>
                <w:szCs w:val="20"/>
              </w:rPr>
            </w:pPr>
            <w:r>
              <w:rPr>
                <w:rFonts w:ascii="Times New Roman" w:hAnsi="Times New Roman"/>
                <w:sz w:val="18"/>
                <w:szCs w:val="18"/>
              </w:rPr>
              <w:t>М. П.</w:t>
            </w:r>
          </w:p>
        </w:tc>
        <w:tc>
          <w:tcPr>
            <w:tcW w:w="4664" w:type="dxa"/>
            <w:tcBorders>
              <w:top w:val="nil"/>
              <w:left w:val="nil"/>
              <w:bottom w:val="nil"/>
              <w:right w:val="nil"/>
            </w:tcBorders>
            <w:shd w:val="clear" w:color="auto" w:fill="auto"/>
          </w:tcPr>
          <w:p w:rsidR="00386BEA" w:rsidRDefault="00386BEA">
            <w:pPr>
              <w:spacing w:after="0" w:line="240" w:lineRule="auto"/>
              <w:rPr>
                <w:rFonts w:ascii="Times New Roman" w:hAnsi="Times New Roman"/>
                <w:b/>
                <w:bCs/>
                <w:sz w:val="20"/>
                <w:szCs w:val="20"/>
              </w:rPr>
            </w:pPr>
          </w:p>
        </w:tc>
      </w:tr>
    </w:tbl>
    <w:p w:rsidR="00386BEA" w:rsidRDefault="00386BEA">
      <w:pPr>
        <w:rPr>
          <w:rFonts w:ascii="Times New Roman" w:hAnsi="Times New Roman"/>
          <w:sz w:val="20"/>
          <w:szCs w:val="20"/>
          <w:lang w:val="ru-RU"/>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386BEA">
      <w:pPr>
        <w:spacing w:after="0" w:line="240" w:lineRule="auto"/>
        <w:jc w:val="right"/>
        <w:rPr>
          <w:rFonts w:ascii="Times New Roman" w:hAnsi="Times New Roman" w:cs="Times New Roman"/>
          <w:sz w:val="24"/>
          <w:szCs w:val="24"/>
          <w:lang w:eastAsia="ru-RU" w:bidi="hi-IN"/>
        </w:rPr>
      </w:pPr>
    </w:p>
    <w:p w:rsidR="00386BEA" w:rsidRDefault="001076CF">
      <w:pPr>
        <w:spacing w:after="0" w:line="240" w:lineRule="auto"/>
        <w:jc w:val="right"/>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lastRenderedPageBreak/>
        <w:t xml:space="preserve">Додаток 5 до </w:t>
      </w:r>
      <w:r>
        <w:rPr>
          <w:rFonts w:ascii="Times New Roman" w:hAnsi="Times New Roman" w:cs="Times New Roman"/>
          <w:sz w:val="24"/>
          <w:szCs w:val="24"/>
          <w:lang w:eastAsia="zh-CN" w:bidi="hi-IN"/>
        </w:rPr>
        <w:t>Документації</w:t>
      </w:r>
    </w:p>
    <w:p w:rsidR="00386BEA" w:rsidRDefault="00386BEA">
      <w:pPr>
        <w:spacing w:after="0" w:line="240" w:lineRule="auto"/>
        <w:rPr>
          <w:rFonts w:ascii="Times New Roman" w:hAnsi="Times New Roman" w:cs="Times New Roman"/>
          <w:sz w:val="24"/>
          <w:szCs w:val="24"/>
          <w:lang w:eastAsia="zh-CN" w:bidi="hi-IN"/>
        </w:rPr>
      </w:pPr>
    </w:p>
    <w:p w:rsidR="00386BEA" w:rsidRDefault="001076CF">
      <w:pPr>
        <w:spacing w:after="0" w:line="240" w:lineRule="auto"/>
        <w:jc w:val="cente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ФОРМА «ПОЯСНЮВАЛЬНА ЗАПИСКА»</w:t>
      </w:r>
    </w:p>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(форма, яка подається учасником-нерезидентом на фірмовому бланку (за наявності))</w:t>
      </w: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tbl>
      <w:tblPr>
        <w:tblpPr w:leftFromText="180" w:rightFromText="180" w:vertAnchor="text" w:horzAnchor="margin" w:tblpXSpec="center" w:tblpY="134"/>
        <w:tblW w:w="10188" w:type="dxa"/>
        <w:jc w:val="center"/>
        <w:tblCellMar>
          <w:left w:w="98" w:type="dxa"/>
        </w:tblCellMar>
        <w:tblLook w:val="01E0" w:firstRow="1" w:lastRow="1" w:firstColumn="1" w:lastColumn="1" w:noHBand="0" w:noVBand="0"/>
      </w:tblPr>
      <w:tblGrid>
        <w:gridCol w:w="587"/>
        <w:gridCol w:w="3480"/>
        <w:gridCol w:w="6121"/>
      </w:tblGrid>
      <w:tr w:rsidR="00386BEA">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p>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Назва документу/інформації, передбаченого тендерною документацією </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386BEA">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3</w:t>
            </w:r>
          </w:p>
        </w:tc>
      </w:tr>
      <w:tr w:rsidR="00386BEA">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r>
      <w:tr w:rsidR="00386BEA">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r>
      <w:tr w:rsidR="00386BEA">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386BEA" w:rsidRDefault="00386BEA">
            <w:pPr>
              <w:spacing w:after="0" w:line="240" w:lineRule="auto"/>
              <w:rPr>
                <w:rFonts w:ascii="Times New Roman" w:hAnsi="Times New Roman" w:cs="Times New Roman"/>
                <w:sz w:val="24"/>
                <w:szCs w:val="24"/>
                <w:lang w:eastAsia="zh-CN" w:bidi="hi-IN"/>
              </w:rPr>
            </w:pPr>
          </w:p>
        </w:tc>
      </w:tr>
    </w:tbl>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zh-CN" w:bidi="hi-IN"/>
        </w:rPr>
      </w:pPr>
    </w:p>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___________________________________________________________________________</w:t>
      </w:r>
    </w:p>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(Посада, прізвище, ініціали, підпис та дата підписання уповноваженою особою учасника)</w:t>
      </w:r>
    </w:p>
    <w:p w:rsidR="00386BEA" w:rsidRDefault="00386BEA">
      <w:pPr>
        <w:spacing w:after="0" w:line="240" w:lineRule="auto"/>
        <w:rPr>
          <w:rFonts w:ascii="Times New Roman" w:hAnsi="Times New Roman" w:cs="Times New Roman"/>
          <w:sz w:val="24"/>
          <w:szCs w:val="24"/>
          <w:lang w:eastAsia="zh-CN" w:bidi="hi-IN"/>
        </w:rPr>
      </w:pPr>
    </w:p>
    <w:p w:rsidR="00386BEA" w:rsidRDefault="001076CF">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М.П. (у разі наявності печатки)</w:t>
      </w:r>
    </w:p>
    <w:p w:rsidR="00386BEA" w:rsidRDefault="00386BEA">
      <w:pPr>
        <w:spacing w:after="0" w:line="240" w:lineRule="auto"/>
        <w:rPr>
          <w:rFonts w:ascii="Times New Roman" w:hAnsi="Times New Roman" w:cs="Times New Roman"/>
          <w:sz w:val="24"/>
          <w:szCs w:val="24"/>
          <w:lang w:eastAsia="zh-CN"/>
        </w:rPr>
      </w:pPr>
    </w:p>
    <w:p w:rsidR="00386BEA" w:rsidRDefault="00386BEA">
      <w:pPr>
        <w:spacing w:after="0" w:line="240" w:lineRule="auto"/>
        <w:rPr>
          <w:rFonts w:ascii="Times New Roman" w:hAnsi="Times New Roman" w:cs="Times New Roman"/>
          <w:sz w:val="24"/>
          <w:szCs w:val="24"/>
          <w:lang w:eastAsia="zh-CN"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386BEA">
      <w:pPr>
        <w:spacing w:after="0" w:line="240" w:lineRule="auto"/>
        <w:rPr>
          <w:rFonts w:ascii="Times New Roman" w:hAnsi="Times New Roman" w:cs="Times New Roman"/>
          <w:sz w:val="24"/>
          <w:szCs w:val="24"/>
          <w:lang w:eastAsia="ru-RU" w:bidi="hi-IN"/>
        </w:rPr>
      </w:pPr>
    </w:p>
    <w:p w:rsidR="00386BEA" w:rsidRDefault="001076CF">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 xml:space="preserve">Додаток 6 до </w:t>
      </w:r>
      <w:r>
        <w:rPr>
          <w:rFonts w:ascii="Times New Roman" w:hAnsi="Times New Roman" w:cs="Times New Roman"/>
          <w:sz w:val="24"/>
          <w:szCs w:val="24"/>
          <w:lang w:eastAsia="zh-CN" w:bidi="hi-IN"/>
        </w:rPr>
        <w:t>Документації</w:t>
      </w:r>
    </w:p>
    <w:p w:rsidR="00386BEA" w:rsidRDefault="00386BEA">
      <w:pPr>
        <w:spacing w:after="0" w:line="240" w:lineRule="auto"/>
        <w:jc w:val="right"/>
        <w:rPr>
          <w:rFonts w:ascii="Times New Roman" w:hAnsi="Times New Roman" w:cs="Times New Roman"/>
          <w:sz w:val="24"/>
          <w:szCs w:val="24"/>
          <w:lang w:eastAsia="zh-CN" w:bidi="hi-IN"/>
        </w:rPr>
      </w:pPr>
    </w:p>
    <w:p w:rsidR="00386BEA" w:rsidRDefault="001076CF">
      <w:pPr>
        <w:ind w:left="-426"/>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ТА ДОКУМЕНТИ, ЩО ПІДТВЕРДЖУЮТЬ ВІДПОВІДНІСТЬ УЧАСНИКА КВАЛІФІКАЦІЙНИМ КРИТЕРІЯМ</w:t>
      </w:r>
    </w:p>
    <w:p w:rsidR="00386BEA" w:rsidRDefault="00386BEA">
      <w:pPr>
        <w:suppressAutoHyphens/>
        <w:jc w:val="both"/>
        <w:rPr>
          <w:rFonts w:ascii="Times New Roman" w:hAnsi="Times New Roman" w:cs="Times New Roman"/>
          <w:i/>
          <w:sz w:val="20"/>
          <w:lang w:val="ru-RU"/>
        </w:rPr>
      </w:pPr>
    </w:p>
    <w:tbl>
      <w:tblPr>
        <w:tblW w:w="9923" w:type="dxa"/>
        <w:tblInd w:w="-287" w:type="dxa"/>
        <w:tblCellMar>
          <w:top w:w="55" w:type="dxa"/>
          <w:left w:w="55" w:type="dxa"/>
          <w:bottom w:w="55" w:type="dxa"/>
          <w:right w:w="55" w:type="dxa"/>
        </w:tblCellMar>
        <w:tblLook w:val="0000" w:firstRow="0" w:lastRow="0" w:firstColumn="0" w:lastColumn="0" w:noHBand="0" w:noVBand="0"/>
      </w:tblPr>
      <w:tblGrid>
        <w:gridCol w:w="3402"/>
        <w:gridCol w:w="6521"/>
      </w:tblGrid>
      <w:tr w:rsidR="00386BEA">
        <w:trPr>
          <w:trHeight w:val="20"/>
          <w:tblHeader/>
        </w:trPr>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86BEA" w:rsidRDefault="001076CF">
            <w:pPr>
              <w:suppressAutoHyphens/>
              <w:ind w:left="90" w:right="87"/>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 встановлені замовником відповідно до статті 16 Закону</w:t>
            </w:r>
          </w:p>
        </w:tc>
        <w:tc>
          <w:tcPr>
            <w:tcW w:w="65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86BEA" w:rsidRDefault="001076CF">
            <w:pPr>
              <w:suppressAutoHyphens/>
              <w:ind w:left="85" w:right="86"/>
              <w:jc w:val="center"/>
              <w:rPr>
                <w:rFonts w:ascii="Times New Roman" w:hAnsi="Times New Roman" w:cs="Times New Roman"/>
                <w:b/>
                <w:sz w:val="24"/>
                <w:szCs w:val="24"/>
              </w:rPr>
            </w:pPr>
            <w:r>
              <w:rPr>
                <w:rFonts w:ascii="Times New Roman" w:hAnsi="Times New Roman" w:cs="Times New Roman"/>
                <w:b/>
                <w:sz w:val="24"/>
                <w:szCs w:val="24"/>
              </w:rPr>
              <w:t>Перелік документів на підтвердження відповідності учасника встановленим кваліфікаційним критеріям</w:t>
            </w:r>
          </w:p>
        </w:tc>
      </w:tr>
      <w:tr w:rsidR="00386BEA">
        <w:trPr>
          <w:trHeight w:val="20"/>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86BEA" w:rsidRDefault="001076CF">
            <w:pPr>
              <w:suppressAutoHyphens/>
              <w:ind w:left="90" w:right="87"/>
              <w:jc w:val="both"/>
              <w:rPr>
                <w:rFonts w:ascii="Times New Roman" w:eastAsia="SimSun" w:hAnsi="Times New Roman" w:cs="Times New Roman"/>
                <w:b/>
                <w:bCs/>
                <w:kern w:val="2"/>
                <w:sz w:val="24"/>
                <w:szCs w:val="24"/>
                <w:lang w:eastAsia="hi-IN" w:bidi="hi-IN"/>
              </w:rPr>
            </w:pPr>
            <w:r>
              <w:rPr>
                <w:rFonts w:ascii="Times New Roman" w:eastAsia="SimSun" w:hAnsi="Times New Roman" w:cs="Times New Roman"/>
                <w:b/>
                <w:bCs/>
                <w:kern w:val="2"/>
                <w:sz w:val="24"/>
                <w:szCs w:val="24"/>
                <w:lang w:eastAsia="hi-IN" w:bidi="hi-IN"/>
              </w:rPr>
              <w:t>1. Наявність обладнання, матеріально-технічної бази та технологій</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386BEA" w:rsidRDefault="001076CF">
            <w:pPr>
              <w:shd w:val="clear" w:color="auto" w:fill="FFFFFF"/>
              <w:ind w:left="8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Довідка в довільній формі про наявність обладнання, матеріально-технічної бази та технологій (приміщення, комп’ютерна техніка тощо), необхідних для надання послуг, визначених у технічних вимогах, із зазначенням найменування, кількості та правової підстави володіння/користування, включаючи але не обмежуючись: </w:t>
            </w:r>
            <w:r>
              <w:rPr>
                <w:rFonts w:ascii="Times New Roman" w:hAnsi="Times New Roman" w:cs="Times New Roman"/>
                <w:sz w:val="24"/>
                <w:szCs w:val="24"/>
                <w:shd w:val="clear" w:color="auto" w:fill="FFFFFF"/>
              </w:rPr>
              <w:t>вимірювачем потоку типу Alicat Scientific, генератором нульового газу, генератором полідисперсних частинок аерозольним, мультиметром, манометр-вакуумметром типу Swagelok 8970MVPF, електронним манометром, цифровим осцилографом</w:t>
            </w:r>
            <w:r>
              <w:rPr>
                <w:rFonts w:ascii="Times New Roman" w:hAnsi="Times New Roman" w:cs="Times New Roman"/>
                <w:sz w:val="24"/>
                <w:szCs w:val="24"/>
                <w:lang w:eastAsia="ru-RU"/>
              </w:rPr>
              <w:t>.</w:t>
            </w:r>
          </w:p>
          <w:p w:rsidR="00386BEA" w:rsidRDefault="001076CF">
            <w:pPr>
              <w:suppressAutoHyphens/>
              <w:ind w:left="89" w:right="86"/>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386BEA" w:rsidRDefault="00386BEA">
            <w:pPr>
              <w:suppressAutoHyphens/>
              <w:ind w:left="89" w:right="86"/>
              <w:jc w:val="both"/>
              <w:rPr>
                <w:rFonts w:ascii="Times New Roman" w:hAnsi="Times New Roman" w:cs="Times New Roman"/>
                <w:sz w:val="24"/>
                <w:szCs w:val="24"/>
              </w:rPr>
            </w:pPr>
          </w:p>
        </w:tc>
      </w:tr>
      <w:tr w:rsidR="00386BEA">
        <w:trPr>
          <w:trHeight w:val="20"/>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86BEA" w:rsidRDefault="001076CF">
            <w:pPr>
              <w:suppressAutoHyphens/>
              <w:ind w:left="90" w:right="87"/>
              <w:jc w:val="both"/>
              <w:rPr>
                <w:rFonts w:ascii="Times New Roman" w:eastAsia="SimSun" w:hAnsi="Times New Roman" w:cs="Times New Roman"/>
                <w:b/>
                <w:kern w:val="2"/>
                <w:lang w:eastAsia="hi-IN" w:bidi="hi-IN"/>
              </w:rPr>
            </w:pPr>
            <w:r>
              <w:rPr>
                <w:rFonts w:ascii="Times New Roman" w:eastAsia="SimSun" w:hAnsi="Times New Roman" w:cs="Times New Roman"/>
                <w:b/>
                <w:bCs/>
                <w:kern w:val="2"/>
                <w:sz w:val="24"/>
                <w:szCs w:val="24"/>
                <w:lang w:eastAsia="hi-IN" w:bidi="hi-IN"/>
              </w:rPr>
              <w:t>2. Наявність працівників відповідної кваліфікації, які мають необхідні знання та досвід</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386BEA" w:rsidRDefault="001076CF">
            <w:pPr>
              <w:suppressAutoHyphens/>
              <w:ind w:left="138" w:right="83"/>
              <w:jc w:val="both"/>
              <w:rPr>
                <w:rFonts w:ascii="Times New Roman" w:hAnsi="Times New Roman" w:cs="Times New Roman"/>
                <w:sz w:val="24"/>
                <w:szCs w:val="24"/>
              </w:rPr>
            </w:pPr>
            <w:r>
              <w:rPr>
                <w:rFonts w:ascii="Times New Roman" w:hAnsi="Times New Roman" w:cs="Times New Roman"/>
                <w:sz w:val="24"/>
                <w:szCs w:val="24"/>
              </w:rPr>
              <w:t>Довідка в довільній формі, що підтверджує наявність в учасника спеціалістів відповідної кваліфікації (не менше двох)</w:t>
            </w:r>
            <w:r>
              <w:rPr>
                <w:rFonts w:ascii="Times New Roman" w:hAnsi="Times New Roman" w:cs="Times New Roman"/>
                <w:bCs/>
                <w:sz w:val="24"/>
                <w:szCs w:val="24"/>
              </w:rPr>
              <w:t>,</w:t>
            </w:r>
            <w:r>
              <w:rPr>
                <w:rFonts w:ascii="Times New Roman" w:hAnsi="Times New Roman" w:cs="Times New Roman"/>
                <w:sz w:val="24"/>
                <w:szCs w:val="24"/>
              </w:rPr>
              <w:t xml:space="preserve"> які мають необхідні знання та досвід і будуть залучені до виконання умов договору про закупівлю, із зазначенням посади, прізвища, ім’я, по батькові, освіти та загального стажу роботи (років), а також правової підстави використання праці кожного окремого спеціаліста.</w:t>
            </w:r>
          </w:p>
          <w:p w:rsidR="00386BEA" w:rsidRDefault="001076CF">
            <w:pPr>
              <w:suppressAutoHyphens/>
              <w:ind w:left="138" w:right="83"/>
              <w:jc w:val="both"/>
              <w:rPr>
                <w:rFonts w:ascii="Times New Roman" w:hAnsi="Times New Roman" w:cs="Times New Roman"/>
                <w:sz w:val="24"/>
                <w:szCs w:val="24"/>
                <w:lang w:eastAsia="ru-RU"/>
              </w:rPr>
            </w:pPr>
            <w:r>
              <w:rPr>
                <w:rFonts w:ascii="Times New Roman" w:hAnsi="Times New Roman" w:cs="Times New Roman"/>
                <w:sz w:val="24"/>
                <w:szCs w:val="24"/>
              </w:rPr>
              <w:t xml:space="preserve">На </w:t>
            </w:r>
            <w:r>
              <w:rPr>
                <w:rFonts w:ascii="Times New Roman" w:hAnsi="Times New Roman" w:cs="Times New Roman"/>
                <w:sz w:val="24"/>
                <w:szCs w:val="24"/>
                <w:lang w:eastAsia="ru-RU"/>
              </w:rPr>
              <w:t>підтвердження інформації, зазначеної в довідці, учасник має надати один з перелічених документів: власний штатний розпис;</w:t>
            </w:r>
            <w:r>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 xml:space="preserve">наказ про призначення; трудовий договір; </w:t>
            </w:r>
            <w:r>
              <w:rPr>
                <w:rFonts w:ascii="Times New Roman" w:hAnsi="Times New Roman" w:cs="Times New Roman"/>
                <w:sz w:val="24"/>
                <w:szCs w:val="24"/>
              </w:rPr>
              <w:t xml:space="preserve">цивільно-правовий договір стосовно кожного спеціаліста, </w:t>
            </w:r>
            <w:r>
              <w:rPr>
                <w:rFonts w:ascii="Times New Roman" w:hAnsi="Times New Roman" w:cs="Times New Roman"/>
                <w:sz w:val="24"/>
                <w:szCs w:val="24"/>
                <w:lang w:eastAsia="ru-RU"/>
              </w:rPr>
              <w:t>зазначеного в довідці.</w:t>
            </w:r>
          </w:p>
          <w:p w:rsidR="00386BEA" w:rsidRDefault="001076CF">
            <w:pPr>
              <w:suppressAutoHyphens/>
              <w:ind w:left="138" w:right="83"/>
              <w:jc w:val="both"/>
              <w:rPr>
                <w:rFonts w:ascii="Times New Roman" w:hAnsi="Times New Roman" w:cs="Times New Roman"/>
                <w:bCs/>
                <w:sz w:val="24"/>
                <w:szCs w:val="24"/>
              </w:rPr>
            </w:pPr>
            <w:r>
              <w:rPr>
                <w:rFonts w:ascii="Times New Roman" w:hAnsi="Times New Roman" w:cs="Times New Roman"/>
                <w:bCs/>
                <w:sz w:val="24"/>
                <w:szCs w:val="24"/>
              </w:rPr>
              <w:lastRenderedPageBreak/>
              <w:t>Для підтвердження кваліфікації спеціалістів, яких учасник планує залучати до виконання умов договору про закупівлю, в складі тендерної пропозиції надаються:</w:t>
            </w:r>
          </w:p>
          <w:p w:rsidR="00386BEA" w:rsidRDefault="001076CF">
            <w:pPr>
              <w:suppressAutoHyphens/>
              <w:ind w:left="138" w:right="83"/>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sz w:val="24"/>
                <w:szCs w:val="24"/>
              </w:rPr>
              <w:t>сертифікати (свідоцтва, дипломи тощо) про проходження навчання спеціалістів, видані виробником або офіційним представником виробника на території України обладнання Horiba, що зазначене у Технічних вимогах, та програмного забезпечення Envitech.</w:t>
            </w:r>
          </w:p>
          <w:p w:rsidR="00386BEA" w:rsidRDefault="001076CF">
            <w:pPr>
              <w:suppressAutoHyphens/>
              <w:ind w:left="138" w:right="83"/>
              <w:jc w:val="both"/>
              <w:rPr>
                <w:rFonts w:ascii="Times New Roman" w:hAnsi="Times New Roman" w:cs="Times New Roman"/>
                <w:sz w:val="24"/>
                <w:szCs w:val="24"/>
              </w:rPr>
            </w:pPr>
            <w:r>
              <w:rPr>
                <w:rFonts w:ascii="Times New Roman" w:hAnsi="Times New Roman" w:cs="Times New Roman"/>
                <w:bCs/>
                <w:sz w:val="24"/>
                <w:szCs w:val="24"/>
              </w:rPr>
              <w:t xml:space="preserve">Сертифікати, свідоцтва, дипломи чи інші документи, що підтверджують </w:t>
            </w:r>
            <w:r>
              <w:rPr>
                <w:rFonts w:ascii="Times New Roman" w:hAnsi="Times New Roman" w:cs="Times New Roman"/>
                <w:sz w:val="23"/>
                <w:szCs w:val="23"/>
              </w:rPr>
              <w:t>проходження навчання спеціалістів,</w:t>
            </w:r>
            <w:r>
              <w:rPr>
                <w:rFonts w:ascii="Times New Roman" w:hAnsi="Times New Roman" w:cs="Times New Roman"/>
                <w:bCs/>
                <w:sz w:val="24"/>
                <w:szCs w:val="24"/>
              </w:rPr>
              <w:t xml:space="preserve">  які видані на іноземній мові, повинні мати переклад тексту документу на українську мову. Вищезазначені документи надаються щодо кожного із спеціалістів, зазначених в довідці.</w:t>
            </w:r>
          </w:p>
        </w:tc>
      </w:tr>
      <w:tr w:rsidR="00386BEA">
        <w:trPr>
          <w:trHeight w:val="20"/>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86BEA" w:rsidRDefault="001076CF">
            <w:pPr>
              <w:ind w:left="90" w:right="87"/>
              <w:jc w:val="both"/>
              <w:rPr>
                <w:rFonts w:ascii="Times New Roman" w:eastAsia="SimSun" w:hAnsi="Times New Roman" w:cs="Times New Roman"/>
                <w:b/>
                <w:kern w:val="2"/>
                <w:sz w:val="24"/>
                <w:szCs w:val="24"/>
                <w:lang w:eastAsia="hi-IN" w:bidi="hi-IN"/>
              </w:rPr>
            </w:pPr>
            <w:r>
              <w:rPr>
                <w:rFonts w:ascii="Times New Roman" w:eastAsia="SimSun" w:hAnsi="Times New Roman" w:cs="Times New Roman"/>
                <w:b/>
                <w:bCs/>
                <w:kern w:val="2"/>
                <w:sz w:val="24"/>
                <w:szCs w:val="24"/>
                <w:lang w:eastAsia="hi-IN" w:bidi="hi-IN"/>
              </w:rPr>
              <w:lastRenderedPageBreak/>
              <w:t>3. Наявність документально підтвердженого досвіду виконання аналогічного (аналогічних) договору (договорів)</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386BEA" w:rsidRDefault="001076CF">
            <w:pPr>
              <w:ind w:left="85" w:right="86"/>
              <w:jc w:val="both"/>
              <w:rPr>
                <w:rFonts w:ascii="Times New Roman" w:hAnsi="Times New Roman" w:cs="Times New Roman"/>
                <w:sz w:val="24"/>
                <w:szCs w:val="24"/>
              </w:rPr>
            </w:pPr>
            <w:r>
              <w:rPr>
                <w:rFonts w:ascii="Times New Roman" w:hAnsi="Times New Roman" w:cs="Times New Roman"/>
                <w:sz w:val="24"/>
                <w:szCs w:val="24"/>
              </w:rPr>
              <w:t>Довідка в довільній формі про досвід виконання аналогічного (аналогічних) договору (договорів)*, яка має містити інформацію щодо предмету договору, обсягу закупівлі (кількісного та вартісного), замовника (найменування, код ЄДРПОУ, місцезнаходження, контактна особа (прізвище, ім’я, по батькові) та контактний телефон), строку дії договору, а також для підтвердження виконання необхідно надати:</w:t>
            </w:r>
          </w:p>
          <w:p w:rsidR="00386BEA" w:rsidRDefault="001076CF">
            <w:pPr>
              <w:numPr>
                <w:ilvl w:val="0"/>
                <w:numId w:val="14"/>
              </w:numPr>
              <w:spacing w:after="0" w:line="240" w:lineRule="auto"/>
              <w:ind w:left="87" w:right="86" w:firstLine="2"/>
              <w:jc w:val="both"/>
              <w:rPr>
                <w:rFonts w:ascii="Times New Roman" w:hAnsi="Times New Roman" w:cs="Times New Roman"/>
                <w:sz w:val="24"/>
                <w:szCs w:val="24"/>
              </w:rPr>
            </w:pPr>
            <w:r>
              <w:rPr>
                <w:rFonts w:ascii="Times New Roman" w:hAnsi="Times New Roman" w:cs="Times New Roman"/>
                <w:sz w:val="24"/>
                <w:szCs w:val="24"/>
              </w:rPr>
              <w:t>договір, що наведений в довідці, у повному обсязі (з усіма укладеними додатковими угодами, додатками та специфікаціями до договору);</w:t>
            </w:r>
          </w:p>
          <w:p w:rsidR="00386BEA" w:rsidRDefault="001076CF">
            <w:pPr>
              <w:numPr>
                <w:ilvl w:val="0"/>
                <w:numId w:val="14"/>
              </w:numPr>
              <w:spacing w:after="0" w:line="240" w:lineRule="auto"/>
              <w:ind w:left="87" w:right="86" w:firstLine="2"/>
              <w:jc w:val="both"/>
              <w:rPr>
                <w:rFonts w:ascii="Times New Roman" w:hAnsi="Times New Roman" w:cs="Times New Roman"/>
                <w:sz w:val="24"/>
                <w:szCs w:val="24"/>
              </w:rPr>
            </w:pPr>
            <w:r>
              <w:rPr>
                <w:rFonts w:ascii="Times New Roman" w:hAnsi="Times New Roman" w:cs="Times New Roman"/>
                <w:sz w:val="24"/>
                <w:szCs w:val="24"/>
                <w:lang w:eastAsia="ru-RU"/>
              </w:rPr>
              <w:t>документи (документ) на підтвердження виконання договору, зазначеного в наданій учасником довідці</w:t>
            </w:r>
            <w:r>
              <w:rPr>
                <w:rFonts w:ascii="Times New Roman" w:hAnsi="Times New Roman" w:cs="Times New Roman"/>
                <w:sz w:val="24"/>
                <w:szCs w:val="24"/>
              </w:rPr>
              <w:t xml:space="preserve"> по вищенаведеному договору, що підтверджують (підтверджує) достовірність виконання аналогічного договору, у повному обсязі.</w:t>
            </w:r>
          </w:p>
          <w:p w:rsidR="00386BEA" w:rsidRDefault="00386BEA">
            <w:pPr>
              <w:ind w:left="89" w:right="86"/>
              <w:jc w:val="both"/>
              <w:rPr>
                <w:rFonts w:ascii="Times New Roman" w:hAnsi="Times New Roman" w:cs="Times New Roman"/>
                <w:sz w:val="24"/>
                <w:szCs w:val="24"/>
              </w:rPr>
            </w:pPr>
          </w:p>
          <w:p w:rsidR="00386BEA" w:rsidRDefault="001076CF">
            <w:pPr>
              <w:ind w:left="85" w:right="86"/>
              <w:jc w:val="both"/>
              <w:rPr>
                <w:rFonts w:ascii="Times New Roman" w:hAnsi="Times New Roman" w:cs="Times New Roman"/>
                <w:sz w:val="24"/>
                <w:szCs w:val="24"/>
              </w:rPr>
            </w:pPr>
            <w:r>
              <w:rPr>
                <w:rFonts w:ascii="Times New Roman" w:hAnsi="Times New Roman" w:cs="Times New Roman"/>
                <w:sz w:val="24"/>
                <w:szCs w:val="24"/>
              </w:rPr>
              <w:t>* Під аналогічним договором розуміється договір подібний за предметом закупівлі, а саме щодо надання послуг по супроводженню або  технічному обслуговуванню вимірювальних, випробувальних і контрольних приладів за період з 2014 року по теперішній час. Якщо в довідці учасник вказує декілька аналогічних договорів, то всі документи щодо підтвердження виконання таких договорів надаються щодо кожного із вказаних в довідці договорів.</w:t>
            </w:r>
          </w:p>
        </w:tc>
      </w:tr>
    </w:tbl>
    <w:p w:rsidR="00386BEA" w:rsidRDefault="00386BEA"/>
    <w:sectPr w:rsidR="00386BEA">
      <w:headerReference w:type="default" r:id="rId24"/>
      <w:pgSz w:w="11906" w:h="16838"/>
      <w:pgMar w:top="851" w:right="850" w:bottom="1134" w:left="1701" w:header="284" w:footer="0" w:gutter="0"/>
      <w:pgNumType w:start="1"/>
      <w:cols w:space="720"/>
      <w:formProt w:val="0"/>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CF" w:rsidRDefault="001076CF">
      <w:pPr>
        <w:spacing w:after="0" w:line="240" w:lineRule="auto"/>
      </w:pPr>
      <w:r>
        <w:separator/>
      </w:r>
    </w:p>
  </w:endnote>
  <w:endnote w:type="continuationSeparator" w:id="0">
    <w:p w:rsidR="001076CF" w:rsidRDefault="0010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font>
  <w:font w:name="Segoe UI">
    <w:panose1 w:val="020B0502040204020203"/>
    <w:charset w:val="CC"/>
    <w:family w:val="roman"/>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CF" w:rsidRDefault="001076CF">
      <w:pPr>
        <w:spacing w:after="0" w:line="240" w:lineRule="auto"/>
      </w:pPr>
      <w:r>
        <w:separator/>
      </w:r>
    </w:p>
  </w:footnote>
  <w:footnote w:type="continuationSeparator" w:id="0">
    <w:p w:rsidR="001076CF" w:rsidRDefault="0010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F" w:rsidRDefault="001076CF">
    <w:r>
      <w:fldChar w:fldCharType="begin"/>
    </w:r>
    <w:r>
      <w:instrText>PAGE</w:instrText>
    </w:r>
    <w:r>
      <w:fldChar w:fldCharType="separate"/>
    </w:r>
    <w:r w:rsidR="00294353">
      <w:rPr>
        <w:noProof/>
      </w:rPr>
      <w:t>21</w:t>
    </w:r>
    <w:r>
      <w:fldChar w:fldCharType="end"/>
    </w:r>
  </w:p>
  <w:p w:rsidR="001076CF" w:rsidRDefault="001076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C90"/>
    <w:multiLevelType w:val="multilevel"/>
    <w:tmpl w:val="9A58B9A6"/>
    <w:lvl w:ilvl="0">
      <w:start w:val="1"/>
      <w:numFmt w:val="decimal"/>
      <w:lvlText w:val="%1."/>
      <w:lvlJc w:val="left"/>
      <w:pPr>
        <w:ind w:left="1046" w:hanging="708"/>
      </w:pPr>
      <w:rPr>
        <w:rFonts w:eastAsia="Times New Roman" w:cs="Times New Roman"/>
        <w:spacing w:val="-8"/>
        <w:w w:val="100"/>
        <w:sz w:val="24"/>
        <w:szCs w:val="24"/>
      </w:rPr>
    </w:lvl>
    <w:lvl w:ilvl="1">
      <w:start w:val="1"/>
      <w:numFmt w:val="decimal"/>
      <w:lvlText w:val="%2."/>
      <w:lvlJc w:val="left"/>
      <w:pPr>
        <w:ind w:left="3824" w:hanging="300"/>
      </w:pPr>
      <w:rPr>
        <w:rFonts w:ascii="Times New Roman" w:eastAsia="Times New Roman" w:hAnsi="Times New Roman" w:cs="Times New Roman"/>
        <w:b/>
        <w:bCs/>
        <w:spacing w:val="-4"/>
        <w:w w:val="100"/>
        <w:sz w:val="24"/>
        <w:szCs w:val="24"/>
      </w:rPr>
    </w:lvl>
    <w:lvl w:ilvl="2">
      <w:start w:val="1"/>
      <w:numFmt w:val="decimal"/>
      <w:lvlText w:val="%2.%3."/>
      <w:lvlJc w:val="left"/>
      <w:pPr>
        <w:ind w:left="758" w:hanging="420"/>
      </w:pPr>
      <w:rPr>
        <w:rFonts w:ascii="Times New Roman" w:eastAsia="Times New Roman" w:hAnsi="Times New Roman" w:cs="Times New Roman"/>
        <w:b/>
        <w:bCs/>
        <w:spacing w:val="-3"/>
        <w:w w:val="100"/>
        <w:sz w:val="24"/>
        <w:szCs w:val="24"/>
      </w:rPr>
    </w:lvl>
    <w:lvl w:ilvl="3">
      <w:start w:val="1"/>
      <w:numFmt w:val="bullet"/>
      <w:lvlText w:val=""/>
      <w:lvlJc w:val="left"/>
      <w:pPr>
        <w:ind w:left="4640" w:hanging="420"/>
      </w:pPr>
      <w:rPr>
        <w:rFonts w:ascii="Symbol" w:hAnsi="Symbol" w:cs="Symbol" w:hint="default"/>
      </w:rPr>
    </w:lvl>
    <w:lvl w:ilvl="4">
      <w:start w:val="1"/>
      <w:numFmt w:val="bullet"/>
      <w:lvlText w:val=""/>
      <w:lvlJc w:val="left"/>
      <w:pPr>
        <w:ind w:left="5461" w:hanging="420"/>
      </w:pPr>
      <w:rPr>
        <w:rFonts w:ascii="Symbol" w:hAnsi="Symbol" w:cs="Symbol" w:hint="default"/>
      </w:rPr>
    </w:lvl>
    <w:lvl w:ilvl="5">
      <w:start w:val="1"/>
      <w:numFmt w:val="bullet"/>
      <w:lvlText w:val=""/>
      <w:lvlJc w:val="left"/>
      <w:pPr>
        <w:ind w:left="6282" w:hanging="420"/>
      </w:pPr>
      <w:rPr>
        <w:rFonts w:ascii="Symbol" w:hAnsi="Symbol" w:cs="Symbol" w:hint="default"/>
      </w:rPr>
    </w:lvl>
    <w:lvl w:ilvl="6">
      <w:start w:val="1"/>
      <w:numFmt w:val="bullet"/>
      <w:lvlText w:val=""/>
      <w:lvlJc w:val="left"/>
      <w:pPr>
        <w:ind w:left="7103" w:hanging="420"/>
      </w:pPr>
      <w:rPr>
        <w:rFonts w:ascii="Symbol" w:hAnsi="Symbol" w:cs="Symbol" w:hint="default"/>
      </w:rPr>
    </w:lvl>
    <w:lvl w:ilvl="7">
      <w:start w:val="1"/>
      <w:numFmt w:val="bullet"/>
      <w:lvlText w:val=""/>
      <w:lvlJc w:val="left"/>
      <w:pPr>
        <w:ind w:left="7924" w:hanging="420"/>
      </w:pPr>
      <w:rPr>
        <w:rFonts w:ascii="Symbol" w:hAnsi="Symbol" w:cs="Symbol" w:hint="default"/>
      </w:rPr>
    </w:lvl>
    <w:lvl w:ilvl="8">
      <w:start w:val="1"/>
      <w:numFmt w:val="bullet"/>
      <w:lvlText w:val=""/>
      <w:lvlJc w:val="left"/>
      <w:pPr>
        <w:ind w:left="8744" w:hanging="420"/>
      </w:pPr>
      <w:rPr>
        <w:rFonts w:ascii="Symbol" w:hAnsi="Symbol" w:cs="Symbol" w:hint="default"/>
      </w:rPr>
    </w:lvl>
  </w:abstractNum>
  <w:abstractNum w:abstractNumId="1" w15:restartNumberingAfterBreak="0">
    <w:nsid w:val="0EE05C3D"/>
    <w:multiLevelType w:val="multilevel"/>
    <w:tmpl w:val="AF108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C3C50"/>
    <w:multiLevelType w:val="multilevel"/>
    <w:tmpl w:val="0B30A6B2"/>
    <w:lvl w:ilvl="0">
      <w:start w:val="1"/>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3" w15:restartNumberingAfterBreak="0">
    <w:nsid w:val="1A3510CB"/>
    <w:multiLevelType w:val="multilevel"/>
    <w:tmpl w:val="D1068092"/>
    <w:lvl w:ilvl="0">
      <w:start w:val="7"/>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4" w15:restartNumberingAfterBreak="0">
    <w:nsid w:val="239C42CD"/>
    <w:multiLevelType w:val="multilevel"/>
    <w:tmpl w:val="E69EE1F8"/>
    <w:lvl w:ilvl="0">
      <w:start w:val="12"/>
      <w:numFmt w:val="decimal"/>
      <w:lvlText w:val="%1"/>
      <w:lvlJc w:val="left"/>
      <w:pPr>
        <w:ind w:left="620" w:hanging="540"/>
      </w:pPr>
    </w:lvl>
    <w:lvl w:ilvl="1">
      <w:start w:val="1"/>
      <w:numFmt w:val="decimal"/>
      <w:lvlText w:val="%1.%2."/>
      <w:lvlJc w:val="left"/>
      <w:pPr>
        <w:ind w:left="620" w:hanging="540"/>
      </w:pPr>
      <w:rPr>
        <w:rFonts w:ascii="Times New Roman" w:eastAsia="Times New Roman" w:hAnsi="Times New Roman" w:cs="Times New Roman"/>
        <w:w w:val="100"/>
        <w:sz w:val="24"/>
        <w:szCs w:val="24"/>
      </w:rPr>
    </w:lvl>
    <w:lvl w:ilvl="2">
      <w:start w:val="1"/>
      <w:numFmt w:val="bullet"/>
      <w:lvlText w:val=""/>
      <w:lvlJc w:val="left"/>
      <w:pPr>
        <w:ind w:left="2666" w:hanging="540"/>
      </w:pPr>
      <w:rPr>
        <w:rFonts w:ascii="Symbol" w:hAnsi="Symbol" w:cs="Symbol" w:hint="default"/>
      </w:rPr>
    </w:lvl>
    <w:lvl w:ilvl="3">
      <w:start w:val="1"/>
      <w:numFmt w:val="bullet"/>
      <w:lvlText w:val=""/>
      <w:lvlJc w:val="left"/>
      <w:pPr>
        <w:ind w:left="3689" w:hanging="540"/>
      </w:pPr>
      <w:rPr>
        <w:rFonts w:ascii="Symbol" w:hAnsi="Symbol" w:cs="Symbol" w:hint="default"/>
      </w:rPr>
    </w:lvl>
    <w:lvl w:ilvl="4">
      <w:start w:val="1"/>
      <w:numFmt w:val="bullet"/>
      <w:lvlText w:val=""/>
      <w:lvlJc w:val="left"/>
      <w:pPr>
        <w:ind w:left="4712" w:hanging="540"/>
      </w:pPr>
      <w:rPr>
        <w:rFonts w:ascii="Symbol" w:hAnsi="Symbol" w:cs="Symbol" w:hint="default"/>
      </w:rPr>
    </w:lvl>
    <w:lvl w:ilvl="5">
      <w:start w:val="1"/>
      <w:numFmt w:val="bullet"/>
      <w:lvlText w:val=""/>
      <w:lvlJc w:val="left"/>
      <w:pPr>
        <w:ind w:left="5735" w:hanging="540"/>
      </w:pPr>
      <w:rPr>
        <w:rFonts w:ascii="Symbol" w:hAnsi="Symbol" w:cs="Symbol" w:hint="default"/>
      </w:rPr>
    </w:lvl>
    <w:lvl w:ilvl="6">
      <w:start w:val="1"/>
      <w:numFmt w:val="bullet"/>
      <w:lvlText w:val=""/>
      <w:lvlJc w:val="left"/>
      <w:pPr>
        <w:ind w:left="6758" w:hanging="540"/>
      </w:pPr>
      <w:rPr>
        <w:rFonts w:ascii="Symbol" w:hAnsi="Symbol" w:cs="Symbol" w:hint="default"/>
      </w:rPr>
    </w:lvl>
    <w:lvl w:ilvl="7">
      <w:start w:val="1"/>
      <w:numFmt w:val="bullet"/>
      <w:lvlText w:val=""/>
      <w:lvlJc w:val="left"/>
      <w:pPr>
        <w:ind w:left="7781" w:hanging="540"/>
      </w:pPr>
      <w:rPr>
        <w:rFonts w:ascii="Symbol" w:hAnsi="Symbol" w:cs="Symbol" w:hint="default"/>
      </w:rPr>
    </w:lvl>
    <w:lvl w:ilvl="8">
      <w:start w:val="1"/>
      <w:numFmt w:val="bullet"/>
      <w:lvlText w:val=""/>
      <w:lvlJc w:val="left"/>
      <w:pPr>
        <w:ind w:left="8804" w:hanging="540"/>
      </w:pPr>
      <w:rPr>
        <w:rFonts w:ascii="Symbol" w:hAnsi="Symbol" w:cs="Symbol" w:hint="default"/>
      </w:rPr>
    </w:lvl>
  </w:abstractNum>
  <w:abstractNum w:abstractNumId="5" w15:restartNumberingAfterBreak="0">
    <w:nsid w:val="280A4721"/>
    <w:multiLevelType w:val="multilevel"/>
    <w:tmpl w:val="099E66D0"/>
    <w:lvl w:ilvl="0">
      <w:start w:val="10"/>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w w:val="100"/>
        <w:sz w:val="24"/>
        <w:szCs w:val="24"/>
      </w:rPr>
    </w:lvl>
    <w:lvl w:ilvl="2">
      <w:start w:val="1"/>
      <w:numFmt w:val="bullet"/>
      <w:lvlText w:val=""/>
      <w:lvlJc w:val="left"/>
      <w:pPr>
        <w:ind w:left="2146" w:hanging="540"/>
      </w:pPr>
      <w:rPr>
        <w:rFonts w:ascii="Symbol" w:hAnsi="Symbol" w:cs="Symbol" w:hint="default"/>
      </w:rPr>
    </w:lvl>
    <w:lvl w:ilvl="3">
      <w:start w:val="1"/>
      <w:numFmt w:val="bullet"/>
      <w:lvlText w:val=""/>
      <w:lvlJc w:val="left"/>
      <w:pPr>
        <w:ind w:left="3169" w:hanging="540"/>
      </w:pPr>
      <w:rPr>
        <w:rFonts w:ascii="Symbol" w:hAnsi="Symbol" w:cs="Symbol" w:hint="default"/>
      </w:rPr>
    </w:lvl>
    <w:lvl w:ilvl="4">
      <w:start w:val="1"/>
      <w:numFmt w:val="bullet"/>
      <w:lvlText w:val=""/>
      <w:lvlJc w:val="left"/>
      <w:pPr>
        <w:ind w:left="4192" w:hanging="540"/>
      </w:pPr>
      <w:rPr>
        <w:rFonts w:ascii="Symbol" w:hAnsi="Symbol" w:cs="Symbol" w:hint="default"/>
      </w:rPr>
    </w:lvl>
    <w:lvl w:ilvl="5">
      <w:start w:val="1"/>
      <w:numFmt w:val="bullet"/>
      <w:lvlText w:val=""/>
      <w:lvlJc w:val="left"/>
      <w:pPr>
        <w:ind w:left="5215" w:hanging="540"/>
      </w:pPr>
      <w:rPr>
        <w:rFonts w:ascii="Symbol" w:hAnsi="Symbol" w:cs="Symbol" w:hint="default"/>
      </w:rPr>
    </w:lvl>
    <w:lvl w:ilvl="6">
      <w:start w:val="1"/>
      <w:numFmt w:val="bullet"/>
      <w:lvlText w:val=""/>
      <w:lvlJc w:val="left"/>
      <w:pPr>
        <w:ind w:left="6238" w:hanging="540"/>
      </w:pPr>
      <w:rPr>
        <w:rFonts w:ascii="Symbol" w:hAnsi="Symbol" w:cs="Symbol" w:hint="default"/>
      </w:rPr>
    </w:lvl>
    <w:lvl w:ilvl="7">
      <w:start w:val="1"/>
      <w:numFmt w:val="bullet"/>
      <w:lvlText w:val=""/>
      <w:lvlJc w:val="left"/>
      <w:pPr>
        <w:ind w:left="7261" w:hanging="540"/>
      </w:pPr>
      <w:rPr>
        <w:rFonts w:ascii="Symbol" w:hAnsi="Symbol" w:cs="Symbol" w:hint="default"/>
      </w:rPr>
    </w:lvl>
    <w:lvl w:ilvl="8">
      <w:start w:val="1"/>
      <w:numFmt w:val="bullet"/>
      <w:lvlText w:val=""/>
      <w:lvlJc w:val="left"/>
      <w:pPr>
        <w:ind w:left="8284" w:hanging="540"/>
      </w:pPr>
      <w:rPr>
        <w:rFonts w:ascii="Symbol" w:hAnsi="Symbol" w:cs="Symbol" w:hint="default"/>
      </w:rPr>
    </w:lvl>
  </w:abstractNum>
  <w:abstractNum w:abstractNumId="6" w15:restartNumberingAfterBreak="0">
    <w:nsid w:val="2D014D1C"/>
    <w:multiLevelType w:val="multilevel"/>
    <w:tmpl w:val="DAA44948"/>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7" w15:restartNumberingAfterBreak="0">
    <w:nsid w:val="2FDB2272"/>
    <w:multiLevelType w:val="multilevel"/>
    <w:tmpl w:val="666A6816"/>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8" w15:restartNumberingAfterBreak="0">
    <w:nsid w:val="30544963"/>
    <w:multiLevelType w:val="multilevel"/>
    <w:tmpl w:val="5192B692"/>
    <w:lvl w:ilvl="0">
      <w:start w:val="5"/>
      <w:numFmt w:val="decimal"/>
      <w:lvlText w:val="%1"/>
      <w:lvlJc w:val="left"/>
      <w:pPr>
        <w:ind w:left="1240" w:hanging="420"/>
      </w:pPr>
    </w:lvl>
    <w:lvl w:ilvl="1">
      <w:start w:val="1"/>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abstractNum w:abstractNumId="9"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D74EE9"/>
    <w:multiLevelType w:val="multilevel"/>
    <w:tmpl w:val="001A61AE"/>
    <w:lvl w:ilvl="0">
      <w:start w:val="2"/>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11" w15:restartNumberingAfterBreak="0">
    <w:nsid w:val="35070387"/>
    <w:multiLevelType w:val="multilevel"/>
    <w:tmpl w:val="0800554C"/>
    <w:lvl w:ilvl="0">
      <w:start w:val="1"/>
      <w:numFmt w:val="bullet"/>
      <w:lvlText w:val="•"/>
      <w:lvlJc w:val="left"/>
      <w:pPr>
        <w:ind w:left="278" w:hanging="173"/>
      </w:pPr>
      <w:rPr>
        <w:rFonts w:ascii="Times New Roman" w:hAnsi="Times New Roman" w:cs="Times New Roman" w:hint="default"/>
        <w:w w:val="100"/>
        <w:sz w:val="24"/>
      </w:rPr>
    </w:lvl>
    <w:lvl w:ilvl="1">
      <w:start w:val="1"/>
      <w:numFmt w:val="bullet"/>
      <w:lvlText w:val=""/>
      <w:lvlJc w:val="left"/>
      <w:pPr>
        <w:ind w:left="900" w:hanging="173"/>
      </w:pPr>
      <w:rPr>
        <w:rFonts w:ascii="Symbol" w:hAnsi="Symbol" w:cs="Symbol" w:hint="default"/>
      </w:rPr>
    </w:lvl>
    <w:lvl w:ilvl="2">
      <w:start w:val="1"/>
      <w:numFmt w:val="bullet"/>
      <w:lvlText w:val=""/>
      <w:lvlJc w:val="left"/>
      <w:pPr>
        <w:ind w:left="1520" w:hanging="173"/>
      </w:pPr>
      <w:rPr>
        <w:rFonts w:ascii="Symbol" w:hAnsi="Symbol" w:cs="Symbol" w:hint="default"/>
      </w:rPr>
    </w:lvl>
    <w:lvl w:ilvl="3">
      <w:start w:val="1"/>
      <w:numFmt w:val="bullet"/>
      <w:lvlText w:val=""/>
      <w:lvlJc w:val="left"/>
      <w:pPr>
        <w:ind w:left="2140" w:hanging="173"/>
      </w:pPr>
      <w:rPr>
        <w:rFonts w:ascii="Symbol" w:hAnsi="Symbol" w:cs="Symbol" w:hint="default"/>
      </w:rPr>
    </w:lvl>
    <w:lvl w:ilvl="4">
      <w:start w:val="1"/>
      <w:numFmt w:val="bullet"/>
      <w:lvlText w:val=""/>
      <w:lvlJc w:val="left"/>
      <w:pPr>
        <w:ind w:left="2760" w:hanging="173"/>
      </w:pPr>
      <w:rPr>
        <w:rFonts w:ascii="Symbol" w:hAnsi="Symbol" w:cs="Symbol" w:hint="default"/>
      </w:rPr>
    </w:lvl>
    <w:lvl w:ilvl="5">
      <w:start w:val="1"/>
      <w:numFmt w:val="bullet"/>
      <w:lvlText w:val=""/>
      <w:lvlJc w:val="left"/>
      <w:pPr>
        <w:ind w:left="3381" w:hanging="173"/>
      </w:pPr>
      <w:rPr>
        <w:rFonts w:ascii="Symbol" w:hAnsi="Symbol" w:cs="Symbol" w:hint="default"/>
      </w:rPr>
    </w:lvl>
    <w:lvl w:ilvl="6">
      <w:start w:val="1"/>
      <w:numFmt w:val="bullet"/>
      <w:lvlText w:val=""/>
      <w:lvlJc w:val="left"/>
      <w:pPr>
        <w:ind w:left="4001" w:hanging="173"/>
      </w:pPr>
      <w:rPr>
        <w:rFonts w:ascii="Symbol" w:hAnsi="Symbol" w:cs="Symbol" w:hint="default"/>
      </w:rPr>
    </w:lvl>
    <w:lvl w:ilvl="7">
      <w:start w:val="1"/>
      <w:numFmt w:val="bullet"/>
      <w:lvlText w:val=""/>
      <w:lvlJc w:val="left"/>
      <w:pPr>
        <w:ind w:left="4621" w:hanging="173"/>
      </w:pPr>
      <w:rPr>
        <w:rFonts w:ascii="Symbol" w:hAnsi="Symbol" w:cs="Symbol" w:hint="default"/>
      </w:rPr>
    </w:lvl>
    <w:lvl w:ilvl="8">
      <w:start w:val="1"/>
      <w:numFmt w:val="bullet"/>
      <w:lvlText w:val=""/>
      <w:lvlJc w:val="left"/>
      <w:pPr>
        <w:ind w:left="5241" w:hanging="173"/>
      </w:pPr>
      <w:rPr>
        <w:rFonts w:ascii="Symbol" w:hAnsi="Symbol" w:cs="Symbol" w:hint="default"/>
      </w:rPr>
    </w:lvl>
  </w:abstractNum>
  <w:abstractNum w:abstractNumId="12" w15:restartNumberingAfterBreak="0">
    <w:nsid w:val="35A40E10"/>
    <w:multiLevelType w:val="multilevel"/>
    <w:tmpl w:val="7A7C6C4A"/>
    <w:lvl w:ilvl="0">
      <w:start w:val="1"/>
      <w:numFmt w:val="bullet"/>
      <w:lvlText w:val=""/>
      <w:lvlJc w:val="left"/>
      <w:pPr>
        <w:ind w:left="1086" w:hanging="423"/>
      </w:pPr>
      <w:rPr>
        <w:rFonts w:ascii="Symbol" w:hAnsi="Symbol" w:cs="Symbol" w:hint="default"/>
        <w:w w:val="100"/>
        <w:sz w:val="24"/>
      </w:rPr>
    </w:lvl>
    <w:lvl w:ilvl="1">
      <w:start w:val="1"/>
      <w:numFmt w:val="bullet"/>
      <w:lvlText w:val=""/>
      <w:lvlJc w:val="left"/>
      <w:pPr>
        <w:ind w:left="1982" w:hanging="423"/>
      </w:pPr>
      <w:rPr>
        <w:rFonts w:ascii="Symbol" w:hAnsi="Symbol" w:cs="Symbol" w:hint="default"/>
      </w:rPr>
    </w:lvl>
    <w:lvl w:ilvl="2">
      <w:start w:val="1"/>
      <w:numFmt w:val="bullet"/>
      <w:lvlText w:val=""/>
      <w:lvlJc w:val="left"/>
      <w:pPr>
        <w:ind w:left="2885" w:hanging="423"/>
      </w:pPr>
      <w:rPr>
        <w:rFonts w:ascii="Symbol" w:hAnsi="Symbol" w:cs="Symbol" w:hint="default"/>
      </w:rPr>
    </w:lvl>
    <w:lvl w:ilvl="3">
      <w:start w:val="1"/>
      <w:numFmt w:val="bullet"/>
      <w:lvlText w:val=""/>
      <w:lvlJc w:val="left"/>
      <w:pPr>
        <w:ind w:left="3788" w:hanging="423"/>
      </w:pPr>
      <w:rPr>
        <w:rFonts w:ascii="Symbol" w:hAnsi="Symbol" w:cs="Symbol" w:hint="default"/>
      </w:rPr>
    </w:lvl>
    <w:lvl w:ilvl="4">
      <w:start w:val="1"/>
      <w:numFmt w:val="bullet"/>
      <w:lvlText w:val=""/>
      <w:lvlJc w:val="left"/>
      <w:pPr>
        <w:ind w:left="4691" w:hanging="423"/>
      </w:pPr>
      <w:rPr>
        <w:rFonts w:ascii="Symbol" w:hAnsi="Symbol" w:cs="Symbol" w:hint="default"/>
      </w:rPr>
    </w:lvl>
    <w:lvl w:ilvl="5">
      <w:start w:val="1"/>
      <w:numFmt w:val="bullet"/>
      <w:lvlText w:val=""/>
      <w:lvlJc w:val="left"/>
      <w:pPr>
        <w:ind w:left="5594" w:hanging="423"/>
      </w:pPr>
      <w:rPr>
        <w:rFonts w:ascii="Symbol" w:hAnsi="Symbol" w:cs="Symbol" w:hint="default"/>
      </w:rPr>
    </w:lvl>
    <w:lvl w:ilvl="6">
      <w:start w:val="1"/>
      <w:numFmt w:val="bullet"/>
      <w:lvlText w:val=""/>
      <w:lvlJc w:val="left"/>
      <w:pPr>
        <w:ind w:left="6497" w:hanging="423"/>
      </w:pPr>
      <w:rPr>
        <w:rFonts w:ascii="Symbol" w:hAnsi="Symbol" w:cs="Symbol" w:hint="default"/>
      </w:rPr>
    </w:lvl>
    <w:lvl w:ilvl="7">
      <w:start w:val="1"/>
      <w:numFmt w:val="bullet"/>
      <w:lvlText w:val=""/>
      <w:lvlJc w:val="left"/>
      <w:pPr>
        <w:ind w:left="7400" w:hanging="423"/>
      </w:pPr>
      <w:rPr>
        <w:rFonts w:ascii="Symbol" w:hAnsi="Symbol" w:cs="Symbol" w:hint="default"/>
      </w:rPr>
    </w:lvl>
    <w:lvl w:ilvl="8">
      <w:start w:val="1"/>
      <w:numFmt w:val="bullet"/>
      <w:lvlText w:val=""/>
      <w:lvlJc w:val="left"/>
      <w:pPr>
        <w:ind w:left="8303" w:hanging="423"/>
      </w:pPr>
      <w:rPr>
        <w:rFonts w:ascii="Symbol" w:hAnsi="Symbol" w:cs="Symbol" w:hint="default"/>
      </w:rPr>
    </w:lvl>
  </w:abstractNum>
  <w:abstractNum w:abstractNumId="13" w15:restartNumberingAfterBreak="0">
    <w:nsid w:val="3FAC586F"/>
    <w:multiLevelType w:val="multilevel"/>
    <w:tmpl w:val="C7E2A5FA"/>
    <w:lvl w:ilvl="0">
      <w:start w:val="5"/>
      <w:numFmt w:val="decimal"/>
      <w:lvlText w:val="%1"/>
      <w:lvlJc w:val="left"/>
      <w:pPr>
        <w:ind w:left="1240" w:hanging="420"/>
      </w:pPr>
    </w:lvl>
    <w:lvl w:ilvl="1">
      <w:start w:val="3"/>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abstractNum w:abstractNumId="14" w15:restartNumberingAfterBreak="0">
    <w:nsid w:val="50883FD7"/>
    <w:multiLevelType w:val="multilevel"/>
    <w:tmpl w:val="D76AA3B2"/>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15" w15:restartNumberingAfterBreak="0">
    <w:nsid w:val="52C463FF"/>
    <w:multiLevelType w:val="multilevel"/>
    <w:tmpl w:val="11C4CEB4"/>
    <w:lvl w:ilvl="0">
      <w:start w:val="1"/>
      <w:numFmt w:val="bullet"/>
      <w:lvlText w:val="−"/>
      <w:lvlJc w:val="left"/>
      <w:pPr>
        <w:ind w:left="426" w:hanging="284"/>
      </w:pPr>
      <w:rPr>
        <w:rFonts w:ascii="Times New Roman" w:hAnsi="Times New Roman" w:cs="Times New Roman" w:hint="default"/>
        <w:spacing w:val="-10"/>
        <w:w w:val="99"/>
        <w:sz w:val="24"/>
      </w:rPr>
    </w:lvl>
    <w:lvl w:ilvl="1">
      <w:start w:val="1"/>
      <w:numFmt w:val="bullet"/>
      <w:lvlText w:val=""/>
      <w:lvlJc w:val="left"/>
      <w:pPr>
        <w:ind w:left="1724" w:hanging="284"/>
      </w:pPr>
      <w:rPr>
        <w:rFonts w:ascii="Symbol" w:hAnsi="Symbol" w:cs="Symbol" w:hint="default"/>
      </w:rPr>
    </w:lvl>
    <w:lvl w:ilvl="2">
      <w:start w:val="1"/>
      <w:numFmt w:val="bullet"/>
      <w:lvlText w:val=""/>
      <w:lvlJc w:val="left"/>
      <w:pPr>
        <w:ind w:left="2629" w:hanging="284"/>
      </w:pPr>
      <w:rPr>
        <w:rFonts w:ascii="Symbol" w:hAnsi="Symbol" w:cs="Symbol" w:hint="default"/>
      </w:rPr>
    </w:lvl>
    <w:lvl w:ilvl="3">
      <w:start w:val="1"/>
      <w:numFmt w:val="bullet"/>
      <w:lvlText w:val=""/>
      <w:lvlJc w:val="left"/>
      <w:pPr>
        <w:ind w:left="3534" w:hanging="284"/>
      </w:pPr>
      <w:rPr>
        <w:rFonts w:ascii="Symbol" w:hAnsi="Symbol" w:cs="Symbol" w:hint="default"/>
      </w:rPr>
    </w:lvl>
    <w:lvl w:ilvl="4">
      <w:start w:val="1"/>
      <w:numFmt w:val="bullet"/>
      <w:lvlText w:val=""/>
      <w:lvlJc w:val="left"/>
      <w:pPr>
        <w:ind w:left="4439" w:hanging="284"/>
      </w:pPr>
      <w:rPr>
        <w:rFonts w:ascii="Symbol" w:hAnsi="Symbol" w:cs="Symbol" w:hint="default"/>
      </w:rPr>
    </w:lvl>
    <w:lvl w:ilvl="5">
      <w:start w:val="1"/>
      <w:numFmt w:val="bullet"/>
      <w:lvlText w:val=""/>
      <w:lvlJc w:val="left"/>
      <w:pPr>
        <w:ind w:left="5344" w:hanging="284"/>
      </w:pPr>
      <w:rPr>
        <w:rFonts w:ascii="Symbol" w:hAnsi="Symbol" w:cs="Symbol" w:hint="default"/>
      </w:rPr>
    </w:lvl>
    <w:lvl w:ilvl="6">
      <w:start w:val="1"/>
      <w:numFmt w:val="bullet"/>
      <w:lvlText w:val=""/>
      <w:lvlJc w:val="left"/>
      <w:pPr>
        <w:ind w:left="6249" w:hanging="284"/>
      </w:pPr>
      <w:rPr>
        <w:rFonts w:ascii="Symbol" w:hAnsi="Symbol" w:cs="Symbol" w:hint="default"/>
      </w:rPr>
    </w:lvl>
    <w:lvl w:ilvl="7">
      <w:start w:val="1"/>
      <w:numFmt w:val="bullet"/>
      <w:lvlText w:val=""/>
      <w:lvlJc w:val="left"/>
      <w:pPr>
        <w:ind w:left="7154" w:hanging="284"/>
      </w:pPr>
      <w:rPr>
        <w:rFonts w:ascii="Symbol" w:hAnsi="Symbol" w:cs="Symbol" w:hint="default"/>
      </w:rPr>
    </w:lvl>
    <w:lvl w:ilvl="8">
      <w:start w:val="1"/>
      <w:numFmt w:val="bullet"/>
      <w:lvlText w:val=""/>
      <w:lvlJc w:val="left"/>
      <w:pPr>
        <w:ind w:left="8059" w:hanging="284"/>
      </w:pPr>
      <w:rPr>
        <w:rFonts w:ascii="Symbol" w:hAnsi="Symbol" w:cs="Symbol" w:hint="default"/>
      </w:rPr>
    </w:lvl>
  </w:abstractNum>
  <w:abstractNum w:abstractNumId="16" w15:restartNumberingAfterBreak="0">
    <w:nsid w:val="53CE4C9C"/>
    <w:multiLevelType w:val="multilevel"/>
    <w:tmpl w:val="89262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4EE630B"/>
    <w:multiLevelType w:val="multilevel"/>
    <w:tmpl w:val="F47CDA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68F06A3"/>
    <w:multiLevelType w:val="multilevel"/>
    <w:tmpl w:val="9476F796"/>
    <w:lvl w:ilvl="0">
      <w:start w:val="1"/>
      <w:numFmt w:val="bullet"/>
      <w:lvlText w:val="-"/>
      <w:lvlJc w:val="left"/>
      <w:pPr>
        <w:ind w:left="712" w:hanging="360"/>
      </w:pPr>
      <w:rPr>
        <w:rFonts w:ascii="Times New Roman" w:hAnsi="Times New Roman" w:cs="Times New Roman"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5ACB6292"/>
    <w:multiLevelType w:val="multilevel"/>
    <w:tmpl w:val="B09CF724"/>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0" w15:restartNumberingAfterBreak="0">
    <w:nsid w:val="5B482C7F"/>
    <w:multiLevelType w:val="multilevel"/>
    <w:tmpl w:val="A3FA390E"/>
    <w:lvl w:ilvl="0">
      <w:start w:val="6"/>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1" w15:restartNumberingAfterBreak="0">
    <w:nsid w:val="5C6A0D2B"/>
    <w:multiLevelType w:val="multilevel"/>
    <w:tmpl w:val="99E211B8"/>
    <w:lvl w:ilvl="0">
      <w:start w:val="11"/>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w w:val="100"/>
        <w:sz w:val="24"/>
        <w:szCs w:val="24"/>
      </w:rPr>
    </w:lvl>
    <w:lvl w:ilvl="2">
      <w:start w:val="1"/>
      <w:numFmt w:val="bullet"/>
      <w:lvlText w:val=""/>
      <w:lvlJc w:val="left"/>
      <w:pPr>
        <w:ind w:left="2146" w:hanging="540"/>
      </w:pPr>
      <w:rPr>
        <w:rFonts w:ascii="Symbol" w:hAnsi="Symbol" w:cs="Symbol" w:hint="default"/>
      </w:rPr>
    </w:lvl>
    <w:lvl w:ilvl="3">
      <w:start w:val="1"/>
      <w:numFmt w:val="bullet"/>
      <w:lvlText w:val=""/>
      <w:lvlJc w:val="left"/>
      <w:pPr>
        <w:ind w:left="3169" w:hanging="540"/>
      </w:pPr>
      <w:rPr>
        <w:rFonts w:ascii="Symbol" w:hAnsi="Symbol" w:cs="Symbol" w:hint="default"/>
      </w:rPr>
    </w:lvl>
    <w:lvl w:ilvl="4">
      <w:start w:val="1"/>
      <w:numFmt w:val="bullet"/>
      <w:lvlText w:val=""/>
      <w:lvlJc w:val="left"/>
      <w:pPr>
        <w:ind w:left="4192" w:hanging="540"/>
      </w:pPr>
      <w:rPr>
        <w:rFonts w:ascii="Symbol" w:hAnsi="Symbol" w:cs="Symbol" w:hint="default"/>
      </w:rPr>
    </w:lvl>
    <w:lvl w:ilvl="5">
      <w:start w:val="1"/>
      <w:numFmt w:val="bullet"/>
      <w:lvlText w:val=""/>
      <w:lvlJc w:val="left"/>
      <w:pPr>
        <w:ind w:left="5215" w:hanging="540"/>
      </w:pPr>
      <w:rPr>
        <w:rFonts w:ascii="Symbol" w:hAnsi="Symbol" w:cs="Symbol" w:hint="default"/>
      </w:rPr>
    </w:lvl>
    <w:lvl w:ilvl="6">
      <w:start w:val="1"/>
      <w:numFmt w:val="bullet"/>
      <w:lvlText w:val=""/>
      <w:lvlJc w:val="left"/>
      <w:pPr>
        <w:ind w:left="6238" w:hanging="540"/>
      </w:pPr>
      <w:rPr>
        <w:rFonts w:ascii="Symbol" w:hAnsi="Symbol" w:cs="Symbol" w:hint="default"/>
      </w:rPr>
    </w:lvl>
    <w:lvl w:ilvl="7">
      <w:start w:val="1"/>
      <w:numFmt w:val="bullet"/>
      <w:lvlText w:val=""/>
      <w:lvlJc w:val="left"/>
      <w:pPr>
        <w:ind w:left="7261" w:hanging="540"/>
      </w:pPr>
      <w:rPr>
        <w:rFonts w:ascii="Symbol" w:hAnsi="Symbol" w:cs="Symbol" w:hint="default"/>
      </w:rPr>
    </w:lvl>
    <w:lvl w:ilvl="8">
      <w:start w:val="1"/>
      <w:numFmt w:val="bullet"/>
      <w:lvlText w:val=""/>
      <w:lvlJc w:val="left"/>
      <w:pPr>
        <w:ind w:left="8284" w:hanging="540"/>
      </w:pPr>
      <w:rPr>
        <w:rFonts w:ascii="Symbol" w:hAnsi="Symbol" w:cs="Symbol" w:hint="default"/>
      </w:rPr>
    </w:lvl>
  </w:abstractNum>
  <w:abstractNum w:abstractNumId="22" w15:restartNumberingAfterBreak="0">
    <w:nsid w:val="5DE14CB7"/>
    <w:multiLevelType w:val="multilevel"/>
    <w:tmpl w:val="A1A60ED2"/>
    <w:lvl w:ilvl="0">
      <w:start w:val="3"/>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i w:val="0"/>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3" w15:restartNumberingAfterBreak="0">
    <w:nsid w:val="5F4B09EA"/>
    <w:multiLevelType w:val="multilevel"/>
    <w:tmpl w:val="EEE21DB0"/>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4" w15:restartNumberingAfterBreak="0">
    <w:nsid w:val="604E54E8"/>
    <w:multiLevelType w:val="multilevel"/>
    <w:tmpl w:val="0C9AE434"/>
    <w:lvl w:ilvl="0">
      <w:start w:val="9"/>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5" w15:restartNumberingAfterBreak="0">
    <w:nsid w:val="642E0A90"/>
    <w:multiLevelType w:val="multilevel"/>
    <w:tmpl w:val="B4105E9E"/>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6" w15:restartNumberingAfterBreak="0">
    <w:nsid w:val="68BF4189"/>
    <w:multiLevelType w:val="multilevel"/>
    <w:tmpl w:val="E1D2BA2A"/>
    <w:lvl w:ilvl="0">
      <w:start w:val="4"/>
      <w:numFmt w:val="decimal"/>
      <w:lvlText w:val="%1"/>
      <w:lvlJc w:val="left"/>
      <w:pPr>
        <w:ind w:left="100" w:hanging="420"/>
      </w:pPr>
    </w:lvl>
    <w:lvl w:ilvl="1">
      <w:start w:val="1"/>
      <w:numFmt w:val="decimal"/>
      <w:lvlText w:val="%1.%2."/>
      <w:lvlJc w:val="left"/>
      <w:pPr>
        <w:ind w:left="100" w:hanging="420"/>
      </w:pPr>
      <w:rPr>
        <w:rFonts w:ascii="Times New Roman" w:hAnsi="Times New Roman"/>
        <w:w w:val="100"/>
        <w:sz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7" w15:restartNumberingAfterBreak="0">
    <w:nsid w:val="68E01F7F"/>
    <w:multiLevelType w:val="multilevel"/>
    <w:tmpl w:val="21A04014"/>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BC5427F"/>
    <w:multiLevelType w:val="multilevel"/>
    <w:tmpl w:val="A5E4BF86"/>
    <w:lvl w:ilvl="0">
      <w:start w:val="1"/>
      <w:numFmt w:val="bullet"/>
      <w:lvlText w:val=""/>
      <w:lvlJc w:val="left"/>
      <w:pPr>
        <w:ind w:left="1036" w:hanging="360"/>
      </w:pPr>
      <w:rPr>
        <w:rFonts w:ascii="Symbol" w:hAnsi="Symbol" w:cs="Symbol" w:hint="default"/>
        <w:w w:val="100"/>
        <w:sz w:val="24"/>
        <w:szCs w:val="24"/>
      </w:rPr>
    </w:lvl>
    <w:lvl w:ilvl="1">
      <w:start w:val="1"/>
      <w:numFmt w:val="decimal"/>
      <w:lvlText w:val="%2."/>
      <w:lvlJc w:val="left"/>
      <w:pPr>
        <w:ind w:left="3967" w:hanging="240"/>
      </w:pPr>
      <w:rPr>
        <w:rFonts w:ascii="Times New Roman" w:eastAsia="Times New Roman" w:hAnsi="Times New Roman" w:cs="Times New Roman"/>
        <w:b/>
        <w:bCs/>
        <w:spacing w:val="-3"/>
        <w:w w:val="100"/>
        <w:sz w:val="24"/>
        <w:szCs w:val="24"/>
        <w:lang w:val="ru-RU"/>
      </w:rPr>
    </w:lvl>
    <w:lvl w:ilvl="2">
      <w:start w:val="1"/>
      <w:numFmt w:val="bullet"/>
      <w:lvlText w:val=""/>
      <w:lvlJc w:val="left"/>
      <w:pPr>
        <w:ind w:left="3960" w:hanging="240"/>
      </w:pPr>
      <w:rPr>
        <w:rFonts w:ascii="Symbol" w:hAnsi="Symbol" w:cs="Symbol" w:hint="default"/>
      </w:rPr>
    </w:lvl>
    <w:lvl w:ilvl="3">
      <w:start w:val="1"/>
      <w:numFmt w:val="bullet"/>
      <w:lvlText w:val=""/>
      <w:lvlJc w:val="left"/>
      <w:pPr>
        <w:ind w:left="4756" w:hanging="240"/>
      </w:pPr>
      <w:rPr>
        <w:rFonts w:ascii="Symbol" w:hAnsi="Symbol" w:cs="Symbol" w:hint="default"/>
      </w:rPr>
    </w:lvl>
    <w:lvl w:ilvl="4">
      <w:start w:val="1"/>
      <w:numFmt w:val="bullet"/>
      <w:lvlText w:val=""/>
      <w:lvlJc w:val="left"/>
      <w:pPr>
        <w:ind w:left="5552" w:hanging="240"/>
      </w:pPr>
      <w:rPr>
        <w:rFonts w:ascii="Symbol" w:hAnsi="Symbol" w:cs="Symbol" w:hint="default"/>
      </w:rPr>
    </w:lvl>
    <w:lvl w:ilvl="5">
      <w:start w:val="1"/>
      <w:numFmt w:val="bullet"/>
      <w:lvlText w:val=""/>
      <w:lvlJc w:val="left"/>
      <w:pPr>
        <w:ind w:left="6349" w:hanging="240"/>
      </w:pPr>
      <w:rPr>
        <w:rFonts w:ascii="Symbol" w:hAnsi="Symbol" w:cs="Symbol" w:hint="default"/>
      </w:rPr>
    </w:lvl>
    <w:lvl w:ilvl="6">
      <w:start w:val="1"/>
      <w:numFmt w:val="bullet"/>
      <w:lvlText w:val=""/>
      <w:lvlJc w:val="left"/>
      <w:pPr>
        <w:ind w:left="7145" w:hanging="240"/>
      </w:pPr>
      <w:rPr>
        <w:rFonts w:ascii="Symbol" w:hAnsi="Symbol" w:cs="Symbol" w:hint="default"/>
      </w:rPr>
    </w:lvl>
    <w:lvl w:ilvl="7">
      <w:start w:val="1"/>
      <w:numFmt w:val="bullet"/>
      <w:lvlText w:val=""/>
      <w:lvlJc w:val="left"/>
      <w:pPr>
        <w:ind w:left="7942" w:hanging="240"/>
      </w:pPr>
      <w:rPr>
        <w:rFonts w:ascii="Symbol" w:hAnsi="Symbol" w:cs="Symbol" w:hint="default"/>
      </w:rPr>
    </w:lvl>
    <w:lvl w:ilvl="8">
      <w:start w:val="1"/>
      <w:numFmt w:val="bullet"/>
      <w:lvlText w:val=""/>
      <w:lvlJc w:val="left"/>
      <w:pPr>
        <w:ind w:left="8738" w:hanging="240"/>
      </w:pPr>
      <w:rPr>
        <w:rFonts w:ascii="Symbol" w:hAnsi="Symbol" w:cs="Symbol" w:hint="default"/>
      </w:rPr>
    </w:lvl>
  </w:abstractNum>
  <w:abstractNum w:abstractNumId="29" w15:restartNumberingAfterBreak="0">
    <w:nsid w:val="74257935"/>
    <w:multiLevelType w:val="multilevel"/>
    <w:tmpl w:val="7B38A72E"/>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7C3E1E08"/>
    <w:multiLevelType w:val="multilevel"/>
    <w:tmpl w:val="84AE66A2"/>
    <w:lvl w:ilvl="0">
      <w:start w:val="5"/>
      <w:numFmt w:val="decimal"/>
      <w:lvlText w:val="%1"/>
      <w:lvlJc w:val="left"/>
      <w:pPr>
        <w:ind w:left="1240" w:hanging="420"/>
      </w:pPr>
    </w:lvl>
    <w:lvl w:ilvl="1">
      <w:start w:val="4"/>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num w:numId="1">
    <w:abstractNumId w:val="0"/>
  </w:num>
  <w:num w:numId="2">
    <w:abstractNumId w:val="23"/>
  </w:num>
  <w:num w:numId="3">
    <w:abstractNumId w:val="6"/>
  </w:num>
  <w:num w:numId="4">
    <w:abstractNumId w:val="19"/>
  </w:num>
  <w:num w:numId="5">
    <w:abstractNumId w:val="25"/>
  </w:num>
  <w:num w:numId="6">
    <w:abstractNumId w:val="7"/>
  </w:num>
  <w:num w:numId="7">
    <w:abstractNumId w:val="14"/>
  </w:num>
  <w:num w:numId="8">
    <w:abstractNumId w:val="11"/>
  </w:num>
  <w:num w:numId="9">
    <w:abstractNumId w:val="27"/>
  </w:num>
  <w:num w:numId="10">
    <w:abstractNumId w:val="15"/>
  </w:num>
  <w:num w:numId="11">
    <w:abstractNumId w:val="12"/>
  </w:num>
  <w:num w:numId="12">
    <w:abstractNumId w:val="17"/>
  </w:num>
  <w:num w:numId="13">
    <w:abstractNumId w:val="1"/>
  </w:num>
  <w:num w:numId="14">
    <w:abstractNumId w:val="18"/>
  </w:num>
  <w:num w:numId="15">
    <w:abstractNumId w:val="28"/>
  </w:num>
  <w:num w:numId="16">
    <w:abstractNumId w:val="2"/>
  </w:num>
  <w:num w:numId="17">
    <w:abstractNumId w:val="10"/>
  </w:num>
  <w:num w:numId="18">
    <w:abstractNumId w:val="22"/>
  </w:num>
  <w:num w:numId="19">
    <w:abstractNumId w:val="26"/>
  </w:num>
  <w:num w:numId="20">
    <w:abstractNumId w:val="8"/>
  </w:num>
  <w:num w:numId="21">
    <w:abstractNumId w:val="13"/>
  </w:num>
  <w:num w:numId="22">
    <w:abstractNumId w:val="30"/>
  </w:num>
  <w:num w:numId="23">
    <w:abstractNumId w:val="20"/>
  </w:num>
  <w:num w:numId="24">
    <w:abstractNumId w:val="3"/>
  </w:num>
  <w:num w:numId="25">
    <w:abstractNumId w:val="24"/>
  </w:num>
  <w:num w:numId="26">
    <w:abstractNumId w:val="5"/>
  </w:num>
  <w:num w:numId="27">
    <w:abstractNumId w:val="21"/>
  </w:num>
  <w:num w:numId="28">
    <w:abstractNumId w:val="4"/>
  </w:num>
  <w:num w:numId="29">
    <w:abstractNumId w:val="9"/>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EA"/>
    <w:rsid w:val="00085A81"/>
    <w:rsid w:val="001076CF"/>
    <w:rsid w:val="00294353"/>
    <w:rsid w:val="00386BEA"/>
    <w:rsid w:val="0066003E"/>
    <w:rsid w:val="008E1AF2"/>
    <w:rsid w:val="00C83D1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44D6"/>
  <w15:docId w15:val="{9F61FAB3-056A-4E31-86B1-228A046B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0"/>
    <w:uiPriority w:val="1"/>
    <w:qFormat/>
    <w:rsid w:val="00AE2F0A"/>
    <w:pPr>
      <w:keepNext/>
      <w:spacing w:before="240" w:after="60" w:line="276" w:lineRule="auto"/>
      <w:outlineLvl w:val="0"/>
    </w:pPr>
    <w:rPr>
      <w:rFonts w:ascii="Cambria" w:eastAsia="Times New Roman" w:hAnsi="Cambria" w:cs="Times New Roman"/>
      <w:b/>
      <w:bCs/>
      <w:kern w:val="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AE2F0A"/>
    <w:rPr>
      <w:rFonts w:ascii="Cambria" w:eastAsia="Times New Roman" w:hAnsi="Cambria" w:cs="Times New Roman"/>
      <w:b/>
      <w:bCs/>
      <w:kern w:val="2"/>
      <w:sz w:val="32"/>
      <w:szCs w:val="32"/>
      <w:lang w:val="x-none"/>
    </w:rPr>
  </w:style>
  <w:style w:type="character" w:customStyle="1" w:styleId="a3">
    <w:name w:val="Нижній колонтитул Знак"/>
    <w:basedOn w:val="a0"/>
    <w:uiPriority w:val="99"/>
    <w:qFormat/>
    <w:rsid w:val="00AE2F0A"/>
  </w:style>
  <w:style w:type="character" w:customStyle="1" w:styleId="a4">
    <w:name w:val="Верхній колонтитул Знак"/>
    <w:basedOn w:val="a0"/>
    <w:uiPriority w:val="99"/>
    <w:qFormat/>
    <w:rsid w:val="00AE2F0A"/>
  </w:style>
  <w:style w:type="character" w:customStyle="1" w:styleId="a5">
    <w:name w:val="Абзац списку Знак"/>
    <w:uiPriority w:val="34"/>
    <w:qFormat/>
    <w:locked/>
    <w:rsid w:val="00AE2F0A"/>
  </w:style>
  <w:style w:type="character" w:customStyle="1" w:styleId="a6">
    <w:name w:val="Основний текст Знак"/>
    <w:basedOn w:val="a0"/>
    <w:uiPriority w:val="1"/>
    <w:qFormat/>
    <w:rsid w:val="00AE2F0A"/>
    <w:rPr>
      <w:rFonts w:ascii="Calibri" w:eastAsia="Times New Roman" w:hAnsi="Calibri" w:cs="Times New Roman"/>
      <w:lang w:eastAsia="uk-UA"/>
    </w:rPr>
  </w:style>
  <w:style w:type="character" w:customStyle="1" w:styleId="rvts46">
    <w:name w:val="rvts46"/>
    <w:basedOn w:val="a0"/>
    <w:qFormat/>
    <w:rsid w:val="00AE2F0A"/>
  </w:style>
  <w:style w:type="character" w:customStyle="1" w:styleId="-">
    <w:name w:val="Интернет-ссылка"/>
    <w:basedOn w:val="a0"/>
    <w:uiPriority w:val="99"/>
    <w:unhideWhenUsed/>
    <w:rsid w:val="00AE2F0A"/>
    <w:rPr>
      <w:color w:val="0000FF"/>
      <w:u w:val="single"/>
    </w:rPr>
  </w:style>
  <w:style w:type="character" w:customStyle="1" w:styleId="hps">
    <w:name w:val="hps"/>
    <w:qFormat/>
    <w:rsid w:val="00AE2F0A"/>
  </w:style>
  <w:style w:type="character" w:customStyle="1" w:styleId="FontStyle29">
    <w:name w:val="Font Style29"/>
    <w:qFormat/>
    <w:rsid w:val="00AE2F0A"/>
    <w:rPr>
      <w:rFonts w:ascii="Times New Roman" w:hAnsi="Times New Roman" w:cs="Times New Roman"/>
      <w:sz w:val="22"/>
      <w:szCs w:val="22"/>
    </w:rPr>
  </w:style>
  <w:style w:type="character" w:customStyle="1" w:styleId="11">
    <w:name w:val="Неразрешенное упоминание1"/>
    <w:basedOn w:val="a0"/>
    <w:uiPriority w:val="99"/>
    <w:unhideWhenUsed/>
    <w:qFormat/>
    <w:rsid w:val="00AE2F0A"/>
    <w:rPr>
      <w:color w:val="605E5C"/>
      <w:shd w:val="clear" w:color="auto" w:fill="E1DFDD"/>
    </w:rPr>
  </w:style>
  <w:style w:type="character" w:styleId="a7">
    <w:name w:val="annotation reference"/>
    <w:basedOn w:val="a0"/>
    <w:uiPriority w:val="99"/>
    <w:semiHidden/>
    <w:unhideWhenUsed/>
    <w:qFormat/>
    <w:rsid w:val="00AE2F0A"/>
    <w:rPr>
      <w:sz w:val="16"/>
      <w:szCs w:val="16"/>
    </w:rPr>
  </w:style>
  <w:style w:type="character" w:customStyle="1" w:styleId="a8">
    <w:name w:val="Текст примітки Знак"/>
    <w:basedOn w:val="a0"/>
    <w:uiPriority w:val="99"/>
    <w:semiHidden/>
    <w:qFormat/>
    <w:rsid w:val="00AE2F0A"/>
    <w:rPr>
      <w:sz w:val="20"/>
      <w:szCs w:val="20"/>
    </w:rPr>
  </w:style>
  <w:style w:type="character" w:customStyle="1" w:styleId="a9">
    <w:name w:val="Тема примітки Знак"/>
    <w:basedOn w:val="a8"/>
    <w:uiPriority w:val="99"/>
    <w:semiHidden/>
    <w:qFormat/>
    <w:rsid w:val="00AE2F0A"/>
    <w:rPr>
      <w:b/>
      <w:bCs/>
      <w:sz w:val="20"/>
      <w:szCs w:val="20"/>
    </w:rPr>
  </w:style>
  <w:style w:type="character" w:customStyle="1" w:styleId="aa">
    <w:name w:val="Текст у виносці Знак"/>
    <w:basedOn w:val="a0"/>
    <w:uiPriority w:val="99"/>
    <w:semiHidden/>
    <w:qFormat/>
    <w:rsid w:val="00AE2F0A"/>
    <w:rPr>
      <w:rFonts w:ascii="Segoe UI" w:hAnsi="Segoe UI" w:cs="Segoe UI"/>
      <w:sz w:val="18"/>
      <w:szCs w:val="18"/>
    </w:rPr>
  </w:style>
  <w:style w:type="character" w:customStyle="1" w:styleId="ListLabel1">
    <w:name w:val="ListLabel 1"/>
    <w:qFormat/>
    <w:rPr>
      <w:rFonts w:eastAsia="Times New Roman" w:cs="Times New Roman"/>
      <w:spacing w:val="-8"/>
      <w:w w:val="100"/>
      <w:sz w:val="24"/>
      <w:szCs w:val="24"/>
    </w:rPr>
  </w:style>
  <w:style w:type="character" w:customStyle="1" w:styleId="ListLabel2">
    <w:name w:val="ListLabel 2"/>
    <w:qFormat/>
    <w:rPr>
      <w:rFonts w:ascii="Times New Roman" w:eastAsia="Times New Roman" w:hAnsi="Times New Roman" w:cs="Times New Roman"/>
      <w:b/>
      <w:bCs/>
      <w:spacing w:val="-4"/>
      <w:w w:val="100"/>
      <w:sz w:val="24"/>
      <w:szCs w:val="24"/>
    </w:rPr>
  </w:style>
  <w:style w:type="character" w:customStyle="1" w:styleId="ListLabel3">
    <w:name w:val="ListLabel 3"/>
    <w:qFormat/>
    <w:rPr>
      <w:rFonts w:ascii="Times New Roman" w:eastAsia="Times New Roman" w:hAnsi="Times New Roman" w:cs="Times New Roman"/>
      <w:b/>
      <w:bCs/>
      <w:spacing w:val="-3"/>
      <w:w w:val="100"/>
      <w:sz w:val="24"/>
      <w:szCs w:val="24"/>
    </w:rPr>
  </w:style>
  <w:style w:type="character" w:customStyle="1" w:styleId="ListLabel4">
    <w:name w:val="ListLabel 4"/>
    <w:qFormat/>
    <w:rPr>
      <w:rFonts w:ascii="Times New Roman" w:eastAsia="Times New Roman" w:hAnsi="Times New Roman"/>
      <w:w w:val="100"/>
      <w:sz w:val="22"/>
    </w:rPr>
  </w:style>
  <w:style w:type="character" w:customStyle="1" w:styleId="ListLabel5">
    <w:name w:val="ListLabel 5"/>
    <w:qFormat/>
    <w:rPr>
      <w:rFonts w:ascii="Times New Roman" w:eastAsia="Times New Roman" w:hAnsi="Times New Roman"/>
      <w:w w:val="100"/>
      <w:sz w:val="22"/>
    </w:rPr>
  </w:style>
  <w:style w:type="character" w:customStyle="1" w:styleId="ListLabel6">
    <w:name w:val="ListLabel 6"/>
    <w:qFormat/>
    <w:rPr>
      <w:rFonts w:ascii="Times New Roman" w:eastAsia="Times New Roman" w:hAnsi="Times New Roman"/>
      <w:w w:val="100"/>
      <w:sz w:val="22"/>
    </w:rPr>
  </w:style>
  <w:style w:type="character" w:customStyle="1" w:styleId="ListLabel7">
    <w:name w:val="ListLabel 7"/>
    <w:qFormat/>
    <w:rPr>
      <w:rFonts w:ascii="Times New Roman" w:eastAsia="Times New Roman" w:hAnsi="Times New Roman"/>
      <w:w w:val="100"/>
      <w:sz w:val="22"/>
    </w:rPr>
  </w:style>
  <w:style w:type="character" w:customStyle="1" w:styleId="ListLabel8">
    <w:name w:val="ListLabel 8"/>
    <w:qFormat/>
    <w:rPr>
      <w:rFonts w:ascii="Times New Roman" w:eastAsia="Times New Roman" w:hAnsi="Times New Roman"/>
      <w:w w:val="100"/>
      <w:sz w:val="22"/>
    </w:rPr>
  </w:style>
  <w:style w:type="character" w:customStyle="1" w:styleId="ListLabel9">
    <w:name w:val="ListLabel 9"/>
    <w:qFormat/>
    <w:rPr>
      <w:rFonts w:ascii="Times New Roman" w:eastAsia="Times New Roman" w:hAnsi="Times New Roman"/>
      <w:w w:val="100"/>
      <w:sz w:val="22"/>
    </w:rPr>
  </w:style>
  <w:style w:type="character" w:customStyle="1" w:styleId="ListLabel10">
    <w:name w:val="ListLabel 10"/>
    <w:qFormat/>
    <w:rPr>
      <w:rFonts w:ascii="Times New Roman" w:eastAsia="Times New Roman" w:hAnsi="Times New Roman"/>
      <w:w w:val="100"/>
      <w:sz w:val="24"/>
    </w:rPr>
  </w:style>
  <w:style w:type="character" w:customStyle="1" w:styleId="ListLabel11">
    <w:name w:val="ListLabel 11"/>
    <w:qFormat/>
    <w:rPr>
      <w:rFonts w:ascii="Times New Roman" w:hAnsi="Times New Roman" w:cs="Times New Roman"/>
      <w:b/>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spacing w:val="-10"/>
      <w:w w:val="99"/>
      <w:sz w:val="24"/>
    </w:rPr>
  </w:style>
  <w:style w:type="character" w:customStyle="1" w:styleId="ListLabel21">
    <w:name w:val="ListLabel 21"/>
    <w:qFormat/>
    <w:rPr>
      <w:rFonts w:ascii="Times New Roman" w:hAnsi="Times New Roman"/>
      <w:w w:val="100"/>
      <w:sz w:val="24"/>
    </w:rPr>
  </w:style>
  <w:style w:type="character" w:customStyle="1" w:styleId="ListLabel22">
    <w:name w:val="ListLabel 22"/>
    <w:qFormat/>
    <w:rPr>
      <w:rFonts w:ascii="Times New Roman" w:hAnsi="Times New Roman"/>
      <w:color w:val="000000"/>
      <w:sz w:val="24"/>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eastAsia="Symbol" w:cs="Symbol"/>
      <w:w w:val="100"/>
      <w:sz w:val="24"/>
      <w:szCs w:val="24"/>
    </w:rPr>
  </w:style>
  <w:style w:type="character" w:customStyle="1" w:styleId="ListLabel32">
    <w:name w:val="ListLabel 32"/>
    <w:qFormat/>
    <w:rPr>
      <w:rFonts w:ascii="Times New Roman" w:eastAsia="Times New Roman" w:hAnsi="Times New Roman" w:cs="Times New Roman"/>
      <w:b/>
      <w:bCs/>
      <w:spacing w:val="-3"/>
      <w:w w:val="100"/>
      <w:sz w:val="24"/>
      <w:szCs w:val="24"/>
      <w:lang w:val="ru-RU"/>
    </w:rPr>
  </w:style>
  <w:style w:type="character" w:customStyle="1" w:styleId="ListLabel33">
    <w:name w:val="ListLabel 33"/>
    <w:qFormat/>
    <w:rPr>
      <w:rFonts w:ascii="Times New Roman" w:eastAsia="Times New Roman" w:hAnsi="Times New Roman" w:cs="Times New Roman"/>
      <w:w w:val="100"/>
      <w:sz w:val="24"/>
      <w:szCs w:val="24"/>
    </w:rPr>
  </w:style>
  <w:style w:type="character" w:customStyle="1" w:styleId="ListLabel34">
    <w:name w:val="ListLabel 34"/>
    <w:qFormat/>
    <w:rPr>
      <w:rFonts w:ascii="Times New Roman" w:eastAsia="Times New Roman" w:hAnsi="Times New Roman" w:cs="Times New Roman"/>
      <w:w w:val="100"/>
      <w:sz w:val="24"/>
      <w:szCs w:val="24"/>
    </w:rPr>
  </w:style>
  <w:style w:type="character" w:customStyle="1" w:styleId="ListLabel35">
    <w:name w:val="ListLabel 35"/>
    <w:qFormat/>
    <w:rPr>
      <w:rFonts w:ascii="Times New Roman" w:eastAsia="Times New Roman" w:hAnsi="Times New Roman" w:cs="Times New Roman"/>
      <w:i w:val="0"/>
      <w:w w:val="100"/>
      <w:sz w:val="24"/>
      <w:szCs w:val="24"/>
    </w:rPr>
  </w:style>
  <w:style w:type="character" w:customStyle="1" w:styleId="ListLabel36">
    <w:name w:val="ListLabel 36"/>
    <w:qFormat/>
    <w:rPr>
      <w:rFonts w:ascii="Times New Roman" w:hAnsi="Times New Roman"/>
      <w:w w:val="100"/>
      <w:sz w:val="24"/>
    </w:rPr>
  </w:style>
  <w:style w:type="character" w:customStyle="1" w:styleId="ListLabel37">
    <w:name w:val="ListLabel 37"/>
    <w:qFormat/>
    <w:rPr>
      <w:rFonts w:ascii="Times New Roman" w:eastAsia="Times New Roman" w:hAnsi="Times New Roman" w:cs="Times New Roman"/>
      <w:i/>
      <w:w w:val="100"/>
      <w:sz w:val="24"/>
      <w:szCs w:val="24"/>
    </w:rPr>
  </w:style>
  <w:style w:type="character" w:customStyle="1" w:styleId="ListLabel38">
    <w:name w:val="ListLabel 38"/>
    <w:qFormat/>
    <w:rPr>
      <w:rFonts w:ascii="Times New Roman" w:eastAsia="Times New Roman" w:hAnsi="Times New Roman" w:cs="Times New Roman"/>
      <w:w w:val="100"/>
      <w:sz w:val="24"/>
      <w:szCs w:val="24"/>
    </w:rPr>
  </w:style>
  <w:style w:type="character" w:customStyle="1" w:styleId="ListLabel39">
    <w:name w:val="ListLabel 39"/>
    <w:qFormat/>
    <w:rPr>
      <w:rFonts w:ascii="Times New Roman" w:eastAsia="Times New Roman" w:hAnsi="Times New Roman" w:cs="Times New Roman"/>
      <w:i/>
      <w:w w:val="100"/>
      <w:sz w:val="24"/>
      <w:szCs w:val="24"/>
    </w:rPr>
  </w:style>
  <w:style w:type="character" w:customStyle="1" w:styleId="ListLabel40">
    <w:name w:val="ListLabel 40"/>
    <w:qFormat/>
    <w:rPr>
      <w:rFonts w:ascii="Times New Roman" w:eastAsia="Times New Roman" w:hAnsi="Times New Roman" w:cs="Times New Roman"/>
      <w:w w:val="100"/>
      <w:sz w:val="24"/>
      <w:szCs w:val="24"/>
    </w:rPr>
  </w:style>
  <w:style w:type="character" w:customStyle="1" w:styleId="ListLabel41">
    <w:name w:val="ListLabel 41"/>
    <w:qFormat/>
    <w:rPr>
      <w:rFonts w:ascii="Times New Roman" w:eastAsia="Times New Roman" w:hAnsi="Times New Roman" w:cs="Times New Roman"/>
      <w:i/>
      <w:w w:val="100"/>
      <w:sz w:val="24"/>
      <w:szCs w:val="24"/>
    </w:rPr>
  </w:style>
  <w:style w:type="character" w:customStyle="1" w:styleId="ListLabel42">
    <w:name w:val="ListLabel 42"/>
    <w:qFormat/>
    <w:rPr>
      <w:rFonts w:ascii="Times New Roman" w:eastAsia="Times New Roman" w:hAnsi="Times New Roman" w:cs="Times New Roman"/>
      <w:w w:val="100"/>
      <w:sz w:val="24"/>
      <w:szCs w:val="24"/>
    </w:rPr>
  </w:style>
  <w:style w:type="character" w:customStyle="1" w:styleId="ListLabel43">
    <w:name w:val="ListLabel 43"/>
    <w:qFormat/>
    <w:rPr>
      <w:rFonts w:ascii="Times New Roman" w:eastAsia="Times New Roman" w:hAnsi="Times New Roman" w:cs="Times New Roman"/>
      <w:w w:val="100"/>
      <w:sz w:val="24"/>
      <w:szCs w:val="24"/>
    </w:rPr>
  </w:style>
  <w:style w:type="character" w:customStyle="1" w:styleId="ListLabel44">
    <w:name w:val="ListLabel 44"/>
    <w:qFormat/>
    <w:rPr>
      <w:rFonts w:ascii="Times New Roman" w:eastAsia="Times New Roman" w:hAnsi="Times New Roman" w:cs="Times New Roman"/>
      <w:w w:val="100"/>
      <w:sz w:val="24"/>
      <w:szCs w:val="24"/>
    </w:rPr>
  </w:style>
  <w:style w:type="character" w:customStyle="1" w:styleId="ListLabel45">
    <w:name w:val="ListLabel 45"/>
    <w:qFormat/>
    <w:rPr>
      <w:rFonts w:ascii="Times New Roman" w:eastAsia="Times New Roman" w:hAnsi="Times New Roman" w:cs="Times New Roman"/>
      <w:w w:val="100"/>
      <w:sz w:val="24"/>
      <w:szCs w:val="24"/>
    </w:rPr>
  </w:style>
  <w:style w:type="character" w:customStyle="1" w:styleId="ListLabel46">
    <w:name w:val="ListLabel 46"/>
    <w:qFormat/>
    <w:rPr>
      <w:rFonts w:ascii="Times New Roman" w:eastAsia="Times New Roman" w:hAnsi="Times New Roman" w:cs="Times New Roman"/>
      <w:w w:val="100"/>
      <w:sz w:val="24"/>
      <w:szCs w:val="24"/>
    </w:rPr>
  </w:style>
  <w:style w:type="character" w:customStyle="1" w:styleId="ListLabel47">
    <w:name w:val="ListLabel 47"/>
    <w:qFormat/>
    <w:rPr>
      <w:rFonts w:ascii="Times New Roman" w:eastAsia="Times New Roman" w:hAnsi="Times New Roman" w:cs="Times New Roman"/>
      <w:w w:val="100"/>
      <w:sz w:val="24"/>
      <w:szCs w:val="24"/>
    </w:rPr>
  </w:style>
  <w:style w:type="character" w:customStyle="1" w:styleId="ListLabel48">
    <w:name w:val="ListLabel 48"/>
    <w:qFormat/>
    <w:rPr>
      <w:rFonts w:ascii="Times New Roman" w:eastAsia="Times New Roman" w:hAnsi="Times New Roman" w:cs="Times New Roman"/>
      <w:w w:val="100"/>
      <w:sz w:val="24"/>
      <w:szCs w:val="24"/>
    </w:rPr>
  </w:style>
  <w:style w:type="character" w:customStyle="1" w:styleId="ListLabel49">
    <w:name w:val="ListLabel 49"/>
    <w:qFormat/>
    <w:rPr>
      <w:rFonts w:eastAsia="Times New Roman" w:cs="Times New Roman"/>
      <w:spacing w:val="-8"/>
      <w:w w:val="100"/>
      <w:sz w:val="24"/>
      <w:szCs w:val="24"/>
    </w:rPr>
  </w:style>
  <w:style w:type="character" w:customStyle="1" w:styleId="ListLabel50">
    <w:name w:val="ListLabel 50"/>
    <w:qFormat/>
    <w:rPr>
      <w:rFonts w:eastAsia="Times New Roman" w:cs="Times New Roman"/>
      <w:b/>
      <w:bCs/>
      <w:spacing w:val="-4"/>
      <w:w w:val="100"/>
      <w:sz w:val="24"/>
      <w:szCs w:val="24"/>
    </w:rPr>
  </w:style>
  <w:style w:type="character" w:customStyle="1" w:styleId="ListLabel51">
    <w:name w:val="ListLabel 51"/>
    <w:qFormat/>
    <w:rPr>
      <w:rFonts w:eastAsia="Times New Roman" w:cs="Times New Roman"/>
      <w:b/>
      <w:bCs/>
      <w:spacing w:val="-3"/>
      <w:w w:val="100"/>
      <w:sz w:val="24"/>
      <w:szCs w:val="24"/>
    </w:rPr>
  </w:style>
  <w:style w:type="character" w:customStyle="1" w:styleId="ListLabel52">
    <w:name w:val="ListLabel 52"/>
    <w:qFormat/>
    <w:rPr>
      <w:rFonts w:eastAsia="Times New Roman"/>
      <w:w w:val="100"/>
      <w:sz w:val="22"/>
    </w:rPr>
  </w:style>
  <w:style w:type="character" w:customStyle="1" w:styleId="ListLabel53">
    <w:name w:val="ListLabel 53"/>
    <w:qFormat/>
    <w:rPr>
      <w:rFonts w:eastAsia="Times New Roman"/>
      <w:w w:val="100"/>
      <w:sz w:val="22"/>
    </w:rPr>
  </w:style>
  <w:style w:type="character" w:customStyle="1" w:styleId="ListLabel54">
    <w:name w:val="ListLabel 54"/>
    <w:qFormat/>
    <w:rPr>
      <w:rFonts w:eastAsia="Times New Roman"/>
      <w:w w:val="100"/>
      <w:sz w:val="22"/>
    </w:rPr>
  </w:style>
  <w:style w:type="character" w:customStyle="1" w:styleId="ListLabel55">
    <w:name w:val="ListLabel 55"/>
    <w:qFormat/>
    <w:rPr>
      <w:rFonts w:eastAsia="Times New Roman"/>
      <w:w w:val="100"/>
      <w:sz w:val="22"/>
    </w:rPr>
  </w:style>
  <w:style w:type="character" w:customStyle="1" w:styleId="ListLabel56">
    <w:name w:val="ListLabel 56"/>
    <w:qFormat/>
    <w:rPr>
      <w:rFonts w:eastAsia="Times New Roman"/>
      <w:w w:val="100"/>
      <w:sz w:val="22"/>
    </w:rPr>
  </w:style>
  <w:style w:type="character" w:customStyle="1" w:styleId="ListLabel57">
    <w:name w:val="ListLabel 57"/>
    <w:qFormat/>
    <w:rPr>
      <w:rFonts w:eastAsia="Times New Roman"/>
      <w:w w:val="100"/>
      <w:sz w:val="22"/>
    </w:rPr>
  </w:style>
  <w:style w:type="character" w:customStyle="1" w:styleId="ListLabel58">
    <w:name w:val="ListLabel 58"/>
    <w:qFormat/>
    <w:rPr>
      <w:rFonts w:eastAsia="Times New Roman"/>
      <w:w w:val="100"/>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spacing w:val="-10"/>
      <w:w w:val="99"/>
      <w:sz w:val="24"/>
    </w:rPr>
  </w:style>
  <w:style w:type="character" w:customStyle="1" w:styleId="ListLabel69">
    <w:name w:val="ListLabel 69"/>
    <w:qFormat/>
    <w:rPr>
      <w:w w:val="100"/>
      <w:sz w:val="24"/>
    </w:rPr>
  </w:style>
  <w:style w:type="character" w:customStyle="1" w:styleId="ListLabel70">
    <w:name w:val="ListLabel 70"/>
    <w:qFormat/>
    <w:rPr>
      <w:rFonts w:ascii="Times New Roman" w:eastAsia="Times New Roman" w:hAnsi="Times New Roman" w:cs="Times New Roman"/>
      <w:sz w:val="24"/>
    </w:rPr>
  </w:style>
  <w:style w:type="character" w:customStyle="1" w:styleId="ListLabel71">
    <w:name w:val="ListLabel 71"/>
    <w:qFormat/>
    <w:rPr>
      <w:rFonts w:ascii="Times New Roman" w:hAnsi="Times New Roman" w:cs="Times New Roman"/>
      <w:sz w:val="24"/>
      <w:szCs w:val="24"/>
      <w:lang w:eastAsia="ar-SA"/>
    </w:rPr>
  </w:style>
  <w:style w:type="character" w:customStyle="1" w:styleId="ListLabel72">
    <w:name w:val="ListLabel 72"/>
    <w:qFormat/>
    <w:rPr>
      <w:rFonts w:ascii="Times New Roman" w:hAnsi="Times New Roman" w:cs="Times New Roman"/>
      <w:sz w:val="24"/>
      <w:szCs w:val="24"/>
    </w:rPr>
  </w:style>
  <w:style w:type="character" w:customStyle="1" w:styleId="ListLabel73">
    <w:name w:val="ListLabel 73"/>
    <w:qFormat/>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Pr>
      <w:rFonts w:ascii="Times New Roman" w:hAnsi="Times New Roman" w:cs="Times New Roman"/>
      <w:sz w:val="24"/>
      <w:szCs w:val="24"/>
      <w:lang w:eastAsia="zh-CN"/>
    </w:rPr>
  </w:style>
  <w:style w:type="character" w:customStyle="1" w:styleId="ListLabel75">
    <w:name w:val="ListLabel 75"/>
    <w:qFormat/>
    <w:rPr>
      <w:rFonts w:ascii="Times New Roman" w:hAnsi="Times New Roman" w:cs="Times New Roman"/>
    </w:rPr>
  </w:style>
  <w:style w:type="character" w:customStyle="1" w:styleId="ListLabel76">
    <w:name w:val="ListLabel 76"/>
    <w:qFormat/>
    <w:rPr>
      <w:rFonts w:ascii="Times New Roman" w:hAnsi="Times New Roman"/>
      <w:szCs w:val="24"/>
    </w:rPr>
  </w:style>
  <w:style w:type="character" w:customStyle="1" w:styleId="ListLabel77">
    <w:name w:val="ListLabel 77"/>
    <w:qFormat/>
    <w:rPr>
      <w:rFonts w:ascii="Times New Roman" w:hAnsi="Times New Roman"/>
      <w:szCs w:val="24"/>
      <w:lang w:val="uk-UA"/>
    </w:rPr>
  </w:style>
  <w:style w:type="paragraph" w:customStyle="1" w:styleId="ab">
    <w:name w:val="Заголовок"/>
    <w:basedOn w:val="a"/>
    <w:next w:val="ac"/>
    <w:qFormat/>
    <w:pPr>
      <w:keepNext/>
      <w:spacing w:before="240" w:after="120"/>
    </w:pPr>
    <w:rPr>
      <w:rFonts w:ascii="Arial" w:eastAsia="Microsoft YaHei" w:hAnsi="Arial" w:cs="Arial"/>
      <w:sz w:val="28"/>
      <w:szCs w:val="28"/>
    </w:rPr>
  </w:style>
  <w:style w:type="paragraph" w:styleId="ac">
    <w:name w:val="Body Text"/>
    <w:basedOn w:val="a"/>
    <w:uiPriority w:val="1"/>
    <w:qFormat/>
    <w:rsid w:val="00AE2F0A"/>
    <w:pPr>
      <w:spacing w:after="120" w:line="276" w:lineRule="auto"/>
    </w:pPr>
    <w:rPr>
      <w:rFonts w:ascii="Calibri" w:eastAsia="Times New Roman" w:hAnsi="Calibri" w:cs="Times New Roman"/>
      <w:lang w:eastAsia="uk-UA"/>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Указатель"/>
    <w:basedOn w:val="a"/>
    <w:qFormat/>
    <w:pPr>
      <w:suppressLineNumbers/>
    </w:pPr>
    <w:rPr>
      <w:rFonts w:cs="Arial"/>
    </w:rPr>
  </w:style>
  <w:style w:type="paragraph" w:styleId="af0">
    <w:name w:val="footer"/>
    <w:basedOn w:val="a"/>
    <w:uiPriority w:val="99"/>
    <w:unhideWhenUsed/>
    <w:qFormat/>
    <w:rsid w:val="00AE2F0A"/>
    <w:pPr>
      <w:tabs>
        <w:tab w:val="center" w:pos="4819"/>
        <w:tab w:val="right" w:pos="9639"/>
      </w:tabs>
      <w:spacing w:after="0" w:line="240" w:lineRule="auto"/>
    </w:pPr>
  </w:style>
  <w:style w:type="paragraph" w:styleId="af1">
    <w:name w:val="header"/>
    <w:basedOn w:val="a"/>
    <w:uiPriority w:val="99"/>
    <w:unhideWhenUsed/>
    <w:qFormat/>
    <w:rsid w:val="00AE2F0A"/>
    <w:pPr>
      <w:tabs>
        <w:tab w:val="center" w:pos="4819"/>
        <w:tab w:val="right" w:pos="9639"/>
      </w:tabs>
      <w:spacing w:after="0" w:line="240" w:lineRule="auto"/>
    </w:pPr>
  </w:style>
  <w:style w:type="paragraph" w:styleId="af2">
    <w:name w:val="List Paragraph"/>
    <w:basedOn w:val="a"/>
    <w:uiPriority w:val="34"/>
    <w:qFormat/>
    <w:rsid w:val="00AE2F0A"/>
    <w:pPr>
      <w:ind w:left="720"/>
      <w:contextualSpacing/>
    </w:pPr>
  </w:style>
  <w:style w:type="paragraph" w:customStyle="1" w:styleId="rvps2">
    <w:name w:val="rvps2"/>
    <w:basedOn w:val="a"/>
    <w:qFormat/>
    <w:rsid w:val="00AE2F0A"/>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AE2F0A"/>
    <w:pPr>
      <w:spacing w:line="240" w:lineRule="auto"/>
    </w:pPr>
    <w:rPr>
      <w:sz w:val="20"/>
      <w:szCs w:val="20"/>
    </w:rPr>
  </w:style>
  <w:style w:type="paragraph" w:styleId="af4">
    <w:name w:val="annotation subject"/>
    <w:basedOn w:val="af3"/>
    <w:next w:val="af3"/>
    <w:uiPriority w:val="99"/>
    <w:semiHidden/>
    <w:unhideWhenUsed/>
    <w:qFormat/>
    <w:rsid w:val="00AE2F0A"/>
    <w:rPr>
      <w:b/>
      <w:bCs/>
    </w:rPr>
  </w:style>
  <w:style w:type="paragraph" w:styleId="af5">
    <w:name w:val="Balloon Text"/>
    <w:basedOn w:val="a"/>
    <w:uiPriority w:val="99"/>
    <w:semiHidden/>
    <w:unhideWhenUsed/>
    <w:qFormat/>
    <w:rsid w:val="00AE2F0A"/>
    <w:pPr>
      <w:spacing w:after="0" w:line="240" w:lineRule="auto"/>
    </w:pPr>
    <w:rPr>
      <w:rFonts w:ascii="Segoe UI" w:hAnsi="Segoe UI" w:cs="Segoe UI"/>
      <w:sz w:val="18"/>
      <w:szCs w:val="18"/>
    </w:rPr>
  </w:style>
  <w:style w:type="paragraph" w:styleId="af6">
    <w:name w:val="Revision"/>
    <w:uiPriority w:val="99"/>
    <w:semiHidden/>
    <w:qFormat/>
    <w:rsid w:val="00AE2F0A"/>
  </w:style>
  <w:style w:type="numbering" w:customStyle="1" w:styleId="12">
    <w:name w:val="Немає списку1"/>
    <w:uiPriority w:val="99"/>
    <w:semiHidden/>
    <w:unhideWhenUsed/>
    <w:qFormat/>
    <w:rsid w:val="00AE2F0A"/>
  </w:style>
  <w:style w:type="table" w:customStyle="1" w:styleId="TableNormal3">
    <w:name w:val="Table Normal3"/>
    <w:uiPriority w:val="2"/>
    <w:unhideWhenUsed/>
    <w:qFormat/>
    <w:rsid w:val="00AE2F0A"/>
    <w:rPr>
      <w:lang w:val="en-US"/>
    </w:rPr>
    <w:tblPr>
      <w:tblInd w:w="0" w:type="dxa"/>
      <w:tblCellMar>
        <w:top w:w="0" w:type="dxa"/>
        <w:left w:w="0" w:type="dxa"/>
        <w:bottom w:w="0" w:type="dxa"/>
        <w:right w:w="0" w:type="dxa"/>
      </w:tblCellMar>
    </w:tblPr>
  </w:style>
  <w:style w:type="table" w:customStyle="1" w:styleId="TableNormal12">
    <w:name w:val="Table Normal12"/>
    <w:uiPriority w:val="2"/>
    <w:unhideWhenUsed/>
    <w:qFormat/>
    <w:rsid w:val="00AE2F0A"/>
    <w:rPr>
      <w:lang w:val="en-US"/>
    </w:rPr>
    <w:tblPr>
      <w:tblInd w:w="0" w:type="dxa"/>
      <w:tblCellMar>
        <w:top w:w="0" w:type="dxa"/>
        <w:left w:w="0" w:type="dxa"/>
        <w:bottom w:w="0" w:type="dxa"/>
        <w:right w:w="0" w:type="dxa"/>
      </w:tblCellMar>
    </w:tblPr>
  </w:style>
  <w:style w:type="table" w:styleId="af7">
    <w:name w:val="Table Grid"/>
    <w:basedOn w:val="a1"/>
    <w:uiPriority w:val="39"/>
    <w:qFormat/>
    <w:rsid w:val="00AE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AE2F0A"/>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asm.kyivcity.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m.kyivcity.gov.ua/"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3.rada.gov.ua/laws/show/436-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3.rada.gov.ua/laws/show/435-15" TargetMode="External"/><Relationship Id="rId20" Type="http://schemas.openxmlformats.org/officeDocument/2006/relationships/hyperlink" Target="https://asm.kyivcity.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90114?ed=2019_09_19&amp;an=72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asm.kyivcity.gov.ua/" TargetMode="External"/><Relationship Id="rId10" Type="http://schemas.openxmlformats.org/officeDocument/2006/relationships/hyperlink" Target="https://ips.ligazakon.net/document/view/t190114?ed=2019_09_19&amp;an=730" TargetMode="External"/><Relationship Id="rId19" Type="http://schemas.openxmlformats.org/officeDocument/2006/relationships/hyperlink" Target="https://asm.kyivcity.gov.ua/" TargetMode="External"/><Relationship Id="rId4" Type="http://schemas.openxmlformats.org/officeDocument/2006/relationships/settings" Target="settings.xml"/><Relationship Id="rId9" Type="http://schemas.openxmlformats.org/officeDocument/2006/relationships/hyperlink" Target="https://sdo.treasury.gov.ua/SDO/Sdo/Accounts/Index?tp=10" TargetMode="External"/><Relationship Id="rId14" Type="http://schemas.openxmlformats.org/officeDocument/2006/relationships/hyperlink" Target="https://zakon.rada.gov.ua/laws/show/922-19" TargetMode="External"/><Relationship Id="rId22" Type="http://schemas.openxmlformats.org/officeDocument/2006/relationships/hyperlink" Target="https://asm.kyivcity.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B828-12EE-44CE-AA85-45A19FEE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119565</Words>
  <Characters>68153</Characters>
  <Application>Microsoft Office Word</Application>
  <DocSecurity>0</DocSecurity>
  <Lines>567</Lines>
  <Paragraphs>374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Кушпіль Павло Олександрович</dc:creator>
  <dc:description/>
  <cp:lastModifiedBy>admin</cp:lastModifiedBy>
  <cp:revision>4</cp:revision>
  <dcterms:created xsi:type="dcterms:W3CDTF">2023-12-16T17:46:00Z</dcterms:created>
  <dcterms:modified xsi:type="dcterms:W3CDTF">2023-12-19T11:07:00Z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