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BA4" w:rsidRPr="0075203D" w:rsidRDefault="00A11BA4" w:rsidP="00A11BA4">
      <w:pPr>
        <w:ind w:firstLine="709"/>
        <w:jc w:val="right"/>
        <w:rPr>
          <w:rFonts w:ascii="Times New Roman" w:hAnsi="Times New Roman" w:cs="Times New Roman"/>
          <w:lang w:val="uk-UA"/>
        </w:rPr>
      </w:pPr>
      <w:r w:rsidRPr="0075203D">
        <w:rPr>
          <w:rFonts w:ascii="Times New Roman" w:hAnsi="Times New Roman" w:cs="Times New Roman"/>
          <w:lang w:val="uk-UA"/>
        </w:rPr>
        <w:t xml:space="preserve">Додаток </w:t>
      </w:r>
      <w:r w:rsidR="00E42B45">
        <w:rPr>
          <w:rFonts w:ascii="Times New Roman" w:hAnsi="Times New Roman" w:cs="Times New Roman"/>
          <w:lang w:val="uk-UA"/>
        </w:rPr>
        <w:t>2</w:t>
      </w:r>
    </w:p>
    <w:p w:rsidR="00A11BA4" w:rsidRPr="0075203D" w:rsidRDefault="00A11BA4" w:rsidP="00A11BA4">
      <w:pPr>
        <w:ind w:firstLine="709"/>
        <w:jc w:val="right"/>
        <w:rPr>
          <w:rFonts w:ascii="Times New Roman" w:hAnsi="Times New Roman" w:cs="Times New Roman"/>
          <w:i/>
          <w:lang w:val="uk-UA"/>
        </w:rPr>
      </w:pPr>
      <w:r w:rsidRPr="0075203D">
        <w:rPr>
          <w:rFonts w:ascii="Times New Roman" w:hAnsi="Times New Roman" w:cs="Times New Roman"/>
          <w:i/>
          <w:lang w:val="uk-UA"/>
        </w:rPr>
        <w:t>до тендерної документації</w:t>
      </w:r>
    </w:p>
    <w:p w:rsidR="008472FE" w:rsidRPr="003D2653" w:rsidRDefault="003832F2" w:rsidP="008472FE">
      <w:pPr>
        <w:spacing w:before="120"/>
        <w:jc w:val="center"/>
        <w:rPr>
          <w:i/>
          <w:color w:val="FF0000"/>
          <w:sz w:val="20"/>
          <w:szCs w:val="20"/>
          <w:lang w:val="uk-UA" w:eastAsia="en-US"/>
        </w:rPr>
      </w:pPr>
      <w:r>
        <w:rPr>
          <w:i/>
          <w:color w:val="FF0000"/>
          <w:sz w:val="20"/>
          <w:szCs w:val="20"/>
          <w:lang w:val="uk-UA" w:eastAsia="en-US"/>
        </w:rPr>
        <w:t>(Форма, яку подає Учасник</w:t>
      </w:r>
      <w:r w:rsidR="008472FE" w:rsidRPr="003D2653">
        <w:rPr>
          <w:i/>
          <w:color w:val="FF0000"/>
          <w:sz w:val="20"/>
          <w:szCs w:val="20"/>
          <w:lang w:val="uk-UA" w:eastAsia="en-US"/>
        </w:rPr>
        <w:t xml:space="preserve"> на фірмовому бланку (у разі наявності))</w:t>
      </w:r>
    </w:p>
    <w:p w:rsidR="005266C9" w:rsidRDefault="005266C9" w:rsidP="008472FE">
      <w:pPr>
        <w:jc w:val="both"/>
        <w:rPr>
          <w:shd w:val="clear" w:color="auto" w:fill="FFFFFF"/>
          <w:lang w:val="uk-UA"/>
        </w:rPr>
      </w:pPr>
    </w:p>
    <w:p w:rsidR="00407C6C" w:rsidRPr="007F78AC" w:rsidRDefault="00407C6C" w:rsidP="00407C6C">
      <w:pPr>
        <w:ind w:right="140"/>
        <w:jc w:val="center"/>
        <w:rPr>
          <w:b/>
          <w:lang w:val="uk-UA"/>
        </w:rPr>
      </w:pPr>
      <w:r w:rsidRPr="007F78AC">
        <w:rPr>
          <w:b/>
          <w:lang w:val="uk-UA"/>
        </w:rPr>
        <w:t>ТЕХНІЧН</w:t>
      </w:r>
      <w:r w:rsidR="000C4C96">
        <w:rPr>
          <w:b/>
          <w:lang w:val="uk-UA"/>
        </w:rPr>
        <w:t>А СПЕЦИФІКАЦІЯ</w:t>
      </w:r>
    </w:p>
    <w:p w:rsidR="00407C6C" w:rsidRPr="007F78AC" w:rsidRDefault="00407C6C" w:rsidP="00407C6C">
      <w:pPr>
        <w:ind w:right="142"/>
        <w:jc w:val="center"/>
        <w:rPr>
          <w:b/>
          <w:lang w:val="uk-UA"/>
        </w:rPr>
      </w:pPr>
      <w:r w:rsidRPr="007F78AC">
        <w:rPr>
          <w:b/>
          <w:lang w:val="uk-UA"/>
        </w:rPr>
        <w:t>(інформація про необхідні технічні, якісні, кількісні та інші</w:t>
      </w:r>
    </w:p>
    <w:p w:rsidR="00407C6C" w:rsidRPr="007F78AC" w:rsidRDefault="00407C6C" w:rsidP="00407C6C">
      <w:pPr>
        <w:ind w:right="140"/>
        <w:jc w:val="center"/>
        <w:rPr>
          <w:b/>
          <w:lang w:val="uk-UA"/>
        </w:rPr>
      </w:pPr>
      <w:r w:rsidRPr="007F78AC">
        <w:rPr>
          <w:b/>
          <w:lang w:val="uk-UA"/>
        </w:rPr>
        <w:t>характеристики предмета закупівлі)</w:t>
      </w:r>
    </w:p>
    <w:p w:rsidR="00407C6C" w:rsidRPr="007F78AC" w:rsidRDefault="00407C6C" w:rsidP="00407C6C">
      <w:pPr>
        <w:ind w:right="140"/>
        <w:rPr>
          <w:b/>
          <w:lang w:val="uk-UA"/>
        </w:rPr>
      </w:pPr>
    </w:p>
    <w:p w:rsidR="004636D8" w:rsidRPr="004636D8" w:rsidRDefault="00407C6C" w:rsidP="004636D8">
      <w:pPr>
        <w:ind w:firstLine="567"/>
        <w:jc w:val="both"/>
        <w:rPr>
          <w:bCs/>
          <w:lang w:val="uk-UA"/>
        </w:rPr>
      </w:pPr>
      <w:r w:rsidRPr="007F78AC">
        <w:rPr>
          <w:b/>
          <w:bCs/>
          <w:lang w:val="uk-UA"/>
        </w:rPr>
        <w:t xml:space="preserve">Предмет закупівлі: </w:t>
      </w:r>
      <w:r w:rsidR="004636D8">
        <w:rPr>
          <w:bCs/>
          <w:lang w:val="uk-UA"/>
        </w:rPr>
        <w:t>п</w:t>
      </w:r>
      <w:r w:rsidR="004636D8" w:rsidRPr="004636D8">
        <w:rPr>
          <w:bCs/>
          <w:lang w:val="uk-UA"/>
        </w:rPr>
        <w:t xml:space="preserve">ротигази фільтруючі </w:t>
      </w:r>
      <w:r w:rsidR="004636D8">
        <w:rPr>
          <w:bCs/>
          <w:lang w:val="uk-UA"/>
        </w:rPr>
        <w:t>(код</w:t>
      </w:r>
      <w:r w:rsidR="004636D8" w:rsidRPr="004636D8">
        <w:rPr>
          <w:bCs/>
          <w:lang w:val="uk-UA"/>
        </w:rPr>
        <w:t xml:space="preserve"> ДК 021:2015 </w:t>
      </w:r>
      <w:r w:rsidR="004636D8">
        <w:rPr>
          <w:bCs/>
          <w:lang w:val="uk-UA"/>
        </w:rPr>
        <w:t>:</w:t>
      </w:r>
      <w:r w:rsidR="004636D8" w:rsidRPr="004636D8">
        <w:rPr>
          <w:bCs/>
          <w:lang w:val="uk-UA"/>
        </w:rPr>
        <w:t xml:space="preserve"> 35810000-3 Індивідуальне обмундирування</w:t>
      </w:r>
      <w:r w:rsidR="004636D8">
        <w:rPr>
          <w:bCs/>
          <w:lang w:val="uk-UA"/>
        </w:rPr>
        <w:t xml:space="preserve">, </w:t>
      </w:r>
      <w:r w:rsidR="004636D8" w:rsidRPr="004636D8">
        <w:rPr>
          <w:bCs/>
          <w:lang w:val="uk-UA"/>
        </w:rPr>
        <w:t xml:space="preserve"> </w:t>
      </w:r>
      <w:r w:rsidR="004636D8" w:rsidRPr="00255A66">
        <w:rPr>
          <w:bCs/>
          <w:lang w:val="uk-UA"/>
        </w:rPr>
        <w:t>уточнюючий код</w:t>
      </w:r>
      <w:r w:rsidR="004636D8">
        <w:rPr>
          <w:bCs/>
          <w:lang w:val="uk-UA"/>
        </w:rPr>
        <w:t xml:space="preserve"> </w:t>
      </w:r>
      <w:r w:rsidR="004636D8" w:rsidRPr="004636D8">
        <w:rPr>
          <w:bCs/>
          <w:lang w:val="uk-UA"/>
        </w:rPr>
        <w:t>35814000-3 Протигази</w:t>
      </w:r>
      <w:r w:rsidR="004636D8">
        <w:rPr>
          <w:bCs/>
          <w:lang w:val="uk-UA"/>
        </w:rPr>
        <w:t>)</w:t>
      </w:r>
      <w:r w:rsidR="0009627F">
        <w:rPr>
          <w:bCs/>
          <w:lang w:val="uk-UA"/>
        </w:rPr>
        <w:t>.</w:t>
      </w:r>
    </w:p>
    <w:p w:rsidR="00A203DF" w:rsidRPr="00A203DF" w:rsidRDefault="00A203DF" w:rsidP="004636D8">
      <w:pPr>
        <w:pStyle w:val="11"/>
        <w:ind w:firstLine="567"/>
        <w:jc w:val="both"/>
        <w:rPr>
          <w:rFonts w:ascii="Times New Roman" w:hAnsi="Times New Roman"/>
          <w:b/>
          <w:bCs/>
        </w:rPr>
      </w:pPr>
    </w:p>
    <w:p w:rsidR="00F45B76" w:rsidRPr="00F45B76" w:rsidRDefault="00F45B76" w:rsidP="004636D8">
      <w:pPr>
        <w:ind w:right="140" w:firstLine="567"/>
        <w:jc w:val="both"/>
        <w:rPr>
          <w:b/>
          <w:bCs/>
          <w:lang w:val="uk-UA" w:eastAsia="en-US"/>
        </w:rPr>
      </w:pPr>
      <w:r w:rsidRPr="00F45B76">
        <w:rPr>
          <w:b/>
          <w:bCs/>
          <w:lang w:val="uk-UA" w:eastAsia="en-US"/>
        </w:rPr>
        <w:t>Вимоги до товару:</w:t>
      </w:r>
    </w:p>
    <w:p w:rsidR="003832F2" w:rsidRDefault="00472D8E" w:rsidP="004636D8">
      <w:pPr>
        <w:ind w:right="140" w:firstLine="567"/>
        <w:jc w:val="both"/>
        <w:rPr>
          <w:bCs/>
          <w:lang w:val="uk-UA" w:eastAsia="en-US"/>
        </w:rPr>
      </w:pPr>
      <w:r>
        <w:rPr>
          <w:bCs/>
          <w:lang w:val="uk-UA" w:eastAsia="en-US"/>
        </w:rPr>
        <w:t>1</w:t>
      </w:r>
      <w:r w:rsidR="003832F2" w:rsidRPr="003832F2">
        <w:rPr>
          <w:bCs/>
          <w:lang w:val="uk-UA" w:eastAsia="en-US"/>
        </w:rPr>
        <w:t xml:space="preserve">. Запропоновані вироби </w:t>
      </w:r>
      <w:r w:rsidR="00786F85">
        <w:rPr>
          <w:bCs/>
          <w:lang w:val="uk-UA" w:eastAsia="en-US"/>
        </w:rPr>
        <w:t>повинні бути новими і виготовленими</w:t>
      </w:r>
      <w:r w:rsidR="003832F2">
        <w:rPr>
          <w:bCs/>
          <w:lang w:val="uk-UA" w:eastAsia="en-US"/>
        </w:rPr>
        <w:t xml:space="preserve"> не раніше </w:t>
      </w:r>
      <w:r w:rsidR="003832F2" w:rsidRPr="00E12C6C">
        <w:rPr>
          <w:bCs/>
          <w:lang w:val="uk-UA" w:eastAsia="en-US"/>
        </w:rPr>
        <w:t>202</w:t>
      </w:r>
      <w:r w:rsidR="005D53CC" w:rsidRPr="00E12C6C">
        <w:rPr>
          <w:bCs/>
          <w:lang w:val="uk-UA" w:eastAsia="en-US"/>
        </w:rPr>
        <w:t>2</w:t>
      </w:r>
      <w:r w:rsidR="003832F2" w:rsidRPr="00786F85">
        <w:rPr>
          <w:bCs/>
          <w:lang w:val="uk-UA" w:eastAsia="en-US"/>
        </w:rPr>
        <w:t xml:space="preserve"> року</w:t>
      </w:r>
      <w:r w:rsidR="00786F85" w:rsidRPr="00786F85">
        <w:rPr>
          <w:bCs/>
          <w:lang w:val="uk-UA" w:eastAsia="en-US"/>
        </w:rPr>
        <w:t>,</w:t>
      </w:r>
      <w:r w:rsidR="003832F2" w:rsidRPr="003832F2">
        <w:rPr>
          <w:bCs/>
          <w:lang w:val="uk-UA" w:eastAsia="en-US"/>
        </w:rPr>
        <w:t xml:space="preserve"> поставлятись у непошкодженій штатній упаковці підприємства-виробника.</w:t>
      </w:r>
    </w:p>
    <w:p w:rsidR="00472D8E" w:rsidRDefault="00472D8E" w:rsidP="004636D8">
      <w:pPr>
        <w:ind w:right="140" w:firstLine="567"/>
        <w:jc w:val="both"/>
        <w:rPr>
          <w:bCs/>
          <w:lang w:val="uk-UA" w:eastAsia="en-US"/>
        </w:rPr>
      </w:pPr>
      <w:r>
        <w:rPr>
          <w:bCs/>
          <w:lang w:val="uk-UA" w:eastAsia="en-US"/>
        </w:rPr>
        <w:t>2. С</w:t>
      </w:r>
      <w:r w:rsidRPr="00F45B76">
        <w:rPr>
          <w:bCs/>
          <w:lang w:val="uk-UA" w:eastAsia="en-US"/>
        </w:rPr>
        <w:t xml:space="preserve">трок поставки </w:t>
      </w:r>
      <w:r>
        <w:rPr>
          <w:bCs/>
          <w:lang w:val="uk-UA" w:eastAsia="en-US"/>
        </w:rPr>
        <w:t>Товару</w:t>
      </w:r>
      <w:r w:rsidR="00761CA0">
        <w:rPr>
          <w:bCs/>
          <w:lang w:val="uk-UA" w:eastAsia="en-US"/>
        </w:rPr>
        <w:t>:</w:t>
      </w:r>
      <w:r w:rsidRPr="00F45B76">
        <w:rPr>
          <w:bCs/>
          <w:lang w:val="uk-UA" w:eastAsia="en-US"/>
        </w:rPr>
        <w:t xml:space="preserve"> </w:t>
      </w:r>
      <w:r>
        <w:rPr>
          <w:bCs/>
          <w:lang w:val="uk-UA" w:eastAsia="en-US"/>
        </w:rPr>
        <w:t>не пізніше 3</w:t>
      </w:r>
      <w:r w:rsidR="00B87361">
        <w:rPr>
          <w:bCs/>
          <w:lang w:val="uk-UA" w:eastAsia="en-US"/>
        </w:rPr>
        <w:t>1</w:t>
      </w:r>
      <w:r>
        <w:rPr>
          <w:bCs/>
          <w:lang w:val="uk-UA" w:eastAsia="en-US"/>
        </w:rPr>
        <w:t>.</w:t>
      </w:r>
      <w:r w:rsidR="00B87361">
        <w:rPr>
          <w:bCs/>
          <w:lang w:val="uk-UA" w:eastAsia="en-US"/>
        </w:rPr>
        <w:t>12</w:t>
      </w:r>
      <w:r>
        <w:rPr>
          <w:bCs/>
          <w:lang w:val="uk-UA" w:eastAsia="en-US"/>
        </w:rPr>
        <w:t>.2023</w:t>
      </w:r>
      <w:r w:rsidRPr="00F45B76">
        <w:rPr>
          <w:bCs/>
          <w:lang w:val="uk-UA" w:eastAsia="en-US"/>
        </w:rPr>
        <w:t>.</w:t>
      </w:r>
    </w:p>
    <w:p w:rsidR="00223CFD" w:rsidRDefault="00223CFD" w:rsidP="00223CFD">
      <w:pPr>
        <w:ind w:right="140" w:firstLine="567"/>
        <w:jc w:val="both"/>
        <w:rPr>
          <w:bCs/>
          <w:lang w:val="uk-UA" w:eastAsia="en-US"/>
        </w:rPr>
      </w:pPr>
      <w:r w:rsidRPr="00786F85">
        <w:rPr>
          <w:bCs/>
          <w:lang w:val="uk-UA" w:eastAsia="en-US"/>
        </w:rPr>
        <w:t xml:space="preserve">3. </w:t>
      </w:r>
      <w:r w:rsidR="0088210A">
        <w:rPr>
          <w:bCs/>
          <w:lang w:val="uk-UA" w:eastAsia="en-US"/>
        </w:rPr>
        <w:t>Обсяг поставки (кількість): 151 комплект.</w:t>
      </w:r>
    </w:p>
    <w:p w:rsidR="00223CFD" w:rsidRDefault="00223CFD" w:rsidP="00223CFD">
      <w:pPr>
        <w:ind w:right="140" w:firstLine="567"/>
        <w:jc w:val="both"/>
        <w:rPr>
          <w:bCs/>
          <w:lang w:val="uk-UA" w:eastAsia="en-US"/>
        </w:rPr>
      </w:pPr>
      <w:r>
        <w:rPr>
          <w:bCs/>
          <w:lang w:val="uk-UA" w:eastAsia="en-US"/>
        </w:rPr>
        <w:t>4</w:t>
      </w:r>
      <w:r w:rsidRPr="00F45B76">
        <w:rPr>
          <w:bCs/>
          <w:lang w:val="uk-UA" w:eastAsia="en-US"/>
        </w:rPr>
        <w:t xml:space="preserve">. Технічні, якісні характеристики предмету закупівлі </w:t>
      </w:r>
      <w:r>
        <w:rPr>
          <w:bCs/>
          <w:lang w:val="uk-UA" w:eastAsia="en-US"/>
        </w:rPr>
        <w:t>узагальнені в таблиці 2.1.</w:t>
      </w:r>
    </w:p>
    <w:p w:rsidR="00F02FAB" w:rsidRDefault="00F02FAB" w:rsidP="00F02FAB">
      <w:pPr>
        <w:ind w:right="140"/>
        <w:jc w:val="both"/>
        <w:rPr>
          <w:bCs/>
          <w:lang w:val="uk-UA" w:eastAsia="en-US"/>
        </w:rPr>
      </w:pPr>
    </w:p>
    <w:p w:rsidR="00223CFD" w:rsidRPr="00FD67BC" w:rsidRDefault="00223CFD" w:rsidP="00223CFD">
      <w:pPr>
        <w:pStyle w:val="af1"/>
        <w:jc w:val="right"/>
        <w:rPr>
          <w:rFonts w:ascii="Times New Roman" w:hAnsi="Times New Roman" w:cs="Times New Roman"/>
          <w:sz w:val="24"/>
          <w:szCs w:val="24"/>
          <w:lang w:val="uk-UA"/>
        </w:rPr>
      </w:pPr>
      <w:r>
        <w:rPr>
          <w:rFonts w:ascii="Times New Roman" w:hAnsi="Times New Roman" w:cs="Times New Roman"/>
          <w:sz w:val="24"/>
          <w:szCs w:val="24"/>
          <w:lang w:val="uk-UA"/>
        </w:rPr>
        <w:t>Таблиця 2.1</w:t>
      </w:r>
    </w:p>
    <w:p w:rsidR="009C34A7" w:rsidRDefault="00223CFD" w:rsidP="009C34A7">
      <w:pPr>
        <w:pStyle w:val="af1"/>
        <w:jc w:val="center"/>
        <w:rPr>
          <w:rFonts w:ascii="Times New Roman" w:hAnsi="Times New Roman"/>
          <w:sz w:val="24"/>
          <w:szCs w:val="24"/>
          <w:lang w:val="uk-UA"/>
        </w:rPr>
      </w:pPr>
      <w:r w:rsidRPr="003832F2">
        <w:rPr>
          <w:rFonts w:ascii="Times New Roman" w:hAnsi="Times New Roman"/>
          <w:sz w:val="24"/>
          <w:szCs w:val="24"/>
          <w:lang w:val="uk-UA"/>
        </w:rPr>
        <w:t>Характеристики предмета закупівлі</w:t>
      </w:r>
    </w:p>
    <w:p w:rsidR="00223CFD" w:rsidRPr="009C34A7" w:rsidRDefault="009C34A7" w:rsidP="009C34A7">
      <w:pPr>
        <w:pStyle w:val="af1"/>
        <w:jc w:val="center"/>
        <w:rPr>
          <w:rFonts w:ascii="Times New Roman" w:hAnsi="Times New Roman"/>
          <w:b/>
          <w:bCs/>
          <w:sz w:val="24"/>
          <w:szCs w:val="24"/>
          <w:lang w:val="uk-UA"/>
        </w:rPr>
      </w:pPr>
      <w:r w:rsidRPr="009C34A7">
        <w:rPr>
          <w:rFonts w:ascii="Times New Roman" w:hAnsi="Times New Roman"/>
          <w:b/>
          <w:bCs/>
          <w:sz w:val="24"/>
          <w:szCs w:val="24"/>
          <w:lang w:val="uk-UA"/>
        </w:rPr>
        <w:t xml:space="preserve">Протигази </w:t>
      </w:r>
      <w:r w:rsidRPr="004636D8">
        <w:rPr>
          <w:rFonts w:ascii="Times New Roman" w:hAnsi="Times New Roman"/>
          <w:b/>
          <w:bCs/>
          <w:sz w:val="24"/>
          <w:szCs w:val="24"/>
          <w:lang w:val="uk-UA"/>
        </w:rPr>
        <w:t xml:space="preserve">фільтруючі </w:t>
      </w:r>
      <w:r w:rsidRPr="009C34A7">
        <w:rPr>
          <w:rFonts w:ascii="Times New Roman" w:hAnsi="Times New Roman"/>
          <w:b/>
          <w:bCs/>
          <w:sz w:val="24"/>
          <w:szCs w:val="24"/>
          <w:lang w:val="uk-UA"/>
        </w:rPr>
        <w:t>(код</w:t>
      </w:r>
      <w:r w:rsidRPr="004636D8">
        <w:rPr>
          <w:rFonts w:ascii="Times New Roman" w:hAnsi="Times New Roman"/>
          <w:b/>
          <w:bCs/>
          <w:sz w:val="24"/>
          <w:szCs w:val="24"/>
          <w:lang w:val="uk-UA"/>
        </w:rPr>
        <w:t xml:space="preserve"> ДК 021:2015 </w:t>
      </w:r>
      <w:r w:rsidRPr="009C34A7">
        <w:rPr>
          <w:rFonts w:ascii="Times New Roman" w:hAnsi="Times New Roman"/>
          <w:b/>
          <w:bCs/>
          <w:sz w:val="24"/>
          <w:szCs w:val="24"/>
          <w:lang w:val="uk-UA"/>
        </w:rPr>
        <w:t>:</w:t>
      </w:r>
      <w:r w:rsidRPr="004636D8">
        <w:rPr>
          <w:rFonts w:ascii="Times New Roman" w:hAnsi="Times New Roman"/>
          <w:b/>
          <w:bCs/>
          <w:sz w:val="24"/>
          <w:szCs w:val="24"/>
          <w:lang w:val="uk-UA"/>
        </w:rPr>
        <w:t xml:space="preserve"> 35810000-3 Індивідуальне обмундирування</w:t>
      </w:r>
      <w:r w:rsidRPr="009C34A7">
        <w:rPr>
          <w:rFonts w:ascii="Times New Roman" w:hAnsi="Times New Roman"/>
          <w:b/>
          <w:bCs/>
          <w:sz w:val="24"/>
          <w:szCs w:val="24"/>
          <w:lang w:val="uk-UA"/>
        </w:rPr>
        <w:t>, уточнюючий код 35814000-3 Протигази)</w:t>
      </w:r>
    </w:p>
    <w:tbl>
      <w:tblPr>
        <w:tblStyle w:val="af0"/>
        <w:tblW w:w="0" w:type="auto"/>
        <w:tblLook w:val="04A0" w:firstRow="1" w:lastRow="0" w:firstColumn="1" w:lastColumn="0" w:noHBand="0" w:noVBand="1"/>
      </w:tblPr>
      <w:tblGrid>
        <w:gridCol w:w="2943"/>
        <w:gridCol w:w="5387"/>
        <w:gridCol w:w="1665"/>
      </w:tblGrid>
      <w:tr w:rsidR="009C34A7" w:rsidTr="00822013">
        <w:tc>
          <w:tcPr>
            <w:tcW w:w="2943" w:type="dxa"/>
            <w:vAlign w:val="center"/>
          </w:tcPr>
          <w:p w:rsidR="009C34A7" w:rsidRDefault="009C34A7" w:rsidP="009C34A7">
            <w:pPr>
              <w:jc w:val="center"/>
              <w:rPr>
                <w:lang w:val="uk-UA"/>
              </w:rPr>
            </w:pPr>
            <w:r>
              <w:rPr>
                <w:rFonts w:ascii="Times New Roman" w:hAnsi="Times New Roman"/>
                <w:lang w:val="uk-UA"/>
              </w:rPr>
              <w:t>Характеристика</w:t>
            </w:r>
          </w:p>
        </w:tc>
        <w:tc>
          <w:tcPr>
            <w:tcW w:w="5387" w:type="dxa"/>
            <w:vAlign w:val="center"/>
          </w:tcPr>
          <w:p w:rsidR="009C34A7" w:rsidRDefault="009C34A7" w:rsidP="009C34A7">
            <w:pPr>
              <w:jc w:val="center"/>
              <w:rPr>
                <w:lang w:val="uk-UA"/>
              </w:rPr>
            </w:pPr>
            <w:r>
              <w:rPr>
                <w:lang w:val="uk-UA"/>
              </w:rPr>
              <w:t>Очікуване значення</w:t>
            </w:r>
          </w:p>
        </w:tc>
        <w:tc>
          <w:tcPr>
            <w:tcW w:w="1665" w:type="dxa"/>
            <w:vAlign w:val="center"/>
          </w:tcPr>
          <w:p w:rsidR="009C34A7" w:rsidRDefault="009C34A7" w:rsidP="009C34A7">
            <w:pPr>
              <w:jc w:val="center"/>
              <w:rPr>
                <w:lang w:val="uk-UA"/>
              </w:rPr>
            </w:pPr>
            <w:r>
              <w:rPr>
                <w:lang w:val="uk-UA"/>
              </w:rPr>
              <w:t>Пропонується Учасником</w:t>
            </w:r>
          </w:p>
        </w:tc>
      </w:tr>
      <w:tr w:rsidR="00F02FAB" w:rsidTr="00F02FAB">
        <w:tc>
          <w:tcPr>
            <w:tcW w:w="2943" w:type="dxa"/>
            <w:shd w:val="clear" w:color="auto" w:fill="F2F2F2" w:themeFill="background1" w:themeFillShade="F2"/>
            <w:vAlign w:val="center"/>
          </w:tcPr>
          <w:p w:rsidR="00F02FAB" w:rsidRPr="00F02FAB" w:rsidRDefault="00F02FAB" w:rsidP="009C34A7">
            <w:pPr>
              <w:jc w:val="center"/>
              <w:rPr>
                <w:rFonts w:ascii="Times New Roman" w:hAnsi="Times New Roman"/>
                <w:i/>
                <w:sz w:val="22"/>
                <w:szCs w:val="22"/>
                <w:lang w:val="uk-UA"/>
              </w:rPr>
            </w:pPr>
            <w:r w:rsidRPr="00F02FAB">
              <w:rPr>
                <w:rFonts w:ascii="Times New Roman" w:hAnsi="Times New Roman"/>
                <w:i/>
                <w:sz w:val="22"/>
                <w:szCs w:val="22"/>
                <w:lang w:val="uk-UA"/>
              </w:rPr>
              <w:t>1</w:t>
            </w:r>
          </w:p>
        </w:tc>
        <w:tc>
          <w:tcPr>
            <w:tcW w:w="5387" w:type="dxa"/>
            <w:shd w:val="clear" w:color="auto" w:fill="F2F2F2" w:themeFill="background1" w:themeFillShade="F2"/>
            <w:vAlign w:val="center"/>
          </w:tcPr>
          <w:p w:rsidR="00F02FAB" w:rsidRPr="00F02FAB" w:rsidRDefault="00F02FAB" w:rsidP="009C34A7">
            <w:pPr>
              <w:jc w:val="center"/>
              <w:rPr>
                <w:i/>
                <w:sz w:val="22"/>
                <w:szCs w:val="22"/>
                <w:lang w:val="uk-UA"/>
              </w:rPr>
            </w:pPr>
            <w:r w:rsidRPr="00F02FAB">
              <w:rPr>
                <w:i/>
                <w:sz w:val="22"/>
                <w:szCs w:val="22"/>
                <w:lang w:val="uk-UA"/>
              </w:rPr>
              <w:t>2</w:t>
            </w:r>
          </w:p>
        </w:tc>
        <w:tc>
          <w:tcPr>
            <w:tcW w:w="1665" w:type="dxa"/>
            <w:shd w:val="clear" w:color="auto" w:fill="F2F2F2" w:themeFill="background1" w:themeFillShade="F2"/>
            <w:vAlign w:val="center"/>
          </w:tcPr>
          <w:p w:rsidR="00F02FAB" w:rsidRPr="00F02FAB" w:rsidRDefault="00F02FAB" w:rsidP="009C34A7">
            <w:pPr>
              <w:jc w:val="center"/>
              <w:rPr>
                <w:i/>
                <w:sz w:val="22"/>
                <w:szCs w:val="22"/>
                <w:lang w:val="uk-UA"/>
              </w:rPr>
            </w:pPr>
            <w:r w:rsidRPr="00F02FAB">
              <w:rPr>
                <w:i/>
                <w:sz w:val="22"/>
                <w:szCs w:val="22"/>
                <w:lang w:val="uk-UA"/>
              </w:rPr>
              <w:t>3</w:t>
            </w:r>
          </w:p>
        </w:tc>
      </w:tr>
      <w:tr w:rsidR="009C34A7" w:rsidRPr="006F6982" w:rsidTr="00822013">
        <w:tc>
          <w:tcPr>
            <w:tcW w:w="2943" w:type="dxa"/>
          </w:tcPr>
          <w:p w:rsidR="009C34A7" w:rsidRPr="009E2AF0" w:rsidRDefault="009C34A7" w:rsidP="002B3FEC">
            <w:pPr>
              <w:jc w:val="both"/>
              <w:rPr>
                <w:lang w:val="uk-UA"/>
              </w:rPr>
            </w:pPr>
            <w:r>
              <w:rPr>
                <w:lang w:val="uk-UA"/>
              </w:rPr>
              <w:t>Комплектація:</w:t>
            </w:r>
          </w:p>
        </w:tc>
        <w:tc>
          <w:tcPr>
            <w:tcW w:w="5387" w:type="dxa"/>
          </w:tcPr>
          <w:p w:rsidR="009C34A7" w:rsidRPr="009E2AF0" w:rsidRDefault="009C34A7" w:rsidP="002B3FEC">
            <w:pPr>
              <w:jc w:val="center"/>
              <w:rPr>
                <w:lang w:val="uk-UA"/>
              </w:rPr>
            </w:pPr>
          </w:p>
        </w:tc>
        <w:tc>
          <w:tcPr>
            <w:tcW w:w="1665" w:type="dxa"/>
          </w:tcPr>
          <w:p w:rsidR="009C34A7" w:rsidRPr="009E2AF0" w:rsidRDefault="009C34A7" w:rsidP="002B3FEC">
            <w:pPr>
              <w:jc w:val="center"/>
              <w:rPr>
                <w:lang w:val="uk-UA"/>
              </w:rPr>
            </w:pPr>
          </w:p>
        </w:tc>
      </w:tr>
      <w:tr w:rsidR="009C34A7" w:rsidRPr="006F6982" w:rsidTr="00822013">
        <w:tc>
          <w:tcPr>
            <w:tcW w:w="2943" w:type="dxa"/>
          </w:tcPr>
          <w:p w:rsidR="009C34A7" w:rsidRDefault="009C34A7" w:rsidP="002B3FEC">
            <w:pPr>
              <w:jc w:val="both"/>
              <w:rPr>
                <w:lang w:val="uk-UA"/>
              </w:rPr>
            </w:pPr>
            <w:r>
              <w:rPr>
                <w:bCs/>
                <w:lang w:val="uk-UA" w:eastAsia="en-US"/>
              </w:rPr>
              <w:t>1) п</w:t>
            </w:r>
            <w:r w:rsidRPr="00980E3C">
              <w:rPr>
                <w:bCs/>
                <w:lang w:val="uk-UA" w:eastAsia="en-US"/>
              </w:rPr>
              <w:t>ротигазова маска</w:t>
            </w:r>
          </w:p>
        </w:tc>
        <w:tc>
          <w:tcPr>
            <w:tcW w:w="5387" w:type="dxa"/>
          </w:tcPr>
          <w:p w:rsidR="009C34A7" w:rsidRPr="00980E3C" w:rsidRDefault="009C34A7" w:rsidP="009C34A7">
            <w:pPr>
              <w:jc w:val="center"/>
              <w:rPr>
                <w:bCs/>
                <w:lang w:val="uk-UA" w:eastAsia="en-US"/>
              </w:rPr>
            </w:pPr>
            <w:r w:rsidRPr="00980E3C">
              <w:rPr>
                <w:bCs/>
                <w:lang w:val="uk-UA" w:eastAsia="en-US"/>
              </w:rPr>
              <w:t>МТ 213/2У</w:t>
            </w:r>
            <w:r>
              <w:rPr>
                <w:bCs/>
                <w:lang w:val="uk-UA" w:eastAsia="en-US"/>
              </w:rPr>
              <w:t xml:space="preserve"> (або еквівалент)</w:t>
            </w:r>
            <w:r w:rsidR="00243851">
              <w:rPr>
                <w:bCs/>
                <w:lang w:val="uk-UA" w:eastAsia="en-US"/>
              </w:rPr>
              <w:t>*</w:t>
            </w:r>
          </w:p>
        </w:tc>
        <w:tc>
          <w:tcPr>
            <w:tcW w:w="1665" w:type="dxa"/>
          </w:tcPr>
          <w:p w:rsidR="009C34A7" w:rsidRPr="00980E3C" w:rsidRDefault="009C34A7" w:rsidP="009C34A7">
            <w:pPr>
              <w:jc w:val="center"/>
              <w:rPr>
                <w:bCs/>
                <w:lang w:val="uk-UA" w:eastAsia="en-US"/>
              </w:rPr>
            </w:pPr>
          </w:p>
        </w:tc>
      </w:tr>
      <w:tr w:rsidR="009C34A7" w:rsidRPr="006F6982" w:rsidTr="00822013">
        <w:tc>
          <w:tcPr>
            <w:tcW w:w="2943" w:type="dxa"/>
          </w:tcPr>
          <w:p w:rsidR="009C34A7" w:rsidRDefault="009C34A7" w:rsidP="002B3FEC">
            <w:pPr>
              <w:jc w:val="both"/>
              <w:rPr>
                <w:lang w:val="uk-UA"/>
              </w:rPr>
            </w:pPr>
            <w:r>
              <w:rPr>
                <w:bCs/>
                <w:lang w:val="uk-UA" w:eastAsia="en-US"/>
              </w:rPr>
              <w:t>2) ф</w:t>
            </w:r>
            <w:r w:rsidRPr="00980E3C">
              <w:rPr>
                <w:bCs/>
                <w:lang w:val="uk-UA" w:eastAsia="en-US"/>
              </w:rPr>
              <w:t>ільтр – поглинач</w:t>
            </w:r>
          </w:p>
        </w:tc>
        <w:tc>
          <w:tcPr>
            <w:tcW w:w="5387" w:type="dxa"/>
          </w:tcPr>
          <w:p w:rsidR="009C34A7" w:rsidRPr="003832F2" w:rsidRDefault="009C34A7" w:rsidP="002B3FEC">
            <w:pPr>
              <w:jc w:val="center"/>
              <w:rPr>
                <w:lang w:val="uk-UA"/>
              </w:rPr>
            </w:pPr>
            <w:r w:rsidRPr="00980E3C">
              <w:rPr>
                <w:bCs/>
                <w:lang w:val="uk-UA" w:eastAsia="en-US"/>
              </w:rPr>
              <w:t>FP-5</w:t>
            </w:r>
          </w:p>
        </w:tc>
        <w:tc>
          <w:tcPr>
            <w:tcW w:w="1665" w:type="dxa"/>
          </w:tcPr>
          <w:p w:rsidR="009C34A7" w:rsidRPr="00980E3C" w:rsidRDefault="009C34A7" w:rsidP="002B3FEC">
            <w:pPr>
              <w:jc w:val="center"/>
              <w:rPr>
                <w:bCs/>
                <w:lang w:val="uk-UA" w:eastAsia="en-US"/>
              </w:rPr>
            </w:pPr>
          </w:p>
        </w:tc>
      </w:tr>
      <w:tr w:rsidR="009C34A7" w:rsidRPr="006F6982" w:rsidTr="00822013">
        <w:tc>
          <w:tcPr>
            <w:tcW w:w="2943" w:type="dxa"/>
          </w:tcPr>
          <w:p w:rsidR="009C34A7" w:rsidRPr="003832F2" w:rsidRDefault="009C34A7" w:rsidP="002B3FEC">
            <w:pPr>
              <w:jc w:val="both"/>
              <w:rPr>
                <w:lang w:val="uk-UA"/>
              </w:rPr>
            </w:pPr>
            <w:r>
              <w:rPr>
                <w:bCs/>
                <w:lang w:val="uk-UA" w:eastAsia="en-US"/>
              </w:rPr>
              <w:t>3) с</w:t>
            </w:r>
            <w:r w:rsidRPr="00980E3C">
              <w:rPr>
                <w:bCs/>
                <w:lang w:val="uk-UA" w:eastAsia="en-US"/>
              </w:rPr>
              <w:t>умка для носіння повного комплекту протигазу</w:t>
            </w:r>
          </w:p>
        </w:tc>
        <w:tc>
          <w:tcPr>
            <w:tcW w:w="5387" w:type="dxa"/>
          </w:tcPr>
          <w:p w:rsidR="009C34A7" w:rsidRPr="003832F2" w:rsidRDefault="009C34A7" w:rsidP="002B3FEC">
            <w:pPr>
              <w:jc w:val="center"/>
              <w:rPr>
                <w:lang w:val="uk-UA"/>
              </w:rPr>
            </w:pPr>
            <w:r>
              <w:rPr>
                <w:lang w:val="uk-UA"/>
              </w:rPr>
              <w:t>Обов’язкова наявність</w:t>
            </w:r>
          </w:p>
        </w:tc>
        <w:tc>
          <w:tcPr>
            <w:tcW w:w="1665" w:type="dxa"/>
          </w:tcPr>
          <w:p w:rsidR="009C34A7" w:rsidRDefault="009C34A7" w:rsidP="002B3FEC">
            <w:pPr>
              <w:jc w:val="center"/>
              <w:rPr>
                <w:lang w:val="uk-UA"/>
              </w:rPr>
            </w:pPr>
          </w:p>
        </w:tc>
      </w:tr>
      <w:tr w:rsidR="009C34A7" w:rsidRPr="006F6982" w:rsidTr="00822013">
        <w:tc>
          <w:tcPr>
            <w:tcW w:w="2943" w:type="dxa"/>
          </w:tcPr>
          <w:p w:rsidR="009C34A7" w:rsidRPr="009C34A7" w:rsidRDefault="009C34A7" w:rsidP="002B3FEC">
            <w:pPr>
              <w:jc w:val="both"/>
              <w:rPr>
                <w:bCs/>
                <w:i/>
                <w:lang w:val="uk-UA" w:eastAsia="en-US"/>
              </w:rPr>
            </w:pPr>
            <w:r w:rsidRPr="00980E3C">
              <w:rPr>
                <w:bCs/>
                <w:i/>
                <w:lang w:val="uk-UA" w:eastAsia="en-US"/>
              </w:rPr>
              <w:t>Характеристики протигазової маски</w:t>
            </w:r>
          </w:p>
        </w:tc>
        <w:tc>
          <w:tcPr>
            <w:tcW w:w="5387" w:type="dxa"/>
          </w:tcPr>
          <w:p w:rsidR="009C34A7" w:rsidRDefault="009C34A7" w:rsidP="002B3FEC">
            <w:pPr>
              <w:jc w:val="center"/>
              <w:rPr>
                <w:lang w:val="uk-UA"/>
              </w:rPr>
            </w:pPr>
          </w:p>
        </w:tc>
        <w:tc>
          <w:tcPr>
            <w:tcW w:w="1665" w:type="dxa"/>
          </w:tcPr>
          <w:p w:rsidR="009C34A7" w:rsidRDefault="009C34A7" w:rsidP="002B3FEC">
            <w:pPr>
              <w:jc w:val="center"/>
              <w:rPr>
                <w:lang w:val="uk-UA"/>
              </w:rPr>
            </w:pPr>
          </w:p>
        </w:tc>
      </w:tr>
      <w:tr w:rsidR="009C34A7" w:rsidRPr="006F6982" w:rsidTr="00822013">
        <w:tc>
          <w:tcPr>
            <w:tcW w:w="2943" w:type="dxa"/>
          </w:tcPr>
          <w:p w:rsidR="009C34A7" w:rsidRPr="003832F2" w:rsidRDefault="009C34A7" w:rsidP="002B3FEC">
            <w:pPr>
              <w:jc w:val="both"/>
              <w:rPr>
                <w:lang w:val="uk-UA"/>
              </w:rPr>
            </w:pPr>
            <w:r>
              <w:rPr>
                <w:lang w:val="uk-UA"/>
              </w:rPr>
              <w:t xml:space="preserve">Доступні </w:t>
            </w:r>
            <w:r>
              <w:rPr>
                <w:bCs/>
                <w:lang w:val="uk-UA" w:eastAsia="en-US"/>
              </w:rPr>
              <w:t>т</w:t>
            </w:r>
            <w:r w:rsidRPr="00980E3C">
              <w:rPr>
                <w:bCs/>
                <w:lang w:val="uk-UA" w:eastAsia="en-US"/>
              </w:rPr>
              <w:t>ипорозмір</w:t>
            </w:r>
            <w:r>
              <w:rPr>
                <w:bCs/>
                <w:lang w:val="uk-UA" w:eastAsia="en-US"/>
              </w:rPr>
              <w:t>и</w:t>
            </w:r>
            <w:r>
              <w:rPr>
                <w:lang w:val="uk-UA"/>
              </w:rPr>
              <w:t xml:space="preserve"> </w:t>
            </w:r>
            <w:r>
              <w:rPr>
                <w:bCs/>
                <w:lang w:val="uk-UA" w:eastAsia="en-US"/>
              </w:rPr>
              <w:t>л</w:t>
            </w:r>
            <w:r w:rsidRPr="00980E3C">
              <w:rPr>
                <w:bCs/>
                <w:lang w:val="uk-UA" w:eastAsia="en-US"/>
              </w:rPr>
              <w:t>ицев</w:t>
            </w:r>
            <w:r>
              <w:rPr>
                <w:bCs/>
                <w:lang w:val="uk-UA" w:eastAsia="en-US"/>
              </w:rPr>
              <w:t>ої</w:t>
            </w:r>
            <w:r w:rsidRPr="00980E3C">
              <w:rPr>
                <w:bCs/>
                <w:lang w:val="uk-UA" w:eastAsia="en-US"/>
              </w:rPr>
              <w:t xml:space="preserve"> частин</w:t>
            </w:r>
            <w:r>
              <w:rPr>
                <w:bCs/>
                <w:lang w:val="uk-UA" w:eastAsia="en-US"/>
              </w:rPr>
              <w:t xml:space="preserve">и </w:t>
            </w:r>
            <w:r w:rsidRPr="00980E3C">
              <w:rPr>
                <w:bCs/>
                <w:lang w:val="uk-UA" w:eastAsia="en-US"/>
              </w:rPr>
              <w:t>для точного прилягання до обличчя</w:t>
            </w:r>
          </w:p>
        </w:tc>
        <w:tc>
          <w:tcPr>
            <w:tcW w:w="5387" w:type="dxa"/>
          </w:tcPr>
          <w:p w:rsidR="009C34A7" w:rsidRDefault="009C34A7" w:rsidP="002B3FEC">
            <w:pPr>
              <w:jc w:val="center"/>
              <w:rPr>
                <w:bCs/>
                <w:lang w:val="uk-UA" w:eastAsia="en-US"/>
              </w:rPr>
            </w:pPr>
            <w:r w:rsidRPr="00980E3C">
              <w:rPr>
                <w:bCs/>
                <w:lang w:val="uk-UA" w:eastAsia="en-US"/>
              </w:rPr>
              <w:t>Не менше 4-х,</w:t>
            </w:r>
          </w:p>
          <w:p w:rsidR="009C34A7" w:rsidRPr="003832F2" w:rsidRDefault="009C34A7" w:rsidP="002B3FEC">
            <w:pPr>
              <w:jc w:val="center"/>
              <w:rPr>
                <w:lang w:val="uk-UA"/>
              </w:rPr>
            </w:pPr>
            <w:r w:rsidRPr="00980E3C">
              <w:rPr>
                <w:bCs/>
                <w:lang w:val="uk-UA" w:eastAsia="en-US"/>
              </w:rPr>
              <w:t>де 1</w:t>
            </w:r>
            <w:r>
              <w:rPr>
                <w:bCs/>
                <w:lang w:val="uk-UA" w:eastAsia="en-US"/>
              </w:rPr>
              <w:t xml:space="preserve"> –</w:t>
            </w:r>
            <w:r w:rsidRPr="00980E3C">
              <w:rPr>
                <w:bCs/>
                <w:lang w:val="uk-UA" w:eastAsia="en-US"/>
              </w:rPr>
              <w:t xml:space="preserve"> </w:t>
            </w:r>
            <w:r>
              <w:rPr>
                <w:bCs/>
                <w:lang w:val="uk-UA" w:eastAsia="en-US"/>
              </w:rPr>
              <w:t>в</w:t>
            </w:r>
            <w:r w:rsidRPr="00980E3C">
              <w:rPr>
                <w:bCs/>
                <w:lang w:val="uk-UA" w:eastAsia="en-US"/>
              </w:rPr>
              <w:t>еликий, 4</w:t>
            </w:r>
            <w:r>
              <w:rPr>
                <w:bCs/>
                <w:lang w:val="uk-UA" w:eastAsia="en-US"/>
              </w:rPr>
              <w:t xml:space="preserve"> –</w:t>
            </w:r>
            <w:r w:rsidRPr="00980E3C">
              <w:rPr>
                <w:bCs/>
                <w:lang w:val="uk-UA" w:eastAsia="en-US"/>
              </w:rPr>
              <w:t xml:space="preserve"> найменший</w:t>
            </w:r>
          </w:p>
        </w:tc>
        <w:tc>
          <w:tcPr>
            <w:tcW w:w="1665" w:type="dxa"/>
          </w:tcPr>
          <w:p w:rsidR="009C34A7" w:rsidRPr="00980E3C" w:rsidRDefault="009C34A7" w:rsidP="002B3FEC">
            <w:pPr>
              <w:jc w:val="center"/>
              <w:rPr>
                <w:bCs/>
                <w:lang w:val="uk-UA" w:eastAsia="en-US"/>
              </w:rPr>
            </w:pPr>
          </w:p>
        </w:tc>
      </w:tr>
      <w:tr w:rsidR="009C34A7" w:rsidRPr="0088210A" w:rsidTr="00822013">
        <w:tc>
          <w:tcPr>
            <w:tcW w:w="2943" w:type="dxa"/>
          </w:tcPr>
          <w:p w:rsidR="009C34A7" w:rsidRPr="003832F2" w:rsidRDefault="009C34A7" w:rsidP="002B3FEC">
            <w:pPr>
              <w:jc w:val="both"/>
              <w:rPr>
                <w:lang w:val="uk-UA"/>
              </w:rPr>
            </w:pPr>
            <w:r>
              <w:rPr>
                <w:lang w:val="uk-UA"/>
              </w:rPr>
              <w:t xml:space="preserve">Вимоги до матеріалу </w:t>
            </w:r>
            <w:r w:rsidRPr="00980E3C">
              <w:rPr>
                <w:bCs/>
                <w:lang w:val="uk-UA" w:eastAsia="en-US"/>
              </w:rPr>
              <w:t>протигазової маски</w:t>
            </w:r>
          </w:p>
        </w:tc>
        <w:tc>
          <w:tcPr>
            <w:tcW w:w="5387" w:type="dxa"/>
          </w:tcPr>
          <w:p w:rsidR="009C34A7" w:rsidRDefault="009C34A7" w:rsidP="009C34A7">
            <w:pPr>
              <w:jc w:val="both"/>
              <w:rPr>
                <w:lang w:val="uk-UA"/>
              </w:rPr>
            </w:pPr>
            <w:r w:rsidRPr="00980E3C">
              <w:rPr>
                <w:bCs/>
                <w:lang w:val="uk-UA" w:eastAsia="en-US"/>
              </w:rPr>
              <w:t xml:space="preserve">Повинен забезпечувати захист від небезпечних хімічних речовин, крапельних (в </w:t>
            </w:r>
            <w:proofErr w:type="spellStart"/>
            <w:r w:rsidRPr="00980E3C">
              <w:rPr>
                <w:bCs/>
                <w:lang w:val="uk-UA" w:eastAsia="en-US"/>
              </w:rPr>
              <w:t>т.ч</w:t>
            </w:r>
            <w:proofErr w:type="spellEnd"/>
            <w:r w:rsidRPr="00980E3C">
              <w:rPr>
                <w:bCs/>
                <w:lang w:val="uk-UA" w:eastAsia="en-US"/>
              </w:rPr>
              <w:t>. іприту) отруйних речовин, радіоактивного пилу, та біологічних аерозолів не менше 24 годин</w:t>
            </w:r>
          </w:p>
        </w:tc>
        <w:tc>
          <w:tcPr>
            <w:tcW w:w="1665" w:type="dxa"/>
          </w:tcPr>
          <w:p w:rsidR="009C34A7" w:rsidRPr="00980E3C" w:rsidRDefault="009C34A7" w:rsidP="009C34A7">
            <w:pPr>
              <w:jc w:val="both"/>
              <w:rPr>
                <w:bCs/>
                <w:lang w:val="uk-UA" w:eastAsia="en-US"/>
              </w:rPr>
            </w:pPr>
          </w:p>
        </w:tc>
      </w:tr>
      <w:tr w:rsidR="009C34A7" w:rsidRPr="0088210A" w:rsidTr="00822013">
        <w:tc>
          <w:tcPr>
            <w:tcW w:w="2943" w:type="dxa"/>
          </w:tcPr>
          <w:p w:rsidR="009C34A7" w:rsidRPr="003832F2" w:rsidRDefault="009C34A7" w:rsidP="002B3FEC">
            <w:pPr>
              <w:jc w:val="both"/>
              <w:rPr>
                <w:lang w:val="uk-UA"/>
              </w:rPr>
            </w:pPr>
            <w:r w:rsidRPr="00980E3C">
              <w:rPr>
                <w:bCs/>
                <w:lang w:val="uk-UA" w:eastAsia="en-US"/>
              </w:rPr>
              <w:t>Матеріал</w:t>
            </w:r>
          </w:p>
        </w:tc>
        <w:tc>
          <w:tcPr>
            <w:tcW w:w="5387" w:type="dxa"/>
          </w:tcPr>
          <w:p w:rsidR="009C34A7" w:rsidRDefault="009C34A7" w:rsidP="009C34A7">
            <w:pPr>
              <w:jc w:val="both"/>
              <w:rPr>
                <w:lang w:val="uk-UA"/>
              </w:rPr>
            </w:pPr>
            <w:r w:rsidRPr="00980E3C">
              <w:rPr>
                <w:bCs/>
                <w:lang w:val="uk-UA" w:eastAsia="en-US"/>
              </w:rPr>
              <w:t>Матеріали, які використовуються для виготовлення протигазових масок, повинні бути стійкими до атмосферної корозії, повинно бути виключене використання алюмінію, магнію, титану або сплавів, що містять таку кількість цих металів, яка може під час удару й виникнення іскри бути причиною займання горючих газових сумішей</w:t>
            </w:r>
          </w:p>
        </w:tc>
        <w:tc>
          <w:tcPr>
            <w:tcW w:w="1665" w:type="dxa"/>
          </w:tcPr>
          <w:p w:rsidR="009C34A7" w:rsidRPr="00980E3C" w:rsidRDefault="009C34A7" w:rsidP="009C34A7">
            <w:pPr>
              <w:jc w:val="both"/>
              <w:rPr>
                <w:bCs/>
                <w:lang w:val="uk-UA" w:eastAsia="en-US"/>
              </w:rPr>
            </w:pPr>
          </w:p>
        </w:tc>
      </w:tr>
      <w:tr w:rsidR="009C34A7" w:rsidRPr="009C34A7" w:rsidTr="00822013">
        <w:tc>
          <w:tcPr>
            <w:tcW w:w="2943" w:type="dxa"/>
          </w:tcPr>
          <w:p w:rsidR="009C34A7" w:rsidRPr="003832F2" w:rsidRDefault="009C34A7" w:rsidP="002B3FEC">
            <w:pPr>
              <w:jc w:val="both"/>
              <w:rPr>
                <w:lang w:val="uk-UA"/>
              </w:rPr>
            </w:pPr>
            <w:r>
              <w:rPr>
                <w:lang w:val="uk-UA"/>
              </w:rPr>
              <w:t>Конструкційні особливості</w:t>
            </w:r>
          </w:p>
        </w:tc>
        <w:tc>
          <w:tcPr>
            <w:tcW w:w="5387" w:type="dxa"/>
          </w:tcPr>
          <w:p w:rsidR="009C34A7" w:rsidRPr="009C34A7" w:rsidRDefault="009C34A7" w:rsidP="009C34A7">
            <w:pPr>
              <w:jc w:val="both"/>
              <w:rPr>
                <w:bCs/>
                <w:lang w:val="uk-UA" w:eastAsia="en-US"/>
              </w:rPr>
            </w:pPr>
            <w:r w:rsidRPr="00980E3C">
              <w:rPr>
                <w:bCs/>
                <w:lang w:val="uk-UA" w:eastAsia="en-US"/>
              </w:rPr>
              <w:t>Обладнана одним панорамним візиром виготовленим без використання полікарбонату та скла</w:t>
            </w:r>
            <w:r>
              <w:rPr>
                <w:bCs/>
                <w:lang w:val="uk-UA" w:eastAsia="en-US"/>
              </w:rPr>
              <w:t>; ф</w:t>
            </w:r>
            <w:r w:rsidRPr="00980E3C">
              <w:rPr>
                <w:bCs/>
                <w:lang w:val="uk-UA" w:eastAsia="en-US"/>
              </w:rPr>
              <w:t>ільтруючий елемент розташовується по центру маски</w:t>
            </w:r>
          </w:p>
        </w:tc>
        <w:tc>
          <w:tcPr>
            <w:tcW w:w="1665" w:type="dxa"/>
          </w:tcPr>
          <w:p w:rsidR="009C34A7" w:rsidRPr="00980E3C" w:rsidRDefault="009C34A7" w:rsidP="009C34A7">
            <w:pPr>
              <w:jc w:val="both"/>
              <w:rPr>
                <w:bCs/>
                <w:lang w:val="uk-UA" w:eastAsia="en-US"/>
              </w:rPr>
            </w:pPr>
          </w:p>
        </w:tc>
      </w:tr>
      <w:tr w:rsidR="009C34A7" w:rsidRPr="009C34A7" w:rsidTr="00822013">
        <w:tc>
          <w:tcPr>
            <w:tcW w:w="2943" w:type="dxa"/>
          </w:tcPr>
          <w:p w:rsidR="009C34A7" w:rsidRPr="003832F2" w:rsidRDefault="009C34A7" w:rsidP="009C34A7">
            <w:pPr>
              <w:jc w:val="both"/>
              <w:rPr>
                <w:lang w:val="uk-UA"/>
              </w:rPr>
            </w:pPr>
            <w:r>
              <w:rPr>
                <w:bCs/>
                <w:lang w:val="uk-UA" w:eastAsia="en-US"/>
              </w:rPr>
              <w:t>М</w:t>
            </w:r>
            <w:r w:rsidRPr="009C34A7">
              <w:rPr>
                <w:bCs/>
                <w:lang w:val="uk-UA" w:eastAsia="en-US"/>
              </w:rPr>
              <w:t>аса маски</w:t>
            </w:r>
          </w:p>
        </w:tc>
        <w:tc>
          <w:tcPr>
            <w:tcW w:w="5387" w:type="dxa"/>
          </w:tcPr>
          <w:p w:rsidR="009C34A7" w:rsidRDefault="009C34A7" w:rsidP="009C34A7">
            <w:pPr>
              <w:jc w:val="center"/>
              <w:rPr>
                <w:lang w:val="uk-UA"/>
              </w:rPr>
            </w:pPr>
            <w:r>
              <w:rPr>
                <w:bCs/>
                <w:lang w:val="uk-UA" w:eastAsia="en-US"/>
              </w:rPr>
              <w:t>Н</w:t>
            </w:r>
            <w:r w:rsidRPr="009C34A7">
              <w:rPr>
                <w:bCs/>
                <w:lang w:val="uk-UA" w:eastAsia="en-US"/>
              </w:rPr>
              <w:t xml:space="preserve">е </w:t>
            </w:r>
            <w:r>
              <w:rPr>
                <w:bCs/>
                <w:lang w:val="uk-UA" w:eastAsia="en-US"/>
              </w:rPr>
              <w:t xml:space="preserve">більше </w:t>
            </w:r>
            <w:r w:rsidRPr="009C34A7">
              <w:rPr>
                <w:bCs/>
                <w:lang w:val="uk-UA" w:eastAsia="en-US"/>
              </w:rPr>
              <w:t>0,5 кг</w:t>
            </w:r>
          </w:p>
        </w:tc>
        <w:tc>
          <w:tcPr>
            <w:tcW w:w="1665" w:type="dxa"/>
          </w:tcPr>
          <w:p w:rsidR="009C34A7" w:rsidRDefault="009C34A7" w:rsidP="009C34A7">
            <w:pPr>
              <w:jc w:val="center"/>
              <w:rPr>
                <w:bCs/>
                <w:lang w:val="uk-UA" w:eastAsia="en-US"/>
              </w:rPr>
            </w:pPr>
          </w:p>
        </w:tc>
      </w:tr>
    </w:tbl>
    <w:p w:rsidR="00F02FAB" w:rsidRPr="00F02FAB" w:rsidRDefault="00F02FAB" w:rsidP="00F02FAB">
      <w:pPr>
        <w:jc w:val="right"/>
        <w:rPr>
          <w:lang w:val="uk-UA"/>
        </w:rPr>
      </w:pPr>
      <w:r>
        <w:rPr>
          <w:lang w:val="uk-UA"/>
        </w:rPr>
        <w:lastRenderedPageBreak/>
        <w:t>Продовження табл. 2.1</w:t>
      </w:r>
    </w:p>
    <w:tbl>
      <w:tblPr>
        <w:tblStyle w:val="af0"/>
        <w:tblW w:w="0" w:type="auto"/>
        <w:tblLook w:val="04A0" w:firstRow="1" w:lastRow="0" w:firstColumn="1" w:lastColumn="0" w:noHBand="0" w:noVBand="1"/>
      </w:tblPr>
      <w:tblGrid>
        <w:gridCol w:w="2943"/>
        <w:gridCol w:w="5529"/>
        <w:gridCol w:w="1523"/>
      </w:tblGrid>
      <w:tr w:rsidR="00F02FAB" w:rsidRPr="009C34A7" w:rsidTr="00A84A36">
        <w:tc>
          <w:tcPr>
            <w:tcW w:w="2943" w:type="dxa"/>
            <w:shd w:val="clear" w:color="auto" w:fill="F2F2F2" w:themeFill="background1" w:themeFillShade="F2"/>
          </w:tcPr>
          <w:p w:rsidR="00F02FAB" w:rsidRPr="00F02FAB" w:rsidRDefault="00F02FAB" w:rsidP="00F02FAB">
            <w:pPr>
              <w:jc w:val="center"/>
              <w:rPr>
                <w:bCs/>
                <w:i/>
                <w:sz w:val="22"/>
                <w:szCs w:val="22"/>
                <w:lang w:val="uk-UA" w:eastAsia="en-US"/>
              </w:rPr>
            </w:pPr>
            <w:r w:rsidRPr="00F02FAB">
              <w:rPr>
                <w:bCs/>
                <w:i/>
                <w:sz w:val="22"/>
                <w:szCs w:val="22"/>
                <w:lang w:val="uk-UA" w:eastAsia="en-US"/>
              </w:rPr>
              <w:t>1</w:t>
            </w:r>
          </w:p>
        </w:tc>
        <w:tc>
          <w:tcPr>
            <w:tcW w:w="5529" w:type="dxa"/>
            <w:shd w:val="clear" w:color="auto" w:fill="F2F2F2" w:themeFill="background1" w:themeFillShade="F2"/>
          </w:tcPr>
          <w:p w:rsidR="00F02FAB" w:rsidRPr="00F02FAB" w:rsidRDefault="00F02FAB" w:rsidP="00F02FAB">
            <w:pPr>
              <w:ind w:right="140"/>
              <w:jc w:val="center"/>
              <w:rPr>
                <w:bCs/>
                <w:i/>
                <w:sz w:val="22"/>
                <w:szCs w:val="22"/>
                <w:lang w:val="uk-UA" w:eastAsia="en-US"/>
              </w:rPr>
            </w:pPr>
            <w:r w:rsidRPr="00F02FAB">
              <w:rPr>
                <w:bCs/>
                <w:i/>
                <w:sz w:val="22"/>
                <w:szCs w:val="22"/>
                <w:lang w:val="uk-UA" w:eastAsia="en-US"/>
              </w:rPr>
              <w:t>2</w:t>
            </w:r>
          </w:p>
        </w:tc>
        <w:tc>
          <w:tcPr>
            <w:tcW w:w="1523" w:type="dxa"/>
            <w:shd w:val="clear" w:color="auto" w:fill="F2F2F2" w:themeFill="background1" w:themeFillShade="F2"/>
          </w:tcPr>
          <w:p w:rsidR="00F02FAB" w:rsidRPr="00F02FAB" w:rsidRDefault="00F02FAB" w:rsidP="00F02FAB">
            <w:pPr>
              <w:ind w:right="140"/>
              <w:jc w:val="center"/>
              <w:rPr>
                <w:bCs/>
                <w:i/>
                <w:sz w:val="22"/>
                <w:szCs w:val="22"/>
                <w:lang w:val="uk-UA" w:eastAsia="en-US"/>
              </w:rPr>
            </w:pPr>
            <w:r w:rsidRPr="00F02FAB">
              <w:rPr>
                <w:bCs/>
                <w:i/>
                <w:sz w:val="22"/>
                <w:szCs w:val="22"/>
                <w:lang w:val="uk-UA" w:eastAsia="en-US"/>
              </w:rPr>
              <w:t>3</w:t>
            </w:r>
          </w:p>
        </w:tc>
      </w:tr>
      <w:tr w:rsidR="009C34A7" w:rsidRPr="009C34A7" w:rsidTr="00A84A36">
        <w:tc>
          <w:tcPr>
            <w:tcW w:w="2943" w:type="dxa"/>
          </w:tcPr>
          <w:p w:rsidR="009C34A7" w:rsidRPr="009C34A7" w:rsidRDefault="009C34A7" w:rsidP="009C34A7">
            <w:pPr>
              <w:jc w:val="both"/>
              <w:rPr>
                <w:i/>
                <w:lang w:val="uk-UA"/>
              </w:rPr>
            </w:pPr>
            <w:r w:rsidRPr="00980E3C">
              <w:rPr>
                <w:bCs/>
                <w:i/>
                <w:lang w:val="uk-UA" w:eastAsia="en-US"/>
              </w:rPr>
              <w:t>Експлуатаційні характеристики протигазової маски</w:t>
            </w:r>
          </w:p>
        </w:tc>
        <w:tc>
          <w:tcPr>
            <w:tcW w:w="5529" w:type="dxa"/>
          </w:tcPr>
          <w:p w:rsidR="009C34A7" w:rsidRDefault="009C34A7" w:rsidP="009C34A7">
            <w:pPr>
              <w:pStyle w:val="a4"/>
              <w:numPr>
                <w:ilvl w:val="0"/>
                <w:numId w:val="25"/>
              </w:numPr>
              <w:ind w:left="319" w:right="140" w:hanging="319"/>
              <w:jc w:val="both"/>
              <w:rPr>
                <w:bCs/>
                <w:lang w:val="uk-UA" w:eastAsia="en-US"/>
              </w:rPr>
            </w:pPr>
            <w:proofErr w:type="spellStart"/>
            <w:r>
              <w:rPr>
                <w:bCs/>
                <w:lang w:val="uk-UA" w:eastAsia="en-US"/>
              </w:rPr>
              <w:t>н</w:t>
            </w:r>
            <w:r w:rsidRPr="009C34A7">
              <w:rPr>
                <w:bCs/>
                <w:lang w:val="uk-UA" w:eastAsia="en-US"/>
              </w:rPr>
              <w:t>аголовний</w:t>
            </w:r>
            <w:proofErr w:type="spellEnd"/>
            <w:r w:rsidRPr="009C34A7">
              <w:rPr>
                <w:bCs/>
                <w:lang w:val="uk-UA" w:eastAsia="en-US"/>
              </w:rPr>
              <w:t xml:space="preserve"> гарнітур забезпечує легке надягання та зняття маски, за типорозмірами, повинен бути регульованим і забезпечувати міцне й зручне утримання положення маски;</w:t>
            </w:r>
          </w:p>
          <w:p w:rsidR="009C34A7" w:rsidRDefault="009C34A7" w:rsidP="009C34A7">
            <w:pPr>
              <w:pStyle w:val="a4"/>
              <w:numPr>
                <w:ilvl w:val="0"/>
                <w:numId w:val="25"/>
              </w:numPr>
              <w:ind w:left="319" w:right="140" w:hanging="319"/>
              <w:jc w:val="both"/>
              <w:rPr>
                <w:bCs/>
                <w:lang w:val="uk-UA" w:eastAsia="en-US"/>
              </w:rPr>
            </w:pPr>
            <w:r w:rsidRPr="009C34A7">
              <w:rPr>
                <w:bCs/>
                <w:lang w:val="uk-UA" w:eastAsia="en-US"/>
              </w:rPr>
              <w:t>панорамний візир не повинен спотворювати бачення, має бути  надійно й герметично приєднаним до маски;</w:t>
            </w:r>
          </w:p>
          <w:p w:rsidR="009C34A7" w:rsidRDefault="009C34A7" w:rsidP="009C34A7">
            <w:pPr>
              <w:pStyle w:val="a4"/>
              <w:numPr>
                <w:ilvl w:val="0"/>
                <w:numId w:val="25"/>
              </w:numPr>
              <w:ind w:left="319" w:right="140" w:hanging="319"/>
              <w:jc w:val="both"/>
              <w:rPr>
                <w:bCs/>
                <w:lang w:val="uk-UA" w:eastAsia="en-US"/>
              </w:rPr>
            </w:pPr>
            <w:r>
              <w:rPr>
                <w:bCs/>
                <w:lang w:val="uk-UA" w:eastAsia="en-US"/>
              </w:rPr>
              <w:t>п</w:t>
            </w:r>
            <w:r w:rsidRPr="009C34A7">
              <w:rPr>
                <w:bCs/>
                <w:lang w:val="uk-UA" w:eastAsia="en-US"/>
              </w:rPr>
              <w:t>лоща поля зору маски у відношенні до звичайної площі:</w:t>
            </w:r>
          </w:p>
          <w:p w:rsidR="009C34A7" w:rsidRPr="009C34A7" w:rsidRDefault="009C34A7" w:rsidP="009C34A7">
            <w:pPr>
              <w:pStyle w:val="a4"/>
              <w:numPr>
                <w:ilvl w:val="0"/>
                <w:numId w:val="26"/>
              </w:numPr>
              <w:ind w:right="140"/>
              <w:jc w:val="both"/>
              <w:rPr>
                <w:bCs/>
                <w:lang w:val="uk-UA" w:eastAsia="en-US"/>
              </w:rPr>
            </w:pPr>
            <w:r w:rsidRPr="009C34A7">
              <w:rPr>
                <w:bCs/>
                <w:lang w:val="uk-UA" w:eastAsia="en-US"/>
              </w:rPr>
              <w:t>ефективна – 70% ,</w:t>
            </w:r>
          </w:p>
          <w:p w:rsidR="009C34A7" w:rsidRPr="009C34A7" w:rsidRDefault="009C34A7" w:rsidP="009C34A7">
            <w:pPr>
              <w:pStyle w:val="a4"/>
              <w:numPr>
                <w:ilvl w:val="0"/>
                <w:numId w:val="26"/>
              </w:numPr>
              <w:ind w:right="140"/>
              <w:jc w:val="both"/>
              <w:rPr>
                <w:bCs/>
                <w:lang w:val="uk-UA" w:eastAsia="en-US"/>
              </w:rPr>
            </w:pPr>
            <w:proofErr w:type="spellStart"/>
            <w:r w:rsidRPr="009C34A7">
              <w:rPr>
                <w:bCs/>
                <w:lang w:val="uk-UA" w:eastAsia="en-US"/>
              </w:rPr>
              <w:t>перекривна</w:t>
            </w:r>
            <w:proofErr w:type="spellEnd"/>
            <w:r w:rsidRPr="009C34A7">
              <w:rPr>
                <w:bCs/>
                <w:lang w:val="uk-UA" w:eastAsia="en-US"/>
              </w:rPr>
              <w:t xml:space="preserve"> – 80%.</w:t>
            </w:r>
          </w:p>
          <w:p w:rsidR="009C34A7" w:rsidRDefault="009C34A7" w:rsidP="009C34A7">
            <w:pPr>
              <w:pStyle w:val="a4"/>
              <w:numPr>
                <w:ilvl w:val="0"/>
                <w:numId w:val="25"/>
              </w:numPr>
              <w:ind w:left="319" w:right="140" w:hanging="319"/>
              <w:jc w:val="both"/>
              <w:rPr>
                <w:bCs/>
                <w:lang w:val="uk-UA" w:eastAsia="en-US"/>
              </w:rPr>
            </w:pPr>
            <w:r>
              <w:rPr>
                <w:bCs/>
                <w:lang w:val="uk-UA" w:eastAsia="en-US"/>
              </w:rPr>
              <w:t>л</w:t>
            </w:r>
            <w:r w:rsidRPr="009C34A7">
              <w:rPr>
                <w:bCs/>
                <w:lang w:val="uk-UA" w:eastAsia="en-US"/>
              </w:rPr>
              <w:t>ицева частина містить переговорну мембрану. Розбірливість мови при використанні переговорного пристрою на відстані 2 м не менш ніж 80%;</w:t>
            </w:r>
          </w:p>
          <w:p w:rsidR="009C34A7" w:rsidRPr="009C34A7" w:rsidRDefault="009C34A7" w:rsidP="009C34A7">
            <w:pPr>
              <w:pStyle w:val="a4"/>
              <w:numPr>
                <w:ilvl w:val="0"/>
                <w:numId w:val="25"/>
              </w:numPr>
              <w:ind w:left="319" w:right="140" w:hanging="319"/>
              <w:jc w:val="both"/>
              <w:rPr>
                <w:bCs/>
                <w:lang w:val="uk-UA" w:eastAsia="en-US"/>
              </w:rPr>
            </w:pPr>
            <w:r>
              <w:rPr>
                <w:bCs/>
                <w:lang w:val="uk-UA" w:eastAsia="en-US"/>
              </w:rPr>
              <w:t>м</w:t>
            </w:r>
            <w:r w:rsidRPr="009C34A7">
              <w:rPr>
                <w:bCs/>
                <w:lang w:val="uk-UA" w:eastAsia="en-US"/>
              </w:rPr>
              <w:t>аска має низький опір диханню, оснащена не менш ніж двома клапанами видиху з приєднаним фільтруючим елементом</w:t>
            </w:r>
          </w:p>
        </w:tc>
        <w:tc>
          <w:tcPr>
            <w:tcW w:w="1523" w:type="dxa"/>
          </w:tcPr>
          <w:p w:rsidR="009C34A7" w:rsidRPr="00D43A99" w:rsidRDefault="009C34A7" w:rsidP="00D43A99">
            <w:pPr>
              <w:ind w:right="140"/>
              <w:jc w:val="both"/>
              <w:rPr>
                <w:bCs/>
                <w:lang w:val="uk-UA" w:eastAsia="en-US"/>
              </w:rPr>
            </w:pPr>
          </w:p>
        </w:tc>
      </w:tr>
      <w:tr w:rsidR="009C34A7" w:rsidRPr="0088210A" w:rsidTr="00A84A36">
        <w:tc>
          <w:tcPr>
            <w:tcW w:w="2943" w:type="dxa"/>
          </w:tcPr>
          <w:p w:rsidR="009C34A7" w:rsidRPr="00980E3C" w:rsidRDefault="009C34A7" w:rsidP="009C34A7">
            <w:pPr>
              <w:jc w:val="both"/>
              <w:rPr>
                <w:bCs/>
                <w:lang w:val="uk-UA" w:eastAsia="en-US"/>
              </w:rPr>
            </w:pPr>
            <w:r w:rsidRPr="00980E3C">
              <w:rPr>
                <w:bCs/>
                <w:lang w:val="uk-UA" w:eastAsia="en-US"/>
              </w:rPr>
              <w:t>Вимог</w:t>
            </w:r>
            <w:r>
              <w:rPr>
                <w:bCs/>
                <w:lang w:val="uk-UA" w:eastAsia="en-US"/>
              </w:rPr>
              <w:t>и</w:t>
            </w:r>
            <w:r w:rsidRPr="00980E3C">
              <w:rPr>
                <w:bCs/>
                <w:lang w:val="uk-UA" w:eastAsia="en-US"/>
              </w:rPr>
              <w:t xml:space="preserve"> безпеки та охорони здоров’я</w:t>
            </w:r>
          </w:p>
        </w:tc>
        <w:tc>
          <w:tcPr>
            <w:tcW w:w="5529" w:type="dxa"/>
          </w:tcPr>
          <w:p w:rsidR="009C34A7" w:rsidRPr="00980E3C" w:rsidRDefault="009C34A7" w:rsidP="009C34A7">
            <w:pPr>
              <w:jc w:val="center"/>
              <w:rPr>
                <w:bCs/>
                <w:lang w:val="uk-UA" w:eastAsia="en-US"/>
              </w:rPr>
            </w:pPr>
            <w:r w:rsidRPr="00980E3C">
              <w:rPr>
                <w:bCs/>
                <w:lang w:val="uk-UA" w:eastAsia="en-US"/>
              </w:rPr>
              <w:t xml:space="preserve">Маска відповідає суттєвим вимогам щодо безпеки та охорони здоров’я </w:t>
            </w:r>
            <w:r>
              <w:rPr>
                <w:bCs/>
                <w:lang w:val="uk-UA" w:eastAsia="en-US"/>
              </w:rPr>
              <w:t>ІІІ</w:t>
            </w:r>
            <w:r w:rsidRPr="00980E3C">
              <w:rPr>
                <w:bCs/>
                <w:lang w:val="uk-UA" w:eastAsia="en-US"/>
              </w:rPr>
              <w:t xml:space="preserve"> категорії ризику засобів захисту «Технічного регламенту засобів індивідуального захисту», стандарту ДСТУ EN136:2003</w:t>
            </w:r>
          </w:p>
        </w:tc>
        <w:tc>
          <w:tcPr>
            <w:tcW w:w="1523" w:type="dxa"/>
          </w:tcPr>
          <w:p w:rsidR="009C34A7" w:rsidRPr="00980E3C" w:rsidRDefault="009C34A7" w:rsidP="009C34A7">
            <w:pPr>
              <w:jc w:val="center"/>
              <w:rPr>
                <w:bCs/>
                <w:lang w:val="uk-UA" w:eastAsia="en-US"/>
              </w:rPr>
            </w:pPr>
          </w:p>
        </w:tc>
      </w:tr>
      <w:tr w:rsidR="009C34A7" w:rsidRPr="009C34A7" w:rsidTr="00A84A36">
        <w:tc>
          <w:tcPr>
            <w:tcW w:w="2943" w:type="dxa"/>
          </w:tcPr>
          <w:p w:rsidR="009C34A7" w:rsidRPr="003832F2" w:rsidRDefault="009C34A7" w:rsidP="009C34A7">
            <w:pPr>
              <w:jc w:val="both"/>
              <w:rPr>
                <w:lang w:val="uk-UA"/>
              </w:rPr>
            </w:pPr>
            <w:r w:rsidRPr="00980E3C">
              <w:rPr>
                <w:bCs/>
                <w:lang w:val="uk-UA" w:eastAsia="en-US"/>
              </w:rPr>
              <w:t>Гарантований термін зберігання</w:t>
            </w:r>
          </w:p>
        </w:tc>
        <w:tc>
          <w:tcPr>
            <w:tcW w:w="5529" w:type="dxa"/>
          </w:tcPr>
          <w:p w:rsidR="009C34A7" w:rsidRDefault="009C34A7" w:rsidP="009C34A7">
            <w:pPr>
              <w:jc w:val="center"/>
              <w:rPr>
                <w:bCs/>
                <w:lang w:val="uk-UA" w:eastAsia="en-US"/>
              </w:rPr>
            </w:pPr>
            <w:r w:rsidRPr="00980E3C">
              <w:rPr>
                <w:bCs/>
                <w:lang w:val="uk-UA" w:eastAsia="en-US"/>
              </w:rPr>
              <w:t>Не менше 10 років</w:t>
            </w:r>
          </w:p>
          <w:p w:rsidR="009C34A7" w:rsidRDefault="009C34A7" w:rsidP="009C34A7">
            <w:pPr>
              <w:jc w:val="center"/>
              <w:rPr>
                <w:lang w:val="uk-UA"/>
              </w:rPr>
            </w:pPr>
            <w:r w:rsidRPr="00980E3C">
              <w:rPr>
                <w:bCs/>
                <w:lang w:val="uk-UA" w:eastAsia="en-US"/>
              </w:rPr>
              <w:t xml:space="preserve">(підтверджується </w:t>
            </w:r>
            <w:r w:rsidRPr="00980E3C">
              <w:rPr>
                <w:bCs/>
                <w:color w:val="0000FF"/>
                <w:lang w:val="uk-UA" w:eastAsia="en-US"/>
              </w:rPr>
              <w:t xml:space="preserve">гарантійним листом від виробника </w:t>
            </w:r>
            <w:r w:rsidRPr="00980E3C">
              <w:rPr>
                <w:bCs/>
                <w:lang w:val="uk-UA" w:eastAsia="en-US"/>
              </w:rPr>
              <w:t>в довільній формі)</w:t>
            </w:r>
          </w:p>
        </w:tc>
        <w:tc>
          <w:tcPr>
            <w:tcW w:w="1523" w:type="dxa"/>
          </w:tcPr>
          <w:p w:rsidR="009C34A7" w:rsidRPr="00980E3C" w:rsidRDefault="009C34A7" w:rsidP="009C34A7">
            <w:pPr>
              <w:jc w:val="center"/>
              <w:rPr>
                <w:bCs/>
                <w:lang w:val="uk-UA" w:eastAsia="en-US"/>
              </w:rPr>
            </w:pPr>
          </w:p>
        </w:tc>
      </w:tr>
      <w:tr w:rsidR="009C34A7" w:rsidRPr="009C34A7" w:rsidTr="00A84A36">
        <w:tc>
          <w:tcPr>
            <w:tcW w:w="2943" w:type="dxa"/>
          </w:tcPr>
          <w:p w:rsidR="009C34A7" w:rsidRPr="00D43A99" w:rsidRDefault="00D43A99" w:rsidP="009C34A7">
            <w:pPr>
              <w:jc w:val="both"/>
              <w:rPr>
                <w:bCs/>
                <w:i/>
                <w:lang w:val="uk-UA" w:eastAsia="en-US"/>
              </w:rPr>
            </w:pPr>
            <w:r w:rsidRPr="00980E3C">
              <w:rPr>
                <w:bCs/>
                <w:i/>
                <w:lang w:val="uk-UA" w:eastAsia="en-US"/>
              </w:rPr>
              <w:t>Характеристики фільтруючого елементу</w:t>
            </w:r>
          </w:p>
        </w:tc>
        <w:tc>
          <w:tcPr>
            <w:tcW w:w="5529" w:type="dxa"/>
          </w:tcPr>
          <w:p w:rsidR="009C34A7" w:rsidRPr="00980E3C" w:rsidRDefault="009C34A7" w:rsidP="009C34A7">
            <w:pPr>
              <w:jc w:val="center"/>
              <w:rPr>
                <w:bCs/>
                <w:lang w:val="uk-UA" w:eastAsia="en-US"/>
              </w:rPr>
            </w:pPr>
          </w:p>
        </w:tc>
        <w:tc>
          <w:tcPr>
            <w:tcW w:w="1523" w:type="dxa"/>
          </w:tcPr>
          <w:p w:rsidR="009C34A7" w:rsidRPr="00980E3C" w:rsidRDefault="009C34A7" w:rsidP="009C34A7">
            <w:pPr>
              <w:jc w:val="center"/>
              <w:rPr>
                <w:bCs/>
                <w:lang w:val="uk-UA" w:eastAsia="en-US"/>
              </w:rPr>
            </w:pPr>
          </w:p>
        </w:tc>
      </w:tr>
      <w:tr w:rsidR="009C34A7" w:rsidRPr="0088210A" w:rsidTr="00A84A36">
        <w:tc>
          <w:tcPr>
            <w:tcW w:w="2943" w:type="dxa"/>
          </w:tcPr>
          <w:p w:rsidR="009C34A7" w:rsidRPr="00980E3C" w:rsidRDefault="00822013" w:rsidP="009C34A7">
            <w:pPr>
              <w:jc w:val="both"/>
              <w:rPr>
                <w:bCs/>
                <w:lang w:val="uk-UA" w:eastAsia="en-US"/>
              </w:rPr>
            </w:pPr>
            <w:r>
              <w:rPr>
                <w:bCs/>
                <w:lang w:val="uk-UA" w:eastAsia="en-US"/>
              </w:rPr>
              <w:t>Призначення</w:t>
            </w:r>
          </w:p>
        </w:tc>
        <w:tc>
          <w:tcPr>
            <w:tcW w:w="5529" w:type="dxa"/>
          </w:tcPr>
          <w:p w:rsidR="009C34A7" w:rsidRPr="00980E3C" w:rsidRDefault="00822013" w:rsidP="00B733D0">
            <w:pPr>
              <w:jc w:val="center"/>
              <w:rPr>
                <w:bCs/>
                <w:lang w:val="uk-UA" w:eastAsia="en-US"/>
              </w:rPr>
            </w:pPr>
            <w:r w:rsidRPr="00980E3C">
              <w:rPr>
                <w:bCs/>
                <w:lang w:val="uk-UA" w:eastAsia="en-US"/>
              </w:rPr>
              <w:t>Для захисту органів дихання від впливу бойових отруйних речовин, радіоактивного пилу та біологічних аерозолів за рахунок фільтрації забрудненого повітря у фільтруюче-поглинаючій системі протигазу</w:t>
            </w:r>
          </w:p>
        </w:tc>
        <w:tc>
          <w:tcPr>
            <w:tcW w:w="1523" w:type="dxa"/>
          </w:tcPr>
          <w:p w:rsidR="009C34A7" w:rsidRPr="00980E3C" w:rsidRDefault="009C34A7" w:rsidP="009C34A7">
            <w:pPr>
              <w:jc w:val="center"/>
              <w:rPr>
                <w:bCs/>
                <w:lang w:val="uk-UA" w:eastAsia="en-US"/>
              </w:rPr>
            </w:pPr>
          </w:p>
        </w:tc>
      </w:tr>
      <w:tr w:rsidR="00822013" w:rsidRPr="009C34A7" w:rsidTr="00A84A36">
        <w:tc>
          <w:tcPr>
            <w:tcW w:w="2943" w:type="dxa"/>
          </w:tcPr>
          <w:p w:rsidR="00822013" w:rsidRPr="00980E3C" w:rsidRDefault="00822013" w:rsidP="00822013">
            <w:pPr>
              <w:tabs>
                <w:tab w:val="left" w:pos="426"/>
              </w:tabs>
              <w:jc w:val="both"/>
              <w:rPr>
                <w:bCs/>
                <w:lang w:val="uk-UA" w:eastAsia="en-US"/>
              </w:rPr>
            </w:pPr>
            <w:r w:rsidRPr="00980E3C">
              <w:rPr>
                <w:bCs/>
                <w:lang w:val="uk-UA" w:eastAsia="en-US"/>
              </w:rPr>
              <w:t>Час захисної дії при швидкості потоку 30л/хв, за відносної вологості 70%</w:t>
            </w:r>
            <w:r>
              <w:rPr>
                <w:bCs/>
                <w:lang w:val="uk-UA" w:eastAsia="en-US"/>
              </w:rPr>
              <w:t xml:space="preserve">, </w:t>
            </w:r>
            <w:r w:rsidR="00B733D0">
              <w:rPr>
                <w:bCs/>
                <w:lang w:val="uk-UA" w:eastAsia="en-US"/>
              </w:rPr>
              <w:t>д</w:t>
            </w:r>
            <w:r w:rsidR="00B733D0" w:rsidRPr="00980E3C">
              <w:rPr>
                <w:bCs/>
                <w:lang w:val="uk-UA" w:eastAsia="en-US"/>
              </w:rPr>
              <w:t>е С</w:t>
            </w:r>
            <w:r w:rsidR="00B733D0" w:rsidRPr="00980E3C">
              <w:rPr>
                <w:bCs/>
                <w:vertAlign w:val="subscript"/>
                <w:lang w:val="uk-UA" w:eastAsia="en-US"/>
              </w:rPr>
              <w:t>0</w:t>
            </w:r>
            <w:r w:rsidR="00B733D0" w:rsidRPr="00980E3C">
              <w:rPr>
                <w:bCs/>
                <w:lang w:val="uk-UA" w:eastAsia="en-US"/>
              </w:rPr>
              <w:t xml:space="preserve"> – концентрація речовини</w:t>
            </w:r>
            <w:r w:rsidR="00B733D0">
              <w:rPr>
                <w:bCs/>
                <w:lang w:val="uk-UA" w:eastAsia="en-US"/>
              </w:rPr>
              <w:t>:</w:t>
            </w:r>
          </w:p>
        </w:tc>
        <w:tc>
          <w:tcPr>
            <w:tcW w:w="5529" w:type="dxa"/>
          </w:tcPr>
          <w:p w:rsidR="00822013" w:rsidRPr="00980E3C" w:rsidRDefault="00822013" w:rsidP="009C34A7">
            <w:pPr>
              <w:jc w:val="center"/>
              <w:rPr>
                <w:bCs/>
                <w:lang w:val="uk-UA" w:eastAsia="en-US"/>
              </w:rPr>
            </w:pPr>
          </w:p>
        </w:tc>
        <w:tc>
          <w:tcPr>
            <w:tcW w:w="1523" w:type="dxa"/>
          </w:tcPr>
          <w:p w:rsidR="00822013" w:rsidRPr="00980E3C" w:rsidRDefault="00822013" w:rsidP="009C34A7">
            <w:pPr>
              <w:jc w:val="center"/>
              <w:rPr>
                <w:bCs/>
                <w:lang w:val="uk-UA" w:eastAsia="en-US"/>
              </w:rPr>
            </w:pPr>
          </w:p>
        </w:tc>
      </w:tr>
      <w:tr w:rsidR="00822013" w:rsidRPr="009C34A7" w:rsidTr="00A84A36">
        <w:tc>
          <w:tcPr>
            <w:tcW w:w="2943" w:type="dxa"/>
          </w:tcPr>
          <w:p w:rsidR="00822013" w:rsidRPr="00822013" w:rsidRDefault="00B733D0" w:rsidP="00822013">
            <w:pPr>
              <w:pStyle w:val="a4"/>
              <w:tabs>
                <w:tab w:val="left" w:pos="426"/>
              </w:tabs>
              <w:ind w:left="0"/>
              <w:rPr>
                <w:bCs/>
                <w:spacing w:val="-5"/>
                <w:lang w:val="uk-UA" w:eastAsia="en-US"/>
              </w:rPr>
            </w:pPr>
            <w:r>
              <w:rPr>
                <w:bCs/>
                <w:spacing w:val="-5"/>
                <w:lang w:val="uk-UA" w:eastAsia="en-US"/>
              </w:rPr>
              <w:t>1)</w:t>
            </w:r>
            <w:r w:rsidR="00822013" w:rsidRPr="00822013">
              <w:rPr>
                <w:bCs/>
                <w:spacing w:val="-5"/>
                <w:lang w:val="uk-UA" w:eastAsia="en-US"/>
              </w:rPr>
              <w:t xml:space="preserve"> за основними параметрами, мінімальний час захисної дії</w:t>
            </w:r>
          </w:p>
        </w:tc>
        <w:tc>
          <w:tcPr>
            <w:tcW w:w="5529" w:type="dxa"/>
          </w:tcPr>
          <w:p w:rsidR="00822013" w:rsidRPr="00B733D0" w:rsidRDefault="00822013" w:rsidP="00B733D0">
            <w:pPr>
              <w:pStyle w:val="a4"/>
              <w:numPr>
                <w:ilvl w:val="0"/>
                <w:numId w:val="29"/>
              </w:numPr>
              <w:tabs>
                <w:tab w:val="left" w:pos="322"/>
              </w:tabs>
              <w:ind w:left="0" w:right="35" w:firstLine="0"/>
              <w:jc w:val="both"/>
              <w:rPr>
                <w:bCs/>
                <w:lang w:val="uk-UA" w:eastAsia="en-US"/>
              </w:rPr>
            </w:pPr>
            <w:proofErr w:type="spellStart"/>
            <w:r w:rsidRPr="00B733D0">
              <w:rPr>
                <w:bCs/>
                <w:lang w:val="uk-UA" w:eastAsia="en-US"/>
              </w:rPr>
              <w:t>хлорциан</w:t>
            </w:r>
            <w:proofErr w:type="spellEnd"/>
            <w:r w:rsidRPr="00B733D0">
              <w:rPr>
                <w:bCs/>
                <w:lang w:val="uk-UA" w:eastAsia="en-US"/>
              </w:rPr>
              <w:t xml:space="preserve"> (С</w:t>
            </w:r>
            <w:r w:rsidRPr="00B733D0">
              <w:rPr>
                <w:bCs/>
                <w:vertAlign w:val="subscript"/>
                <w:lang w:val="uk-UA" w:eastAsia="en-US"/>
              </w:rPr>
              <w:t>0</w:t>
            </w:r>
            <w:r w:rsidRPr="00B733D0">
              <w:rPr>
                <w:bCs/>
                <w:lang w:val="uk-UA" w:eastAsia="en-US"/>
              </w:rPr>
              <w:t>-0,5 мг/дм</w:t>
            </w:r>
            <w:r w:rsidRPr="00B733D0">
              <w:rPr>
                <w:bCs/>
                <w:vertAlign w:val="superscript"/>
                <w:lang w:val="uk-UA" w:eastAsia="en-US"/>
              </w:rPr>
              <w:t>3</w:t>
            </w:r>
            <w:r w:rsidRPr="00B733D0">
              <w:rPr>
                <w:bCs/>
                <w:lang w:val="uk-UA" w:eastAsia="en-US"/>
              </w:rPr>
              <w:t>), хлорпікрин(С</w:t>
            </w:r>
            <w:r w:rsidRPr="00B733D0">
              <w:rPr>
                <w:bCs/>
                <w:vertAlign w:val="subscript"/>
                <w:lang w:val="uk-UA" w:eastAsia="en-US"/>
              </w:rPr>
              <w:t>0</w:t>
            </w:r>
            <w:r w:rsidRPr="00B733D0">
              <w:rPr>
                <w:bCs/>
                <w:lang w:val="uk-UA" w:eastAsia="en-US"/>
              </w:rPr>
              <w:t>-8,0 мг/дм</w:t>
            </w:r>
            <w:r w:rsidRPr="00B733D0">
              <w:rPr>
                <w:bCs/>
                <w:vertAlign w:val="superscript"/>
                <w:lang w:val="uk-UA" w:eastAsia="en-US"/>
              </w:rPr>
              <w:t>3</w:t>
            </w:r>
            <w:r w:rsidRPr="00B733D0">
              <w:rPr>
                <w:bCs/>
                <w:lang w:val="uk-UA" w:eastAsia="en-US"/>
              </w:rPr>
              <w:t>) – не менше 30 хв.;</w:t>
            </w:r>
          </w:p>
          <w:p w:rsidR="00822013" w:rsidRDefault="00822013" w:rsidP="00B733D0">
            <w:pPr>
              <w:pStyle w:val="a4"/>
              <w:numPr>
                <w:ilvl w:val="0"/>
                <w:numId w:val="29"/>
              </w:numPr>
              <w:tabs>
                <w:tab w:val="left" w:pos="322"/>
              </w:tabs>
              <w:ind w:left="0" w:right="35" w:firstLine="0"/>
              <w:jc w:val="both"/>
              <w:rPr>
                <w:bCs/>
                <w:lang w:val="uk-UA" w:eastAsia="en-US"/>
              </w:rPr>
            </w:pPr>
            <w:r w:rsidRPr="00B733D0">
              <w:rPr>
                <w:bCs/>
                <w:lang w:val="uk-UA" w:eastAsia="en-US"/>
              </w:rPr>
              <w:t>зарин, зоман</w:t>
            </w:r>
            <w:r w:rsidR="00243851">
              <w:rPr>
                <w:bCs/>
                <w:lang w:val="uk-UA" w:eastAsia="en-US"/>
              </w:rPr>
              <w:t xml:space="preserve"> </w:t>
            </w:r>
            <w:r w:rsidRPr="00B733D0">
              <w:rPr>
                <w:bCs/>
                <w:lang w:val="uk-UA" w:eastAsia="en-US"/>
              </w:rPr>
              <w:t>(С</w:t>
            </w:r>
            <w:r w:rsidRPr="00B733D0">
              <w:rPr>
                <w:bCs/>
                <w:vertAlign w:val="subscript"/>
                <w:lang w:val="uk-UA" w:eastAsia="en-US"/>
              </w:rPr>
              <w:t>0</w:t>
            </w:r>
            <w:r w:rsidRPr="00B733D0">
              <w:rPr>
                <w:bCs/>
                <w:lang w:val="uk-UA" w:eastAsia="en-US"/>
              </w:rPr>
              <w:t>-0,5 мг/дм</w:t>
            </w:r>
            <w:r w:rsidRPr="00B733D0">
              <w:rPr>
                <w:bCs/>
                <w:vertAlign w:val="superscript"/>
                <w:lang w:val="uk-UA" w:eastAsia="en-US"/>
              </w:rPr>
              <w:t>3</w:t>
            </w:r>
            <w:r w:rsidRPr="00B733D0">
              <w:rPr>
                <w:bCs/>
                <w:lang w:val="uk-UA" w:eastAsia="en-US"/>
              </w:rPr>
              <w:t>) – не менше 40 хв.;</w:t>
            </w:r>
          </w:p>
          <w:p w:rsidR="00822013" w:rsidRPr="00B733D0" w:rsidRDefault="00822013" w:rsidP="00B733D0">
            <w:pPr>
              <w:pStyle w:val="a4"/>
              <w:numPr>
                <w:ilvl w:val="0"/>
                <w:numId w:val="29"/>
              </w:numPr>
              <w:tabs>
                <w:tab w:val="left" w:pos="322"/>
              </w:tabs>
              <w:ind w:left="0" w:right="35" w:firstLine="0"/>
              <w:jc w:val="both"/>
              <w:rPr>
                <w:bCs/>
                <w:lang w:val="uk-UA" w:eastAsia="en-US"/>
              </w:rPr>
            </w:pPr>
            <w:r w:rsidRPr="00B733D0">
              <w:rPr>
                <w:bCs/>
                <w:lang w:val="uk-UA" w:eastAsia="en-US"/>
              </w:rPr>
              <w:t>V-гази</w:t>
            </w:r>
            <w:r w:rsidR="00243851">
              <w:rPr>
                <w:bCs/>
                <w:lang w:val="uk-UA" w:eastAsia="en-US"/>
              </w:rPr>
              <w:t xml:space="preserve"> </w:t>
            </w:r>
            <w:r w:rsidRPr="00B733D0">
              <w:rPr>
                <w:bCs/>
                <w:lang w:val="uk-UA" w:eastAsia="en-US"/>
              </w:rPr>
              <w:t>(С</w:t>
            </w:r>
            <w:r w:rsidRPr="00B733D0">
              <w:rPr>
                <w:bCs/>
                <w:vertAlign w:val="subscript"/>
                <w:lang w:val="uk-UA" w:eastAsia="en-US"/>
              </w:rPr>
              <w:t>0</w:t>
            </w:r>
            <w:r w:rsidRPr="00B733D0">
              <w:rPr>
                <w:bCs/>
                <w:lang w:val="uk-UA" w:eastAsia="en-US"/>
              </w:rPr>
              <w:t>-0,5 мг/дм</w:t>
            </w:r>
            <w:r w:rsidRPr="00B733D0">
              <w:rPr>
                <w:bCs/>
                <w:vertAlign w:val="superscript"/>
                <w:lang w:val="uk-UA" w:eastAsia="en-US"/>
              </w:rPr>
              <w:t>3</w:t>
            </w:r>
            <w:r w:rsidRPr="00B733D0">
              <w:rPr>
                <w:bCs/>
                <w:lang w:val="uk-UA" w:eastAsia="en-US"/>
              </w:rPr>
              <w:t>) – не менше 40 хв.</w:t>
            </w:r>
          </w:p>
        </w:tc>
        <w:tc>
          <w:tcPr>
            <w:tcW w:w="1523" w:type="dxa"/>
          </w:tcPr>
          <w:p w:rsidR="00822013" w:rsidRPr="00980E3C" w:rsidRDefault="00822013" w:rsidP="009C34A7">
            <w:pPr>
              <w:jc w:val="center"/>
              <w:rPr>
                <w:bCs/>
                <w:lang w:val="uk-UA" w:eastAsia="en-US"/>
              </w:rPr>
            </w:pPr>
          </w:p>
        </w:tc>
      </w:tr>
      <w:tr w:rsidR="00822013" w:rsidRPr="009C34A7" w:rsidTr="00A84A36">
        <w:tc>
          <w:tcPr>
            <w:tcW w:w="2943" w:type="dxa"/>
          </w:tcPr>
          <w:p w:rsidR="00822013" w:rsidRPr="00822013" w:rsidRDefault="00B733D0" w:rsidP="00822013">
            <w:pPr>
              <w:pStyle w:val="a4"/>
              <w:tabs>
                <w:tab w:val="left" w:pos="426"/>
              </w:tabs>
              <w:ind w:left="0"/>
              <w:rPr>
                <w:bCs/>
                <w:spacing w:val="-5"/>
                <w:lang w:val="uk-UA" w:eastAsia="en-US"/>
              </w:rPr>
            </w:pPr>
            <w:r>
              <w:rPr>
                <w:bCs/>
                <w:spacing w:val="-5"/>
                <w:lang w:val="uk-UA" w:eastAsia="en-US"/>
              </w:rPr>
              <w:t>2)</w:t>
            </w:r>
            <w:r w:rsidR="00822013" w:rsidRPr="00822013">
              <w:rPr>
                <w:bCs/>
                <w:spacing w:val="-5"/>
                <w:lang w:val="uk-UA" w:eastAsia="en-US"/>
              </w:rPr>
              <w:t xml:space="preserve"> за додатковими параметрами</w:t>
            </w:r>
          </w:p>
        </w:tc>
        <w:tc>
          <w:tcPr>
            <w:tcW w:w="5529" w:type="dxa"/>
          </w:tcPr>
          <w:p w:rsidR="00822013" w:rsidRPr="00980E3C" w:rsidRDefault="00822013" w:rsidP="00822013">
            <w:pPr>
              <w:jc w:val="both"/>
              <w:rPr>
                <w:bCs/>
                <w:lang w:val="uk-UA" w:eastAsia="en-US"/>
              </w:rPr>
            </w:pPr>
            <w:r w:rsidRPr="00980E3C">
              <w:rPr>
                <w:bCs/>
                <w:lang w:val="uk-UA" w:eastAsia="en-US"/>
              </w:rPr>
              <w:t>Аміаку(С</w:t>
            </w:r>
            <w:r w:rsidRPr="00980E3C">
              <w:rPr>
                <w:bCs/>
                <w:vertAlign w:val="subscript"/>
                <w:lang w:val="uk-UA" w:eastAsia="en-US"/>
              </w:rPr>
              <w:t>0</w:t>
            </w:r>
            <w:r w:rsidRPr="00980E3C">
              <w:rPr>
                <w:bCs/>
                <w:lang w:val="uk-UA" w:eastAsia="en-US"/>
              </w:rPr>
              <w:t>-0,7 мг/дм</w:t>
            </w:r>
            <w:r w:rsidRPr="00980E3C">
              <w:rPr>
                <w:bCs/>
                <w:vertAlign w:val="superscript"/>
                <w:lang w:val="uk-UA" w:eastAsia="en-US"/>
              </w:rPr>
              <w:t>3</w:t>
            </w:r>
            <w:r w:rsidRPr="00980E3C">
              <w:rPr>
                <w:bCs/>
                <w:lang w:val="uk-UA" w:eastAsia="en-US"/>
              </w:rPr>
              <w:t>), хлору(С</w:t>
            </w:r>
            <w:r w:rsidRPr="00980E3C">
              <w:rPr>
                <w:bCs/>
                <w:vertAlign w:val="subscript"/>
                <w:lang w:val="uk-UA" w:eastAsia="en-US"/>
              </w:rPr>
              <w:t>0</w:t>
            </w:r>
            <w:r w:rsidRPr="00980E3C">
              <w:rPr>
                <w:bCs/>
                <w:lang w:val="uk-UA" w:eastAsia="en-US"/>
              </w:rPr>
              <w:t>-3,0 мг/дм</w:t>
            </w:r>
            <w:r w:rsidRPr="00980E3C">
              <w:rPr>
                <w:bCs/>
                <w:vertAlign w:val="superscript"/>
                <w:lang w:val="uk-UA" w:eastAsia="en-US"/>
              </w:rPr>
              <w:t>3</w:t>
            </w:r>
            <w:r w:rsidRPr="00980E3C">
              <w:rPr>
                <w:bCs/>
                <w:lang w:val="uk-UA" w:eastAsia="en-US"/>
              </w:rPr>
              <w:t>), діоксиду сірки(С</w:t>
            </w:r>
            <w:r w:rsidRPr="00980E3C">
              <w:rPr>
                <w:bCs/>
                <w:vertAlign w:val="subscript"/>
                <w:lang w:val="uk-UA" w:eastAsia="en-US"/>
              </w:rPr>
              <w:t>0</w:t>
            </w:r>
            <w:r w:rsidRPr="00980E3C">
              <w:rPr>
                <w:bCs/>
                <w:lang w:val="uk-UA" w:eastAsia="en-US"/>
              </w:rPr>
              <w:t>-2,7 мг/дм</w:t>
            </w:r>
            <w:r w:rsidRPr="00980E3C">
              <w:rPr>
                <w:bCs/>
                <w:vertAlign w:val="superscript"/>
                <w:lang w:val="uk-UA" w:eastAsia="en-US"/>
              </w:rPr>
              <w:t>3</w:t>
            </w:r>
            <w:r w:rsidRPr="00980E3C">
              <w:rPr>
                <w:bCs/>
                <w:lang w:val="uk-UA" w:eastAsia="en-US"/>
              </w:rPr>
              <w:t>) – не менше 30 хв.</w:t>
            </w:r>
          </w:p>
        </w:tc>
        <w:tc>
          <w:tcPr>
            <w:tcW w:w="1523" w:type="dxa"/>
          </w:tcPr>
          <w:p w:rsidR="00822013" w:rsidRPr="00980E3C" w:rsidRDefault="00822013" w:rsidP="009C34A7">
            <w:pPr>
              <w:jc w:val="center"/>
              <w:rPr>
                <w:bCs/>
                <w:lang w:val="uk-UA" w:eastAsia="en-US"/>
              </w:rPr>
            </w:pPr>
          </w:p>
        </w:tc>
      </w:tr>
      <w:tr w:rsidR="00822013" w:rsidRPr="009C34A7" w:rsidTr="00A84A36">
        <w:tc>
          <w:tcPr>
            <w:tcW w:w="2943" w:type="dxa"/>
          </w:tcPr>
          <w:p w:rsidR="00822013" w:rsidRPr="00DF15FC" w:rsidRDefault="00DF15FC" w:rsidP="009C34A7">
            <w:pPr>
              <w:jc w:val="both"/>
              <w:rPr>
                <w:bCs/>
                <w:lang w:val="uk-UA" w:eastAsia="en-US"/>
              </w:rPr>
            </w:pPr>
            <w:r w:rsidRPr="00DF15FC">
              <w:rPr>
                <w:bCs/>
                <w:lang w:val="uk-UA" w:eastAsia="en-US"/>
              </w:rPr>
              <w:t>Різьбове з'єднання протигазу</w:t>
            </w:r>
          </w:p>
        </w:tc>
        <w:tc>
          <w:tcPr>
            <w:tcW w:w="5529" w:type="dxa"/>
          </w:tcPr>
          <w:p w:rsidR="00DF15FC" w:rsidRPr="00DF15FC" w:rsidRDefault="00DF15FC" w:rsidP="00DF15FC">
            <w:pPr>
              <w:jc w:val="center"/>
              <w:rPr>
                <w:bCs/>
                <w:lang w:val="uk-UA" w:eastAsia="en-US"/>
              </w:rPr>
            </w:pPr>
            <w:proofErr w:type="spellStart"/>
            <w:r w:rsidRPr="00980E3C">
              <w:rPr>
                <w:bCs/>
                <w:lang w:val="uk-UA" w:eastAsia="en-US"/>
              </w:rPr>
              <w:t>Нарізь</w:t>
            </w:r>
            <w:proofErr w:type="spellEnd"/>
            <w:r w:rsidRPr="00980E3C">
              <w:rPr>
                <w:bCs/>
                <w:lang w:val="uk-UA" w:eastAsia="en-US"/>
              </w:rPr>
              <w:t xml:space="preserve"> </w:t>
            </w:r>
            <w:proofErr w:type="spellStart"/>
            <w:r w:rsidRPr="00980E3C">
              <w:rPr>
                <w:bCs/>
                <w:lang w:val="uk-UA" w:eastAsia="en-US"/>
              </w:rPr>
              <w:t>Rd</w:t>
            </w:r>
            <w:proofErr w:type="spellEnd"/>
            <w:r w:rsidRPr="00980E3C">
              <w:rPr>
                <w:bCs/>
                <w:lang w:val="uk-UA" w:eastAsia="en-US"/>
              </w:rPr>
              <w:t xml:space="preserve"> 40×1/7"  за EN 148-1</w:t>
            </w:r>
            <w:r w:rsidRPr="00DF15FC">
              <w:rPr>
                <w:bCs/>
                <w:lang w:val="uk-UA" w:eastAsia="en-US"/>
              </w:rPr>
              <w:t xml:space="preserve">:1999), </w:t>
            </w:r>
            <w:proofErr w:type="spellStart"/>
            <w:r w:rsidRPr="00243851">
              <w:rPr>
                <w:bCs/>
                <w:spacing w:val="-2"/>
                <w:lang w:val="uk-UA" w:eastAsia="en-US"/>
              </w:rPr>
              <w:t>імплементованого</w:t>
            </w:r>
            <w:proofErr w:type="spellEnd"/>
            <w:r w:rsidRPr="00243851">
              <w:rPr>
                <w:bCs/>
                <w:spacing w:val="-2"/>
                <w:lang w:val="uk-UA" w:eastAsia="en-US"/>
              </w:rPr>
              <w:t xml:space="preserve"> Україною ДСТУ EN 148-1:2004</w:t>
            </w:r>
          </w:p>
        </w:tc>
        <w:tc>
          <w:tcPr>
            <w:tcW w:w="1523" w:type="dxa"/>
          </w:tcPr>
          <w:p w:rsidR="00822013" w:rsidRPr="00980E3C" w:rsidRDefault="00822013" w:rsidP="009C34A7">
            <w:pPr>
              <w:jc w:val="center"/>
              <w:rPr>
                <w:bCs/>
                <w:lang w:val="uk-UA" w:eastAsia="en-US"/>
              </w:rPr>
            </w:pPr>
          </w:p>
        </w:tc>
      </w:tr>
      <w:tr w:rsidR="00DF15FC" w:rsidRPr="009C34A7" w:rsidTr="00A84A36">
        <w:tc>
          <w:tcPr>
            <w:tcW w:w="2943" w:type="dxa"/>
          </w:tcPr>
          <w:p w:rsidR="00DF15FC" w:rsidRPr="00DF15FC" w:rsidRDefault="00F22818" w:rsidP="009C34A7">
            <w:pPr>
              <w:jc w:val="both"/>
              <w:rPr>
                <w:bCs/>
                <w:lang w:val="uk-UA" w:eastAsia="en-US"/>
              </w:rPr>
            </w:pPr>
            <w:r w:rsidRPr="00980E3C">
              <w:rPr>
                <w:bCs/>
                <w:lang w:val="uk-UA" w:eastAsia="en-US"/>
              </w:rPr>
              <w:t>Максимальна маса фільтруючого елемента</w:t>
            </w:r>
          </w:p>
        </w:tc>
        <w:tc>
          <w:tcPr>
            <w:tcW w:w="5529" w:type="dxa"/>
          </w:tcPr>
          <w:p w:rsidR="00DF15FC" w:rsidRPr="00980E3C" w:rsidRDefault="00F22818" w:rsidP="00DF15FC">
            <w:pPr>
              <w:jc w:val="center"/>
              <w:rPr>
                <w:bCs/>
                <w:lang w:val="uk-UA" w:eastAsia="en-US"/>
              </w:rPr>
            </w:pPr>
            <w:r w:rsidRPr="00980E3C">
              <w:rPr>
                <w:bCs/>
                <w:lang w:val="uk-UA" w:eastAsia="en-US"/>
              </w:rPr>
              <w:t xml:space="preserve">Не </w:t>
            </w:r>
            <w:r>
              <w:rPr>
                <w:bCs/>
                <w:lang w:val="uk-UA" w:eastAsia="en-US"/>
              </w:rPr>
              <w:t>більше</w:t>
            </w:r>
            <w:r w:rsidRPr="00980E3C">
              <w:rPr>
                <w:bCs/>
                <w:lang w:val="uk-UA" w:eastAsia="en-US"/>
              </w:rPr>
              <w:t xml:space="preserve"> 0,3 кг</w:t>
            </w:r>
          </w:p>
        </w:tc>
        <w:tc>
          <w:tcPr>
            <w:tcW w:w="1523" w:type="dxa"/>
          </w:tcPr>
          <w:p w:rsidR="00DF15FC" w:rsidRPr="00980E3C" w:rsidRDefault="00DF15FC" w:rsidP="009C34A7">
            <w:pPr>
              <w:jc w:val="center"/>
              <w:rPr>
                <w:bCs/>
                <w:lang w:val="uk-UA" w:eastAsia="en-US"/>
              </w:rPr>
            </w:pPr>
          </w:p>
        </w:tc>
      </w:tr>
      <w:tr w:rsidR="00DF15FC" w:rsidRPr="009C34A7" w:rsidTr="00A84A36">
        <w:tc>
          <w:tcPr>
            <w:tcW w:w="2943" w:type="dxa"/>
          </w:tcPr>
          <w:p w:rsidR="00DF15FC" w:rsidRPr="00DF15FC" w:rsidRDefault="00D075C7" w:rsidP="009C34A7">
            <w:pPr>
              <w:jc w:val="both"/>
              <w:rPr>
                <w:bCs/>
                <w:lang w:val="uk-UA" w:eastAsia="en-US"/>
              </w:rPr>
            </w:pPr>
            <w:r w:rsidRPr="00980E3C">
              <w:rPr>
                <w:bCs/>
                <w:lang w:val="uk-UA" w:eastAsia="en-US"/>
              </w:rPr>
              <w:t xml:space="preserve">Гарантований термін зберігання </w:t>
            </w:r>
            <w:r>
              <w:rPr>
                <w:bCs/>
                <w:lang w:val="uk-UA" w:eastAsia="en-US"/>
              </w:rPr>
              <w:t>ф</w:t>
            </w:r>
            <w:r w:rsidR="00C14017" w:rsidRPr="00980E3C">
              <w:rPr>
                <w:bCs/>
                <w:lang w:val="uk-UA" w:eastAsia="en-US"/>
              </w:rPr>
              <w:t>ільтруюч</w:t>
            </w:r>
            <w:r>
              <w:rPr>
                <w:bCs/>
                <w:lang w:val="uk-UA" w:eastAsia="en-US"/>
              </w:rPr>
              <w:t>ого</w:t>
            </w:r>
            <w:r w:rsidR="00C14017" w:rsidRPr="00980E3C">
              <w:rPr>
                <w:bCs/>
                <w:lang w:val="uk-UA" w:eastAsia="en-US"/>
              </w:rPr>
              <w:t xml:space="preserve"> елемент</w:t>
            </w:r>
            <w:r>
              <w:rPr>
                <w:bCs/>
                <w:lang w:val="uk-UA" w:eastAsia="en-US"/>
              </w:rPr>
              <w:t>а,</w:t>
            </w:r>
            <w:r w:rsidR="00C14017" w:rsidRPr="00980E3C">
              <w:rPr>
                <w:bCs/>
                <w:lang w:val="uk-UA" w:eastAsia="en-US"/>
              </w:rPr>
              <w:t xml:space="preserve"> виготовлен</w:t>
            </w:r>
            <w:r>
              <w:rPr>
                <w:bCs/>
                <w:lang w:val="uk-UA" w:eastAsia="en-US"/>
              </w:rPr>
              <w:t>ого</w:t>
            </w:r>
            <w:r w:rsidR="00C14017" w:rsidRPr="00980E3C">
              <w:rPr>
                <w:bCs/>
                <w:lang w:val="uk-UA" w:eastAsia="en-US"/>
              </w:rPr>
              <w:t xml:space="preserve"> з металевого корпусу</w:t>
            </w:r>
          </w:p>
        </w:tc>
        <w:tc>
          <w:tcPr>
            <w:tcW w:w="5529" w:type="dxa"/>
          </w:tcPr>
          <w:p w:rsidR="00D075C7" w:rsidRDefault="00D075C7" w:rsidP="00DF15FC">
            <w:pPr>
              <w:jc w:val="center"/>
              <w:rPr>
                <w:bCs/>
                <w:lang w:val="uk-UA" w:eastAsia="en-US"/>
              </w:rPr>
            </w:pPr>
            <w:r w:rsidRPr="00980E3C">
              <w:rPr>
                <w:bCs/>
                <w:lang w:val="uk-UA" w:eastAsia="en-US"/>
              </w:rPr>
              <w:t>Не менш</w:t>
            </w:r>
            <w:r>
              <w:rPr>
                <w:bCs/>
                <w:lang w:val="uk-UA" w:eastAsia="en-US"/>
              </w:rPr>
              <w:t>е</w:t>
            </w:r>
            <w:r w:rsidRPr="00980E3C">
              <w:rPr>
                <w:bCs/>
                <w:lang w:val="uk-UA" w:eastAsia="en-US"/>
              </w:rPr>
              <w:t xml:space="preserve"> 10 років</w:t>
            </w:r>
          </w:p>
          <w:p w:rsidR="00DF15FC" w:rsidRPr="00980E3C" w:rsidRDefault="00D075C7" w:rsidP="00DF15FC">
            <w:pPr>
              <w:jc w:val="center"/>
              <w:rPr>
                <w:bCs/>
                <w:lang w:val="uk-UA" w:eastAsia="en-US"/>
              </w:rPr>
            </w:pPr>
            <w:r w:rsidRPr="00980E3C">
              <w:rPr>
                <w:bCs/>
                <w:lang w:val="uk-UA" w:eastAsia="en-US"/>
              </w:rPr>
              <w:t xml:space="preserve">(підтверджується </w:t>
            </w:r>
            <w:r w:rsidRPr="00980E3C">
              <w:rPr>
                <w:bCs/>
                <w:color w:val="0000FF"/>
                <w:lang w:val="uk-UA" w:eastAsia="en-US"/>
              </w:rPr>
              <w:t xml:space="preserve">гарантійним листом від виробника </w:t>
            </w:r>
            <w:r w:rsidRPr="00980E3C">
              <w:rPr>
                <w:bCs/>
                <w:lang w:val="uk-UA" w:eastAsia="en-US"/>
              </w:rPr>
              <w:t>в довільній формі)</w:t>
            </w:r>
          </w:p>
        </w:tc>
        <w:tc>
          <w:tcPr>
            <w:tcW w:w="1523" w:type="dxa"/>
          </w:tcPr>
          <w:p w:rsidR="00DF15FC" w:rsidRPr="00980E3C" w:rsidRDefault="00DF15FC" w:rsidP="009C34A7">
            <w:pPr>
              <w:jc w:val="center"/>
              <w:rPr>
                <w:bCs/>
                <w:lang w:val="uk-UA" w:eastAsia="en-US"/>
              </w:rPr>
            </w:pPr>
          </w:p>
        </w:tc>
      </w:tr>
    </w:tbl>
    <w:p w:rsidR="00243851" w:rsidRPr="00F02FAB" w:rsidRDefault="00243851" w:rsidP="00243851">
      <w:pPr>
        <w:jc w:val="right"/>
        <w:rPr>
          <w:lang w:val="uk-UA"/>
        </w:rPr>
      </w:pPr>
      <w:r>
        <w:rPr>
          <w:lang w:val="uk-UA"/>
        </w:rPr>
        <w:lastRenderedPageBreak/>
        <w:t>Продовження табл. 2.1</w:t>
      </w:r>
    </w:p>
    <w:tbl>
      <w:tblPr>
        <w:tblStyle w:val="af0"/>
        <w:tblW w:w="0" w:type="auto"/>
        <w:tblLook w:val="04A0" w:firstRow="1" w:lastRow="0" w:firstColumn="1" w:lastColumn="0" w:noHBand="0" w:noVBand="1"/>
      </w:tblPr>
      <w:tblGrid>
        <w:gridCol w:w="2943"/>
        <w:gridCol w:w="5670"/>
        <w:gridCol w:w="1382"/>
      </w:tblGrid>
      <w:tr w:rsidR="00243851" w:rsidRPr="009C34A7" w:rsidTr="00A84A36">
        <w:tc>
          <w:tcPr>
            <w:tcW w:w="2943" w:type="dxa"/>
            <w:shd w:val="clear" w:color="auto" w:fill="F2F2F2" w:themeFill="background1" w:themeFillShade="F2"/>
          </w:tcPr>
          <w:p w:rsidR="00243851" w:rsidRPr="00F02FAB" w:rsidRDefault="00243851" w:rsidP="002B3FEC">
            <w:pPr>
              <w:jc w:val="center"/>
              <w:rPr>
                <w:bCs/>
                <w:i/>
                <w:sz w:val="22"/>
                <w:szCs w:val="22"/>
                <w:lang w:val="uk-UA" w:eastAsia="en-US"/>
              </w:rPr>
            </w:pPr>
            <w:r w:rsidRPr="00F02FAB">
              <w:rPr>
                <w:bCs/>
                <w:i/>
                <w:sz w:val="22"/>
                <w:szCs w:val="22"/>
                <w:lang w:val="uk-UA" w:eastAsia="en-US"/>
              </w:rPr>
              <w:t>1</w:t>
            </w:r>
          </w:p>
        </w:tc>
        <w:tc>
          <w:tcPr>
            <w:tcW w:w="5670" w:type="dxa"/>
            <w:shd w:val="clear" w:color="auto" w:fill="F2F2F2" w:themeFill="background1" w:themeFillShade="F2"/>
          </w:tcPr>
          <w:p w:rsidR="00243851" w:rsidRPr="00F02FAB" w:rsidRDefault="00243851" w:rsidP="002B3FEC">
            <w:pPr>
              <w:ind w:right="140"/>
              <w:jc w:val="center"/>
              <w:rPr>
                <w:bCs/>
                <w:i/>
                <w:sz w:val="22"/>
                <w:szCs w:val="22"/>
                <w:lang w:val="uk-UA" w:eastAsia="en-US"/>
              </w:rPr>
            </w:pPr>
            <w:r w:rsidRPr="00F02FAB">
              <w:rPr>
                <w:bCs/>
                <w:i/>
                <w:sz w:val="22"/>
                <w:szCs w:val="22"/>
                <w:lang w:val="uk-UA" w:eastAsia="en-US"/>
              </w:rPr>
              <w:t>2</w:t>
            </w:r>
          </w:p>
        </w:tc>
        <w:tc>
          <w:tcPr>
            <w:tcW w:w="1382" w:type="dxa"/>
            <w:shd w:val="clear" w:color="auto" w:fill="F2F2F2" w:themeFill="background1" w:themeFillShade="F2"/>
          </w:tcPr>
          <w:p w:rsidR="00243851" w:rsidRPr="00F02FAB" w:rsidRDefault="00243851" w:rsidP="002B3FEC">
            <w:pPr>
              <w:ind w:right="140"/>
              <w:jc w:val="center"/>
              <w:rPr>
                <w:bCs/>
                <w:i/>
                <w:sz w:val="22"/>
                <w:szCs w:val="22"/>
                <w:lang w:val="uk-UA" w:eastAsia="en-US"/>
              </w:rPr>
            </w:pPr>
            <w:r w:rsidRPr="00F02FAB">
              <w:rPr>
                <w:bCs/>
                <w:i/>
                <w:sz w:val="22"/>
                <w:szCs w:val="22"/>
                <w:lang w:val="uk-UA" w:eastAsia="en-US"/>
              </w:rPr>
              <w:t>3</w:t>
            </w:r>
          </w:p>
        </w:tc>
      </w:tr>
      <w:tr w:rsidR="00DF15FC" w:rsidRPr="0088210A" w:rsidTr="00A84A36">
        <w:tc>
          <w:tcPr>
            <w:tcW w:w="2943" w:type="dxa"/>
          </w:tcPr>
          <w:p w:rsidR="00DF15FC" w:rsidRPr="00DF15FC" w:rsidRDefault="00F02FAB" w:rsidP="009C34A7">
            <w:pPr>
              <w:jc w:val="both"/>
              <w:rPr>
                <w:bCs/>
                <w:lang w:val="uk-UA" w:eastAsia="en-US"/>
              </w:rPr>
            </w:pPr>
            <w:r w:rsidRPr="00980E3C">
              <w:rPr>
                <w:bCs/>
                <w:lang w:val="uk-UA" w:eastAsia="en-US"/>
              </w:rPr>
              <w:t>Фільтруючий елемент</w:t>
            </w:r>
          </w:p>
        </w:tc>
        <w:tc>
          <w:tcPr>
            <w:tcW w:w="5670" w:type="dxa"/>
          </w:tcPr>
          <w:p w:rsidR="00DF15FC" w:rsidRPr="00980E3C" w:rsidRDefault="00A84A36" w:rsidP="00DF15FC">
            <w:pPr>
              <w:jc w:val="center"/>
              <w:rPr>
                <w:bCs/>
                <w:lang w:val="uk-UA" w:eastAsia="en-US"/>
              </w:rPr>
            </w:pPr>
            <w:r>
              <w:rPr>
                <w:bCs/>
                <w:lang w:val="uk-UA" w:eastAsia="en-US"/>
              </w:rPr>
              <w:t>Ц</w:t>
            </w:r>
            <w:r w:rsidR="00F02FAB" w:rsidRPr="00980E3C">
              <w:rPr>
                <w:bCs/>
                <w:lang w:val="uk-UA" w:eastAsia="en-US"/>
              </w:rPr>
              <w:t>иліндричн</w:t>
            </w:r>
            <w:r>
              <w:rPr>
                <w:bCs/>
                <w:lang w:val="uk-UA" w:eastAsia="en-US"/>
              </w:rPr>
              <w:t>ої</w:t>
            </w:r>
            <w:r w:rsidR="00F02FAB" w:rsidRPr="00980E3C">
              <w:rPr>
                <w:bCs/>
                <w:lang w:val="uk-UA" w:eastAsia="en-US"/>
              </w:rPr>
              <w:t xml:space="preserve"> форм</w:t>
            </w:r>
            <w:r>
              <w:rPr>
                <w:bCs/>
                <w:lang w:val="uk-UA" w:eastAsia="en-US"/>
              </w:rPr>
              <w:t>и</w:t>
            </w:r>
            <w:r w:rsidR="00F02FAB" w:rsidRPr="00980E3C">
              <w:rPr>
                <w:bCs/>
                <w:lang w:val="uk-UA" w:eastAsia="en-US"/>
              </w:rPr>
              <w:t>, постачається у герметичному не прозорому пакуванні</w:t>
            </w:r>
            <w:r w:rsidR="00F02FAB">
              <w:rPr>
                <w:bCs/>
                <w:lang w:val="uk-UA" w:eastAsia="en-US"/>
              </w:rPr>
              <w:t xml:space="preserve">, </w:t>
            </w:r>
            <w:r w:rsidR="00F02FAB" w:rsidRPr="00980E3C">
              <w:rPr>
                <w:bCs/>
                <w:lang w:val="uk-UA" w:eastAsia="en-US"/>
              </w:rPr>
              <w:t xml:space="preserve"> яке виключає поліетилен та полівінілхлорид в комплекті з пробкою, яка закриває вхідний отвір та гвинтовою кришкою з </w:t>
            </w:r>
            <w:r>
              <w:rPr>
                <w:bCs/>
                <w:lang w:val="uk-UA" w:eastAsia="en-US"/>
              </w:rPr>
              <w:t>гумовою</w:t>
            </w:r>
            <w:r w:rsidR="00F02FAB" w:rsidRPr="00980E3C">
              <w:rPr>
                <w:bCs/>
                <w:lang w:val="uk-UA" w:eastAsia="en-US"/>
              </w:rPr>
              <w:t xml:space="preserve"> прокладкою, які герметизують фільтр-поглинач при зберіганні</w:t>
            </w:r>
          </w:p>
        </w:tc>
        <w:tc>
          <w:tcPr>
            <w:tcW w:w="1382" w:type="dxa"/>
          </w:tcPr>
          <w:p w:rsidR="00DF15FC" w:rsidRPr="00980E3C" w:rsidRDefault="00DF15FC" w:rsidP="009C34A7">
            <w:pPr>
              <w:jc w:val="center"/>
              <w:rPr>
                <w:bCs/>
                <w:lang w:val="uk-UA" w:eastAsia="en-US"/>
              </w:rPr>
            </w:pPr>
          </w:p>
        </w:tc>
      </w:tr>
      <w:tr w:rsidR="00DF15FC" w:rsidRPr="0088210A" w:rsidTr="00A84A36">
        <w:tc>
          <w:tcPr>
            <w:tcW w:w="2943" w:type="dxa"/>
          </w:tcPr>
          <w:p w:rsidR="00DF15FC" w:rsidRPr="00DF15FC" w:rsidRDefault="00243851" w:rsidP="009C34A7">
            <w:pPr>
              <w:jc w:val="both"/>
              <w:rPr>
                <w:bCs/>
                <w:lang w:val="uk-UA" w:eastAsia="en-US"/>
              </w:rPr>
            </w:pPr>
            <w:r>
              <w:rPr>
                <w:bCs/>
                <w:lang w:val="uk-UA" w:eastAsia="en-US"/>
              </w:rPr>
              <w:t>Відповідність стандартам</w:t>
            </w:r>
          </w:p>
        </w:tc>
        <w:tc>
          <w:tcPr>
            <w:tcW w:w="5670" w:type="dxa"/>
          </w:tcPr>
          <w:p w:rsidR="00DF15FC" w:rsidRPr="00980E3C" w:rsidRDefault="00243851" w:rsidP="00DF15FC">
            <w:pPr>
              <w:jc w:val="center"/>
              <w:rPr>
                <w:bCs/>
                <w:lang w:val="uk-UA" w:eastAsia="en-US"/>
              </w:rPr>
            </w:pPr>
            <w:r w:rsidRPr="00980E3C">
              <w:rPr>
                <w:bCs/>
                <w:lang w:val="uk-UA" w:eastAsia="en-US"/>
              </w:rPr>
              <w:t xml:space="preserve">Відповідає </w:t>
            </w:r>
            <w:r>
              <w:rPr>
                <w:bCs/>
                <w:lang w:val="uk-UA" w:eastAsia="en-US"/>
              </w:rPr>
              <w:t xml:space="preserve">ІІІ </w:t>
            </w:r>
            <w:r w:rsidRPr="00980E3C">
              <w:rPr>
                <w:bCs/>
                <w:lang w:val="uk-UA" w:eastAsia="en-US"/>
              </w:rPr>
              <w:t>категорії ЗІЗ «Технічного регламенту засобів індивідуального захисту», ДСТУ EN 14387:2017 (EN 14387:2004+А1:2008, IDT)</w:t>
            </w:r>
          </w:p>
        </w:tc>
        <w:tc>
          <w:tcPr>
            <w:tcW w:w="1382" w:type="dxa"/>
          </w:tcPr>
          <w:p w:rsidR="00DF15FC" w:rsidRPr="00980E3C" w:rsidRDefault="00DF15FC" w:rsidP="009C34A7">
            <w:pPr>
              <w:jc w:val="center"/>
              <w:rPr>
                <w:bCs/>
                <w:lang w:val="uk-UA" w:eastAsia="en-US"/>
              </w:rPr>
            </w:pPr>
          </w:p>
        </w:tc>
      </w:tr>
      <w:tr w:rsidR="00243851" w:rsidRPr="009C34A7" w:rsidTr="00A84A36">
        <w:tc>
          <w:tcPr>
            <w:tcW w:w="2943" w:type="dxa"/>
          </w:tcPr>
          <w:p w:rsidR="00243851" w:rsidRPr="00243851" w:rsidRDefault="00243851" w:rsidP="009C34A7">
            <w:pPr>
              <w:jc w:val="both"/>
              <w:rPr>
                <w:bCs/>
                <w:i/>
                <w:lang w:val="uk-UA" w:eastAsia="en-US"/>
              </w:rPr>
            </w:pPr>
            <w:r w:rsidRPr="00980E3C">
              <w:rPr>
                <w:bCs/>
                <w:i/>
                <w:lang w:val="uk-UA" w:eastAsia="en-US"/>
              </w:rPr>
              <w:t>Сумка для носіння протигазу</w:t>
            </w:r>
          </w:p>
        </w:tc>
        <w:tc>
          <w:tcPr>
            <w:tcW w:w="5670" w:type="dxa"/>
          </w:tcPr>
          <w:p w:rsidR="00243851" w:rsidRPr="00980E3C" w:rsidRDefault="00243851" w:rsidP="00DF15FC">
            <w:pPr>
              <w:jc w:val="center"/>
              <w:rPr>
                <w:bCs/>
                <w:lang w:val="uk-UA" w:eastAsia="en-US"/>
              </w:rPr>
            </w:pPr>
          </w:p>
        </w:tc>
        <w:tc>
          <w:tcPr>
            <w:tcW w:w="1382" w:type="dxa"/>
          </w:tcPr>
          <w:p w:rsidR="00243851" w:rsidRPr="00980E3C" w:rsidRDefault="00243851" w:rsidP="009C34A7">
            <w:pPr>
              <w:jc w:val="center"/>
              <w:rPr>
                <w:bCs/>
                <w:lang w:val="uk-UA" w:eastAsia="en-US"/>
              </w:rPr>
            </w:pPr>
          </w:p>
        </w:tc>
      </w:tr>
      <w:tr w:rsidR="00243851" w:rsidRPr="009C34A7" w:rsidTr="00A84A36">
        <w:tc>
          <w:tcPr>
            <w:tcW w:w="2943" w:type="dxa"/>
          </w:tcPr>
          <w:p w:rsidR="00243851" w:rsidRDefault="00243851" w:rsidP="009C34A7">
            <w:pPr>
              <w:jc w:val="both"/>
              <w:rPr>
                <w:bCs/>
                <w:lang w:val="uk-UA" w:eastAsia="en-US"/>
              </w:rPr>
            </w:pPr>
            <w:r>
              <w:rPr>
                <w:bCs/>
                <w:lang w:val="uk-UA" w:eastAsia="en-US"/>
              </w:rPr>
              <w:t>Призначення</w:t>
            </w:r>
          </w:p>
        </w:tc>
        <w:tc>
          <w:tcPr>
            <w:tcW w:w="5670" w:type="dxa"/>
          </w:tcPr>
          <w:p w:rsidR="00243851" w:rsidRPr="00980E3C" w:rsidRDefault="00243851" w:rsidP="00DF15FC">
            <w:pPr>
              <w:jc w:val="center"/>
              <w:rPr>
                <w:bCs/>
                <w:lang w:val="uk-UA" w:eastAsia="en-US"/>
              </w:rPr>
            </w:pPr>
            <w:r w:rsidRPr="00980E3C">
              <w:rPr>
                <w:bCs/>
                <w:lang w:val="uk-UA" w:eastAsia="en-US"/>
              </w:rPr>
              <w:t>Для носіння, захисту та зберігання протигаза</w:t>
            </w:r>
            <w:r w:rsidR="00A84A36">
              <w:rPr>
                <w:bCs/>
                <w:lang w:val="uk-UA" w:eastAsia="en-US"/>
              </w:rPr>
              <w:t xml:space="preserve">, </w:t>
            </w:r>
            <w:r w:rsidR="00A84A36" w:rsidRPr="00980E3C">
              <w:rPr>
                <w:bCs/>
                <w:lang w:val="uk-UA" w:eastAsia="en-US"/>
              </w:rPr>
              <w:t>вміщує в собі повний комплект протигазу</w:t>
            </w:r>
          </w:p>
        </w:tc>
        <w:tc>
          <w:tcPr>
            <w:tcW w:w="1382" w:type="dxa"/>
          </w:tcPr>
          <w:p w:rsidR="00243851" w:rsidRPr="00980E3C" w:rsidRDefault="00243851" w:rsidP="009C34A7">
            <w:pPr>
              <w:jc w:val="center"/>
              <w:rPr>
                <w:bCs/>
                <w:lang w:val="uk-UA" w:eastAsia="en-US"/>
              </w:rPr>
            </w:pPr>
          </w:p>
        </w:tc>
      </w:tr>
      <w:tr w:rsidR="00243851" w:rsidRPr="009C34A7" w:rsidTr="00A84A36">
        <w:tc>
          <w:tcPr>
            <w:tcW w:w="2943" w:type="dxa"/>
          </w:tcPr>
          <w:p w:rsidR="00243851" w:rsidRDefault="00243851" w:rsidP="009C34A7">
            <w:pPr>
              <w:jc w:val="both"/>
              <w:rPr>
                <w:bCs/>
                <w:lang w:val="uk-UA" w:eastAsia="en-US"/>
              </w:rPr>
            </w:pPr>
            <w:r>
              <w:rPr>
                <w:bCs/>
                <w:lang w:val="uk-UA" w:eastAsia="en-US"/>
              </w:rPr>
              <w:t>Матеріал</w:t>
            </w:r>
          </w:p>
        </w:tc>
        <w:tc>
          <w:tcPr>
            <w:tcW w:w="5670" w:type="dxa"/>
          </w:tcPr>
          <w:p w:rsidR="00243851" w:rsidRPr="00980E3C" w:rsidRDefault="00243851" w:rsidP="00DF15FC">
            <w:pPr>
              <w:jc w:val="center"/>
              <w:rPr>
                <w:bCs/>
                <w:lang w:val="uk-UA" w:eastAsia="en-US"/>
              </w:rPr>
            </w:pPr>
            <w:r w:rsidRPr="00980E3C">
              <w:rPr>
                <w:bCs/>
                <w:lang w:val="uk-UA" w:eastAsia="en-US"/>
              </w:rPr>
              <w:t>Виготовлена із зносостійкого матеріалу</w:t>
            </w:r>
          </w:p>
        </w:tc>
        <w:tc>
          <w:tcPr>
            <w:tcW w:w="1382" w:type="dxa"/>
          </w:tcPr>
          <w:p w:rsidR="00243851" w:rsidRPr="00980E3C" w:rsidRDefault="00243851" w:rsidP="009C34A7">
            <w:pPr>
              <w:jc w:val="center"/>
              <w:rPr>
                <w:bCs/>
                <w:lang w:val="uk-UA" w:eastAsia="en-US"/>
              </w:rPr>
            </w:pPr>
          </w:p>
        </w:tc>
      </w:tr>
      <w:tr w:rsidR="00243851" w:rsidRPr="0088210A" w:rsidTr="00A84A36">
        <w:tc>
          <w:tcPr>
            <w:tcW w:w="2943" w:type="dxa"/>
          </w:tcPr>
          <w:p w:rsidR="00243851" w:rsidRDefault="00243851" w:rsidP="009C34A7">
            <w:pPr>
              <w:jc w:val="both"/>
              <w:rPr>
                <w:bCs/>
                <w:lang w:val="uk-UA" w:eastAsia="en-US"/>
              </w:rPr>
            </w:pPr>
            <w:r>
              <w:rPr>
                <w:bCs/>
                <w:lang w:val="uk-UA" w:eastAsia="en-US"/>
              </w:rPr>
              <w:t>Конструкційні особовості</w:t>
            </w:r>
          </w:p>
        </w:tc>
        <w:tc>
          <w:tcPr>
            <w:tcW w:w="5670" w:type="dxa"/>
          </w:tcPr>
          <w:p w:rsidR="00243851" w:rsidRPr="00980E3C" w:rsidRDefault="00243851" w:rsidP="00DF15FC">
            <w:pPr>
              <w:jc w:val="center"/>
              <w:rPr>
                <w:bCs/>
                <w:lang w:val="uk-UA" w:eastAsia="en-US"/>
              </w:rPr>
            </w:pPr>
            <w:r w:rsidRPr="00980E3C">
              <w:rPr>
                <w:bCs/>
                <w:lang w:val="uk-UA" w:eastAsia="en-US"/>
              </w:rPr>
              <w:t xml:space="preserve">Обладнана плечовим ременем з </w:t>
            </w:r>
            <w:proofErr w:type="spellStart"/>
            <w:r w:rsidRPr="00980E3C">
              <w:rPr>
                <w:bCs/>
                <w:lang w:val="uk-UA" w:eastAsia="en-US"/>
              </w:rPr>
              <w:t>притяжками</w:t>
            </w:r>
            <w:proofErr w:type="spellEnd"/>
            <w:r w:rsidRPr="00980E3C">
              <w:rPr>
                <w:bCs/>
                <w:lang w:val="uk-UA" w:eastAsia="en-US"/>
              </w:rPr>
              <w:t xml:space="preserve"> для фіксації і регулювання довжини</w:t>
            </w:r>
            <w:r w:rsidR="00CA3729">
              <w:rPr>
                <w:bCs/>
                <w:lang w:val="uk-UA" w:eastAsia="en-US"/>
              </w:rPr>
              <w:t>;</w:t>
            </w:r>
            <w:r w:rsidRPr="00980E3C">
              <w:rPr>
                <w:bCs/>
                <w:lang w:val="uk-UA" w:eastAsia="en-US"/>
              </w:rPr>
              <w:t xml:space="preserve"> ременем для фіксації на корпусі</w:t>
            </w:r>
            <w:r w:rsidR="00CA3729">
              <w:rPr>
                <w:bCs/>
                <w:lang w:val="uk-UA" w:eastAsia="en-US"/>
              </w:rPr>
              <w:t xml:space="preserve">; </w:t>
            </w:r>
            <w:r w:rsidRPr="00980E3C">
              <w:rPr>
                <w:bCs/>
                <w:lang w:val="uk-UA" w:eastAsia="en-US"/>
              </w:rPr>
              <w:t>зовнішньою кишенею з клапаном</w:t>
            </w:r>
            <w:r w:rsidR="00A84A36">
              <w:rPr>
                <w:bCs/>
                <w:lang w:val="uk-UA" w:eastAsia="en-US"/>
              </w:rPr>
              <w:t>,</w:t>
            </w:r>
            <w:r w:rsidRPr="00980E3C">
              <w:rPr>
                <w:bCs/>
                <w:lang w:val="uk-UA" w:eastAsia="en-US"/>
              </w:rPr>
              <w:t xml:space="preserve"> обладнаним еластичною прозорою плівкою під бирку розміром 3х5 см</w:t>
            </w:r>
          </w:p>
        </w:tc>
        <w:tc>
          <w:tcPr>
            <w:tcW w:w="1382" w:type="dxa"/>
          </w:tcPr>
          <w:p w:rsidR="00243851" w:rsidRPr="00980E3C" w:rsidRDefault="00243851" w:rsidP="009C34A7">
            <w:pPr>
              <w:jc w:val="center"/>
              <w:rPr>
                <w:bCs/>
                <w:lang w:val="uk-UA" w:eastAsia="en-US"/>
              </w:rPr>
            </w:pPr>
          </w:p>
        </w:tc>
      </w:tr>
    </w:tbl>
    <w:p w:rsidR="00243851" w:rsidRPr="00803A87" w:rsidRDefault="00223CFD" w:rsidP="00243851">
      <w:pPr>
        <w:jc w:val="both"/>
        <w:rPr>
          <w:sz w:val="20"/>
          <w:szCs w:val="20"/>
          <w:lang w:val="uk-UA"/>
        </w:rPr>
      </w:pPr>
      <w:r w:rsidRPr="000F6276">
        <w:rPr>
          <w:sz w:val="20"/>
          <w:szCs w:val="20"/>
          <w:lang w:val="uk-UA"/>
        </w:rPr>
        <w:t xml:space="preserve">* </w:t>
      </w:r>
      <w:r w:rsidR="00243851">
        <w:rPr>
          <w:sz w:val="20"/>
          <w:szCs w:val="20"/>
          <w:lang w:val="uk-UA"/>
        </w:rPr>
        <w:t xml:space="preserve">Необхідність посилання на визначену модифікацію фільтруючого протигазу обґрунтовується </w:t>
      </w:r>
      <w:r w:rsidR="00ED233D">
        <w:rPr>
          <w:sz w:val="20"/>
          <w:szCs w:val="20"/>
          <w:lang w:val="uk-UA"/>
        </w:rPr>
        <w:t xml:space="preserve">потребою </w:t>
      </w:r>
      <w:r w:rsidR="00243851">
        <w:rPr>
          <w:sz w:val="20"/>
          <w:szCs w:val="20"/>
          <w:lang w:val="uk-UA"/>
        </w:rPr>
        <w:t xml:space="preserve">Замовника </w:t>
      </w:r>
      <w:r w:rsidR="00ED233D">
        <w:rPr>
          <w:sz w:val="20"/>
          <w:szCs w:val="20"/>
          <w:lang w:val="uk-UA"/>
        </w:rPr>
        <w:t xml:space="preserve">у </w:t>
      </w:r>
      <w:r w:rsidR="00250A84">
        <w:rPr>
          <w:sz w:val="20"/>
          <w:szCs w:val="20"/>
          <w:lang w:val="uk-UA"/>
        </w:rPr>
        <w:t xml:space="preserve">багатоцільових </w:t>
      </w:r>
      <w:r w:rsidR="00ED233D">
        <w:rPr>
          <w:sz w:val="20"/>
          <w:szCs w:val="20"/>
          <w:lang w:val="uk-UA"/>
        </w:rPr>
        <w:t xml:space="preserve">засобах індивідуального захисту від широкого спектру </w:t>
      </w:r>
      <w:r w:rsidR="00803A87">
        <w:rPr>
          <w:sz w:val="20"/>
          <w:szCs w:val="20"/>
          <w:lang w:val="uk-UA"/>
        </w:rPr>
        <w:t xml:space="preserve">вражаючих </w:t>
      </w:r>
      <w:r w:rsidR="00803A87" w:rsidRPr="00ED233D">
        <w:rPr>
          <w:sz w:val="20"/>
          <w:szCs w:val="20"/>
          <w:lang w:val="uk-UA"/>
        </w:rPr>
        <w:t>речовин</w:t>
      </w:r>
      <w:r w:rsidR="00250A84">
        <w:rPr>
          <w:sz w:val="20"/>
          <w:szCs w:val="20"/>
          <w:lang w:val="uk-UA"/>
        </w:rPr>
        <w:t xml:space="preserve">, </w:t>
      </w:r>
      <w:r w:rsidR="00250A84" w:rsidRPr="00250A84">
        <w:rPr>
          <w:sz w:val="20"/>
          <w:szCs w:val="20"/>
          <w:lang w:val="uk-UA"/>
        </w:rPr>
        <w:t>без примусової подачі повітря в умовах, коли об'ємна частка кисню в атмосфері не менше 17</w:t>
      </w:r>
      <w:r w:rsidR="00250A84">
        <w:rPr>
          <w:sz w:val="20"/>
          <w:szCs w:val="20"/>
          <w:lang w:val="uk-UA"/>
        </w:rPr>
        <w:t>%</w:t>
      </w:r>
      <w:r w:rsidR="00250A84" w:rsidRPr="00250A84">
        <w:rPr>
          <w:sz w:val="20"/>
          <w:szCs w:val="20"/>
          <w:lang w:val="uk-UA"/>
        </w:rPr>
        <w:t xml:space="preserve"> при температурі </w:t>
      </w:r>
      <w:r w:rsidR="00A84A36">
        <w:rPr>
          <w:sz w:val="20"/>
          <w:szCs w:val="20"/>
          <w:lang w:val="uk-UA"/>
        </w:rPr>
        <w:t>довкілля</w:t>
      </w:r>
      <w:r w:rsidR="00250A84" w:rsidRPr="00250A84">
        <w:rPr>
          <w:sz w:val="20"/>
          <w:szCs w:val="20"/>
          <w:lang w:val="uk-UA"/>
        </w:rPr>
        <w:t xml:space="preserve"> від -40°С до +50°С і відносній вологості до 98%</w:t>
      </w:r>
      <w:r w:rsidR="00250A84">
        <w:rPr>
          <w:sz w:val="20"/>
          <w:szCs w:val="20"/>
          <w:lang w:val="uk-UA"/>
        </w:rPr>
        <w:t xml:space="preserve">, </w:t>
      </w:r>
      <w:r w:rsidR="00803A87">
        <w:rPr>
          <w:sz w:val="20"/>
          <w:szCs w:val="20"/>
          <w:lang w:val="uk-UA"/>
        </w:rPr>
        <w:t>з оптимальним терміном придатності фільтруючих елементів, що забезпечує ефективний захист при помірних витратах Замовника (</w:t>
      </w:r>
      <w:r w:rsidR="00803A87" w:rsidRPr="00803A87">
        <w:rPr>
          <w:sz w:val="20"/>
          <w:szCs w:val="20"/>
          <w:lang w:val="uk-UA"/>
        </w:rPr>
        <w:t>пропорційність</w:t>
      </w:r>
      <w:r w:rsidR="00803A87">
        <w:rPr>
          <w:sz w:val="20"/>
          <w:szCs w:val="20"/>
          <w:lang w:val="uk-UA"/>
        </w:rPr>
        <w:t xml:space="preserve"> закупівлі)</w:t>
      </w:r>
    </w:p>
    <w:p w:rsidR="00CA3729" w:rsidRDefault="00CA3729" w:rsidP="00CA3729">
      <w:pPr>
        <w:ind w:firstLine="567"/>
        <w:jc w:val="both"/>
        <w:rPr>
          <w:lang w:val="uk-UA"/>
        </w:rPr>
      </w:pPr>
    </w:p>
    <w:p w:rsidR="00CA3729" w:rsidRDefault="00CA3729" w:rsidP="00CA3729">
      <w:pPr>
        <w:ind w:firstLine="567"/>
        <w:jc w:val="both"/>
        <w:rPr>
          <w:lang w:val="uk-UA"/>
        </w:rPr>
      </w:pPr>
      <w:r>
        <w:rPr>
          <w:lang w:val="uk-UA"/>
        </w:rPr>
        <w:t xml:space="preserve">5. Вимоги до пакування: </w:t>
      </w:r>
      <w:r w:rsidRPr="00E12C6C">
        <w:rPr>
          <w:lang w:val="uk-UA"/>
        </w:rPr>
        <w:t xml:space="preserve">Товар </w:t>
      </w:r>
      <w:r w:rsidRPr="00472D8E">
        <w:rPr>
          <w:rFonts w:ascii="Times New Roman" w:hAnsi="Times New Roman"/>
          <w:lang w:val="uk-UA" w:eastAsia="ru-RU"/>
        </w:rPr>
        <w:t xml:space="preserve">постачається в </w:t>
      </w:r>
      <w:r w:rsidRPr="00E12C6C">
        <w:rPr>
          <w:lang w:val="uk-UA"/>
        </w:rPr>
        <w:t xml:space="preserve">штатній заводський </w:t>
      </w:r>
      <w:r>
        <w:rPr>
          <w:rFonts w:ascii="Times New Roman" w:hAnsi="Times New Roman"/>
          <w:lang w:val="uk-UA" w:eastAsia="ru-RU"/>
        </w:rPr>
        <w:t>упаковці</w:t>
      </w:r>
      <w:r w:rsidRPr="00472D8E">
        <w:rPr>
          <w:rFonts w:ascii="Times New Roman" w:hAnsi="Times New Roman"/>
          <w:lang w:val="uk-UA" w:eastAsia="ru-RU"/>
        </w:rPr>
        <w:t xml:space="preserve"> </w:t>
      </w:r>
      <w:r>
        <w:rPr>
          <w:rFonts w:ascii="Times New Roman" w:hAnsi="Times New Roman"/>
          <w:lang w:val="uk-UA" w:eastAsia="ru-RU"/>
        </w:rPr>
        <w:t>(</w:t>
      </w:r>
      <w:proofErr w:type="spellStart"/>
      <w:r>
        <w:rPr>
          <w:rFonts w:ascii="Times New Roman" w:hAnsi="Times New Roman"/>
          <w:lang w:val="uk-UA" w:eastAsia="ru-RU"/>
        </w:rPr>
        <w:t>гофроящиках</w:t>
      </w:r>
      <w:proofErr w:type="spellEnd"/>
      <w:r>
        <w:rPr>
          <w:rFonts w:ascii="Times New Roman" w:hAnsi="Times New Roman"/>
          <w:lang w:val="uk-UA" w:eastAsia="ru-RU"/>
        </w:rPr>
        <w:t xml:space="preserve"> і </w:t>
      </w:r>
      <w:proofErr w:type="spellStart"/>
      <w:r>
        <w:rPr>
          <w:rFonts w:ascii="Times New Roman" w:hAnsi="Times New Roman"/>
          <w:lang w:val="uk-UA" w:eastAsia="ru-RU"/>
        </w:rPr>
        <w:t>т.п</w:t>
      </w:r>
      <w:proofErr w:type="spellEnd"/>
      <w:r>
        <w:rPr>
          <w:rFonts w:ascii="Times New Roman" w:hAnsi="Times New Roman"/>
          <w:lang w:val="uk-UA" w:eastAsia="ru-RU"/>
        </w:rPr>
        <w:t xml:space="preserve">.) </w:t>
      </w:r>
      <w:r w:rsidRPr="00E12C6C">
        <w:rPr>
          <w:lang w:val="uk-UA"/>
        </w:rPr>
        <w:t>згідно з технічними умовами виробника</w:t>
      </w:r>
      <w:r w:rsidRPr="003B5FEB">
        <w:rPr>
          <w:rFonts w:ascii="Times New Roman" w:hAnsi="Times New Roman"/>
          <w:lang w:val="uk-UA" w:eastAsia="ru-RU"/>
        </w:rPr>
        <w:t xml:space="preserve"> </w:t>
      </w:r>
      <w:r>
        <w:rPr>
          <w:rFonts w:ascii="Times New Roman" w:hAnsi="Times New Roman"/>
          <w:lang w:val="uk-UA" w:eastAsia="ru-RU"/>
        </w:rPr>
        <w:t>(з відповідним маркуванням)</w:t>
      </w:r>
      <w:r w:rsidRPr="00E12C6C">
        <w:rPr>
          <w:lang w:val="uk-UA"/>
        </w:rPr>
        <w:t xml:space="preserve">, яка забезпечує </w:t>
      </w:r>
      <w:r>
        <w:rPr>
          <w:lang w:val="uk-UA"/>
        </w:rPr>
        <w:t>його</w:t>
      </w:r>
      <w:r w:rsidRPr="00E12C6C">
        <w:rPr>
          <w:lang w:val="uk-UA"/>
        </w:rPr>
        <w:t xml:space="preserve"> неушкодженість під час транспортування та зберігання</w:t>
      </w:r>
      <w:r>
        <w:rPr>
          <w:lang w:val="uk-UA"/>
        </w:rPr>
        <w:t>.</w:t>
      </w:r>
    </w:p>
    <w:p w:rsidR="00CA3729" w:rsidRDefault="00CA3729" w:rsidP="00CA3729">
      <w:pPr>
        <w:tabs>
          <w:tab w:val="left" w:pos="851"/>
        </w:tabs>
        <w:ind w:firstLine="426"/>
        <w:jc w:val="both"/>
        <w:rPr>
          <w:lang w:val="uk-UA"/>
        </w:rPr>
      </w:pPr>
      <w:r>
        <w:rPr>
          <w:lang w:val="uk-UA"/>
        </w:rPr>
        <w:t xml:space="preserve">6. На підтвердження відповідності Товару вимогам до предмету закупівлі у складі документів тендерної пропозиції додатково подаються </w:t>
      </w:r>
      <w:r w:rsidRPr="00980E3C">
        <w:rPr>
          <w:bCs/>
          <w:i/>
          <w:lang w:val="uk-UA" w:eastAsia="en-US"/>
        </w:rPr>
        <w:t>дійсн</w:t>
      </w:r>
      <w:r w:rsidRPr="00CA3729">
        <w:rPr>
          <w:bCs/>
          <w:i/>
          <w:lang w:val="uk-UA" w:eastAsia="en-US"/>
        </w:rPr>
        <w:t>і</w:t>
      </w:r>
      <w:r w:rsidRPr="00980E3C">
        <w:rPr>
          <w:bCs/>
          <w:i/>
          <w:lang w:val="uk-UA" w:eastAsia="en-US"/>
        </w:rPr>
        <w:t xml:space="preserve"> на момент подачі пропозиці</w:t>
      </w:r>
      <w:r>
        <w:rPr>
          <w:bCs/>
          <w:i/>
          <w:lang w:val="uk-UA" w:eastAsia="en-US"/>
        </w:rPr>
        <w:t>ї</w:t>
      </w:r>
      <w:r>
        <w:rPr>
          <w:lang w:val="uk-UA"/>
        </w:rPr>
        <w:t>:</w:t>
      </w:r>
    </w:p>
    <w:p w:rsidR="00CA3729" w:rsidRPr="00980E3C" w:rsidRDefault="00CA3729" w:rsidP="00CA3729">
      <w:pPr>
        <w:numPr>
          <w:ilvl w:val="0"/>
          <w:numId w:val="31"/>
        </w:numPr>
        <w:tabs>
          <w:tab w:val="left" w:pos="851"/>
        </w:tabs>
        <w:ind w:left="0" w:right="140" w:firstLine="426"/>
        <w:jc w:val="both"/>
        <w:rPr>
          <w:bCs/>
          <w:lang w:val="uk-UA" w:eastAsia="en-US"/>
        </w:rPr>
      </w:pPr>
      <w:r w:rsidRPr="00BD49B4">
        <w:rPr>
          <w:bCs/>
          <w:color w:val="0000FF"/>
          <w:lang w:val="uk-UA" w:eastAsia="en-US"/>
        </w:rPr>
        <w:t>сертифікат експертизи типу</w:t>
      </w:r>
      <w:r w:rsidRPr="00980E3C">
        <w:rPr>
          <w:bCs/>
          <w:lang w:val="uk-UA" w:eastAsia="en-US"/>
        </w:rPr>
        <w:t>, виданий акредитованим органом сертифікації з оцінки відповідності Технічному регламенту засобів індивідуального захисту затвердженого постановою Кабінету Міністрів України №771 від 21.08.2019</w:t>
      </w:r>
      <w:r>
        <w:rPr>
          <w:bCs/>
          <w:lang w:val="uk-UA" w:eastAsia="en-US"/>
        </w:rPr>
        <w:t xml:space="preserve"> </w:t>
      </w:r>
      <w:r w:rsidRPr="00980E3C">
        <w:rPr>
          <w:bCs/>
          <w:lang w:val="uk-UA" w:eastAsia="en-US"/>
        </w:rPr>
        <w:t>р., на маску (окремо) і фільтруючий елемент (окремо)</w:t>
      </w:r>
      <w:r>
        <w:rPr>
          <w:bCs/>
          <w:lang w:val="uk-UA" w:eastAsia="en-US"/>
        </w:rPr>
        <w:t>;</w:t>
      </w:r>
    </w:p>
    <w:p w:rsidR="00CA3729" w:rsidRPr="00980E3C" w:rsidRDefault="00CA3729" w:rsidP="00CA3729">
      <w:pPr>
        <w:numPr>
          <w:ilvl w:val="0"/>
          <w:numId w:val="31"/>
        </w:numPr>
        <w:tabs>
          <w:tab w:val="left" w:pos="851"/>
        </w:tabs>
        <w:ind w:left="0" w:right="140" w:firstLine="426"/>
        <w:jc w:val="both"/>
        <w:rPr>
          <w:bCs/>
          <w:lang w:val="uk-UA" w:eastAsia="en-US"/>
        </w:rPr>
      </w:pPr>
      <w:r w:rsidRPr="00BD49B4">
        <w:rPr>
          <w:bCs/>
          <w:color w:val="0000FF"/>
          <w:lang w:val="uk-UA" w:eastAsia="en-US"/>
        </w:rPr>
        <w:t xml:space="preserve">висновок державної санітарно-епідеміологічної експертизи </w:t>
      </w:r>
      <w:r w:rsidRPr="00980E3C">
        <w:rPr>
          <w:bCs/>
          <w:lang w:val="uk-UA" w:eastAsia="en-US"/>
        </w:rPr>
        <w:t>Державної служби з питань безпечності харчових продуктів та захисту споживачів на маску</w:t>
      </w:r>
      <w:r>
        <w:rPr>
          <w:bCs/>
          <w:lang w:val="uk-UA" w:eastAsia="en-US"/>
        </w:rPr>
        <w:t xml:space="preserve"> </w:t>
      </w:r>
      <w:r w:rsidRPr="00980E3C">
        <w:rPr>
          <w:bCs/>
          <w:lang w:val="uk-UA" w:eastAsia="en-US"/>
        </w:rPr>
        <w:t>(окремо) і фільтруючий елемент</w:t>
      </w:r>
      <w:r>
        <w:rPr>
          <w:bCs/>
          <w:lang w:val="uk-UA" w:eastAsia="en-US"/>
        </w:rPr>
        <w:t xml:space="preserve"> </w:t>
      </w:r>
      <w:r w:rsidRPr="00980E3C">
        <w:rPr>
          <w:bCs/>
          <w:lang w:val="uk-UA" w:eastAsia="en-US"/>
        </w:rPr>
        <w:t>(окремо)</w:t>
      </w:r>
      <w:r>
        <w:rPr>
          <w:bCs/>
          <w:lang w:val="uk-UA" w:eastAsia="en-US"/>
        </w:rPr>
        <w:t>;</w:t>
      </w:r>
    </w:p>
    <w:p w:rsidR="00CA3729" w:rsidRPr="00980E3C" w:rsidRDefault="00CA3729" w:rsidP="00CA3729">
      <w:pPr>
        <w:numPr>
          <w:ilvl w:val="0"/>
          <w:numId w:val="31"/>
        </w:numPr>
        <w:tabs>
          <w:tab w:val="left" w:pos="851"/>
        </w:tabs>
        <w:ind w:left="0" w:right="140" w:firstLine="426"/>
        <w:jc w:val="both"/>
        <w:rPr>
          <w:bCs/>
          <w:lang w:val="uk-UA" w:eastAsia="en-US"/>
        </w:rPr>
      </w:pPr>
      <w:bookmarkStart w:id="0" w:name="_GoBack"/>
      <w:r w:rsidRPr="00BD49B4">
        <w:rPr>
          <w:bCs/>
          <w:color w:val="0000FF"/>
          <w:lang w:val="uk-UA" w:eastAsia="en-US"/>
        </w:rPr>
        <w:t xml:space="preserve">декларація про відповідність </w:t>
      </w:r>
      <w:bookmarkEnd w:id="0"/>
      <w:r w:rsidRPr="00980E3C">
        <w:rPr>
          <w:bCs/>
          <w:lang w:val="uk-UA" w:eastAsia="en-US"/>
        </w:rPr>
        <w:t>засобу індивідуального захисту вимогам технічного регламенту на маску</w:t>
      </w:r>
      <w:r>
        <w:rPr>
          <w:bCs/>
          <w:lang w:val="uk-UA" w:eastAsia="en-US"/>
        </w:rPr>
        <w:t xml:space="preserve"> </w:t>
      </w:r>
      <w:r w:rsidRPr="00980E3C">
        <w:rPr>
          <w:bCs/>
          <w:lang w:val="uk-UA" w:eastAsia="en-US"/>
        </w:rPr>
        <w:t>(окремо) і фільтруючий елемент</w:t>
      </w:r>
      <w:r>
        <w:rPr>
          <w:bCs/>
          <w:lang w:val="uk-UA" w:eastAsia="en-US"/>
        </w:rPr>
        <w:t xml:space="preserve"> </w:t>
      </w:r>
      <w:r w:rsidRPr="00980E3C">
        <w:rPr>
          <w:bCs/>
          <w:lang w:val="uk-UA" w:eastAsia="en-US"/>
        </w:rPr>
        <w:t>(окремо).</w:t>
      </w:r>
    </w:p>
    <w:p w:rsidR="00CA3729" w:rsidRDefault="00CA3729" w:rsidP="00CA3729">
      <w:pPr>
        <w:tabs>
          <w:tab w:val="left" w:pos="851"/>
        </w:tabs>
        <w:ind w:right="140" w:firstLine="426"/>
        <w:jc w:val="both"/>
        <w:rPr>
          <w:lang w:val="uk-UA"/>
        </w:rPr>
      </w:pPr>
      <w:r>
        <w:rPr>
          <w:bCs/>
          <w:lang w:val="uk-UA" w:eastAsia="en-US"/>
        </w:rPr>
        <w:t xml:space="preserve">7. </w:t>
      </w:r>
      <w:r w:rsidRPr="00FD67BC">
        <w:rPr>
          <w:rFonts w:ascii="Times New Roman" w:hAnsi="Times New Roman"/>
          <w:lang w:val="uk-UA" w:eastAsia="uk-UA"/>
        </w:rPr>
        <w:t xml:space="preserve">Відповідність </w:t>
      </w:r>
      <w:r w:rsidRPr="00FD67BC">
        <w:rPr>
          <w:rFonts w:ascii="Times New Roman" w:hAnsi="Times New Roman" w:cs="Times New Roman"/>
          <w:color w:val="000000"/>
          <w:lang w:val="uk-UA"/>
        </w:rPr>
        <w:t xml:space="preserve">характеристик предмету закупівлі встановленим/зареєстрованим нормативним актам, які передбачають застосування заходів із захисту довкілля, у тому числі, але не виключно Закону України «Про Основні засади (стратегію) державної екологічної політики України на період до 2030 року» та відповідних стандартів, у тому числі санітарних. На підтвердження цього Учасником подається </w:t>
      </w:r>
      <w:r w:rsidRPr="00FD67BC">
        <w:rPr>
          <w:rFonts w:ascii="Times New Roman" w:hAnsi="Times New Roman" w:cs="Times New Roman"/>
          <w:bCs/>
          <w:color w:val="0000FF"/>
          <w:lang w:val="uk-UA"/>
        </w:rPr>
        <w:t>довідка (гарантійний лист, пояснення тощо)</w:t>
      </w:r>
      <w:r w:rsidRPr="00FD67BC">
        <w:rPr>
          <w:rFonts w:ascii="Times New Roman" w:hAnsi="Times New Roman" w:cs="Times New Roman"/>
          <w:bCs/>
          <w:color w:val="000000"/>
          <w:lang w:val="uk-UA"/>
        </w:rPr>
        <w:t xml:space="preserve"> </w:t>
      </w:r>
      <w:r w:rsidRPr="00FD67BC">
        <w:rPr>
          <w:rFonts w:ascii="Times New Roman" w:hAnsi="Times New Roman" w:cs="Times New Roman"/>
          <w:bCs/>
          <w:color w:val="0000FF"/>
          <w:lang w:val="uk-UA"/>
        </w:rPr>
        <w:t>про застосування заходів із захисту довкілля</w:t>
      </w:r>
      <w:r w:rsidRPr="00FD67BC">
        <w:rPr>
          <w:rFonts w:ascii="Times New Roman" w:hAnsi="Times New Roman" w:cs="Times New Roman"/>
          <w:bCs/>
          <w:color w:val="000000"/>
          <w:lang w:val="uk-UA"/>
        </w:rPr>
        <w:t xml:space="preserve"> довільної форми</w:t>
      </w:r>
      <w:r w:rsidRPr="00FD67BC">
        <w:rPr>
          <w:lang w:val="uk-UA"/>
        </w:rPr>
        <w:t>.</w:t>
      </w:r>
    </w:p>
    <w:p w:rsidR="007C5671" w:rsidRDefault="00CA3729" w:rsidP="00CA3729">
      <w:pPr>
        <w:ind w:right="140" w:firstLine="567"/>
        <w:jc w:val="both"/>
        <w:rPr>
          <w:bCs/>
          <w:lang w:val="uk-UA" w:eastAsia="en-US"/>
        </w:rPr>
      </w:pPr>
      <w:r>
        <w:rPr>
          <w:bCs/>
          <w:lang w:val="uk-UA" w:eastAsia="en-US"/>
        </w:rPr>
        <w:t>8</w:t>
      </w:r>
      <w:r w:rsidRPr="00FD67BC">
        <w:rPr>
          <w:bCs/>
          <w:lang w:val="uk-UA" w:eastAsia="en-US"/>
        </w:rPr>
        <w:t xml:space="preserve">. Умови поставки Товару: </w:t>
      </w:r>
      <w:r>
        <w:rPr>
          <w:bCs/>
          <w:lang w:val="en-US" w:eastAsia="en-US"/>
        </w:rPr>
        <w:t>DDP</w:t>
      </w:r>
      <w:r>
        <w:rPr>
          <w:bCs/>
          <w:lang w:val="uk-UA" w:eastAsia="en-US"/>
        </w:rPr>
        <w:t xml:space="preserve"> – </w:t>
      </w:r>
      <w:r w:rsidRPr="007C5671">
        <w:rPr>
          <w:bCs/>
          <w:lang w:val="uk-UA" w:eastAsia="en-US"/>
        </w:rPr>
        <w:t xml:space="preserve">склад </w:t>
      </w:r>
      <w:r>
        <w:rPr>
          <w:bCs/>
          <w:lang w:val="uk-UA" w:eastAsia="en-US"/>
        </w:rPr>
        <w:t>Замовника у м. Хмельницький, 29000, Україна</w:t>
      </w:r>
      <w:r w:rsidRPr="007C5671">
        <w:rPr>
          <w:bCs/>
          <w:lang w:val="uk-UA" w:eastAsia="en-US"/>
        </w:rPr>
        <w:t xml:space="preserve"> (згідно Міжнародних правил тлумачення термінів «Інкотермс» в редакції 20</w:t>
      </w:r>
      <w:r w:rsidRPr="00DF1440">
        <w:rPr>
          <w:bCs/>
          <w:lang w:eastAsia="en-US"/>
        </w:rPr>
        <w:t>2</w:t>
      </w:r>
      <w:r w:rsidRPr="007C5671">
        <w:rPr>
          <w:bCs/>
          <w:lang w:val="uk-UA" w:eastAsia="en-US"/>
        </w:rPr>
        <w:t>0 року)</w:t>
      </w:r>
      <w:r>
        <w:rPr>
          <w:bCs/>
          <w:lang w:val="uk-UA" w:eastAsia="en-US"/>
        </w:rPr>
        <w:t>.</w:t>
      </w:r>
    </w:p>
    <w:p w:rsidR="003D4A1F" w:rsidRPr="00CA3729" w:rsidRDefault="00FD67BC" w:rsidP="00CA3729">
      <w:pPr>
        <w:widowControl/>
        <w:tabs>
          <w:tab w:val="left" w:pos="1134"/>
        </w:tabs>
        <w:suppressAutoHyphens w:val="0"/>
        <w:autoSpaceDE/>
        <w:ind w:firstLine="567"/>
        <w:jc w:val="both"/>
        <w:rPr>
          <w:i/>
          <w:lang w:val="uk-UA"/>
        </w:rPr>
      </w:pPr>
      <w:r w:rsidRPr="00740A29">
        <w:rPr>
          <w:i/>
          <w:lang w:val="uk-UA"/>
        </w:rPr>
        <w:t xml:space="preserve">Зазначеним нижче підписом ми підтверджуємо повну, безумовну і беззаперечну згоду з усіма </w:t>
      </w:r>
      <w:r>
        <w:rPr>
          <w:i/>
          <w:lang w:val="uk-UA"/>
        </w:rPr>
        <w:t>викладеними вище</w:t>
      </w:r>
      <w:r w:rsidRPr="00740A29">
        <w:rPr>
          <w:i/>
          <w:lang w:val="uk-UA"/>
        </w:rPr>
        <w:t xml:space="preserve"> умовами </w:t>
      </w:r>
      <w:r>
        <w:rPr>
          <w:i/>
          <w:lang w:val="uk-UA"/>
        </w:rPr>
        <w:t>технічного завдання</w:t>
      </w:r>
      <w:r w:rsidRPr="00740A29">
        <w:rPr>
          <w:i/>
          <w:lang w:val="uk-UA"/>
        </w:rPr>
        <w:t>.</w:t>
      </w:r>
    </w:p>
    <w:p w:rsidR="00B5506F" w:rsidRPr="003D4A1F" w:rsidRDefault="00B5506F" w:rsidP="00FD67BC">
      <w:pPr>
        <w:tabs>
          <w:tab w:val="left" w:pos="540"/>
        </w:tabs>
        <w:jc w:val="both"/>
        <w:rPr>
          <w:rFonts w:eastAsia="SimSun"/>
          <w:kern w:val="2"/>
        </w:rPr>
      </w:pPr>
    </w:p>
    <w:p w:rsidR="00FD67BC" w:rsidRPr="00DF041F" w:rsidRDefault="00FD67BC" w:rsidP="00FD67BC">
      <w:pPr>
        <w:tabs>
          <w:tab w:val="left" w:pos="540"/>
        </w:tabs>
        <w:jc w:val="center"/>
        <w:rPr>
          <w:lang w:val="uk-UA"/>
        </w:rPr>
      </w:pPr>
      <w:r>
        <w:rPr>
          <w:lang w:val="uk-UA"/>
        </w:rPr>
        <w:t>___________________________________________________________________________</w:t>
      </w:r>
    </w:p>
    <w:p w:rsidR="00FD67BC" w:rsidRDefault="00FD67BC" w:rsidP="00FD67BC">
      <w:pPr>
        <w:tabs>
          <w:tab w:val="left" w:pos="540"/>
        </w:tabs>
        <w:jc w:val="center"/>
        <w:rPr>
          <w:rFonts w:eastAsia="SimSun"/>
          <w:b/>
          <w:i/>
          <w:kern w:val="2"/>
          <w:lang w:val="uk-UA"/>
        </w:rPr>
      </w:pPr>
      <w:r w:rsidRPr="00151B52">
        <w:rPr>
          <w:rFonts w:eastAsia="SimSun"/>
          <w:b/>
          <w:i/>
          <w:kern w:val="2"/>
          <w:lang w:val="uk-UA"/>
        </w:rPr>
        <w:t>Посада, прізвище, ініціали, підпис уповноваженої особи Учасника</w:t>
      </w:r>
    </w:p>
    <w:p w:rsidR="00176FFF" w:rsidRPr="00FD67BC" w:rsidRDefault="00FD67BC" w:rsidP="00CF3F59">
      <w:pPr>
        <w:tabs>
          <w:tab w:val="left" w:pos="540"/>
        </w:tabs>
        <w:jc w:val="center"/>
        <w:rPr>
          <w:rFonts w:eastAsia="SimSun"/>
          <w:i/>
          <w:kern w:val="2"/>
          <w:lang w:val="uk-UA"/>
        </w:rPr>
      </w:pPr>
      <w:r w:rsidRPr="00151B52">
        <w:rPr>
          <w:rFonts w:eastAsia="SimSun"/>
          <w:b/>
          <w:i/>
          <w:kern w:val="2"/>
          <w:lang w:val="uk-UA"/>
        </w:rPr>
        <w:t>з від</w:t>
      </w:r>
      <w:r>
        <w:rPr>
          <w:rFonts w:eastAsia="SimSun"/>
          <w:b/>
          <w:i/>
          <w:kern w:val="2"/>
          <w:lang w:val="uk-UA"/>
        </w:rPr>
        <w:t>тиском</w:t>
      </w:r>
      <w:r w:rsidRPr="00151B52">
        <w:rPr>
          <w:rFonts w:eastAsia="SimSun"/>
          <w:b/>
          <w:i/>
          <w:kern w:val="2"/>
          <w:lang w:val="uk-UA"/>
        </w:rPr>
        <w:t xml:space="preserve"> печатки Учасника </w:t>
      </w:r>
      <w:r w:rsidRPr="00F83048">
        <w:rPr>
          <w:rFonts w:eastAsia="SimSun"/>
          <w:i/>
          <w:kern w:val="2"/>
          <w:lang w:val="uk-UA"/>
        </w:rPr>
        <w:t>(у разі її використання)</w:t>
      </w:r>
    </w:p>
    <w:sectPr w:rsidR="00176FFF" w:rsidRPr="00FD67BC" w:rsidSect="00C65C39">
      <w:pgSz w:w="11906" w:h="16838"/>
      <w:pgMar w:top="851" w:right="851"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14C" w:rsidRDefault="004A014C" w:rsidP="00F65B67">
      <w:r>
        <w:separator/>
      </w:r>
    </w:p>
  </w:endnote>
  <w:endnote w:type="continuationSeparator" w:id="0">
    <w:p w:rsidR="004A014C" w:rsidRDefault="004A014C" w:rsidP="00F6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ヒラギノ角ゴ Pro W3">
    <w:altName w:val="Times New Roman"/>
    <w:charset w:val="00"/>
    <w:family w:val="roman"/>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SegoeUI">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14C" w:rsidRDefault="004A014C" w:rsidP="00F65B67">
      <w:r>
        <w:separator/>
      </w:r>
    </w:p>
  </w:footnote>
  <w:footnote w:type="continuationSeparator" w:id="0">
    <w:p w:rsidR="004A014C" w:rsidRDefault="004A014C" w:rsidP="00F65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0" type="#_x0000_t75" style="width:11.25pt;height:11.25pt" o:bullet="t">
        <v:imagedata r:id="rId1" o:title="mso1CD8"/>
      </v:shape>
    </w:pict>
  </w:numPicBullet>
  <w:numPicBullet w:numPicBulletId="1">
    <w:pict>
      <v:shape id="_x0000_i1211" type="#_x0000_t75" style="width:11.25pt;height:11.25pt" o:bullet="t">
        <v:imagedata r:id="rId2" o:title="mso8EC9"/>
      </v:shape>
    </w:pict>
  </w:numPicBullet>
  <w:abstractNum w:abstractNumId="0" w15:restartNumberingAfterBreak="0">
    <w:nsid w:val="04B95090"/>
    <w:multiLevelType w:val="hybridMultilevel"/>
    <w:tmpl w:val="DEEA59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96368B"/>
    <w:multiLevelType w:val="hybridMultilevel"/>
    <w:tmpl w:val="CA221A0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8E31AC8"/>
    <w:multiLevelType w:val="hybridMultilevel"/>
    <w:tmpl w:val="3B545C4E"/>
    <w:lvl w:ilvl="0" w:tplc="04220007">
      <w:start w:val="1"/>
      <w:numFmt w:val="bullet"/>
      <w:lvlText w:val=""/>
      <w:lvlPicBulletId w:val="1"/>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09DC0090"/>
    <w:multiLevelType w:val="hybridMultilevel"/>
    <w:tmpl w:val="799600FC"/>
    <w:lvl w:ilvl="0" w:tplc="04220007">
      <w:start w:val="1"/>
      <w:numFmt w:val="bullet"/>
      <w:lvlText w:val=""/>
      <w:lvlPicBulletId w:val="0"/>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0B5020E1"/>
    <w:multiLevelType w:val="hybridMultilevel"/>
    <w:tmpl w:val="3140BABE"/>
    <w:lvl w:ilvl="0" w:tplc="04220007">
      <w:start w:val="1"/>
      <w:numFmt w:val="bullet"/>
      <w:lvlText w:val=""/>
      <w:lvlPicBulletId w:val="0"/>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0CE43FB6"/>
    <w:multiLevelType w:val="multilevel"/>
    <w:tmpl w:val="DC5A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F1335"/>
    <w:multiLevelType w:val="hybridMultilevel"/>
    <w:tmpl w:val="A18029CA"/>
    <w:lvl w:ilvl="0" w:tplc="8D126712">
      <w:numFmt w:val="bullet"/>
      <w:lvlText w:val="-"/>
      <w:lvlJc w:val="left"/>
      <w:pPr>
        <w:ind w:left="1069" w:hanging="360"/>
      </w:pPr>
      <w:rPr>
        <w:rFonts w:ascii="Calibri" w:eastAsiaTheme="minorHAnsi" w:hAnsi="Calibri" w:cs="Calibri"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0F753F5B"/>
    <w:multiLevelType w:val="hybridMultilevel"/>
    <w:tmpl w:val="94785E86"/>
    <w:lvl w:ilvl="0" w:tplc="041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1906EB0"/>
    <w:multiLevelType w:val="hybridMultilevel"/>
    <w:tmpl w:val="49C0E174"/>
    <w:lvl w:ilvl="0" w:tplc="04190007">
      <w:start w:val="1"/>
      <w:numFmt w:val="bullet"/>
      <w:lvlText w:val=""/>
      <w:lvlPicBulletId w:val="1"/>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2196AA9"/>
    <w:multiLevelType w:val="hybridMultilevel"/>
    <w:tmpl w:val="4D7636EC"/>
    <w:lvl w:ilvl="0" w:tplc="3C18E9A6">
      <w:start w:val="1"/>
      <w:numFmt w:val="bullet"/>
      <w:lvlText w:val="-"/>
      <w:lvlJc w:val="left"/>
      <w:pPr>
        <w:ind w:left="720" w:hanging="360"/>
      </w:pPr>
      <w:rPr>
        <w:rFonts w:ascii="Times New Roman" w:eastAsia="ヒラギノ角ゴ Pro W3"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31127DF"/>
    <w:multiLevelType w:val="hybridMultilevel"/>
    <w:tmpl w:val="A30C98D2"/>
    <w:lvl w:ilvl="0" w:tplc="041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A613391"/>
    <w:multiLevelType w:val="hybridMultilevel"/>
    <w:tmpl w:val="1CDA258E"/>
    <w:lvl w:ilvl="0" w:tplc="06A0829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1C0E74DB"/>
    <w:multiLevelType w:val="hybridMultilevel"/>
    <w:tmpl w:val="9FB20C72"/>
    <w:lvl w:ilvl="0" w:tplc="04220007">
      <w:start w:val="1"/>
      <w:numFmt w:val="bullet"/>
      <w:lvlText w:val=""/>
      <w:lvlPicBulletId w:val="0"/>
      <w:lvlJc w:val="left"/>
      <w:pPr>
        <w:ind w:left="1069" w:hanging="360"/>
      </w:pPr>
      <w:rPr>
        <w:rFonts w:ascii="Symbol" w:hAnsi="Symbol"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23D60FD7"/>
    <w:multiLevelType w:val="hybridMultilevel"/>
    <w:tmpl w:val="BD04D426"/>
    <w:lvl w:ilvl="0" w:tplc="04220007">
      <w:start w:val="1"/>
      <w:numFmt w:val="bullet"/>
      <w:lvlText w:val=""/>
      <w:lvlPicBulletId w:val="1"/>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7B7548D"/>
    <w:multiLevelType w:val="hybridMultilevel"/>
    <w:tmpl w:val="E474CFC0"/>
    <w:lvl w:ilvl="0" w:tplc="04220007">
      <w:start w:val="1"/>
      <w:numFmt w:val="bullet"/>
      <w:lvlText w:val=""/>
      <w:lvlPicBulletId w:val="1"/>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07E7DCA"/>
    <w:multiLevelType w:val="hybridMultilevel"/>
    <w:tmpl w:val="E0AEFED2"/>
    <w:lvl w:ilvl="0" w:tplc="041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E6B584C"/>
    <w:multiLevelType w:val="hybridMultilevel"/>
    <w:tmpl w:val="586C7EDE"/>
    <w:lvl w:ilvl="0" w:tplc="04220007">
      <w:start w:val="1"/>
      <w:numFmt w:val="bullet"/>
      <w:lvlText w:val=""/>
      <w:lvlPicBulletId w:val="0"/>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58451098"/>
    <w:multiLevelType w:val="hybridMultilevel"/>
    <w:tmpl w:val="9B44F54E"/>
    <w:lvl w:ilvl="0" w:tplc="04220007">
      <w:start w:val="1"/>
      <w:numFmt w:val="bullet"/>
      <w:lvlText w:val=""/>
      <w:lvlPicBulletId w:val="0"/>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5D960EA5"/>
    <w:multiLevelType w:val="hybridMultilevel"/>
    <w:tmpl w:val="E1CE5D38"/>
    <w:lvl w:ilvl="0" w:tplc="D6BC9C4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5B76CD4"/>
    <w:multiLevelType w:val="hybridMultilevel"/>
    <w:tmpl w:val="527CE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667551D"/>
    <w:multiLevelType w:val="multilevel"/>
    <w:tmpl w:val="FA5E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9B69F4"/>
    <w:multiLevelType w:val="hybridMultilevel"/>
    <w:tmpl w:val="A3B4D146"/>
    <w:lvl w:ilvl="0" w:tplc="6D1AFCF4">
      <w:numFmt w:val="bullet"/>
      <w:lvlText w:val="-"/>
      <w:lvlJc w:val="left"/>
      <w:pPr>
        <w:ind w:left="1069" w:hanging="360"/>
      </w:pPr>
      <w:rPr>
        <w:rFonts w:ascii="Times New Roman" w:eastAsia="Times New Roman" w:hAnsi="Times New Roman" w:cs="Times New Roman" w:hint="default"/>
        <w:u w:val="none"/>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15:restartNumberingAfterBreak="0">
    <w:nsid w:val="6FA25ED6"/>
    <w:multiLevelType w:val="hybridMultilevel"/>
    <w:tmpl w:val="0EEE1DEC"/>
    <w:lvl w:ilvl="0" w:tplc="65F018EA">
      <w:start w:val="1"/>
      <w:numFmt w:val="decimal"/>
      <w:lvlText w:val="%1."/>
      <w:lvlJc w:val="left"/>
      <w:pPr>
        <w:ind w:left="704" w:hanging="42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3" w15:restartNumberingAfterBreak="0">
    <w:nsid w:val="703B5240"/>
    <w:multiLevelType w:val="hybridMultilevel"/>
    <w:tmpl w:val="2F6807EA"/>
    <w:lvl w:ilvl="0" w:tplc="041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7E90041"/>
    <w:multiLevelType w:val="hybridMultilevel"/>
    <w:tmpl w:val="CCD497EE"/>
    <w:lvl w:ilvl="0" w:tplc="271476BE">
      <w:start w:val="5"/>
      <w:numFmt w:val="bullet"/>
      <w:lvlText w:val="–"/>
      <w:lvlJc w:val="left"/>
      <w:pPr>
        <w:ind w:left="720" w:hanging="360"/>
      </w:pPr>
      <w:rPr>
        <w:rFonts w:ascii="Times New Roman CYR" w:eastAsia="Times New Roman"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A492299"/>
    <w:multiLevelType w:val="hybridMultilevel"/>
    <w:tmpl w:val="AC6C5486"/>
    <w:lvl w:ilvl="0" w:tplc="CFACB83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EAF42FF"/>
    <w:multiLevelType w:val="multilevel"/>
    <w:tmpl w:val="F3AA6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8"/>
  </w:num>
  <w:num w:numId="6">
    <w:abstractNumId w:val="10"/>
  </w:num>
  <w:num w:numId="7">
    <w:abstractNumId w:val="25"/>
  </w:num>
  <w:num w:numId="8">
    <w:abstractNumId w:val="23"/>
  </w:num>
  <w:num w:numId="9">
    <w:abstractNumId w:val="19"/>
  </w:num>
  <w:num w:numId="10">
    <w:abstractNumId w:val="15"/>
  </w:num>
  <w:num w:numId="11">
    <w:abstractNumId w:val="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17"/>
  </w:num>
  <w:num w:numId="16">
    <w:abstractNumId w:val="20"/>
  </w:num>
  <w:num w:numId="17">
    <w:abstractNumId w:val="16"/>
  </w:num>
  <w:num w:numId="18">
    <w:abstractNumId w:val="4"/>
  </w:num>
  <w:num w:numId="19">
    <w:abstractNumId w:val="3"/>
  </w:num>
  <w:num w:numId="20">
    <w:abstractNumId w:val="5"/>
  </w:num>
  <w:num w:numId="21">
    <w:abstractNumId w:val="22"/>
  </w:num>
  <w:num w:numId="22">
    <w:abstractNumId w:val="8"/>
  </w:num>
  <w:num w:numId="23">
    <w:abstractNumId w:val="6"/>
  </w:num>
  <w:num w:numId="24">
    <w:abstractNumId w:val="21"/>
  </w:num>
  <w:num w:numId="25">
    <w:abstractNumId w:val="0"/>
  </w:num>
  <w:num w:numId="26">
    <w:abstractNumId w:val="13"/>
  </w:num>
  <w:num w:numId="27">
    <w:abstractNumId w:val="24"/>
  </w:num>
  <w:num w:numId="28">
    <w:abstractNumId w:val="1"/>
  </w:num>
  <w:num w:numId="29">
    <w:abstractNumId w:val="14"/>
  </w:num>
  <w:num w:numId="30">
    <w:abstractNumId w:val="2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8B8"/>
    <w:rsid w:val="000211AA"/>
    <w:rsid w:val="00025DBA"/>
    <w:rsid w:val="000336FB"/>
    <w:rsid w:val="000349AB"/>
    <w:rsid w:val="00067FF0"/>
    <w:rsid w:val="00071129"/>
    <w:rsid w:val="0009627F"/>
    <w:rsid w:val="000B2B3C"/>
    <w:rsid w:val="000C4C96"/>
    <w:rsid w:val="000F6276"/>
    <w:rsid w:val="00125938"/>
    <w:rsid w:val="0015018C"/>
    <w:rsid w:val="00176FFF"/>
    <w:rsid w:val="00191DE2"/>
    <w:rsid w:val="001E3EFF"/>
    <w:rsid w:val="001F5A36"/>
    <w:rsid w:val="001F6254"/>
    <w:rsid w:val="002013BC"/>
    <w:rsid w:val="00216DC1"/>
    <w:rsid w:val="00223CFD"/>
    <w:rsid w:val="00243851"/>
    <w:rsid w:val="002503F2"/>
    <w:rsid w:val="00250A84"/>
    <w:rsid w:val="00256D13"/>
    <w:rsid w:val="002614A1"/>
    <w:rsid w:val="002717A4"/>
    <w:rsid w:val="00284767"/>
    <w:rsid w:val="002871D2"/>
    <w:rsid w:val="002930F7"/>
    <w:rsid w:val="00294940"/>
    <w:rsid w:val="00296C92"/>
    <w:rsid w:val="00297651"/>
    <w:rsid w:val="00362DCA"/>
    <w:rsid w:val="00364E2E"/>
    <w:rsid w:val="00377472"/>
    <w:rsid w:val="003832F2"/>
    <w:rsid w:val="003A0DB8"/>
    <w:rsid w:val="003B48F1"/>
    <w:rsid w:val="003B4A0A"/>
    <w:rsid w:val="003B5FEB"/>
    <w:rsid w:val="003B6D9C"/>
    <w:rsid w:val="003C18B8"/>
    <w:rsid w:val="003C3FC8"/>
    <w:rsid w:val="003D450C"/>
    <w:rsid w:val="003D4A1F"/>
    <w:rsid w:val="003D51D1"/>
    <w:rsid w:val="00400DF8"/>
    <w:rsid w:val="00407C6C"/>
    <w:rsid w:val="00424401"/>
    <w:rsid w:val="00447250"/>
    <w:rsid w:val="004636D8"/>
    <w:rsid w:val="00465069"/>
    <w:rsid w:val="00472D8E"/>
    <w:rsid w:val="00482CAF"/>
    <w:rsid w:val="00495CB1"/>
    <w:rsid w:val="004A014C"/>
    <w:rsid w:val="004A2040"/>
    <w:rsid w:val="004C2C8C"/>
    <w:rsid w:val="004E0C1A"/>
    <w:rsid w:val="004E6612"/>
    <w:rsid w:val="004F1D13"/>
    <w:rsid w:val="00512FB5"/>
    <w:rsid w:val="00515B2C"/>
    <w:rsid w:val="005266C9"/>
    <w:rsid w:val="00547505"/>
    <w:rsid w:val="00582BAF"/>
    <w:rsid w:val="00583D93"/>
    <w:rsid w:val="00590675"/>
    <w:rsid w:val="005960C7"/>
    <w:rsid w:val="005971FC"/>
    <w:rsid w:val="005B5D04"/>
    <w:rsid w:val="005B7068"/>
    <w:rsid w:val="005D53CC"/>
    <w:rsid w:val="00611DAB"/>
    <w:rsid w:val="006703A0"/>
    <w:rsid w:val="00672CC3"/>
    <w:rsid w:val="006F2893"/>
    <w:rsid w:val="006F6982"/>
    <w:rsid w:val="00731CE2"/>
    <w:rsid w:val="00745476"/>
    <w:rsid w:val="00761CA0"/>
    <w:rsid w:val="00777322"/>
    <w:rsid w:val="0078626C"/>
    <w:rsid w:val="00786F85"/>
    <w:rsid w:val="00792BEB"/>
    <w:rsid w:val="007A5975"/>
    <w:rsid w:val="007C5671"/>
    <w:rsid w:val="007D6D64"/>
    <w:rsid w:val="007E2642"/>
    <w:rsid w:val="00803A87"/>
    <w:rsid w:val="00822013"/>
    <w:rsid w:val="008472FE"/>
    <w:rsid w:val="008549C5"/>
    <w:rsid w:val="00861388"/>
    <w:rsid w:val="008633C0"/>
    <w:rsid w:val="0087345B"/>
    <w:rsid w:val="0088210A"/>
    <w:rsid w:val="0089233F"/>
    <w:rsid w:val="00893C6D"/>
    <w:rsid w:val="008B0A5C"/>
    <w:rsid w:val="008F2AEB"/>
    <w:rsid w:val="00934CEE"/>
    <w:rsid w:val="00937251"/>
    <w:rsid w:val="009503E0"/>
    <w:rsid w:val="00963508"/>
    <w:rsid w:val="00980E3C"/>
    <w:rsid w:val="009C34A7"/>
    <w:rsid w:val="009E2AF0"/>
    <w:rsid w:val="00A11BA4"/>
    <w:rsid w:val="00A203DF"/>
    <w:rsid w:val="00A466E3"/>
    <w:rsid w:val="00A5168F"/>
    <w:rsid w:val="00A84A36"/>
    <w:rsid w:val="00B5506F"/>
    <w:rsid w:val="00B55885"/>
    <w:rsid w:val="00B733D0"/>
    <w:rsid w:val="00B87361"/>
    <w:rsid w:val="00BB5373"/>
    <w:rsid w:val="00BC0AC9"/>
    <w:rsid w:val="00BC0B7A"/>
    <w:rsid w:val="00BD49B4"/>
    <w:rsid w:val="00BF3C4F"/>
    <w:rsid w:val="00BF7EBC"/>
    <w:rsid w:val="00C14017"/>
    <w:rsid w:val="00C2508E"/>
    <w:rsid w:val="00C342DE"/>
    <w:rsid w:val="00C46727"/>
    <w:rsid w:val="00C475F5"/>
    <w:rsid w:val="00C53155"/>
    <w:rsid w:val="00C65C39"/>
    <w:rsid w:val="00C66E02"/>
    <w:rsid w:val="00C93966"/>
    <w:rsid w:val="00CA3729"/>
    <w:rsid w:val="00CC1DD5"/>
    <w:rsid w:val="00CD1786"/>
    <w:rsid w:val="00CF3F59"/>
    <w:rsid w:val="00CF61D6"/>
    <w:rsid w:val="00CF7B1A"/>
    <w:rsid w:val="00D075C7"/>
    <w:rsid w:val="00D43A99"/>
    <w:rsid w:val="00D542B8"/>
    <w:rsid w:val="00D634E5"/>
    <w:rsid w:val="00D63F52"/>
    <w:rsid w:val="00D649A1"/>
    <w:rsid w:val="00D95675"/>
    <w:rsid w:val="00DB6048"/>
    <w:rsid w:val="00DD0FBB"/>
    <w:rsid w:val="00DE05C9"/>
    <w:rsid w:val="00DE4DF2"/>
    <w:rsid w:val="00DF1440"/>
    <w:rsid w:val="00DF15FC"/>
    <w:rsid w:val="00DF3668"/>
    <w:rsid w:val="00E12C6C"/>
    <w:rsid w:val="00E42B45"/>
    <w:rsid w:val="00E86968"/>
    <w:rsid w:val="00EC757D"/>
    <w:rsid w:val="00ED127F"/>
    <w:rsid w:val="00ED233D"/>
    <w:rsid w:val="00ED443F"/>
    <w:rsid w:val="00ED5399"/>
    <w:rsid w:val="00F02FAB"/>
    <w:rsid w:val="00F04133"/>
    <w:rsid w:val="00F22818"/>
    <w:rsid w:val="00F45B76"/>
    <w:rsid w:val="00F65B67"/>
    <w:rsid w:val="00FD67BC"/>
    <w:rsid w:val="00FF30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F6E77"/>
  <w15:docId w15:val="{14FFA0B8-4837-4D96-8097-0A9437F9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66C9"/>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styleId="1">
    <w:name w:val="heading 1"/>
    <w:basedOn w:val="a"/>
    <w:link w:val="10"/>
    <w:uiPriority w:val="9"/>
    <w:qFormat/>
    <w:rsid w:val="00BF7EBC"/>
    <w:pPr>
      <w:widowControl/>
      <w:suppressAutoHyphens w:val="0"/>
      <w:autoSpaceDE/>
      <w:spacing w:before="100" w:beforeAutospacing="1" w:after="100" w:afterAutospacing="1"/>
      <w:outlineLvl w:val="0"/>
    </w:pPr>
    <w:rPr>
      <w:rFonts w:ascii="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15B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semiHidden/>
    <w:rsid w:val="00515B2C"/>
    <w:rPr>
      <w:rFonts w:ascii="Courier New" w:eastAsia="Times New Roman" w:hAnsi="Courier New" w:cs="Courier New"/>
      <w:sz w:val="20"/>
      <w:szCs w:val="20"/>
      <w:lang w:eastAsia="uk-UA"/>
    </w:rPr>
  </w:style>
  <w:style w:type="character" w:customStyle="1" w:styleId="a3">
    <w:name w:val="Основной текст_"/>
    <w:link w:val="11"/>
    <w:uiPriority w:val="99"/>
    <w:locked/>
    <w:rsid w:val="00407C6C"/>
    <w:rPr>
      <w:rFonts w:ascii="Arial" w:hAnsi="Arial" w:cs="Arial"/>
      <w:kern w:val="2"/>
      <w:sz w:val="24"/>
      <w:szCs w:val="24"/>
    </w:rPr>
  </w:style>
  <w:style w:type="paragraph" w:customStyle="1" w:styleId="11">
    <w:name w:val="Основной текст1"/>
    <w:basedOn w:val="a"/>
    <w:link w:val="a3"/>
    <w:uiPriority w:val="99"/>
    <w:rsid w:val="00407C6C"/>
    <w:pPr>
      <w:autoSpaceDE/>
    </w:pPr>
    <w:rPr>
      <w:rFonts w:ascii="Arial" w:eastAsiaTheme="minorHAnsi" w:hAnsi="Arial" w:cs="Arial"/>
      <w:kern w:val="2"/>
      <w:lang w:val="uk-UA" w:eastAsia="en-US"/>
    </w:rPr>
  </w:style>
  <w:style w:type="paragraph" w:styleId="a4">
    <w:name w:val="List Paragraph"/>
    <w:aliases w:val="Elenco Normale"/>
    <w:basedOn w:val="a"/>
    <w:link w:val="a5"/>
    <w:uiPriority w:val="34"/>
    <w:qFormat/>
    <w:rsid w:val="00ED5399"/>
    <w:pPr>
      <w:ind w:left="720"/>
      <w:contextualSpacing/>
    </w:pPr>
  </w:style>
  <w:style w:type="character" w:styleId="a6">
    <w:name w:val="Hyperlink"/>
    <w:basedOn w:val="a0"/>
    <w:uiPriority w:val="99"/>
    <w:unhideWhenUsed/>
    <w:rsid w:val="00F65B67"/>
    <w:rPr>
      <w:color w:val="0000FF"/>
      <w:u w:val="single"/>
    </w:rPr>
  </w:style>
  <w:style w:type="character" w:styleId="a7">
    <w:name w:val="FollowedHyperlink"/>
    <w:basedOn w:val="a0"/>
    <w:uiPriority w:val="99"/>
    <w:semiHidden/>
    <w:unhideWhenUsed/>
    <w:rsid w:val="00F65B67"/>
    <w:rPr>
      <w:color w:val="800080"/>
      <w:u w:val="single"/>
    </w:rPr>
  </w:style>
  <w:style w:type="paragraph" w:customStyle="1" w:styleId="xl63">
    <w:name w:val="xl63"/>
    <w:basedOn w:val="a"/>
    <w:rsid w:val="00F65B67"/>
    <w:pPr>
      <w:widowControl/>
      <w:pBdr>
        <w:top w:val="single" w:sz="4" w:space="0" w:color="auto"/>
        <w:left w:val="single" w:sz="8"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4">
    <w:name w:val="xl64"/>
    <w:basedOn w:val="a"/>
    <w:rsid w:val="00F65B6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5">
    <w:name w:val="xl65"/>
    <w:basedOn w:val="a"/>
    <w:rsid w:val="00F65B6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6">
    <w:name w:val="xl66"/>
    <w:basedOn w:val="a"/>
    <w:rsid w:val="00F65B6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7">
    <w:name w:val="xl67"/>
    <w:basedOn w:val="a"/>
    <w:rsid w:val="00F65B67"/>
    <w:pPr>
      <w:widowControl/>
      <w:pBdr>
        <w:top w:val="single" w:sz="4" w:space="0" w:color="auto"/>
        <w:left w:val="single" w:sz="4" w:space="0" w:color="auto"/>
        <w:bottom w:val="single" w:sz="4"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8">
    <w:name w:val="xl68"/>
    <w:basedOn w:val="a"/>
    <w:rsid w:val="00F65B67"/>
    <w:pPr>
      <w:widowControl/>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69">
    <w:name w:val="xl69"/>
    <w:basedOn w:val="a"/>
    <w:rsid w:val="00F65B6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rFonts w:ascii="Times New Roman" w:hAnsi="Times New Roman" w:cs="Times New Roman"/>
      <w:color w:val="000000"/>
      <w:lang w:val="uk-UA" w:eastAsia="uk-UA"/>
    </w:rPr>
  </w:style>
  <w:style w:type="paragraph" w:customStyle="1" w:styleId="xl70">
    <w:name w:val="xl70"/>
    <w:basedOn w:val="a"/>
    <w:rsid w:val="00F65B6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71">
    <w:name w:val="xl71"/>
    <w:basedOn w:val="a"/>
    <w:rsid w:val="00F65B6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72">
    <w:name w:val="xl72"/>
    <w:basedOn w:val="a"/>
    <w:rsid w:val="00F65B67"/>
    <w:pPr>
      <w:widowControl/>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73">
    <w:name w:val="xl73"/>
    <w:basedOn w:val="a"/>
    <w:rsid w:val="00F65B6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74">
    <w:name w:val="xl74"/>
    <w:basedOn w:val="a"/>
    <w:rsid w:val="00F65B6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75">
    <w:name w:val="xl75"/>
    <w:basedOn w:val="a"/>
    <w:rsid w:val="00F65B6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76">
    <w:name w:val="xl76"/>
    <w:basedOn w:val="a"/>
    <w:rsid w:val="00F65B67"/>
    <w:pPr>
      <w:widowControl/>
      <w:pBdr>
        <w:top w:val="single" w:sz="8" w:space="0" w:color="auto"/>
        <w:left w:val="single" w:sz="8"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77">
    <w:name w:val="xl77"/>
    <w:basedOn w:val="a"/>
    <w:rsid w:val="00F65B67"/>
    <w:pPr>
      <w:widowControl/>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78">
    <w:name w:val="xl78"/>
    <w:basedOn w:val="a"/>
    <w:rsid w:val="00F65B67"/>
    <w:pPr>
      <w:widowControl/>
      <w:pBdr>
        <w:top w:val="single" w:sz="8" w:space="0" w:color="auto"/>
        <w:left w:val="single" w:sz="4" w:space="0" w:color="auto"/>
        <w:bottom w:val="single" w:sz="4"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79">
    <w:name w:val="xl79"/>
    <w:basedOn w:val="a"/>
    <w:rsid w:val="00F65B6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80">
    <w:name w:val="xl80"/>
    <w:basedOn w:val="a"/>
    <w:rsid w:val="00F65B67"/>
    <w:pPr>
      <w:widowControl/>
      <w:pBdr>
        <w:top w:val="single" w:sz="4" w:space="0" w:color="auto"/>
        <w:left w:val="single" w:sz="4"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81">
    <w:name w:val="xl81"/>
    <w:basedOn w:val="a"/>
    <w:rsid w:val="00F65B6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Narrow" w:hAnsi="Arial Narrow" w:cs="Times New Roman"/>
      <w:lang w:val="uk-UA" w:eastAsia="uk-UA"/>
    </w:rPr>
  </w:style>
  <w:style w:type="paragraph" w:customStyle="1" w:styleId="xl82">
    <w:name w:val="xl82"/>
    <w:basedOn w:val="a"/>
    <w:rsid w:val="00F65B6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b/>
      <w:bCs/>
      <w:lang w:val="uk-UA" w:eastAsia="uk-UA"/>
    </w:rPr>
  </w:style>
  <w:style w:type="paragraph" w:customStyle="1" w:styleId="xl83">
    <w:name w:val="xl83"/>
    <w:basedOn w:val="a"/>
    <w:rsid w:val="00F65B6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Standard">
    <w:name w:val="Standard"/>
    <w:rsid w:val="00F65B67"/>
    <w:pPr>
      <w:suppressAutoHyphens/>
      <w:autoSpaceDN w:val="0"/>
      <w:textAlignment w:val="baseline"/>
    </w:pPr>
    <w:rPr>
      <w:rFonts w:ascii="Calibri" w:eastAsia="SimSun" w:hAnsi="Calibri" w:cs="F"/>
      <w:kern w:val="3"/>
      <w:lang w:eastAsia="uk-UA"/>
    </w:rPr>
  </w:style>
  <w:style w:type="paragraph" w:styleId="2">
    <w:name w:val="Body Text Indent 2"/>
    <w:basedOn w:val="Standard"/>
    <w:link w:val="20"/>
    <w:rsid w:val="00F65B67"/>
    <w:pPr>
      <w:spacing w:after="120" w:line="480" w:lineRule="auto"/>
      <w:ind w:left="283"/>
    </w:pPr>
    <w:rPr>
      <w:rFonts w:cs="Calibri"/>
      <w:lang w:val="ru-RU"/>
    </w:rPr>
  </w:style>
  <w:style w:type="character" w:customStyle="1" w:styleId="20">
    <w:name w:val="Основной текст с отступом 2 Знак"/>
    <w:basedOn w:val="a0"/>
    <w:link w:val="2"/>
    <w:rsid w:val="00F65B67"/>
    <w:rPr>
      <w:rFonts w:ascii="Calibri" w:eastAsia="SimSun" w:hAnsi="Calibri" w:cs="Calibri"/>
      <w:kern w:val="3"/>
      <w:lang w:val="ru-RU" w:eastAsia="uk-UA"/>
    </w:rPr>
  </w:style>
  <w:style w:type="paragraph" w:customStyle="1" w:styleId="msonormal0">
    <w:name w:val="msonormal"/>
    <w:basedOn w:val="a"/>
    <w:rsid w:val="00F65B67"/>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84">
    <w:name w:val="xl84"/>
    <w:basedOn w:val="a"/>
    <w:rsid w:val="00F65B67"/>
    <w:pPr>
      <w:widowControl/>
      <w:pBdr>
        <w:top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5">
    <w:name w:val="xl85"/>
    <w:basedOn w:val="a"/>
    <w:rsid w:val="00F65B67"/>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6">
    <w:name w:val="xl86"/>
    <w:basedOn w:val="a"/>
    <w:rsid w:val="00F65B67"/>
    <w:pPr>
      <w:widowControl/>
      <w:pBdr>
        <w:top w:val="single" w:sz="8" w:space="0" w:color="auto"/>
        <w:left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7">
    <w:name w:val="xl87"/>
    <w:basedOn w:val="a"/>
    <w:rsid w:val="00F65B67"/>
    <w:pPr>
      <w:widowControl/>
      <w:pBdr>
        <w:top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8">
    <w:name w:val="xl88"/>
    <w:basedOn w:val="a"/>
    <w:rsid w:val="00F65B67"/>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9">
    <w:name w:val="xl89"/>
    <w:basedOn w:val="a"/>
    <w:rsid w:val="00F65B67"/>
    <w:pPr>
      <w:widowControl/>
      <w:pBdr>
        <w:top w:val="single" w:sz="8" w:space="0" w:color="auto"/>
        <w:left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color w:val="000000"/>
      <w:lang w:eastAsia="ru-RU"/>
    </w:rPr>
  </w:style>
  <w:style w:type="paragraph" w:customStyle="1" w:styleId="xl90">
    <w:name w:val="xl90"/>
    <w:basedOn w:val="a"/>
    <w:rsid w:val="00F65B67"/>
    <w:pPr>
      <w:widowControl/>
      <w:pBdr>
        <w:top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color w:val="000000"/>
      <w:lang w:eastAsia="ru-RU"/>
    </w:rPr>
  </w:style>
  <w:style w:type="paragraph" w:customStyle="1" w:styleId="xl91">
    <w:name w:val="xl91"/>
    <w:basedOn w:val="a"/>
    <w:rsid w:val="00F65B67"/>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color w:val="000000"/>
      <w:lang w:eastAsia="ru-RU"/>
    </w:rPr>
  </w:style>
  <w:style w:type="paragraph" w:customStyle="1" w:styleId="xl92">
    <w:name w:val="xl92"/>
    <w:basedOn w:val="a"/>
    <w:rsid w:val="00F65B67"/>
    <w:pPr>
      <w:widowControl/>
      <w:pBdr>
        <w:top w:val="single" w:sz="8" w:space="0" w:color="auto"/>
        <w:left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93">
    <w:name w:val="xl93"/>
    <w:basedOn w:val="a"/>
    <w:rsid w:val="00F65B67"/>
    <w:pPr>
      <w:widowControl/>
      <w:pBdr>
        <w:top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94">
    <w:name w:val="xl94"/>
    <w:basedOn w:val="a"/>
    <w:rsid w:val="00F65B67"/>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styleId="a8">
    <w:name w:val="footnote text"/>
    <w:basedOn w:val="a"/>
    <w:link w:val="a9"/>
    <w:uiPriority w:val="99"/>
    <w:semiHidden/>
    <w:unhideWhenUsed/>
    <w:rsid w:val="00F65B67"/>
    <w:rPr>
      <w:sz w:val="20"/>
      <w:szCs w:val="20"/>
    </w:rPr>
  </w:style>
  <w:style w:type="character" w:customStyle="1" w:styleId="a9">
    <w:name w:val="Текст сноски Знак"/>
    <w:basedOn w:val="a0"/>
    <w:link w:val="a8"/>
    <w:uiPriority w:val="99"/>
    <w:semiHidden/>
    <w:rsid w:val="00F65B67"/>
    <w:rPr>
      <w:rFonts w:ascii="Times New Roman CYR" w:eastAsia="Times New Roman" w:hAnsi="Times New Roman CYR" w:cs="Times New Roman CYR"/>
      <w:sz w:val="20"/>
      <w:szCs w:val="20"/>
      <w:lang w:val="ru-RU" w:eastAsia="zh-CN"/>
    </w:rPr>
  </w:style>
  <w:style w:type="character" w:styleId="aa">
    <w:name w:val="footnote reference"/>
    <w:basedOn w:val="a0"/>
    <w:uiPriority w:val="99"/>
    <w:semiHidden/>
    <w:unhideWhenUsed/>
    <w:rsid w:val="00F65B67"/>
    <w:rPr>
      <w:vertAlign w:val="superscript"/>
    </w:rPr>
  </w:style>
  <w:style w:type="paragraph" w:styleId="ab">
    <w:name w:val="Balloon Text"/>
    <w:basedOn w:val="a"/>
    <w:link w:val="ac"/>
    <w:uiPriority w:val="99"/>
    <w:semiHidden/>
    <w:unhideWhenUsed/>
    <w:rsid w:val="00F65B67"/>
    <w:rPr>
      <w:rFonts w:ascii="Segoe UI" w:hAnsi="Segoe UI" w:cs="Segoe UI"/>
      <w:sz w:val="18"/>
      <w:szCs w:val="18"/>
    </w:rPr>
  </w:style>
  <w:style w:type="character" w:customStyle="1" w:styleId="ac">
    <w:name w:val="Текст выноски Знак"/>
    <w:basedOn w:val="a0"/>
    <w:link w:val="ab"/>
    <w:uiPriority w:val="99"/>
    <w:semiHidden/>
    <w:rsid w:val="00F65B67"/>
    <w:rPr>
      <w:rFonts w:ascii="Segoe UI" w:eastAsia="Times New Roman" w:hAnsi="Segoe UI" w:cs="Segoe UI"/>
      <w:sz w:val="18"/>
      <w:szCs w:val="18"/>
      <w:lang w:val="ru-RU" w:eastAsia="zh-CN"/>
    </w:rPr>
  </w:style>
  <w:style w:type="character" w:customStyle="1" w:styleId="fontstyle01">
    <w:name w:val="fontstyle01"/>
    <w:basedOn w:val="a0"/>
    <w:rsid w:val="00C66E02"/>
    <w:rPr>
      <w:rFonts w:ascii="SegoeUI" w:hAnsi="SegoeUI" w:hint="default"/>
      <w:b w:val="0"/>
      <w:bCs w:val="0"/>
      <w:i w:val="0"/>
      <w:iCs w:val="0"/>
      <w:color w:val="000000"/>
      <w:sz w:val="20"/>
      <w:szCs w:val="20"/>
    </w:rPr>
  </w:style>
  <w:style w:type="character" w:customStyle="1" w:styleId="a5">
    <w:name w:val="Абзац списка Знак"/>
    <w:aliases w:val="Elenco Normale Знак"/>
    <w:link w:val="a4"/>
    <w:uiPriority w:val="34"/>
    <w:qFormat/>
    <w:locked/>
    <w:rsid w:val="004A2040"/>
    <w:rPr>
      <w:rFonts w:ascii="Times New Roman CYR" w:eastAsia="Times New Roman" w:hAnsi="Times New Roman CYR" w:cs="Times New Roman CYR"/>
      <w:sz w:val="24"/>
      <w:szCs w:val="24"/>
      <w:lang w:val="ru-RU" w:eastAsia="zh-CN"/>
    </w:rPr>
  </w:style>
  <w:style w:type="paragraph" w:styleId="ad">
    <w:name w:val="Normal (Web)"/>
    <w:basedOn w:val="a"/>
    <w:uiPriority w:val="99"/>
    <w:unhideWhenUsed/>
    <w:rsid w:val="002614A1"/>
    <w:pPr>
      <w:widowControl/>
      <w:suppressAutoHyphens w:val="0"/>
      <w:autoSpaceDE/>
      <w:spacing w:before="100" w:beforeAutospacing="1" w:after="100" w:afterAutospacing="1"/>
    </w:pPr>
    <w:rPr>
      <w:rFonts w:ascii="Times New Roman" w:hAnsi="Times New Roman" w:cs="Times New Roman"/>
      <w:lang w:eastAsia="ru-RU"/>
    </w:rPr>
  </w:style>
  <w:style w:type="character" w:styleId="ae">
    <w:name w:val="Emphasis"/>
    <w:basedOn w:val="a0"/>
    <w:uiPriority w:val="20"/>
    <w:qFormat/>
    <w:rsid w:val="002614A1"/>
    <w:rPr>
      <w:i/>
      <w:iCs/>
    </w:rPr>
  </w:style>
  <w:style w:type="character" w:styleId="af">
    <w:name w:val="Strong"/>
    <w:basedOn w:val="a0"/>
    <w:uiPriority w:val="22"/>
    <w:qFormat/>
    <w:rsid w:val="002614A1"/>
    <w:rPr>
      <w:b/>
      <w:bCs/>
    </w:rPr>
  </w:style>
  <w:style w:type="table" w:styleId="af0">
    <w:name w:val="Table Grid"/>
    <w:basedOn w:val="a1"/>
    <w:uiPriority w:val="99"/>
    <w:rsid w:val="00F45B7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F45B76"/>
    <w:pPr>
      <w:spacing w:after="0" w:line="240" w:lineRule="auto"/>
    </w:pPr>
    <w:rPr>
      <w:lang w:val="ru-RU"/>
    </w:rPr>
  </w:style>
  <w:style w:type="character" w:customStyle="1" w:styleId="275pt">
    <w:name w:val="Основной текст (2) + 7;5 pt;Не полужирный"/>
    <w:basedOn w:val="a0"/>
    <w:rsid w:val="00F45B76"/>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paragraph" w:customStyle="1" w:styleId="21">
    <w:name w:val="Обычный (веб)2"/>
    <w:basedOn w:val="Standard"/>
    <w:rsid w:val="003D4A1F"/>
    <w:pPr>
      <w:spacing w:before="280" w:after="280" w:line="240" w:lineRule="auto"/>
      <w:textAlignment w:val="auto"/>
    </w:pPr>
    <w:rPr>
      <w:rFonts w:ascii="Times New Roman" w:eastAsia="Times New Roman" w:hAnsi="Times New Roman" w:cs="Times New Roman"/>
      <w:sz w:val="24"/>
      <w:szCs w:val="24"/>
      <w:lang w:val="ru-RU" w:eastAsia="zh-CN"/>
    </w:rPr>
  </w:style>
  <w:style w:type="character" w:customStyle="1" w:styleId="10">
    <w:name w:val="Заголовок 1 Знак"/>
    <w:basedOn w:val="a0"/>
    <w:link w:val="1"/>
    <w:uiPriority w:val="9"/>
    <w:rsid w:val="00BF7EBC"/>
    <w:rPr>
      <w:rFonts w:ascii="Times New Roman" w:eastAsia="Times New Roman" w:hAnsi="Times New Roman" w:cs="Times New Roman"/>
      <w:b/>
      <w:bCs/>
      <w:kern w:val="36"/>
      <w:sz w:val="48"/>
      <w:szCs w:val="48"/>
      <w:lang w:eastAsia="uk-UA"/>
    </w:rPr>
  </w:style>
  <w:style w:type="character" w:customStyle="1" w:styleId="item-media-link">
    <w:name w:val="item-media-link"/>
    <w:basedOn w:val="a0"/>
    <w:rsid w:val="00BF7EBC"/>
  </w:style>
  <w:style w:type="character" w:customStyle="1" w:styleId="desc-pr-cur">
    <w:name w:val="desc-pr-cur"/>
    <w:basedOn w:val="a0"/>
    <w:rsid w:val="00BF7EBC"/>
  </w:style>
  <w:style w:type="character" w:customStyle="1" w:styleId="model-shop-arr">
    <w:name w:val="model-shop-arr"/>
    <w:basedOn w:val="a0"/>
    <w:rsid w:val="00BF7EBC"/>
  </w:style>
  <w:style w:type="character" w:customStyle="1" w:styleId="menu-addto">
    <w:name w:val="menu-addto"/>
    <w:basedOn w:val="a0"/>
    <w:rsid w:val="00BF7EBC"/>
  </w:style>
  <w:style w:type="character" w:customStyle="1" w:styleId="addto-wishlist">
    <w:name w:val="addto-wishlist"/>
    <w:basedOn w:val="a0"/>
    <w:rsid w:val="00BF7EBC"/>
  </w:style>
  <w:style w:type="character" w:customStyle="1" w:styleId="ib">
    <w:name w:val="ib"/>
    <w:basedOn w:val="a0"/>
    <w:rsid w:val="00BF7EBC"/>
  </w:style>
  <w:style w:type="paragraph" w:styleId="z-">
    <w:name w:val="HTML Top of Form"/>
    <w:basedOn w:val="a"/>
    <w:next w:val="a"/>
    <w:link w:val="z-0"/>
    <w:hidden/>
    <w:uiPriority w:val="99"/>
    <w:semiHidden/>
    <w:unhideWhenUsed/>
    <w:rsid w:val="00BF7EBC"/>
    <w:pPr>
      <w:widowControl/>
      <w:pBdr>
        <w:bottom w:val="single" w:sz="6" w:space="1" w:color="auto"/>
      </w:pBdr>
      <w:suppressAutoHyphens w:val="0"/>
      <w:autoSpaceDE/>
      <w:jc w:val="center"/>
    </w:pPr>
    <w:rPr>
      <w:rFonts w:ascii="Arial" w:hAnsi="Arial" w:cs="Arial"/>
      <w:vanish/>
      <w:sz w:val="16"/>
      <w:szCs w:val="16"/>
      <w:lang w:val="uk-UA" w:eastAsia="uk-UA"/>
    </w:rPr>
  </w:style>
  <w:style w:type="character" w:customStyle="1" w:styleId="z-0">
    <w:name w:val="z-Начало формы Знак"/>
    <w:basedOn w:val="a0"/>
    <w:link w:val="z-"/>
    <w:uiPriority w:val="99"/>
    <w:semiHidden/>
    <w:rsid w:val="00BF7EBC"/>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BF7EBC"/>
    <w:pPr>
      <w:widowControl/>
      <w:pBdr>
        <w:top w:val="single" w:sz="6" w:space="1" w:color="auto"/>
      </w:pBdr>
      <w:suppressAutoHyphens w:val="0"/>
      <w:autoSpaceDE/>
      <w:jc w:val="center"/>
    </w:pPr>
    <w:rPr>
      <w:rFonts w:ascii="Arial" w:hAnsi="Arial" w:cs="Arial"/>
      <w:vanish/>
      <w:sz w:val="16"/>
      <w:szCs w:val="16"/>
      <w:lang w:val="uk-UA" w:eastAsia="uk-UA"/>
    </w:rPr>
  </w:style>
  <w:style w:type="character" w:customStyle="1" w:styleId="z-2">
    <w:name w:val="z-Конец формы Знак"/>
    <w:basedOn w:val="a0"/>
    <w:link w:val="z-1"/>
    <w:uiPriority w:val="99"/>
    <w:semiHidden/>
    <w:rsid w:val="00BF7EBC"/>
    <w:rPr>
      <w:rFonts w:ascii="Arial" w:eastAsia="Times New Roman" w:hAnsi="Arial" w:cs="Arial"/>
      <w:vanish/>
      <w:sz w:val="16"/>
      <w:szCs w:val="16"/>
      <w:lang w:eastAsia="uk-UA"/>
    </w:rPr>
  </w:style>
  <w:style w:type="character" w:customStyle="1" w:styleId="gloss">
    <w:name w:val="gloss"/>
    <w:basedOn w:val="a0"/>
    <w:rsid w:val="00BF7EBC"/>
  </w:style>
  <w:style w:type="character" w:customStyle="1" w:styleId="nobr">
    <w:name w:val="nobr"/>
    <w:basedOn w:val="a0"/>
    <w:rsid w:val="00BF7EBC"/>
  </w:style>
  <w:style w:type="character" w:customStyle="1" w:styleId="cmp-gr-name">
    <w:name w:val="cmp-gr-name"/>
    <w:basedOn w:val="a0"/>
    <w:rsid w:val="00BF7EBC"/>
  </w:style>
  <w:style w:type="paragraph" w:styleId="af2">
    <w:name w:val="Subtitle"/>
    <w:basedOn w:val="a"/>
    <w:next w:val="a"/>
    <w:link w:val="af3"/>
    <w:uiPriority w:val="11"/>
    <w:qFormat/>
    <w:rsid w:val="00CD178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uiPriority w:val="11"/>
    <w:rsid w:val="00CD1786"/>
    <w:rPr>
      <w:rFonts w:eastAsiaTheme="minorEastAsia"/>
      <w:color w:val="5A5A5A" w:themeColor="text1" w:themeTint="A5"/>
      <w:spacing w:val="15"/>
      <w:lang w:val="ru-RU" w:eastAsia="zh-CN"/>
    </w:rPr>
  </w:style>
  <w:style w:type="character" w:styleId="af4">
    <w:name w:val="Unresolved Mention"/>
    <w:basedOn w:val="a0"/>
    <w:uiPriority w:val="99"/>
    <w:semiHidden/>
    <w:unhideWhenUsed/>
    <w:rsid w:val="00463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19518">
      <w:bodyDiv w:val="1"/>
      <w:marLeft w:val="0"/>
      <w:marRight w:val="0"/>
      <w:marTop w:val="0"/>
      <w:marBottom w:val="0"/>
      <w:divBdr>
        <w:top w:val="none" w:sz="0" w:space="0" w:color="auto"/>
        <w:left w:val="none" w:sz="0" w:space="0" w:color="auto"/>
        <w:bottom w:val="none" w:sz="0" w:space="0" w:color="auto"/>
        <w:right w:val="none" w:sz="0" w:space="0" w:color="auto"/>
      </w:divBdr>
    </w:div>
    <w:div w:id="350687164">
      <w:bodyDiv w:val="1"/>
      <w:marLeft w:val="0"/>
      <w:marRight w:val="0"/>
      <w:marTop w:val="0"/>
      <w:marBottom w:val="0"/>
      <w:divBdr>
        <w:top w:val="none" w:sz="0" w:space="0" w:color="auto"/>
        <w:left w:val="none" w:sz="0" w:space="0" w:color="auto"/>
        <w:bottom w:val="none" w:sz="0" w:space="0" w:color="auto"/>
        <w:right w:val="none" w:sz="0" w:space="0" w:color="auto"/>
      </w:divBdr>
    </w:div>
    <w:div w:id="501510712">
      <w:bodyDiv w:val="1"/>
      <w:marLeft w:val="0"/>
      <w:marRight w:val="0"/>
      <w:marTop w:val="0"/>
      <w:marBottom w:val="0"/>
      <w:divBdr>
        <w:top w:val="none" w:sz="0" w:space="0" w:color="auto"/>
        <w:left w:val="none" w:sz="0" w:space="0" w:color="auto"/>
        <w:bottom w:val="none" w:sz="0" w:space="0" w:color="auto"/>
        <w:right w:val="none" w:sz="0" w:space="0" w:color="auto"/>
      </w:divBdr>
    </w:div>
    <w:div w:id="687488455">
      <w:bodyDiv w:val="1"/>
      <w:marLeft w:val="0"/>
      <w:marRight w:val="0"/>
      <w:marTop w:val="0"/>
      <w:marBottom w:val="0"/>
      <w:divBdr>
        <w:top w:val="none" w:sz="0" w:space="0" w:color="auto"/>
        <w:left w:val="none" w:sz="0" w:space="0" w:color="auto"/>
        <w:bottom w:val="none" w:sz="0" w:space="0" w:color="auto"/>
        <w:right w:val="none" w:sz="0" w:space="0" w:color="auto"/>
      </w:divBdr>
      <w:divsChild>
        <w:div w:id="1600019287">
          <w:marLeft w:val="0"/>
          <w:marRight w:val="0"/>
          <w:marTop w:val="75"/>
          <w:marBottom w:val="0"/>
          <w:divBdr>
            <w:top w:val="none" w:sz="0" w:space="0" w:color="auto"/>
            <w:left w:val="none" w:sz="0" w:space="0" w:color="auto"/>
            <w:bottom w:val="none" w:sz="0" w:space="0" w:color="auto"/>
            <w:right w:val="none" w:sz="0" w:space="0" w:color="auto"/>
          </w:divBdr>
        </w:div>
        <w:div w:id="1168790532">
          <w:marLeft w:val="0"/>
          <w:marRight w:val="0"/>
          <w:marTop w:val="150"/>
          <w:marBottom w:val="0"/>
          <w:divBdr>
            <w:top w:val="none" w:sz="0" w:space="0" w:color="auto"/>
            <w:left w:val="none" w:sz="0" w:space="0" w:color="auto"/>
            <w:bottom w:val="none" w:sz="0" w:space="0" w:color="auto"/>
            <w:right w:val="none" w:sz="0" w:space="0" w:color="auto"/>
          </w:divBdr>
        </w:div>
        <w:div w:id="1391878756">
          <w:marLeft w:val="0"/>
          <w:marRight w:val="0"/>
          <w:marTop w:val="0"/>
          <w:marBottom w:val="0"/>
          <w:divBdr>
            <w:top w:val="none" w:sz="0" w:space="0" w:color="auto"/>
            <w:left w:val="none" w:sz="0" w:space="0" w:color="auto"/>
            <w:bottom w:val="none" w:sz="0" w:space="0" w:color="auto"/>
            <w:right w:val="none" w:sz="0" w:space="0" w:color="auto"/>
          </w:divBdr>
          <w:divsChild>
            <w:div w:id="2098213593">
              <w:marLeft w:val="0"/>
              <w:marRight w:val="0"/>
              <w:marTop w:val="0"/>
              <w:marBottom w:val="0"/>
              <w:divBdr>
                <w:top w:val="none" w:sz="0" w:space="0" w:color="auto"/>
                <w:left w:val="none" w:sz="0" w:space="0" w:color="auto"/>
                <w:bottom w:val="none" w:sz="0" w:space="0" w:color="auto"/>
                <w:right w:val="none" w:sz="0" w:space="0" w:color="auto"/>
              </w:divBdr>
              <w:divsChild>
                <w:div w:id="752048821">
                  <w:marLeft w:val="0"/>
                  <w:marRight w:val="120"/>
                  <w:marTop w:val="300"/>
                  <w:marBottom w:val="0"/>
                  <w:divBdr>
                    <w:top w:val="none" w:sz="0" w:space="0" w:color="auto"/>
                    <w:left w:val="none" w:sz="0" w:space="0" w:color="auto"/>
                    <w:bottom w:val="none" w:sz="0" w:space="0" w:color="auto"/>
                    <w:right w:val="none" w:sz="0" w:space="0" w:color="auto"/>
                  </w:divBdr>
                </w:div>
              </w:divsChild>
            </w:div>
          </w:divsChild>
        </w:div>
        <w:div w:id="1242330204">
          <w:marLeft w:val="0"/>
          <w:marRight w:val="0"/>
          <w:marTop w:val="0"/>
          <w:marBottom w:val="0"/>
          <w:divBdr>
            <w:top w:val="single" w:sz="6" w:space="15" w:color="D9D9D9"/>
            <w:left w:val="single" w:sz="6" w:space="19" w:color="D9D9D9"/>
            <w:bottom w:val="single" w:sz="6" w:space="15" w:color="D9D9D9"/>
            <w:right w:val="single" w:sz="6" w:space="15" w:color="D9D9D9"/>
          </w:divBdr>
          <w:divsChild>
            <w:div w:id="634604404">
              <w:marLeft w:val="0"/>
              <w:marRight w:val="0"/>
              <w:marTop w:val="0"/>
              <w:marBottom w:val="0"/>
              <w:divBdr>
                <w:top w:val="none" w:sz="0" w:space="0" w:color="auto"/>
                <w:left w:val="none" w:sz="0" w:space="0" w:color="auto"/>
                <w:bottom w:val="none" w:sz="0" w:space="0" w:color="auto"/>
                <w:right w:val="none" w:sz="0" w:space="0" w:color="auto"/>
              </w:divBdr>
              <w:divsChild>
                <w:div w:id="492256980">
                  <w:marLeft w:val="0"/>
                  <w:marRight w:val="0"/>
                  <w:marTop w:val="0"/>
                  <w:marBottom w:val="0"/>
                  <w:divBdr>
                    <w:top w:val="none" w:sz="0" w:space="0" w:color="auto"/>
                    <w:left w:val="none" w:sz="0" w:space="0" w:color="auto"/>
                    <w:bottom w:val="none" w:sz="0" w:space="0" w:color="auto"/>
                    <w:right w:val="none" w:sz="0" w:space="0" w:color="auto"/>
                  </w:divBdr>
                </w:div>
                <w:div w:id="2031954327">
                  <w:marLeft w:val="0"/>
                  <w:marRight w:val="0"/>
                  <w:marTop w:val="0"/>
                  <w:marBottom w:val="0"/>
                  <w:divBdr>
                    <w:top w:val="none" w:sz="0" w:space="0" w:color="auto"/>
                    <w:left w:val="none" w:sz="0" w:space="0" w:color="auto"/>
                    <w:bottom w:val="none" w:sz="0" w:space="0" w:color="auto"/>
                    <w:right w:val="none" w:sz="0" w:space="0" w:color="auto"/>
                  </w:divBdr>
                  <w:divsChild>
                    <w:div w:id="1545554244">
                      <w:marLeft w:val="0"/>
                      <w:marRight w:val="0"/>
                      <w:marTop w:val="0"/>
                      <w:marBottom w:val="0"/>
                      <w:divBdr>
                        <w:top w:val="none" w:sz="0" w:space="0" w:color="auto"/>
                        <w:left w:val="none" w:sz="0" w:space="0" w:color="auto"/>
                        <w:bottom w:val="none" w:sz="0" w:space="0" w:color="auto"/>
                        <w:right w:val="none" w:sz="0" w:space="0" w:color="auto"/>
                      </w:divBdr>
                    </w:div>
                    <w:div w:id="1520123813">
                      <w:marLeft w:val="0"/>
                      <w:marRight w:val="0"/>
                      <w:marTop w:val="0"/>
                      <w:marBottom w:val="0"/>
                      <w:divBdr>
                        <w:top w:val="none" w:sz="0" w:space="0" w:color="auto"/>
                        <w:left w:val="none" w:sz="0" w:space="0" w:color="auto"/>
                        <w:bottom w:val="none" w:sz="0" w:space="0" w:color="auto"/>
                        <w:right w:val="none" w:sz="0" w:space="0" w:color="auto"/>
                      </w:divBdr>
                    </w:div>
                    <w:div w:id="695078966">
                      <w:marLeft w:val="0"/>
                      <w:marRight w:val="0"/>
                      <w:marTop w:val="0"/>
                      <w:marBottom w:val="0"/>
                      <w:divBdr>
                        <w:top w:val="none" w:sz="0" w:space="0" w:color="auto"/>
                        <w:left w:val="none" w:sz="0" w:space="0" w:color="auto"/>
                        <w:bottom w:val="none" w:sz="0" w:space="0" w:color="auto"/>
                        <w:right w:val="none" w:sz="0" w:space="0" w:color="auto"/>
                      </w:divBdr>
                    </w:div>
                    <w:div w:id="1847669895">
                      <w:marLeft w:val="0"/>
                      <w:marRight w:val="0"/>
                      <w:marTop w:val="0"/>
                      <w:marBottom w:val="0"/>
                      <w:divBdr>
                        <w:top w:val="none" w:sz="0" w:space="0" w:color="auto"/>
                        <w:left w:val="none" w:sz="0" w:space="0" w:color="auto"/>
                        <w:bottom w:val="none" w:sz="0" w:space="0" w:color="auto"/>
                        <w:right w:val="none" w:sz="0" w:space="0" w:color="auto"/>
                      </w:divBdr>
                    </w:div>
                    <w:div w:id="762073168">
                      <w:marLeft w:val="0"/>
                      <w:marRight w:val="0"/>
                      <w:marTop w:val="0"/>
                      <w:marBottom w:val="0"/>
                      <w:divBdr>
                        <w:top w:val="none" w:sz="0" w:space="0" w:color="auto"/>
                        <w:left w:val="none" w:sz="0" w:space="0" w:color="auto"/>
                        <w:bottom w:val="none" w:sz="0" w:space="0" w:color="auto"/>
                        <w:right w:val="none" w:sz="0" w:space="0" w:color="auto"/>
                      </w:divBdr>
                    </w:div>
                    <w:div w:id="811869884">
                      <w:marLeft w:val="0"/>
                      <w:marRight w:val="0"/>
                      <w:marTop w:val="0"/>
                      <w:marBottom w:val="0"/>
                      <w:divBdr>
                        <w:top w:val="none" w:sz="0" w:space="0" w:color="auto"/>
                        <w:left w:val="none" w:sz="0" w:space="0" w:color="auto"/>
                        <w:bottom w:val="none" w:sz="0" w:space="0" w:color="auto"/>
                        <w:right w:val="none" w:sz="0" w:space="0" w:color="auto"/>
                      </w:divBdr>
                    </w:div>
                    <w:div w:id="401951737">
                      <w:marLeft w:val="0"/>
                      <w:marRight w:val="0"/>
                      <w:marTop w:val="0"/>
                      <w:marBottom w:val="0"/>
                      <w:divBdr>
                        <w:top w:val="none" w:sz="0" w:space="0" w:color="auto"/>
                        <w:left w:val="none" w:sz="0" w:space="0" w:color="auto"/>
                        <w:bottom w:val="none" w:sz="0" w:space="0" w:color="auto"/>
                        <w:right w:val="none" w:sz="0" w:space="0" w:color="auto"/>
                      </w:divBdr>
                    </w:div>
                    <w:div w:id="878511004">
                      <w:marLeft w:val="0"/>
                      <w:marRight w:val="0"/>
                      <w:marTop w:val="0"/>
                      <w:marBottom w:val="0"/>
                      <w:divBdr>
                        <w:top w:val="none" w:sz="0" w:space="0" w:color="auto"/>
                        <w:left w:val="none" w:sz="0" w:space="0" w:color="auto"/>
                        <w:bottom w:val="none" w:sz="0" w:space="0" w:color="auto"/>
                        <w:right w:val="none" w:sz="0" w:space="0" w:color="auto"/>
                      </w:divBdr>
                    </w:div>
                    <w:div w:id="148135602">
                      <w:marLeft w:val="0"/>
                      <w:marRight w:val="0"/>
                      <w:marTop w:val="0"/>
                      <w:marBottom w:val="0"/>
                      <w:divBdr>
                        <w:top w:val="none" w:sz="0" w:space="0" w:color="auto"/>
                        <w:left w:val="none" w:sz="0" w:space="0" w:color="auto"/>
                        <w:bottom w:val="none" w:sz="0" w:space="0" w:color="auto"/>
                        <w:right w:val="none" w:sz="0" w:space="0" w:color="auto"/>
                      </w:divBdr>
                    </w:div>
                    <w:div w:id="1867013546">
                      <w:marLeft w:val="0"/>
                      <w:marRight w:val="0"/>
                      <w:marTop w:val="0"/>
                      <w:marBottom w:val="0"/>
                      <w:divBdr>
                        <w:top w:val="none" w:sz="0" w:space="0" w:color="auto"/>
                        <w:left w:val="none" w:sz="0" w:space="0" w:color="auto"/>
                        <w:bottom w:val="none" w:sz="0" w:space="0" w:color="auto"/>
                        <w:right w:val="none" w:sz="0" w:space="0" w:color="auto"/>
                      </w:divBdr>
                    </w:div>
                    <w:div w:id="160826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77359">
          <w:marLeft w:val="0"/>
          <w:marRight w:val="0"/>
          <w:marTop w:val="0"/>
          <w:marBottom w:val="0"/>
          <w:divBdr>
            <w:top w:val="none" w:sz="0" w:space="0" w:color="auto"/>
            <w:left w:val="none" w:sz="0" w:space="0" w:color="auto"/>
            <w:bottom w:val="single" w:sz="6" w:space="0" w:color="C7C7C7"/>
            <w:right w:val="none" w:sz="0" w:space="0" w:color="auto"/>
          </w:divBdr>
          <w:divsChild>
            <w:div w:id="164983138">
              <w:marLeft w:val="0"/>
              <w:marRight w:val="0"/>
              <w:marTop w:val="0"/>
              <w:marBottom w:val="0"/>
              <w:divBdr>
                <w:top w:val="none" w:sz="0" w:space="0" w:color="auto"/>
                <w:left w:val="none" w:sz="0" w:space="0" w:color="auto"/>
                <w:bottom w:val="none" w:sz="0" w:space="0" w:color="auto"/>
                <w:right w:val="none" w:sz="0" w:space="0" w:color="auto"/>
              </w:divBdr>
              <w:divsChild>
                <w:div w:id="1675035780">
                  <w:marLeft w:val="0"/>
                  <w:marRight w:val="0"/>
                  <w:marTop w:val="0"/>
                  <w:marBottom w:val="0"/>
                  <w:divBdr>
                    <w:top w:val="none" w:sz="0" w:space="0" w:color="auto"/>
                    <w:left w:val="none" w:sz="0" w:space="0" w:color="auto"/>
                    <w:bottom w:val="none" w:sz="0" w:space="0" w:color="auto"/>
                    <w:right w:val="none" w:sz="0" w:space="0" w:color="auto"/>
                  </w:divBdr>
                  <w:divsChild>
                    <w:div w:id="1059860636">
                      <w:marLeft w:val="0"/>
                      <w:marRight w:val="0"/>
                      <w:marTop w:val="0"/>
                      <w:marBottom w:val="0"/>
                      <w:divBdr>
                        <w:top w:val="none" w:sz="0" w:space="0" w:color="auto"/>
                        <w:left w:val="none" w:sz="0" w:space="0" w:color="auto"/>
                        <w:bottom w:val="none" w:sz="0" w:space="0" w:color="auto"/>
                        <w:right w:val="none" w:sz="0" w:space="0" w:color="auto"/>
                      </w:divBdr>
                      <w:divsChild>
                        <w:div w:id="42665754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86649933">
                  <w:marLeft w:val="0"/>
                  <w:marRight w:val="0"/>
                  <w:marTop w:val="0"/>
                  <w:marBottom w:val="0"/>
                  <w:divBdr>
                    <w:top w:val="none" w:sz="0" w:space="0" w:color="auto"/>
                    <w:left w:val="none" w:sz="0" w:space="0" w:color="auto"/>
                    <w:bottom w:val="none" w:sz="0" w:space="0" w:color="auto"/>
                    <w:right w:val="none" w:sz="0" w:space="0" w:color="auto"/>
                  </w:divBdr>
                  <w:divsChild>
                    <w:div w:id="915094631">
                      <w:marLeft w:val="0"/>
                      <w:marRight w:val="0"/>
                      <w:marTop w:val="0"/>
                      <w:marBottom w:val="0"/>
                      <w:divBdr>
                        <w:top w:val="none" w:sz="0" w:space="0" w:color="auto"/>
                        <w:left w:val="none" w:sz="0" w:space="0" w:color="auto"/>
                        <w:bottom w:val="none" w:sz="0" w:space="0" w:color="auto"/>
                        <w:right w:val="none" w:sz="0" w:space="0" w:color="auto"/>
                      </w:divBdr>
                      <w:divsChild>
                        <w:div w:id="926037928">
                          <w:marLeft w:val="0"/>
                          <w:marRight w:val="0"/>
                          <w:marTop w:val="150"/>
                          <w:marBottom w:val="0"/>
                          <w:divBdr>
                            <w:top w:val="none" w:sz="0" w:space="0" w:color="auto"/>
                            <w:left w:val="none" w:sz="0" w:space="0" w:color="auto"/>
                            <w:bottom w:val="none" w:sz="0" w:space="0" w:color="auto"/>
                            <w:right w:val="none" w:sz="0" w:space="0" w:color="auto"/>
                          </w:divBdr>
                        </w:div>
                      </w:divsChild>
                    </w:div>
                    <w:div w:id="1999721302">
                      <w:marLeft w:val="375"/>
                      <w:marRight w:val="0"/>
                      <w:marTop w:val="0"/>
                      <w:marBottom w:val="0"/>
                      <w:divBdr>
                        <w:top w:val="none" w:sz="0" w:space="0" w:color="auto"/>
                        <w:left w:val="none" w:sz="0" w:space="0" w:color="auto"/>
                        <w:bottom w:val="none" w:sz="0" w:space="0" w:color="auto"/>
                        <w:right w:val="none" w:sz="0" w:space="0" w:color="auto"/>
                      </w:divBdr>
                      <w:divsChild>
                        <w:div w:id="1177036190">
                          <w:marLeft w:val="0"/>
                          <w:marRight w:val="0"/>
                          <w:marTop w:val="0"/>
                          <w:marBottom w:val="0"/>
                          <w:divBdr>
                            <w:top w:val="none" w:sz="0" w:space="0" w:color="auto"/>
                            <w:left w:val="none" w:sz="0" w:space="0" w:color="auto"/>
                            <w:bottom w:val="none" w:sz="0" w:space="0" w:color="auto"/>
                            <w:right w:val="none" w:sz="0" w:space="0" w:color="auto"/>
                          </w:divBdr>
                        </w:div>
                        <w:div w:id="573203966">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2142">
              <w:marLeft w:val="0"/>
              <w:marRight w:val="0"/>
              <w:marTop w:val="0"/>
              <w:marBottom w:val="0"/>
              <w:divBdr>
                <w:top w:val="none" w:sz="0" w:space="0" w:color="auto"/>
                <w:left w:val="none" w:sz="0" w:space="0" w:color="auto"/>
                <w:bottom w:val="none" w:sz="0" w:space="0" w:color="auto"/>
                <w:right w:val="none" w:sz="0" w:space="0" w:color="auto"/>
              </w:divBdr>
            </w:div>
          </w:divsChild>
        </w:div>
        <w:div w:id="1013847042">
          <w:marLeft w:val="0"/>
          <w:marRight w:val="0"/>
          <w:marTop w:val="75"/>
          <w:marBottom w:val="0"/>
          <w:divBdr>
            <w:top w:val="none" w:sz="0" w:space="0" w:color="auto"/>
            <w:left w:val="none" w:sz="0" w:space="0" w:color="auto"/>
            <w:bottom w:val="none" w:sz="0" w:space="0" w:color="auto"/>
            <w:right w:val="none" w:sz="0" w:space="0" w:color="auto"/>
          </w:divBdr>
        </w:div>
        <w:div w:id="275715876">
          <w:marLeft w:val="0"/>
          <w:marRight w:val="0"/>
          <w:marTop w:val="0"/>
          <w:marBottom w:val="225"/>
          <w:divBdr>
            <w:top w:val="single" w:sz="6" w:space="23" w:color="E0E0E0"/>
            <w:left w:val="single" w:sz="6" w:space="20" w:color="E0E0E0"/>
            <w:bottom w:val="single" w:sz="6" w:space="0" w:color="E0E0E0"/>
            <w:right w:val="single" w:sz="6" w:space="26" w:color="E0E0E0"/>
          </w:divBdr>
          <w:divsChild>
            <w:div w:id="1262910717">
              <w:marLeft w:val="0"/>
              <w:marRight w:val="0"/>
              <w:marTop w:val="0"/>
              <w:marBottom w:val="0"/>
              <w:divBdr>
                <w:top w:val="none" w:sz="0" w:space="0" w:color="auto"/>
                <w:left w:val="none" w:sz="0" w:space="0" w:color="auto"/>
                <w:bottom w:val="none" w:sz="0" w:space="0" w:color="auto"/>
                <w:right w:val="none" w:sz="0" w:space="0" w:color="auto"/>
              </w:divBdr>
              <w:divsChild>
                <w:div w:id="1061950250">
                  <w:marLeft w:val="0"/>
                  <w:marRight w:val="0"/>
                  <w:marTop w:val="0"/>
                  <w:marBottom w:val="0"/>
                  <w:divBdr>
                    <w:top w:val="none" w:sz="0" w:space="0" w:color="auto"/>
                    <w:left w:val="none" w:sz="0" w:space="0" w:color="auto"/>
                    <w:bottom w:val="none" w:sz="0" w:space="0" w:color="auto"/>
                    <w:right w:val="none" w:sz="0" w:space="0" w:color="auto"/>
                  </w:divBdr>
                  <w:divsChild>
                    <w:div w:id="289750195">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20678261">
                  <w:marLeft w:val="0"/>
                  <w:marRight w:val="0"/>
                  <w:marTop w:val="0"/>
                  <w:marBottom w:val="0"/>
                  <w:divBdr>
                    <w:top w:val="none" w:sz="0" w:space="0" w:color="auto"/>
                    <w:left w:val="none" w:sz="0" w:space="0" w:color="auto"/>
                    <w:bottom w:val="none" w:sz="0" w:space="0" w:color="auto"/>
                    <w:right w:val="none" w:sz="0" w:space="0" w:color="auto"/>
                  </w:divBdr>
                  <w:divsChild>
                    <w:div w:id="94688568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39398840">
                  <w:marLeft w:val="0"/>
                  <w:marRight w:val="0"/>
                  <w:marTop w:val="0"/>
                  <w:marBottom w:val="0"/>
                  <w:divBdr>
                    <w:top w:val="none" w:sz="0" w:space="0" w:color="auto"/>
                    <w:left w:val="none" w:sz="0" w:space="0" w:color="auto"/>
                    <w:bottom w:val="none" w:sz="0" w:space="0" w:color="auto"/>
                    <w:right w:val="none" w:sz="0" w:space="0" w:color="auto"/>
                  </w:divBdr>
                  <w:divsChild>
                    <w:div w:id="146453945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248224601">
                  <w:marLeft w:val="0"/>
                  <w:marRight w:val="0"/>
                  <w:marTop w:val="0"/>
                  <w:marBottom w:val="0"/>
                  <w:divBdr>
                    <w:top w:val="none" w:sz="0" w:space="0" w:color="auto"/>
                    <w:left w:val="none" w:sz="0" w:space="0" w:color="auto"/>
                    <w:bottom w:val="none" w:sz="0" w:space="0" w:color="auto"/>
                    <w:right w:val="none" w:sz="0" w:space="0" w:color="auto"/>
                  </w:divBdr>
                  <w:divsChild>
                    <w:div w:id="1852911067">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986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9022">
          <w:marLeft w:val="0"/>
          <w:marRight w:val="0"/>
          <w:marTop w:val="0"/>
          <w:marBottom w:val="375"/>
          <w:divBdr>
            <w:top w:val="none" w:sz="0" w:space="0" w:color="auto"/>
            <w:left w:val="none" w:sz="0" w:space="0" w:color="auto"/>
            <w:bottom w:val="none" w:sz="0" w:space="0" w:color="auto"/>
            <w:right w:val="none" w:sz="0" w:space="0" w:color="auto"/>
          </w:divBdr>
          <w:divsChild>
            <w:div w:id="1485851991">
              <w:marLeft w:val="45"/>
              <w:marRight w:val="0"/>
              <w:marTop w:val="225"/>
              <w:marBottom w:val="180"/>
              <w:divBdr>
                <w:top w:val="none" w:sz="0" w:space="0" w:color="auto"/>
                <w:left w:val="none" w:sz="0" w:space="0" w:color="auto"/>
                <w:bottom w:val="none" w:sz="0" w:space="0" w:color="auto"/>
                <w:right w:val="none" w:sz="0" w:space="0" w:color="auto"/>
              </w:divBdr>
            </w:div>
            <w:div w:id="1742218590">
              <w:marLeft w:val="60"/>
              <w:marRight w:val="150"/>
              <w:marTop w:val="45"/>
              <w:marBottom w:val="0"/>
              <w:divBdr>
                <w:top w:val="none" w:sz="0" w:space="0" w:color="auto"/>
                <w:left w:val="none" w:sz="0" w:space="0" w:color="auto"/>
                <w:bottom w:val="none" w:sz="0" w:space="0" w:color="auto"/>
                <w:right w:val="none" w:sz="0" w:space="0" w:color="auto"/>
              </w:divBdr>
              <w:divsChild>
                <w:div w:id="341904117">
                  <w:marLeft w:val="0"/>
                  <w:marRight w:val="0"/>
                  <w:marTop w:val="0"/>
                  <w:marBottom w:val="0"/>
                  <w:divBdr>
                    <w:top w:val="none" w:sz="0" w:space="0" w:color="auto"/>
                    <w:left w:val="none" w:sz="0" w:space="0" w:color="auto"/>
                    <w:bottom w:val="none" w:sz="0" w:space="0" w:color="auto"/>
                    <w:right w:val="none" w:sz="0" w:space="0" w:color="auto"/>
                  </w:divBdr>
                </w:div>
                <w:div w:id="1893613947">
                  <w:marLeft w:val="0"/>
                  <w:marRight w:val="0"/>
                  <w:marTop w:val="0"/>
                  <w:marBottom w:val="0"/>
                  <w:divBdr>
                    <w:top w:val="none" w:sz="0" w:space="0" w:color="auto"/>
                    <w:left w:val="none" w:sz="0" w:space="0" w:color="auto"/>
                    <w:bottom w:val="none" w:sz="0" w:space="0" w:color="auto"/>
                    <w:right w:val="none" w:sz="0" w:space="0" w:color="auto"/>
                  </w:divBdr>
                </w:div>
                <w:div w:id="1650163361">
                  <w:marLeft w:val="0"/>
                  <w:marRight w:val="0"/>
                  <w:marTop w:val="0"/>
                  <w:marBottom w:val="0"/>
                  <w:divBdr>
                    <w:top w:val="none" w:sz="0" w:space="0" w:color="auto"/>
                    <w:left w:val="none" w:sz="0" w:space="0" w:color="auto"/>
                    <w:bottom w:val="none" w:sz="0" w:space="0" w:color="auto"/>
                    <w:right w:val="none" w:sz="0" w:space="0" w:color="auto"/>
                  </w:divBdr>
                </w:div>
                <w:div w:id="895706692">
                  <w:marLeft w:val="0"/>
                  <w:marRight w:val="0"/>
                  <w:marTop w:val="0"/>
                  <w:marBottom w:val="0"/>
                  <w:divBdr>
                    <w:top w:val="none" w:sz="0" w:space="0" w:color="auto"/>
                    <w:left w:val="none" w:sz="0" w:space="0" w:color="auto"/>
                    <w:bottom w:val="none" w:sz="0" w:space="0" w:color="auto"/>
                    <w:right w:val="none" w:sz="0" w:space="0" w:color="auto"/>
                  </w:divBdr>
                </w:div>
              </w:divsChild>
            </w:div>
            <w:div w:id="432290350">
              <w:marLeft w:val="0"/>
              <w:marRight w:val="0"/>
              <w:marTop w:val="0"/>
              <w:marBottom w:val="0"/>
              <w:divBdr>
                <w:top w:val="none" w:sz="0" w:space="0" w:color="auto"/>
                <w:left w:val="none" w:sz="0" w:space="0" w:color="auto"/>
                <w:bottom w:val="none" w:sz="0" w:space="0" w:color="auto"/>
                <w:right w:val="none" w:sz="0" w:space="0" w:color="auto"/>
              </w:divBdr>
            </w:div>
            <w:div w:id="44107530">
              <w:marLeft w:val="0"/>
              <w:marRight w:val="0"/>
              <w:marTop w:val="0"/>
              <w:marBottom w:val="0"/>
              <w:divBdr>
                <w:top w:val="none" w:sz="0" w:space="0" w:color="auto"/>
                <w:left w:val="none" w:sz="0" w:space="0" w:color="auto"/>
                <w:bottom w:val="none" w:sz="0" w:space="0" w:color="auto"/>
                <w:right w:val="none" w:sz="0" w:space="0" w:color="auto"/>
              </w:divBdr>
            </w:div>
            <w:div w:id="362828543">
              <w:marLeft w:val="0"/>
              <w:marRight w:val="0"/>
              <w:marTop w:val="0"/>
              <w:marBottom w:val="0"/>
              <w:divBdr>
                <w:top w:val="none" w:sz="0" w:space="0" w:color="auto"/>
                <w:left w:val="none" w:sz="0" w:space="0" w:color="auto"/>
                <w:bottom w:val="none" w:sz="0" w:space="0" w:color="auto"/>
                <w:right w:val="none" w:sz="0" w:space="0" w:color="auto"/>
              </w:divBdr>
            </w:div>
            <w:div w:id="446975236">
              <w:marLeft w:val="0"/>
              <w:marRight w:val="0"/>
              <w:marTop w:val="0"/>
              <w:marBottom w:val="0"/>
              <w:divBdr>
                <w:top w:val="none" w:sz="0" w:space="0" w:color="auto"/>
                <w:left w:val="none" w:sz="0" w:space="0" w:color="auto"/>
                <w:bottom w:val="none" w:sz="0" w:space="0" w:color="auto"/>
                <w:right w:val="none" w:sz="0" w:space="0" w:color="auto"/>
              </w:divBdr>
            </w:div>
            <w:div w:id="760371979">
              <w:marLeft w:val="0"/>
              <w:marRight w:val="0"/>
              <w:marTop w:val="0"/>
              <w:marBottom w:val="0"/>
              <w:divBdr>
                <w:top w:val="none" w:sz="0" w:space="0" w:color="auto"/>
                <w:left w:val="none" w:sz="0" w:space="0" w:color="auto"/>
                <w:bottom w:val="none" w:sz="0" w:space="0" w:color="auto"/>
                <w:right w:val="none" w:sz="0" w:space="0" w:color="auto"/>
              </w:divBdr>
            </w:div>
            <w:div w:id="1452821624">
              <w:marLeft w:val="0"/>
              <w:marRight w:val="0"/>
              <w:marTop w:val="0"/>
              <w:marBottom w:val="0"/>
              <w:divBdr>
                <w:top w:val="none" w:sz="0" w:space="0" w:color="auto"/>
                <w:left w:val="none" w:sz="0" w:space="0" w:color="auto"/>
                <w:bottom w:val="none" w:sz="0" w:space="0" w:color="auto"/>
                <w:right w:val="none" w:sz="0" w:space="0" w:color="auto"/>
              </w:divBdr>
            </w:div>
            <w:div w:id="1078795786">
              <w:marLeft w:val="0"/>
              <w:marRight w:val="0"/>
              <w:marTop w:val="0"/>
              <w:marBottom w:val="0"/>
              <w:divBdr>
                <w:top w:val="none" w:sz="0" w:space="0" w:color="auto"/>
                <w:left w:val="none" w:sz="0" w:space="0" w:color="auto"/>
                <w:bottom w:val="none" w:sz="0" w:space="0" w:color="auto"/>
                <w:right w:val="none" w:sz="0" w:space="0" w:color="auto"/>
              </w:divBdr>
            </w:div>
            <w:div w:id="151797497">
              <w:marLeft w:val="0"/>
              <w:marRight w:val="0"/>
              <w:marTop w:val="0"/>
              <w:marBottom w:val="0"/>
              <w:divBdr>
                <w:top w:val="none" w:sz="0" w:space="0" w:color="auto"/>
                <w:left w:val="none" w:sz="0" w:space="0" w:color="auto"/>
                <w:bottom w:val="none" w:sz="0" w:space="0" w:color="auto"/>
                <w:right w:val="none" w:sz="0" w:space="0" w:color="auto"/>
              </w:divBdr>
            </w:div>
            <w:div w:id="28264419">
              <w:marLeft w:val="0"/>
              <w:marRight w:val="0"/>
              <w:marTop w:val="0"/>
              <w:marBottom w:val="0"/>
              <w:divBdr>
                <w:top w:val="none" w:sz="0" w:space="0" w:color="auto"/>
                <w:left w:val="none" w:sz="0" w:space="0" w:color="auto"/>
                <w:bottom w:val="none" w:sz="0" w:space="0" w:color="auto"/>
                <w:right w:val="none" w:sz="0" w:space="0" w:color="auto"/>
              </w:divBdr>
            </w:div>
            <w:div w:id="1796410645">
              <w:marLeft w:val="0"/>
              <w:marRight w:val="0"/>
              <w:marTop w:val="0"/>
              <w:marBottom w:val="0"/>
              <w:divBdr>
                <w:top w:val="none" w:sz="0" w:space="0" w:color="auto"/>
                <w:left w:val="none" w:sz="0" w:space="0" w:color="auto"/>
                <w:bottom w:val="none" w:sz="0" w:space="0" w:color="auto"/>
                <w:right w:val="none" w:sz="0" w:space="0" w:color="auto"/>
              </w:divBdr>
            </w:div>
            <w:div w:id="1893495273">
              <w:marLeft w:val="0"/>
              <w:marRight w:val="0"/>
              <w:marTop w:val="0"/>
              <w:marBottom w:val="0"/>
              <w:divBdr>
                <w:top w:val="none" w:sz="0" w:space="0" w:color="auto"/>
                <w:left w:val="none" w:sz="0" w:space="0" w:color="auto"/>
                <w:bottom w:val="none" w:sz="0" w:space="0" w:color="auto"/>
                <w:right w:val="none" w:sz="0" w:space="0" w:color="auto"/>
              </w:divBdr>
            </w:div>
            <w:div w:id="344868616">
              <w:marLeft w:val="0"/>
              <w:marRight w:val="0"/>
              <w:marTop w:val="0"/>
              <w:marBottom w:val="0"/>
              <w:divBdr>
                <w:top w:val="none" w:sz="0" w:space="0" w:color="auto"/>
                <w:left w:val="none" w:sz="0" w:space="0" w:color="auto"/>
                <w:bottom w:val="none" w:sz="0" w:space="0" w:color="auto"/>
                <w:right w:val="none" w:sz="0" w:space="0" w:color="auto"/>
              </w:divBdr>
            </w:div>
            <w:div w:id="149710524">
              <w:marLeft w:val="0"/>
              <w:marRight w:val="0"/>
              <w:marTop w:val="0"/>
              <w:marBottom w:val="0"/>
              <w:divBdr>
                <w:top w:val="none" w:sz="0" w:space="0" w:color="auto"/>
                <w:left w:val="none" w:sz="0" w:space="0" w:color="auto"/>
                <w:bottom w:val="none" w:sz="0" w:space="0" w:color="auto"/>
                <w:right w:val="none" w:sz="0" w:space="0" w:color="auto"/>
              </w:divBdr>
            </w:div>
            <w:div w:id="18700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33130">
      <w:bodyDiv w:val="1"/>
      <w:marLeft w:val="0"/>
      <w:marRight w:val="0"/>
      <w:marTop w:val="0"/>
      <w:marBottom w:val="0"/>
      <w:divBdr>
        <w:top w:val="none" w:sz="0" w:space="0" w:color="auto"/>
        <w:left w:val="none" w:sz="0" w:space="0" w:color="auto"/>
        <w:bottom w:val="none" w:sz="0" w:space="0" w:color="auto"/>
        <w:right w:val="none" w:sz="0" w:space="0" w:color="auto"/>
      </w:divBdr>
    </w:div>
    <w:div w:id="970862103">
      <w:bodyDiv w:val="1"/>
      <w:marLeft w:val="0"/>
      <w:marRight w:val="0"/>
      <w:marTop w:val="0"/>
      <w:marBottom w:val="0"/>
      <w:divBdr>
        <w:top w:val="none" w:sz="0" w:space="0" w:color="auto"/>
        <w:left w:val="none" w:sz="0" w:space="0" w:color="auto"/>
        <w:bottom w:val="none" w:sz="0" w:space="0" w:color="auto"/>
        <w:right w:val="none" w:sz="0" w:space="0" w:color="auto"/>
      </w:divBdr>
    </w:div>
    <w:div w:id="1148593801">
      <w:bodyDiv w:val="1"/>
      <w:marLeft w:val="0"/>
      <w:marRight w:val="0"/>
      <w:marTop w:val="0"/>
      <w:marBottom w:val="0"/>
      <w:divBdr>
        <w:top w:val="none" w:sz="0" w:space="0" w:color="auto"/>
        <w:left w:val="none" w:sz="0" w:space="0" w:color="auto"/>
        <w:bottom w:val="none" w:sz="0" w:space="0" w:color="auto"/>
        <w:right w:val="none" w:sz="0" w:space="0" w:color="auto"/>
      </w:divBdr>
    </w:div>
    <w:div w:id="1372925032">
      <w:bodyDiv w:val="1"/>
      <w:marLeft w:val="0"/>
      <w:marRight w:val="0"/>
      <w:marTop w:val="0"/>
      <w:marBottom w:val="0"/>
      <w:divBdr>
        <w:top w:val="none" w:sz="0" w:space="0" w:color="auto"/>
        <w:left w:val="none" w:sz="0" w:space="0" w:color="auto"/>
        <w:bottom w:val="none" w:sz="0" w:space="0" w:color="auto"/>
        <w:right w:val="none" w:sz="0" w:space="0" w:color="auto"/>
      </w:divBdr>
    </w:div>
    <w:div w:id="1409156855">
      <w:bodyDiv w:val="1"/>
      <w:marLeft w:val="0"/>
      <w:marRight w:val="0"/>
      <w:marTop w:val="0"/>
      <w:marBottom w:val="0"/>
      <w:divBdr>
        <w:top w:val="none" w:sz="0" w:space="0" w:color="auto"/>
        <w:left w:val="none" w:sz="0" w:space="0" w:color="auto"/>
        <w:bottom w:val="none" w:sz="0" w:space="0" w:color="auto"/>
        <w:right w:val="none" w:sz="0" w:space="0" w:color="auto"/>
      </w:divBdr>
    </w:div>
    <w:div w:id="1727950248">
      <w:bodyDiv w:val="1"/>
      <w:marLeft w:val="0"/>
      <w:marRight w:val="0"/>
      <w:marTop w:val="0"/>
      <w:marBottom w:val="0"/>
      <w:divBdr>
        <w:top w:val="none" w:sz="0" w:space="0" w:color="auto"/>
        <w:left w:val="none" w:sz="0" w:space="0" w:color="auto"/>
        <w:bottom w:val="none" w:sz="0" w:space="0" w:color="auto"/>
        <w:right w:val="none" w:sz="0" w:space="0" w:color="auto"/>
      </w:divBdr>
    </w:div>
    <w:div w:id="1844709411">
      <w:bodyDiv w:val="1"/>
      <w:marLeft w:val="0"/>
      <w:marRight w:val="0"/>
      <w:marTop w:val="0"/>
      <w:marBottom w:val="0"/>
      <w:divBdr>
        <w:top w:val="none" w:sz="0" w:space="0" w:color="auto"/>
        <w:left w:val="none" w:sz="0" w:space="0" w:color="auto"/>
        <w:bottom w:val="none" w:sz="0" w:space="0" w:color="auto"/>
        <w:right w:val="none" w:sz="0" w:space="0" w:color="auto"/>
      </w:divBdr>
      <w:divsChild>
        <w:div w:id="657613472">
          <w:marLeft w:val="0"/>
          <w:marRight w:val="0"/>
          <w:marTop w:val="360"/>
          <w:marBottom w:val="180"/>
          <w:divBdr>
            <w:top w:val="none" w:sz="0" w:space="0" w:color="auto"/>
            <w:left w:val="none" w:sz="0" w:space="0" w:color="auto"/>
            <w:bottom w:val="none" w:sz="0" w:space="0" w:color="auto"/>
            <w:right w:val="none" w:sz="0" w:space="0" w:color="auto"/>
          </w:divBdr>
          <w:divsChild>
            <w:div w:id="1739859281">
              <w:marLeft w:val="0"/>
              <w:marRight w:val="180"/>
              <w:marTop w:val="0"/>
              <w:marBottom w:val="0"/>
              <w:divBdr>
                <w:top w:val="none" w:sz="0" w:space="0" w:color="auto"/>
                <w:left w:val="none" w:sz="0" w:space="0" w:color="auto"/>
                <w:bottom w:val="none" w:sz="0" w:space="0" w:color="auto"/>
                <w:right w:val="none" w:sz="0" w:space="0" w:color="auto"/>
              </w:divBdr>
            </w:div>
            <w:div w:id="754978768">
              <w:marLeft w:val="180"/>
              <w:marRight w:val="0"/>
              <w:marTop w:val="0"/>
              <w:marBottom w:val="0"/>
              <w:divBdr>
                <w:top w:val="none" w:sz="0" w:space="0" w:color="auto"/>
                <w:left w:val="none" w:sz="0" w:space="0" w:color="auto"/>
                <w:bottom w:val="none" w:sz="0" w:space="0" w:color="auto"/>
                <w:right w:val="none" w:sz="0" w:space="0" w:color="auto"/>
              </w:divBdr>
            </w:div>
          </w:divsChild>
        </w:div>
        <w:div w:id="1908882202">
          <w:marLeft w:val="0"/>
          <w:marRight w:val="0"/>
          <w:marTop w:val="360"/>
          <w:marBottom w:val="180"/>
          <w:divBdr>
            <w:top w:val="none" w:sz="0" w:space="0" w:color="auto"/>
            <w:left w:val="none" w:sz="0" w:space="0" w:color="auto"/>
            <w:bottom w:val="none" w:sz="0" w:space="0" w:color="auto"/>
            <w:right w:val="none" w:sz="0" w:space="0" w:color="auto"/>
          </w:divBdr>
          <w:divsChild>
            <w:div w:id="751314588">
              <w:marLeft w:val="0"/>
              <w:marRight w:val="180"/>
              <w:marTop w:val="0"/>
              <w:marBottom w:val="0"/>
              <w:divBdr>
                <w:top w:val="none" w:sz="0" w:space="0" w:color="auto"/>
                <w:left w:val="none" w:sz="0" w:space="0" w:color="auto"/>
                <w:bottom w:val="none" w:sz="0" w:space="0" w:color="auto"/>
                <w:right w:val="none" w:sz="0" w:space="0" w:color="auto"/>
              </w:divBdr>
            </w:div>
            <w:div w:id="1232076886">
              <w:marLeft w:val="180"/>
              <w:marRight w:val="0"/>
              <w:marTop w:val="0"/>
              <w:marBottom w:val="0"/>
              <w:divBdr>
                <w:top w:val="none" w:sz="0" w:space="0" w:color="auto"/>
                <w:left w:val="none" w:sz="0" w:space="0" w:color="auto"/>
                <w:bottom w:val="none" w:sz="0" w:space="0" w:color="auto"/>
                <w:right w:val="none" w:sz="0" w:space="0" w:color="auto"/>
              </w:divBdr>
            </w:div>
          </w:divsChild>
        </w:div>
        <w:div w:id="395907259">
          <w:marLeft w:val="0"/>
          <w:marRight w:val="0"/>
          <w:marTop w:val="360"/>
          <w:marBottom w:val="180"/>
          <w:divBdr>
            <w:top w:val="none" w:sz="0" w:space="0" w:color="auto"/>
            <w:left w:val="none" w:sz="0" w:space="0" w:color="auto"/>
            <w:bottom w:val="none" w:sz="0" w:space="0" w:color="auto"/>
            <w:right w:val="none" w:sz="0" w:space="0" w:color="auto"/>
          </w:divBdr>
          <w:divsChild>
            <w:div w:id="1653875720">
              <w:marLeft w:val="0"/>
              <w:marRight w:val="180"/>
              <w:marTop w:val="0"/>
              <w:marBottom w:val="0"/>
              <w:divBdr>
                <w:top w:val="none" w:sz="0" w:space="0" w:color="auto"/>
                <w:left w:val="none" w:sz="0" w:space="0" w:color="auto"/>
                <w:bottom w:val="none" w:sz="0" w:space="0" w:color="auto"/>
                <w:right w:val="none" w:sz="0" w:space="0" w:color="auto"/>
              </w:divBdr>
            </w:div>
            <w:div w:id="167256195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845894427">
      <w:bodyDiv w:val="1"/>
      <w:marLeft w:val="0"/>
      <w:marRight w:val="0"/>
      <w:marTop w:val="0"/>
      <w:marBottom w:val="0"/>
      <w:divBdr>
        <w:top w:val="none" w:sz="0" w:space="0" w:color="auto"/>
        <w:left w:val="none" w:sz="0" w:space="0" w:color="auto"/>
        <w:bottom w:val="none" w:sz="0" w:space="0" w:color="auto"/>
        <w:right w:val="none" w:sz="0" w:space="0" w:color="auto"/>
      </w:divBdr>
    </w:div>
    <w:div w:id="2045867113">
      <w:bodyDiv w:val="1"/>
      <w:marLeft w:val="0"/>
      <w:marRight w:val="0"/>
      <w:marTop w:val="0"/>
      <w:marBottom w:val="0"/>
      <w:divBdr>
        <w:top w:val="none" w:sz="0" w:space="0" w:color="auto"/>
        <w:left w:val="none" w:sz="0" w:space="0" w:color="auto"/>
        <w:bottom w:val="none" w:sz="0" w:space="0" w:color="auto"/>
        <w:right w:val="none" w:sz="0" w:space="0" w:color="auto"/>
      </w:divBdr>
    </w:div>
    <w:div w:id="209173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33059-AA5A-44B3-BA79-D9DEE06E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3</Pages>
  <Words>4757</Words>
  <Characters>2712</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98</cp:revision>
  <cp:lastPrinted>2023-01-31T15:11:00Z</cp:lastPrinted>
  <dcterms:created xsi:type="dcterms:W3CDTF">2021-01-29T14:19:00Z</dcterms:created>
  <dcterms:modified xsi:type="dcterms:W3CDTF">2023-02-06T12:33:00Z</dcterms:modified>
</cp:coreProperties>
</file>