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45" w:rsidRPr="00BC3245" w:rsidRDefault="00BC3245" w:rsidP="00BC3245">
      <w:pPr>
        <w:tabs>
          <w:tab w:val="left" w:pos="5812"/>
        </w:tabs>
        <w:spacing w:after="0" w:line="240" w:lineRule="auto"/>
        <w:ind w:left="5812"/>
        <w:rPr>
          <w:rFonts w:ascii="Times New Roman" w:hAnsi="Times New Roman"/>
          <w:b/>
          <w:bCs/>
          <w:i/>
          <w:iCs/>
          <w:sz w:val="24"/>
          <w:szCs w:val="24"/>
          <w:lang w:eastAsia="ru-RU"/>
        </w:rPr>
      </w:pPr>
      <w:r w:rsidRPr="00BC3245">
        <w:rPr>
          <w:rFonts w:ascii="Times New Roman" w:hAnsi="Times New Roman"/>
          <w:b/>
          <w:i/>
          <w:sz w:val="24"/>
          <w:szCs w:val="24"/>
          <w:lang w:eastAsia="ru-RU"/>
        </w:rPr>
        <w:t xml:space="preserve">Додаток 1 </w:t>
      </w:r>
    </w:p>
    <w:p w:rsidR="00BC3245" w:rsidRPr="000D4C29" w:rsidRDefault="00BC3245" w:rsidP="00EE6246">
      <w:pPr>
        <w:tabs>
          <w:tab w:val="left" w:pos="5812"/>
        </w:tabs>
        <w:spacing w:after="0" w:line="240" w:lineRule="auto"/>
        <w:ind w:left="4248"/>
        <w:rPr>
          <w:rFonts w:ascii="Times New Roman" w:hAnsi="Times New Roman"/>
          <w:i/>
          <w:sz w:val="24"/>
          <w:szCs w:val="24"/>
          <w:bdr w:val="none" w:sz="0" w:space="0" w:color="auto" w:frame="1"/>
          <w:lang w:eastAsia="ru-RU"/>
        </w:rPr>
      </w:pPr>
      <w:r w:rsidRPr="00BC3245">
        <w:rPr>
          <w:rFonts w:ascii="Times New Roman" w:hAnsi="Times New Roman"/>
          <w:i/>
          <w:sz w:val="24"/>
          <w:szCs w:val="24"/>
          <w:bdr w:val="none" w:sz="0" w:space="0" w:color="auto" w:frame="1"/>
          <w:lang w:eastAsia="ru-RU"/>
        </w:rPr>
        <w:t xml:space="preserve">до тендерної документації на </w:t>
      </w:r>
      <w:r w:rsidR="005C7DAA">
        <w:rPr>
          <w:rFonts w:ascii="Times New Roman" w:hAnsi="Times New Roman"/>
          <w:i/>
          <w:sz w:val="24"/>
          <w:szCs w:val="24"/>
          <w:bdr w:val="none" w:sz="0" w:space="0" w:color="auto" w:frame="1"/>
          <w:lang w:eastAsia="ru-RU"/>
        </w:rPr>
        <w:t xml:space="preserve"> </w:t>
      </w:r>
      <w:r w:rsidRPr="00BC3245">
        <w:rPr>
          <w:rFonts w:ascii="Times New Roman" w:hAnsi="Times New Roman"/>
          <w:i/>
          <w:sz w:val="24"/>
          <w:szCs w:val="24"/>
          <w:bdr w:val="none" w:sz="0" w:space="0" w:color="auto" w:frame="1"/>
          <w:lang w:eastAsia="ru-RU"/>
        </w:rPr>
        <w:t>закупівлю</w:t>
      </w:r>
      <w:r w:rsidR="005C7DAA">
        <w:rPr>
          <w:rFonts w:ascii="Times New Roman" w:hAnsi="Times New Roman"/>
          <w:i/>
          <w:sz w:val="24"/>
          <w:szCs w:val="24"/>
          <w:bdr w:val="none" w:sz="0" w:space="0" w:color="auto" w:frame="1"/>
          <w:lang w:val="ru-RU" w:eastAsia="ru-RU"/>
        </w:rPr>
        <w:t xml:space="preserve">     </w:t>
      </w:r>
      <w:r w:rsidRPr="00BC3245">
        <w:rPr>
          <w:rFonts w:ascii="Times New Roman" w:hAnsi="Times New Roman"/>
          <w:i/>
          <w:sz w:val="24"/>
          <w:szCs w:val="24"/>
          <w:bdr w:val="none" w:sz="0" w:space="0" w:color="auto" w:frame="1"/>
          <w:lang w:eastAsia="ru-RU"/>
        </w:rPr>
        <w:t xml:space="preserve"> товару – </w:t>
      </w:r>
      <w:r w:rsidR="00795167">
        <w:rPr>
          <w:rFonts w:ascii="Times New Roman" w:hAnsi="Times New Roman"/>
          <w:i/>
          <w:sz w:val="24"/>
          <w:szCs w:val="24"/>
          <w:bdr w:val="none" w:sz="0" w:space="0" w:color="auto" w:frame="1"/>
          <w:lang w:eastAsia="ru-RU"/>
        </w:rPr>
        <w:t>Борошно та крупи</w:t>
      </w:r>
    </w:p>
    <w:p w:rsidR="000D4C29" w:rsidRDefault="00BC3245" w:rsidP="00EE6246">
      <w:pPr>
        <w:tabs>
          <w:tab w:val="left" w:pos="5812"/>
        </w:tabs>
        <w:spacing w:after="0" w:line="240" w:lineRule="auto"/>
        <w:ind w:left="4248"/>
        <w:rPr>
          <w:rFonts w:ascii="Times New Roman" w:hAnsi="Times New Roman"/>
          <w:i/>
          <w:sz w:val="24"/>
          <w:szCs w:val="24"/>
          <w:bdr w:val="none" w:sz="0" w:space="0" w:color="auto" w:frame="1"/>
          <w:lang w:val="ru-RU" w:eastAsia="ru-RU"/>
        </w:rPr>
      </w:pPr>
      <w:r w:rsidRPr="00BC3245">
        <w:rPr>
          <w:rFonts w:ascii="Times New Roman" w:hAnsi="Times New Roman"/>
          <w:i/>
          <w:sz w:val="24"/>
          <w:szCs w:val="24"/>
          <w:bdr w:val="none" w:sz="0" w:space="0" w:color="auto" w:frame="1"/>
          <w:lang w:eastAsia="ru-RU"/>
        </w:rPr>
        <w:t>к</w:t>
      </w:r>
      <w:r w:rsidR="00795167">
        <w:rPr>
          <w:rFonts w:ascii="Times New Roman" w:hAnsi="Times New Roman"/>
          <w:i/>
          <w:sz w:val="24"/>
          <w:szCs w:val="24"/>
          <w:bdr w:val="none" w:sz="0" w:space="0" w:color="auto" w:frame="1"/>
          <w:lang w:eastAsia="ru-RU"/>
        </w:rPr>
        <w:t>од ДК 021:2015: 15610000-7</w:t>
      </w:r>
    </w:p>
    <w:p w:rsidR="00BC3245" w:rsidRPr="00EE6246" w:rsidRDefault="00795167" w:rsidP="00EE6246">
      <w:pPr>
        <w:tabs>
          <w:tab w:val="left" w:pos="5812"/>
        </w:tabs>
        <w:spacing w:after="0" w:line="240" w:lineRule="auto"/>
        <w:ind w:left="4248"/>
        <w:rPr>
          <w:rFonts w:ascii="Times New Roman" w:hAnsi="Times New Roman"/>
          <w:i/>
          <w:sz w:val="24"/>
          <w:szCs w:val="24"/>
          <w:bdr w:val="none" w:sz="0" w:space="0" w:color="auto" w:frame="1"/>
          <w:lang w:eastAsia="ru-RU"/>
        </w:rPr>
      </w:pPr>
      <w:r>
        <w:rPr>
          <w:rFonts w:ascii="Times New Roman" w:hAnsi="Times New Roman"/>
          <w:i/>
          <w:sz w:val="24"/>
          <w:szCs w:val="24"/>
          <w:bdr w:val="none" w:sz="0" w:space="0" w:color="auto" w:frame="1"/>
          <w:lang w:val="ru-RU" w:eastAsia="ru-RU"/>
        </w:rPr>
        <w:t>«</w:t>
      </w:r>
      <w:proofErr w:type="spellStart"/>
      <w:r>
        <w:rPr>
          <w:rFonts w:ascii="Times New Roman" w:hAnsi="Times New Roman"/>
          <w:i/>
          <w:sz w:val="24"/>
          <w:szCs w:val="24"/>
          <w:bdr w:val="none" w:sz="0" w:space="0" w:color="auto" w:frame="1"/>
          <w:lang w:val="ru-RU" w:eastAsia="ru-RU"/>
        </w:rPr>
        <w:t>Продукція</w:t>
      </w:r>
      <w:proofErr w:type="spellEnd"/>
      <w:r>
        <w:rPr>
          <w:rFonts w:ascii="Times New Roman" w:hAnsi="Times New Roman"/>
          <w:i/>
          <w:sz w:val="24"/>
          <w:szCs w:val="24"/>
          <w:bdr w:val="none" w:sz="0" w:space="0" w:color="auto" w:frame="1"/>
          <w:lang w:val="ru-RU" w:eastAsia="ru-RU"/>
        </w:rPr>
        <w:t xml:space="preserve"> </w:t>
      </w:r>
      <w:proofErr w:type="spellStart"/>
      <w:r>
        <w:rPr>
          <w:rFonts w:ascii="Times New Roman" w:hAnsi="Times New Roman"/>
          <w:i/>
          <w:sz w:val="24"/>
          <w:szCs w:val="24"/>
          <w:bdr w:val="none" w:sz="0" w:space="0" w:color="auto" w:frame="1"/>
          <w:lang w:val="ru-RU" w:eastAsia="ru-RU"/>
        </w:rPr>
        <w:t>борошномельно-круп'яної</w:t>
      </w:r>
      <w:proofErr w:type="spellEnd"/>
      <w:r>
        <w:rPr>
          <w:rFonts w:ascii="Times New Roman" w:hAnsi="Times New Roman"/>
          <w:i/>
          <w:sz w:val="24"/>
          <w:szCs w:val="24"/>
          <w:bdr w:val="none" w:sz="0" w:space="0" w:color="auto" w:frame="1"/>
          <w:lang w:val="ru-RU" w:eastAsia="ru-RU"/>
        </w:rPr>
        <w:t xml:space="preserve"> промисловості</w:t>
      </w:r>
      <w:r w:rsidR="005C7DAA">
        <w:rPr>
          <w:rFonts w:ascii="Times New Roman" w:hAnsi="Times New Roman"/>
          <w:i/>
          <w:sz w:val="24"/>
          <w:szCs w:val="24"/>
          <w:bdr w:val="none" w:sz="0" w:space="0" w:color="auto" w:frame="1"/>
          <w:lang w:val="ru-RU" w:eastAsia="ru-RU"/>
        </w:rPr>
        <w:t>»</w:t>
      </w:r>
      <w:r w:rsidR="00BC3245" w:rsidRPr="00BC3245">
        <w:rPr>
          <w:rFonts w:ascii="Times New Roman" w:hAnsi="Times New Roman"/>
          <w:i/>
          <w:sz w:val="24"/>
          <w:szCs w:val="24"/>
          <w:bdr w:val="none" w:sz="0" w:space="0" w:color="auto" w:frame="1"/>
          <w:lang w:eastAsia="ru-RU"/>
        </w:rPr>
        <w:t xml:space="preserve"> </w:t>
      </w:r>
    </w:p>
    <w:p w:rsidR="00BC3245" w:rsidRPr="00BC3245" w:rsidRDefault="00BC3245" w:rsidP="00BC3245">
      <w:pPr>
        <w:tabs>
          <w:tab w:val="left" w:pos="5812"/>
        </w:tabs>
        <w:spacing w:after="0" w:line="240" w:lineRule="auto"/>
        <w:ind w:left="5812"/>
        <w:rPr>
          <w:rFonts w:ascii="Times New Roman" w:hAnsi="Times New Roman"/>
          <w:i/>
          <w:sz w:val="24"/>
          <w:szCs w:val="24"/>
          <w:bdr w:val="none" w:sz="0" w:space="0" w:color="auto" w:frame="1"/>
          <w:lang w:eastAsia="ru-RU"/>
        </w:rPr>
      </w:pPr>
    </w:p>
    <w:p w:rsidR="00BC3245" w:rsidRPr="00BC3245" w:rsidRDefault="00BC3245" w:rsidP="00BC3245">
      <w:pPr>
        <w:tabs>
          <w:tab w:val="left" w:pos="5812"/>
        </w:tabs>
        <w:spacing w:after="0" w:line="240" w:lineRule="auto"/>
        <w:ind w:left="5812"/>
        <w:rPr>
          <w:rFonts w:ascii="Times New Roman" w:hAnsi="Times New Roman"/>
          <w:i/>
          <w:sz w:val="24"/>
          <w:szCs w:val="24"/>
          <w:bdr w:val="none" w:sz="0" w:space="0" w:color="auto" w:frame="1"/>
          <w:lang w:eastAsia="ru-RU"/>
        </w:rPr>
      </w:pPr>
    </w:p>
    <w:p w:rsidR="00BC3245" w:rsidRPr="00BC3245" w:rsidRDefault="00BC3245" w:rsidP="00BC3245">
      <w:pPr>
        <w:spacing w:after="0" w:line="240" w:lineRule="auto"/>
        <w:ind w:firstLine="284"/>
        <w:jc w:val="center"/>
        <w:rPr>
          <w:rFonts w:ascii="Times New Roman" w:hAnsi="Times New Roman"/>
          <w:b/>
          <w:caps/>
          <w:sz w:val="28"/>
          <w:szCs w:val="28"/>
        </w:rPr>
      </w:pPr>
      <w:r w:rsidRPr="00BC3245">
        <w:rPr>
          <w:rFonts w:ascii="Times New Roman" w:hAnsi="Times New Roman"/>
          <w:b/>
          <w:caps/>
          <w:sz w:val="28"/>
          <w:szCs w:val="28"/>
        </w:rPr>
        <w:t>Кваліфікаційні критерії та перелік документів, що підтверджують інформацію учасників про відповідність їх таким критеріям</w:t>
      </w:r>
    </w:p>
    <w:p w:rsidR="00BC3245" w:rsidRPr="00BC3245" w:rsidRDefault="00BC3245" w:rsidP="00BC3245">
      <w:pPr>
        <w:widowControl w:val="0"/>
        <w:tabs>
          <w:tab w:val="left" w:pos="1080"/>
        </w:tabs>
        <w:spacing w:after="0" w:line="240" w:lineRule="auto"/>
        <w:jc w:val="both"/>
        <w:rPr>
          <w:rFonts w:ascii="Times New Roman" w:hAnsi="Times New Roman"/>
          <w:b/>
          <w:bCs/>
          <w:i/>
          <w:color w:val="000000"/>
        </w:rPr>
      </w:pPr>
    </w:p>
    <w:p w:rsidR="00BC3245" w:rsidRPr="00BC3245" w:rsidRDefault="00BC3245" w:rsidP="00BC3245">
      <w:pPr>
        <w:widowControl w:val="0"/>
        <w:tabs>
          <w:tab w:val="left" w:pos="1080"/>
        </w:tabs>
        <w:spacing w:after="0" w:line="240" w:lineRule="auto"/>
        <w:jc w:val="both"/>
        <w:rPr>
          <w:rFonts w:ascii="Times New Roman" w:hAnsi="Times New Roman"/>
          <w:b/>
          <w:bCs/>
          <w:i/>
          <w:color w:val="000000"/>
          <w:sz w:val="24"/>
          <w:szCs w:val="24"/>
        </w:rPr>
      </w:pPr>
    </w:p>
    <w:tbl>
      <w:tblPr>
        <w:tblW w:w="102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1685"/>
        <w:gridCol w:w="7954"/>
      </w:tblGrid>
      <w:tr w:rsidR="00BC3245" w:rsidRPr="00BC3245" w:rsidTr="005C3C43">
        <w:trPr>
          <w:trHeight w:val="508"/>
          <w:jc w:val="center"/>
        </w:trPr>
        <w:tc>
          <w:tcPr>
            <w:tcW w:w="568" w:type="dxa"/>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t>№ п/п</w:t>
            </w:r>
          </w:p>
        </w:tc>
        <w:tc>
          <w:tcPr>
            <w:tcW w:w="1685" w:type="dxa"/>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t>Кваліфікаційні критерії</w:t>
            </w:r>
          </w:p>
        </w:tc>
        <w:tc>
          <w:tcPr>
            <w:tcW w:w="7954" w:type="dxa"/>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t>Документи,  які підтверджують відповідність Учасника кваліфікаційним критеріям</w:t>
            </w:r>
          </w:p>
        </w:tc>
      </w:tr>
      <w:tr w:rsidR="00BC3245" w:rsidRPr="00BC3245" w:rsidTr="005C3C43">
        <w:trPr>
          <w:trHeight w:val="2034"/>
          <w:jc w:val="center"/>
        </w:trPr>
        <w:tc>
          <w:tcPr>
            <w:tcW w:w="568" w:type="dxa"/>
            <w:vAlign w:val="center"/>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t>1.</w:t>
            </w:r>
          </w:p>
        </w:tc>
        <w:tc>
          <w:tcPr>
            <w:tcW w:w="1685" w:type="dxa"/>
            <w:vAlign w:val="center"/>
          </w:tcPr>
          <w:p w:rsidR="00BC3245" w:rsidRPr="00BC3245" w:rsidRDefault="00BC3245" w:rsidP="00BC3245">
            <w:pPr>
              <w:widowControl w:val="0"/>
              <w:tabs>
                <w:tab w:val="left" w:pos="1080"/>
              </w:tabs>
              <w:spacing w:after="0" w:line="240" w:lineRule="auto"/>
              <w:jc w:val="center"/>
              <w:rPr>
                <w:rFonts w:ascii="Times New Roman" w:hAnsi="Times New Roman"/>
                <w:sz w:val="24"/>
                <w:szCs w:val="24"/>
              </w:rPr>
            </w:pPr>
          </w:p>
          <w:p w:rsidR="00BC3245" w:rsidRPr="00BC3245" w:rsidRDefault="00BC3245" w:rsidP="00BC3245">
            <w:pPr>
              <w:widowControl w:val="0"/>
              <w:tabs>
                <w:tab w:val="left" w:pos="1080"/>
              </w:tabs>
              <w:spacing w:after="0" w:line="240" w:lineRule="auto"/>
              <w:jc w:val="center"/>
              <w:rPr>
                <w:rFonts w:ascii="Times New Roman" w:hAnsi="Times New Roman"/>
                <w:sz w:val="24"/>
                <w:szCs w:val="24"/>
              </w:rPr>
            </w:pPr>
            <w:r w:rsidRPr="00BC3245">
              <w:rPr>
                <w:rFonts w:ascii="Times New Roman" w:hAnsi="Times New Roman"/>
                <w:sz w:val="24"/>
                <w:szCs w:val="24"/>
              </w:rPr>
              <w:t>Наявність обладнання та матеріально-технічної бази</w:t>
            </w:r>
          </w:p>
        </w:tc>
        <w:tc>
          <w:tcPr>
            <w:tcW w:w="7954" w:type="dxa"/>
          </w:tcPr>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Pr="001A77B0">
              <w:rPr>
                <w:rFonts w:ascii="Times New Roman" w:hAnsi="Times New Roman"/>
                <w:color w:val="000000"/>
              </w:rPr>
              <w:t xml:space="preserve">Для участі у процедурі закупівлі учасник повинен мати в наявності наступне обладнання, матеріально-технічну базу та технології: </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00581532">
              <w:rPr>
                <w:rFonts w:ascii="Times New Roman" w:hAnsi="Times New Roman"/>
                <w:color w:val="000000"/>
              </w:rPr>
              <w:t xml:space="preserve">- наявність складу </w:t>
            </w:r>
            <w:r w:rsidRPr="001A77B0">
              <w:rPr>
                <w:rFonts w:ascii="Times New Roman" w:hAnsi="Times New Roman"/>
                <w:color w:val="000000"/>
              </w:rPr>
              <w:t>для зберігання продукції;</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00A37CA9">
              <w:rPr>
                <w:rFonts w:ascii="Times New Roman" w:hAnsi="Times New Roman"/>
                <w:color w:val="000000"/>
              </w:rPr>
              <w:t xml:space="preserve"> - наявність</w:t>
            </w:r>
            <w:r w:rsidRPr="001A77B0">
              <w:rPr>
                <w:rFonts w:ascii="Times New Roman" w:hAnsi="Times New Roman"/>
                <w:color w:val="000000"/>
              </w:rPr>
              <w:t xml:space="preserve"> транспорту , призначеного для транспортування продуктів харчування; </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Pr="001A77B0">
              <w:rPr>
                <w:rFonts w:ascii="Times New Roman" w:hAnsi="Times New Roman"/>
                <w:color w:val="000000"/>
              </w:rPr>
              <w:t>На підтвердження наявності обладнання, матеріально-технічної бази та технологій учасник процедури</w:t>
            </w:r>
            <w:r>
              <w:rPr>
                <w:rFonts w:ascii="Times New Roman" w:hAnsi="Times New Roman"/>
                <w:color w:val="000000"/>
              </w:rPr>
              <w:t xml:space="preserve"> закупівлі має надати довідку в довільній формі.</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Pr="001A77B0">
              <w:rPr>
                <w:rFonts w:ascii="Times New Roman" w:hAnsi="Times New Roman"/>
                <w:color w:val="000000"/>
              </w:rPr>
              <w:t xml:space="preserve">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Pr>
                <w:rFonts w:ascii="Times New Roman" w:hAnsi="Times New Roman"/>
                <w:color w:val="000000"/>
              </w:rPr>
              <w:t xml:space="preserve">      </w:t>
            </w:r>
            <w:r w:rsidRPr="001A77B0">
              <w:rPr>
                <w:rFonts w:ascii="Times New Roman" w:hAnsi="Times New Roman"/>
                <w:color w:val="000000"/>
              </w:rPr>
              <w:t>Також , учасник додає до вище перелічених документів :</w:t>
            </w:r>
          </w:p>
          <w:p w:rsidR="003E603E"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sidRPr="001A77B0">
              <w:rPr>
                <w:rFonts w:ascii="Times New Roman" w:hAnsi="Times New Roman"/>
                <w:color w:val="000000"/>
              </w:rPr>
              <w:t xml:space="preserve"> - рішення про державну реєстрацію потужностей</w:t>
            </w:r>
            <w:r w:rsidR="005205EE">
              <w:rPr>
                <w:rFonts w:ascii="Times New Roman" w:hAnsi="Times New Roman"/>
                <w:color w:val="000000"/>
              </w:rPr>
              <w:t xml:space="preserve"> з виробництва та/або обігу харчових продуктів, </w:t>
            </w:r>
            <w:r w:rsidRPr="001A77B0">
              <w:rPr>
                <w:rFonts w:ascii="Times New Roman" w:hAnsi="Times New Roman"/>
                <w:color w:val="000000"/>
              </w:rPr>
              <w:t xml:space="preserve"> виданий територіальним органом дер</w:t>
            </w:r>
            <w:r w:rsidR="00F141E4">
              <w:rPr>
                <w:rFonts w:ascii="Times New Roman" w:hAnsi="Times New Roman"/>
                <w:color w:val="000000"/>
              </w:rPr>
              <w:t>ж</w:t>
            </w:r>
            <w:r w:rsidRPr="001A77B0">
              <w:rPr>
                <w:rFonts w:ascii="Times New Roman" w:hAnsi="Times New Roman"/>
                <w:color w:val="000000"/>
              </w:rPr>
              <w:t xml:space="preserve">продспоживслужби; </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sidRPr="001A77B0">
              <w:rPr>
                <w:rFonts w:ascii="Times New Roman" w:hAnsi="Times New Roman"/>
                <w:color w:val="000000"/>
              </w:rPr>
              <w:t>- експлуатаційний дозвіл на зареєстровану потужність, виданий територіальним органом держпродспоживслужби;</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sidRPr="001A77B0">
              <w:rPr>
                <w:rFonts w:ascii="Times New Roman" w:hAnsi="Times New Roman"/>
                <w:color w:val="000000"/>
              </w:rPr>
              <w:t xml:space="preserve"> - свідоцтво про реєстрацію спеціалізованого транспортного засобу з відміткою про наявність холодильного обладнання;</w:t>
            </w:r>
          </w:p>
          <w:p w:rsidR="001A77B0" w:rsidRDefault="001A77B0" w:rsidP="00BC3245">
            <w:pPr>
              <w:tabs>
                <w:tab w:val="left" w:pos="-252"/>
              </w:tabs>
              <w:autoSpaceDE w:val="0"/>
              <w:autoSpaceDN w:val="0"/>
              <w:adjustRightInd w:val="0"/>
              <w:spacing w:after="0" w:line="240" w:lineRule="auto"/>
              <w:contextualSpacing/>
              <w:jc w:val="both"/>
              <w:rPr>
                <w:rFonts w:ascii="Times New Roman" w:hAnsi="Times New Roman"/>
                <w:color w:val="000000"/>
              </w:rPr>
            </w:pPr>
            <w:r w:rsidRPr="001A77B0">
              <w:rPr>
                <w:rFonts w:ascii="Times New Roman" w:hAnsi="Times New Roman"/>
                <w:color w:val="000000"/>
              </w:rPr>
              <w:t xml:space="preserve"> - договори на здійснення санітарної обробки зазначених транспортних засобів (строко</w:t>
            </w:r>
            <w:r w:rsidR="00CB0BEF">
              <w:rPr>
                <w:rFonts w:ascii="Times New Roman" w:hAnsi="Times New Roman"/>
                <w:color w:val="000000"/>
              </w:rPr>
              <w:t>м дії не менше ніж до 31.12.2023</w:t>
            </w:r>
            <w:r w:rsidRPr="001A77B0">
              <w:rPr>
                <w:rFonts w:ascii="Times New Roman" w:hAnsi="Times New Roman"/>
                <w:color w:val="000000"/>
              </w:rPr>
              <w:t>р.;</w:t>
            </w:r>
          </w:p>
          <w:p w:rsidR="00BC3245" w:rsidRPr="00DF415F" w:rsidRDefault="001A77B0" w:rsidP="00DF415F">
            <w:pPr>
              <w:tabs>
                <w:tab w:val="left" w:pos="-252"/>
              </w:tabs>
              <w:autoSpaceDE w:val="0"/>
              <w:autoSpaceDN w:val="0"/>
              <w:adjustRightInd w:val="0"/>
              <w:spacing w:after="0" w:line="240" w:lineRule="auto"/>
              <w:contextualSpacing/>
              <w:jc w:val="both"/>
              <w:rPr>
                <w:rFonts w:ascii="Times New Roman" w:hAnsi="Times New Roman"/>
                <w:color w:val="000000"/>
              </w:rPr>
            </w:pPr>
            <w:r w:rsidRPr="001A77B0">
              <w:rPr>
                <w:rFonts w:ascii="Times New Roman" w:hAnsi="Times New Roman"/>
                <w:color w:val="000000"/>
              </w:rPr>
              <w:t xml:space="preserve"> - документи , що підтверджують проведення санітарної обробки (довідка про санітарну обробку або </w:t>
            </w:r>
            <w:proofErr w:type="spellStart"/>
            <w:r w:rsidRPr="001A77B0">
              <w:rPr>
                <w:rFonts w:ascii="Times New Roman" w:hAnsi="Times New Roman"/>
                <w:color w:val="000000"/>
              </w:rPr>
              <w:t>санпаспорт</w:t>
            </w:r>
            <w:proofErr w:type="spellEnd"/>
            <w:r w:rsidRPr="001A77B0">
              <w:rPr>
                <w:rFonts w:ascii="Times New Roman" w:hAnsi="Times New Roman"/>
                <w:color w:val="000000"/>
              </w:rPr>
              <w:t>) зазначених транспортних засобів, дійсні на дату подання пропозицій.</w:t>
            </w:r>
          </w:p>
        </w:tc>
      </w:tr>
      <w:tr w:rsidR="00BC3245" w:rsidRPr="00BC3245" w:rsidTr="005C3C43">
        <w:trPr>
          <w:trHeight w:val="1866"/>
          <w:jc w:val="center"/>
        </w:trPr>
        <w:tc>
          <w:tcPr>
            <w:tcW w:w="568" w:type="dxa"/>
            <w:vAlign w:val="center"/>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t>2.</w:t>
            </w:r>
          </w:p>
        </w:tc>
        <w:tc>
          <w:tcPr>
            <w:tcW w:w="1685" w:type="dxa"/>
            <w:vAlign w:val="center"/>
          </w:tcPr>
          <w:p w:rsidR="00BC3245" w:rsidRPr="00BC3245" w:rsidRDefault="00BC3245" w:rsidP="00BC3245">
            <w:pPr>
              <w:widowControl w:val="0"/>
              <w:tabs>
                <w:tab w:val="left" w:pos="1080"/>
              </w:tabs>
              <w:spacing w:after="0" w:line="240" w:lineRule="auto"/>
              <w:jc w:val="center"/>
              <w:rPr>
                <w:rFonts w:ascii="Times New Roman" w:hAnsi="Times New Roman"/>
                <w:sz w:val="24"/>
                <w:szCs w:val="24"/>
              </w:rPr>
            </w:pPr>
          </w:p>
          <w:p w:rsidR="00BC3245" w:rsidRPr="00BC3245" w:rsidRDefault="00BC3245" w:rsidP="00BC3245">
            <w:pPr>
              <w:widowControl w:val="0"/>
              <w:tabs>
                <w:tab w:val="left" w:pos="1080"/>
              </w:tabs>
              <w:spacing w:after="0" w:line="240" w:lineRule="auto"/>
              <w:jc w:val="center"/>
              <w:rPr>
                <w:rFonts w:ascii="Times New Roman" w:hAnsi="Times New Roman"/>
                <w:sz w:val="24"/>
                <w:szCs w:val="24"/>
              </w:rPr>
            </w:pPr>
            <w:r w:rsidRPr="00BC3245">
              <w:rPr>
                <w:rFonts w:ascii="Times New Roman" w:hAnsi="Times New Roman"/>
                <w:sz w:val="24"/>
                <w:szCs w:val="24"/>
              </w:rPr>
              <w:t>Наявність працівників відповідної кваліфікації, які мають необхідні знання та досвід</w:t>
            </w:r>
          </w:p>
        </w:tc>
        <w:tc>
          <w:tcPr>
            <w:tcW w:w="7954" w:type="dxa"/>
          </w:tcPr>
          <w:p w:rsidR="00BC3245" w:rsidRPr="005C7DAA" w:rsidRDefault="00BC3245" w:rsidP="00BC3245">
            <w:pPr>
              <w:spacing w:after="0" w:line="240" w:lineRule="auto"/>
              <w:jc w:val="both"/>
              <w:rPr>
                <w:rFonts w:ascii="Times New Roman" w:hAnsi="Times New Roman"/>
              </w:rPr>
            </w:pPr>
            <w:r w:rsidRPr="005C7DAA">
              <w:rPr>
                <w:rFonts w:ascii="Times New Roman" w:hAnsi="Times New Roman"/>
              </w:rPr>
              <w:t>Довідка в довільній формі  про наявність працівників відповідної кваліфікації (в тому числі водіїв, експедиторів та інших працівників, які будуть залучені до постачання предмету закупівлі), які мають необхідні знання та досвід (у разі залучення працівників).</w:t>
            </w:r>
          </w:p>
          <w:p w:rsidR="0036584C" w:rsidRDefault="0036584C" w:rsidP="0036584C">
            <w:pPr>
              <w:spacing w:after="0" w:line="240" w:lineRule="auto"/>
              <w:jc w:val="both"/>
              <w:rPr>
                <w:rFonts w:ascii="Times New Roman" w:hAnsi="Times New Roman"/>
                <w:color w:val="000000"/>
              </w:rPr>
            </w:pPr>
            <w:r>
              <w:rPr>
                <w:rFonts w:ascii="Times New Roman" w:hAnsi="Times New Roman"/>
                <w:sz w:val="24"/>
                <w:szCs w:val="24"/>
              </w:rPr>
              <w:t xml:space="preserve">- </w:t>
            </w:r>
            <w:r w:rsidRPr="00363B0C">
              <w:rPr>
                <w:rFonts w:ascii="Times New Roman" w:hAnsi="Times New Roman"/>
                <w:color w:val="000000"/>
              </w:rPr>
              <w:t xml:space="preserve">Працівники Учасника, які будуть пов'язані з постачанням предмета закупівлі, водій транспорту, а також особи, що супроводжують продукти у дорозі повинні мати особисті медичні книжки, з відмітками результатів медичного огляду, дійсних на дату постачання ; </w:t>
            </w:r>
          </w:p>
          <w:p w:rsidR="00BC3245" w:rsidRPr="00BC3245" w:rsidRDefault="0036584C" w:rsidP="0036584C">
            <w:pPr>
              <w:spacing w:after="0" w:line="240" w:lineRule="auto"/>
              <w:jc w:val="both"/>
              <w:rPr>
                <w:color w:val="FF0000"/>
                <w:sz w:val="24"/>
                <w:szCs w:val="24"/>
              </w:rPr>
            </w:pPr>
            <w:r w:rsidRPr="00363B0C">
              <w:rPr>
                <w:rFonts w:ascii="Times New Roman" w:hAnsi="Times New Roman"/>
                <w:color w:val="000000"/>
              </w:rPr>
              <w:t xml:space="preserve">- Водій транспорту або особи, що супроводжують продукти повинні виконувати вантажно-розвантажувальні роботи, бути забезпечені санітарним одягом (халатом, рукавицями, тощо). </w:t>
            </w:r>
          </w:p>
        </w:tc>
      </w:tr>
      <w:tr w:rsidR="00BC3245" w:rsidRPr="00BC3245" w:rsidTr="005C3C43">
        <w:trPr>
          <w:trHeight w:val="2949"/>
          <w:jc w:val="center"/>
        </w:trPr>
        <w:tc>
          <w:tcPr>
            <w:tcW w:w="568" w:type="dxa"/>
            <w:vAlign w:val="center"/>
          </w:tcPr>
          <w:p w:rsidR="00BC3245" w:rsidRPr="00BC3245" w:rsidRDefault="00BC3245" w:rsidP="00BC3245">
            <w:pPr>
              <w:widowControl w:val="0"/>
              <w:tabs>
                <w:tab w:val="left" w:pos="1080"/>
              </w:tabs>
              <w:spacing w:after="0" w:line="240" w:lineRule="auto"/>
              <w:jc w:val="center"/>
              <w:rPr>
                <w:rFonts w:ascii="Times New Roman" w:hAnsi="Times New Roman"/>
                <w:b/>
                <w:bCs/>
                <w:sz w:val="24"/>
                <w:szCs w:val="24"/>
              </w:rPr>
            </w:pPr>
            <w:r w:rsidRPr="00BC3245">
              <w:rPr>
                <w:rFonts w:ascii="Times New Roman" w:hAnsi="Times New Roman"/>
                <w:b/>
                <w:bCs/>
                <w:sz w:val="24"/>
                <w:szCs w:val="24"/>
              </w:rPr>
              <w:lastRenderedPageBreak/>
              <w:t>3.</w:t>
            </w:r>
          </w:p>
        </w:tc>
        <w:tc>
          <w:tcPr>
            <w:tcW w:w="1685" w:type="dxa"/>
            <w:vAlign w:val="center"/>
          </w:tcPr>
          <w:p w:rsidR="00BC3245" w:rsidRPr="005C3C43" w:rsidRDefault="00BC3245" w:rsidP="00BC3245">
            <w:pPr>
              <w:widowControl w:val="0"/>
              <w:tabs>
                <w:tab w:val="left" w:pos="1080"/>
              </w:tabs>
              <w:spacing w:after="0" w:line="240" w:lineRule="auto"/>
              <w:jc w:val="center"/>
              <w:rPr>
                <w:rFonts w:ascii="Times New Roman" w:hAnsi="Times New Roman"/>
                <w:sz w:val="24"/>
                <w:szCs w:val="24"/>
              </w:rPr>
            </w:pPr>
          </w:p>
          <w:p w:rsidR="00BC3245" w:rsidRPr="00BC3245" w:rsidRDefault="00BC3245" w:rsidP="00BC3245">
            <w:pPr>
              <w:widowControl w:val="0"/>
              <w:tabs>
                <w:tab w:val="left" w:pos="1080"/>
              </w:tabs>
              <w:spacing w:after="0" w:line="240" w:lineRule="auto"/>
              <w:jc w:val="center"/>
              <w:rPr>
                <w:rFonts w:ascii="Times New Roman" w:hAnsi="Times New Roman"/>
                <w:sz w:val="24"/>
                <w:szCs w:val="24"/>
              </w:rPr>
            </w:pPr>
            <w:r w:rsidRPr="005C3C43">
              <w:rPr>
                <w:rFonts w:ascii="Times New Roman" w:hAnsi="Times New Roman"/>
                <w:sz w:val="24"/>
                <w:szCs w:val="24"/>
              </w:rPr>
              <w:t xml:space="preserve">Наявність </w:t>
            </w:r>
            <w:r w:rsidRPr="005C3C43">
              <w:rPr>
                <w:rFonts w:ascii="Times New Roman" w:hAnsi="Times New Roman"/>
              </w:rPr>
              <w:t xml:space="preserve">документально </w:t>
            </w:r>
            <w:r w:rsidRPr="005C3C43">
              <w:rPr>
                <w:rFonts w:ascii="Times New Roman" w:hAnsi="Times New Roman"/>
                <w:sz w:val="24"/>
                <w:szCs w:val="24"/>
              </w:rPr>
              <w:t>підтвердженого досвіду виконання аналогічного договору</w:t>
            </w:r>
          </w:p>
        </w:tc>
        <w:tc>
          <w:tcPr>
            <w:tcW w:w="7954" w:type="dxa"/>
          </w:tcPr>
          <w:p w:rsidR="00D3158A" w:rsidRDefault="00BC3245" w:rsidP="00BC3245">
            <w:pPr>
              <w:widowControl w:val="0"/>
              <w:ind w:firstLine="252"/>
              <w:jc w:val="both"/>
              <w:rPr>
                <w:rFonts w:ascii="Times New Roman" w:hAnsi="Times New Roman"/>
                <w:sz w:val="24"/>
                <w:szCs w:val="24"/>
              </w:rPr>
            </w:pPr>
            <w:r w:rsidRPr="00BC3245">
              <w:rPr>
                <w:rFonts w:ascii="Times New Roman" w:hAnsi="Times New Roman"/>
                <w:sz w:val="24"/>
                <w:szCs w:val="24"/>
              </w:rPr>
              <w:t>Довідка</w:t>
            </w:r>
            <w:r w:rsidR="00D3158A">
              <w:rPr>
                <w:rFonts w:ascii="Times New Roman" w:hAnsi="Times New Roman"/>
                <w:sz w:val="24"/>
                <w:szCs w:val="24"/>
              </w:rPr>
              <w:t xml:space="preserve"> в довільній формі</w:t>
            </w:r>
            <w:r w:rsidRPr="00BC3245">
              <w:rPr>
                <w:rFonts w:ascii="Times New Roman" w:hAnsi="Times New Roman"/>
                <w:sz w:val="24"/>
                <w:szCs w:val="24"/>
              </w:rPr>
              <w:t xml:space="preserve"> з інформацією про досвід виконання анал</w:t>
            </w:r>
            <w:r w:rsidR="005C3C43">
              <w:rPr>
                <w:rFonts w:ascii="Times New Roman" w:hAnsi="Times New Roman"/>
                <w:sz w:val="24"/>
                <w:szCs w:val="24"/>
              </w:rPr>
              <w:t>ог</w:t>
            </w:r>
            <w:r w:rsidR="00D3158A">
              <w:rPr>
                <w:rFonts w:ascii="Times New Roman" w:hAnsi="Times New Roman"/>
                <w:sz w:val="24"/>
                <w:szCs w:val="24"/>
              </w:rPr>
              <w:t>ічних договорів (не менше двох</w:t>
            </w:r>
            <w:r w:rsidR="008627A5">
              <w:rPr>
                <w:rFonts w:ascii="Times New Roman" w:hAnsi="Times New Roman"/>
                <w:sz w:val="24"/>
                <w:szCs w:val="24"/>
              </w:rPr>
              <w:t xml:space="preserve"> </w:t>
            </w:r>
            <w:r w:rsidR="00D3158A">
              <w:rPr>
                <w:rFonts w:ascii="Times New Roman" w:hAnsi="Times New Roman"/>
                <w:sz w:val="24"/>
                <w:szCs w:val="24"/>
              </w:rPr>
              <w:t xml:space="preserve">), яка підтверджується </w:t>
            </w:r>
            <w:r w:rsidR="00D3158A" w:rsidRPr="00343F5B">
              <w:rPr>
                <w:rFonts w:ascii="Times New Roman" w:hAnsi="Times New Roman"/>
                <w:sz w:val="24"/>
                <w:szCs w:val="24"/>
                <w:u w:val="single"/>
              </w:rPr>
              <w:t xml:space="preserve">позитивним відгуком </w:t>
            </w:r>
            <w:r w:rsidR="00D3158A">
              <w:rPr>
                <w:rFonts w:ascii="Times New Roman" w:hAnsi="Times New Roman"/>
                <w:sz w:val="24"/>
                <w:szCs w:val="24"/>
              </w:rPr>
              <w:t>щодо виконання вказаних договорів.</w:t>
            </w:r>
          </w:p>
          <w:p w:rsidR="00D3158A" w:rsidRDefault="00D3158A" w:rsidP="00BC3245">
            <w:pPr>
              <w:widowControl w:val="0"/>
              <w:ind w:firstLine="252"/>
              <w:jc w:val="both"/>
              <w:rPr>
                <w:rFonts w:ascii="Times New Roman" w:hAnsi="Times New Roman"/>
                <w:sz w:val="24"/>
                <w:szCs w:val="24"/>
              </w:rPr>
            </w:pPr>
            <w:r w:rsidRPr="00BC3245">
              <w:rPr>
                <w:rFonts w:ascii="Times New Roman" w:hAnsi="Times New Roman"/>
                <w:sz w:val="24"/>
                <w:szCs w:val="24"/>
              </w:rPr>
              <w:t>Учасник повинен надати гарантійний лист про те, що протягом останніх двох 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p>
          <w:p w:rsidR="00BC3245" w:rsidRPr="00D3158A" w:rsidRDefault="00BC3245" w:rsidP="00795167">
            <w:pPr>
              <w:widowControl w:val="0"/>
              <w:ind w:firstLine="252"/>
              <w:jc w:val="both"/>
              <w:rPr>
                <w:rFonts w:ascii="Times New Roman" w:hAnsi="Times New Roman"/>
                <w:sz w:val="24"/>
                <w:szCs w:val="24"/>
                <w:lang w:eastAsia="ru-RU"/>
              </w:rPr>
            </w:pPr>
            <w:r w:rsidRPr="00BC3245">
              <w:rPr>
                <w:rFonts w:ascii="Times New Roman" w:hAnsi="Times New Roman"/>
                <w:sz w:val="24"/>
                <w:szCs w:val="24"/>
              </w:rPr>
              <w:t xml:space="preserve"> Аналогічним вважається договір на постачання продуктів харчування з</w:t>
            </w:r>
            <w:r w:rsidR="0017176A">
              <w:rPr>
                <w:rFonts w:ascii="Times New Roman" w:hAnsi="Times New Roman"/>
                <w:sz w:val="24"/>
                <w:szCs w:val="24"/>
              </w:rPr>
              <w:t>а кодом ДК 0</w:t>
            </w:r>
            <w:r w:rsidR="00795167">
              <w:rPr>
                <w:rFonts w:ascii="Times New Roman" w:hAnsi="Times New Roman"/>
                <w:sz w:val="24"/>
                <w:szCs w:val="24"/>
              </w:rPr>
              <w:t>21:2015 15610000-7</w:t>
            </w:r>
            <w:r w:rsidR="00343F5B">
              <w:rPr>
                <w:rFonts w:ascii="Times New Roman" w:hAnsi="Times New Roman"/>
                <w:sz w:val="24"/>
                <w:szCs w:val="24"/>
                <w:lang w:val="ru-RU"/>
              </w:rPr>
              <w:t xml:space="preserve"> « </w:t>
            </w:r>
            <w:proofErr w:type="spellStart"/>
            <w:r w:rsidR="00795167">
              <w:rPr>
                <w:rFonts w:ascii="Times New Roman" w:hAnsi="Times New Roman"/>
                <w:sz w:val="24"/>
                <w:szCs w:val="24"/>
                <w:lang w:val="ru-RU"/>
              </w:rPr>
              <w:t>Продукція</w:t>
            </w:r>
            <w:proofErr w:type="spellEnd"/>
            <w:r w:rsidR="00795167">
              <w:rPr>
                <w:rFonts w:ascii="Times New Roman" w:hAnsi="Times New Roman"/>
                <w:sz w:val="24"/>
                <w:szCs w:val="24"/>
                <w:lang w:val="ru-RU"/>
              </w:rPr>
              <w:t xml:space="preserve"> </w:t>
            </w:r>
            <w:proofErr w:type="spellStart"/>
            <w:r w:rsidR="00795167">
              <w:rPr>
                <w:rFonts w:ascii="Times New Roman" w:hAnsi="Times New Roman"/>
                <w:sz w:val="24"/>
                <w:szCs w:val="24"/>
                <w:lang w:val="ru-RU"/>
              </w:rPr>
              <w:t>борошномельно-круп'яної</w:t>
            </w:r>
            <w:proofErr w:type="spellEnd"/>
            <w:r w:rsidR="00795167">
              <w:rPr>
                <w:rFonts w:ascii="Times New Roman" w:hAnsi="Times New Roman"/>
                <w:sz w:val="24"/>
                <w:szCs w:val="24"/>
                <w:lang w:val="ru-RU"/>
              </w:rPr>
              <w:t xml:space="preserve"> промисловості</w:t>
            </w:r>
            <w:bookmarkStart w:id="0" w:name="_GoBack"/>
            <w:bookmarkEnd w:id="0"/>
            <w:r w:rsidR="005C7DAA">
              <w:rPr>
                <w:rFonts w:ascii="Times New Roman" w:hAnsi="Times New Roman"/>
                <w:sz w:val="24"/>
                <w:szCs w:val="24"/>
                <w:lang w:val="ru-RU"/>
              </w:rPr>
              <w:t>»</w:t>
            </w:r>
            <w:r w:rsidRPr="00BC3245">
              <w:rPr>
                <w:rFonts w:ascii="Times New Roman" w:hAnsi="Times New Roman"/>
                <w:sz w:val="24"/>
                <w:szCs w:val="24"/>
              </w:rPr>
              <w:t>, виконаний в повному обсязі або договір</w:t>
            </w:r>
            <w:r w:rsidRPr="00D3158A">
              <w:rPr>
                <w:rFonts w:ascii="Times New Roman" w:hAnsi="Times New Roman"/>
                <w:color w:val="000000"/>
                <w:lang w:eastAsia="ru-RU"/>
              </w:rPr>
              <w:t>, який ще виконується.</w:t>
            </w:r>
          </w:p>
        </w:tc>
      </w:tr>
    </w:tbl>
    <w:p w:rsidR="00BC3245" w:rsidRPr="00BC3245" w:rsidRDefault="00BC3245" w:rsidP="00BC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i/>
          <w:sz w:val="24"/>
          <w:szCs w:val="24"/>
          <w:u w:val="single"/>
          <w:lang w:eastAsia="ar-SA"/>
        </w:rPr>
      </w:pPr>
    </w:p>
    <w:p w:rsidR="00BC3245" w:rsidRPr="00BC3245" w:rsidRDefault="00BC3245" w:rsidP="00BC324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b/>
          <w:i/>
          <w:sz w:val="24"/>
          <w:szCs w:val="24"/>
        </w:rPr>
      </w:pPr>
      <w:proofErr w:type="spellStart"/>
      <w:r w:rsidRPr="00BC3245">
        <w:rPr>
          <w:rFonts w:ascii="Times New Roman" w:hAnsi="Times New Roman"/>
          <w:i/>
          <w:sz w:val="24"/>
          <w:szCs w:val="24"/>
          <w:u w:val="single"/>
          <w:lang w:eastAsia="ar-SA"/>
        </w:rPr>
        <w:t>Примітка:</w:t>
      </w:r>
      <w:r w:rsidRPr="00BC3245">
        <w:rPr>
          <w:rFonts w:ascii="Times New Roman" w:hAnsi="Times New Roman"/>
          <w:i/>
          <w:sz w:val="24"/>
          <w:szCs w:val="24"/>
          <w:lang w:eastAsia="ar-SA"/>
        </w:rPr>
        <w:t>За</w:t>
      </w:r>
      <w:proofErr w:type="spellEnd"/>
      <w:r w:rsidRPr="00BC3245">
        <w:rPr>
          <w:rFonts w:ascii="Times New Roman" w:hAnsi="Times New Roman"/>
          <w:i/>
          <w:sz w:val="24"/>
          <w:szCs w:val="24"/>
          <w:lang w:eastAsia="ar-SA"/>
        </w:rPr>
        <w:t xml:space="preserve">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C3245" w:rsidRPr="00BC3245" w:rsidRDefault="00BC3245" w:rsidP="00BC3245">
      <w:pPr>
        <w:spacing w:after="0" w:line="240" w:lineRule="auto"/>
        <w:ind w:left="5670"/>
        <w:rPr>
          <w:rFonts w:ascii="Times New Roman" w:hAnsi="Times New Roman"/>
          <w:b/>
          <w:i/>
          <w:sz w:val="24"/>
          <w:szCs w:val="24"/>
        </w:rPr>
      </w:pPr>
    </w:p>
    <w:p w:rsidR="00D617C6" w:rsidRPr="006442F1" w:rsidRDefault="00795167" w:rsidP="006442F1"/>
    <w:sectPr w:rsidR="00D617C6" w:rsidRPr="006442F1" w:rsidSect="00722CC8">
      <w:pgSz w:w="11906" w:h="16838" w:code="9"/>
      <w:pgMar w:top="1134" w:right="849"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A06E9"/>
    <w:multiLevelType w:val="hybridMultilevel"/>
    <w:tmpl w:val="B5EA42DE"/>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5E"/>
    <w:rsid w:val="000D4C29"/>
    <w:rsid w:val="00155E5E"/>
    <w:rsid w:val="0017176A"/>
    <w:rsid w:val="001A77B0"/>
    <w:rsid w:val="001D274F"/>
    <w:rsid w:val="00287B78"/>
    <w:rsid w:val="00343F5B"/>
    <w:rsid w:val="00355180"/>
    <w:rsid w:val="00363B0C"/>
    <w:rsid w:val="0036584C"/>
    <w:rsid w:val="00375A19"/>
    <w:rsid w:val="003E603E"/>
    <w:rsid w:val="005205EE"/>
    <w:rsid w:val="00571DBB"/>
    <w:rsid w:val="00581532"/>
    <w:rsid w:val="005C3C43"/>
    <w:rsid w:val="005C7DAA"/>
    <w:rsid w:val="006442F1"/>
    <w:rsid w:val="00653BF8"/>
    <w:rsid w:val="00795167"/>
    <w:rsid w:val="008627A5"/>
    <w:rsid w:val="008C5DBD"/>
    <w:rsid w:val="009068D8"/>
    <w:rsid w:val="00934172"/>
    <w:rsid w:val="00950BE8"/>
    <w:rsid w:val="00A0233F"/>
    <w:rsid w:val="00A37CA9"/>
    <w:rsid w:val="00BC3245"/>
    <w:rsid w:val="00CB0BEF"/>
    <w:rsid w:val="00D3158A"/>
    <w:rsid w:val="00DF415F"/>
    <w:rsid w:val="00EE1621"/>
    <w:rsid w:val="00EE6246"/>
    <w:rsid w:val="00F141E4"/>
    <w:rsid w:val="00FB6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3870"/>
  <w15:docId w15:val="{69BF3BDB-EB22-4531-823B-31A7F5FA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19"/>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2508</Words>
  <Characters>1431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НВК5_3</dc:creator>
  <cp:keywords/>
  <dc:description/>
  <cp:lastModifiedBy>НВК5_3</cp:lastModifiedBy>
  <cp:revision>21</cp:revision>
  <dcterms:created xsi:type="dcterms:W3CDTF">2021-12-20T10:58:00Z</dcterms:created>
  <dcterms:modified xsi:type="dcterms:W3CDTF">2022-12-23T09:27:00Z</dcterms:modified>
</cp:coreProperties>
</file>