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74" w:rsidRDefault="00EF6374" w:rsidP="00F85014">
      <w:pPr>
        <w:spacing w:after="0" w:line="240" w:lineRule="auto"/>
        <w:ind w:left="5660" w:right="1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374" w:rsidRDefault="007700B7" w:rsidP="007700B7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4A6F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3F3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EF6374" w:rsidRDefault="004A6F28" w:rsidP="00A51A4C">
      <w:pPr>
        <w:spacing w:after="0" w:line="240" w:lineRule="auto"/>
        <w:ind w:left="5660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1652" w:rsidRDefault="005D1652" w:rsidP="008F0284">
      <w:pPr>
        <w:spacing w:after="0" w:line="240" w:lineRule="auto"/>
        <w:ind w:left="5660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EF6374" w:rsidRDefault="004A6F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F6374" w:rsidRDefault="00EF63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F6374" w:rsidRDefault="004A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DF4BAC" w:rsidRDefault="00DF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1DF1" w:rsidRDefault="00B22979" w:rsidP="004C253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59C3">
        <w:rPr>
          <w:rFonts w:ascii="Times New Roman" w:hAnsi="Times New Roman" w:cs="Times New Roman"/>
          <w:b/>
          <w:sz w:val="24"/>
          <w:szCs w:val="24"/>
        </w:rPr>
        <w:t>Капітальн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ий ремонт дороги та тротуару по </w:t>
      </w:r>
      <w:r w:rsidRPr="00F059C3">
        <w:rPr>
          <w:rFonts w:ascii="Times New Roman" w:hAnsi="Times New Roman" w:cs="Times New Roman"/>
          <w:b/>
          <w:sz w:val="24"/>
          <w:szCs w:val="24"/>
        </w:rPr>
        <w:t>вул. Госпітальєрів від буд. № 175 до перетину з дорогою державного значення Р-71 м. Балта Подільського району Одеської області</w:t>
      </w:r>
      <w:r w:rsidRPr="00F059C3">
        <w:rPr>
          <w:rFonts w:ascii="Times New Roman" w:hAnsi="Times New Roman" w:cs="Times New Roman"/>
          <w:sz w:val="24"/>
          <w:szCs w:val="24"/>
        </w:rPr>
        <w:t xml:space="preserve">, код – 45230000-8 </w:t>
      </w:r>
      <w:r w:rsidRPr="00F059C3">
        <w:rPr>
          <w:rFonts w:ascii="Times New Roman" w:hAnsi="Times New Roman" w:cs="Times New Roman"/>
          <w:sz w:val="24"/>
        </w:rPr>
        <w:t xml:space="preserve">Будівництво трубопроводів, ліній зв’язку та електропередач, шосе, доріг, аеродромів і залізничних доріг; вирівнювання поверхонь </w:t>
      </w:r>
      <w:r w:rsidRPr="00F059C3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53B" w:rsidRPr="004C253B" w:rsidRDefault="004C253B" w:rsidP="004C253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3B"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ній специфікації </w:t>
      </w:r>
      <w:r w:rsidRPr="004C253B">
        <w:rPr>
          <w:rFonts w:ascii="Times New Roman" w:eastAsia="Times New Roman" w:hAnsi="Times New Roman" w:cs="Times New Roman"/>
          <w:sz w:val="24"/>
          <w:szCs w:val="24"/>
        </w:rPr>
        <w:t xml:space="preserve">та іншим вимогам до предмета закупівлі, що містяться в  тендерній документації та цьому додатку, а також підтверджує можливість </w:t>
      </w:r>
      <w:r w:rsidR="000D1DF1">
        <w:rPr>
          <w:rFonts w:ascii="Times New Roman" w:eastAsia="Times New Roman" w:hAnsi="Times New Roman" w:cs="Times New Roman"/>
          <w:sz w:val="24"/>
          <w:szCs w:val="24"/>
        </w:rPr>
        <w:t>виконання робіт</w:t>
      </w:r>
      <w:r w:rsidRPr="004C253B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вимог, визначених згідно з умовами тендерної документації.</w:t>
      </w:r>
    </w:p>
    <w:p w:rsidR="004C253B" w:rsidRPr="004C253B" w:rsidRDefault="004C253B" w:rsidP="004C253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5BD" w:rsidRDefault="00A055BD" w:rsidP="00A05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 опис предмета закупівлі:</w:t>
      </w:r>
    </w:p>
    <w:p w:rsidR="00A055BD" w:rsidRDefault="00A055BD" w:rsidP="00A055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7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20"/>
      </w:tblGrid>
      <w:tr w:rsidR="00A055BD" w:rsidTr="0001191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Default="00A055BD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Pr="00B22979" w:rsidRDefault="00B22979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22979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дороги та тротуару по вул. Госпітальєрів від буд. № 175 до перетину з дорогою державного значення Р-71 м. Балта Подільського району Одеської області, код – 45230000-8 </w:t>
            </w:r>
            <w:r w:rsidRPr="00B22979">
              <w:rPr>
                <w:rFonts w:ascii="Times New Roman" w:hAnsi="Times New Roman" w:cs="Times New Roman"/>
                <w:sz w:val="24"/>
              </w:rPr>
              <w:t xml:space="preserve">Будівництво трубопроводів, ліній зв’язку та електропередач, шосе, доріг, аеродромів і залізничних доріг; вирівнювання поверхонь </w:t>
            </w:r>
            <w:r w:rsidRPr="00B2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 021:2015 Єдиного закупівельного словника</w:t>
            </w:r>
            <w:r w:rsidRPr="00B22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55BD" w:rsidTr="0001191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Default="00A055BD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Default="00265C52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45230000-8 </w:t>
            </w:r>
            <w:r w:rsidRPr="00D477B0">
              <w:rPr>
                <w:rFonts w:ascii="Times New Roman" w:hAnsi="Times New Roman" w:cs="Times New Roman"/>
                <w:sz w:val="24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A055BD" w:rsidTr="0001191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Default="00A055BD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26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послуги номенклатурної позиції предмета закупівлі та код послуги, визначений згідно з Єдиним закупівельним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словником, що найбільше відповідає назві номенклатурної позиції предмета закупівлі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Pr="008F799A" w:rsidRDefault="00B22979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45233142-6</w:t>
            </w:r>
            <w:r w:rsidR="008F799A" w:rsidRPr="008F7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="008F799A" w:rsidRPr="008F7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Ремонт доріг</w:t>
            </w:r>
          </w:p>
        </w:tc>
      </w:tr>
      <w:tr w:rsidR="00A055BD" w:rsidTr="0001191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Pr="00265C52" w:rsidRDefault="00A055BD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C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послуг/ виконання робіт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Pr="00265C52" w:rsidRDefault="001C4DC9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та тротуар</w:t>
            </w:r>
            <w:r w:rsidRPr="00AB20A4">
              <w:rPr>
                <w:rFonts w:ascii="Times New Roman" w:hAnsi="Times New Roman" w:cs="Times New Roman"/>
                <w:sz w:val="24"/>
                <w:szCs w:val="24"/>
              </w:rPr>
              <w:t xml:space="preserve"> по вул. Госпітальєрів від буд. № 175 до перетину з дорогою державного значення Р-71 м. Балта Подільського району Одеської області</w:t>
            </w:r>
          </w:p>
        </w:tc>
      </w:tr>
      <w:tr w:rsidR="00A055BD" w:rsidTr="0001191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Pr="00265C52" w:rsidRDefault="00A055BD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C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послуг/ виконання робіт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Pr="00265C52" w:rsidRDefault="00A867E6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3EFE">
              <w:rPr>
                <w:rFonts w:ascii="Times New Roman" w:eastAsia="Times New Roman" w:hAnsi="Times New Roman" w:cs="Times New Roman"/>
                <w:sz w:val="24"/>
                <w:szCs w:val="24"/>
              </w:rPr>
              <w:t>до  31 грудня  2023 року включно</w:t>
            </w:r>
          </w:p>
        </w:tc>
      </w:tr>
      <w:tr w:rsidR="00A055BD" w:rsidTr="0001191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Pr="00265C52" w:rsidRDefault="00A055BD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(кількість) надання послуг/ виконання </w:t>
            </w:r>
            <w:r w:rsidRPr="00265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робіт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5BD" w:rsidRPr="00265C52" w:rsidRDefault="00A867E6" w:rsidP="00011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7450D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</w:t>
            </w:r>
          </w:p>
        </w:tc>
      </w:tr>
    </w:tbl>
    <w:p w:rsidR="00DF4BAC" w:rsidRDefault="00DF4BAC" w:rsidP="00DF4BAC">
      <w:pPr>
        <w:rPr>
          <w:rFonts w:ascii="Times New Roman" w:hAnsi="Times New Roman" w:cs="Times New Roman"/>
          <w:sz w:val="24"/>
          <w:szCs w:val="24"/>
        </w:rPr>
      </w:pPr>
    </w:p>
    <w:p w:rsidR="00DF4BAC" w:rsidRPr="00002B8C" w:rsidRDefault="00A055BD" w:rsidP="00002B8C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55BD">
        <w:rPr>
          <w:rFonts w:ascii="Times New Roman" w:hAnsi="Times New Roman" w:cs="Times New Roman"/>
          <w:b/>
          <w:sz w:val="24"/>
          <w:szCs w:val="24"/>
        </w:rPr>
        <w:t xml:space="preserve">Обсяг робіт: </w:t>
      </w:r>
    </w:p>
    <w:p w:rsidR="00B25B1B" w:rsidRPr="00B25B1B" w:rsidRDefault="00B25B1B" w:rsidP="00B25B1B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59"/>
        <w:gridCol w:w="4794"/>
        <w:gridCol w:w="1701"/>
        <w:gridCol w:w="1276"/>
        <w:gridCol w:w="1241"/>
      </w:tblGrid>
      <w:tr w:rsidR="00B25B1B" w:rsidRPr="002C37C5" w:rsidTr="00D105E6">
        <w:tc>
          <w:tcPr>
            <w:tcW w:w="559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4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701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41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25B1B" w:rsidRPr="002C37C5" w:rsidTr="00D105E6">
        <w:tc>
          <w:tcPr>
            <w:tcW w:w="559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25B1B" w:rsidRPr="002C37C5" w:rsidRDefault="00B25B1B" w:rsidP="00D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B1B" w:rsidRPr="002C37C5" w:rsidTr="00D105E6">
        <w:tc>
          <w:tcPr>
            <w:tcW w:w="559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701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1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2C37C5" w:rsidTr="00D105E6">
        <w:tc>
          <w:tcPr>
            <w:tcW w:w="559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Перевезення сміття до 15 км              кількість: 0,07*170</w:t>
            </w:r>
          </w:p>
        </w:tc>
        <w:tc>
          <w:tcPr>
            <w:tcW w:w="1701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41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2C37C5" w:rsidTr="00D105E6">
        <w:tc>
          <w:tcPr>
            <w:tcW w:w="559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4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Розробка грунту вручну в траншеях глибиною до 2 м без кріплень з укосами, група грунтів 2 ( товщ. 0,5м)                         кількість: 300*0,5</w:t>
            </w:r>
          </w:p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-Тротуар з плитки, шир. 1,2м- 721,2 м2 -</w:t>
            </w:r>
          </w:p>
        </w:tc>
        <w:tc>
          <w:tcPr>
            <w:tcW w:w="1701" w:type="dxa"/>
          </w:tcPr>
          <w:p w:rsidR="00B25B1B" w:rsidRPr="00EE6AAD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2C37C5" w:rsidTr="00D105E6">
        <w:tc>
          <w:tcPr>
            <w:tcW w:w="559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4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Улаштування підстильних та вирівнювальних шарів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7C5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піщано-гравійної суміші (100мм)</w:t>
            </w:r>
          </w:p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кількість:721,2*0,1</w:t>
            </w:r>
          </w:p>
        </w:tc>
        <w:tc>
          <w:tcPr>
            <w:tcW w:w="1701" w:type="dxa"/>
          </w:tcPr>
          <w:p w:rsidR="00B25B1B" w:rsidRPr="00EE6AAD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72,12</w:t>
            </w:r>
          </w:p>
        </w:tc>
        <w:tc>
          <w:tcPr>
            <w:tcW w:w="1241" w:type="dxa"/>
          </w:tcPr>
          <w:p w:rsidR="00B25B1B" w:rsidRPr="002C37C5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Улаштування покриттів з дрібнорозмірних фігурних елементів мощення (ФЭМ)</w:t>
            </w:r>
          </w:p>
        </w:tc>
        <w:tc>
          <w:tcPr>
            <w:tcW w:w="1701" w:type="dxa"/>
          </w:tcPr>
          <w:p w:rsidR="00B25B1B" w:rsidRPr="004E5BAE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Різання дрібнорозмірних фігурних елементів мощення (ФЭМ) кількість: r0 (721,2*0,25)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різу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Установлення бетонних поребриків на бетонну основу</w:t>
            </w:r>
          </w:p>
        </w:tc>
        <w:tc>
          <w:tcPr>
            <w:tcW w:w="1701" w:type="dxa"/>
          </w:tcPr>
          <w:p w:rsidR="00B25B1B" w:rsidRPr="004E5BAE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B25B1B" w:rsidRPr="004E5BAE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Поребрик 100.20.8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Різання поребриків під опуски  кількість: 0,2*6*2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різу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Установлення бортових каменів бетонних  і залізобетонних 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4" w:type="dxa"/>
          </w:tcPr>
          <w:p w:rsidR="00B25B1B" w:rsidRPr="004E5BAE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 дорожній   - Тип 1 -1022м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2 -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50мм (40мм) (60% від площі) кількість: 1022*0,6</w:t>
            </w:r>
          </w:p>
        </w:tc>
        <w:tc>
          <w:tcPr>
            <w:tcW w:w="1701" w:type="dxa"/>
          </w:tcPr>
          <w:p w:rsidR="00B25B1B" w:rsidRPr="004E5BAE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кожній 10мм зміни глибини фрезерування додавати або виключати до норми 18-3-1 кількість: - 1022*0,6</w:t>
            </w:r>
          </w:p>
        </w:tc>
        <w:tc>
          <w:tcPr>
            <w:tcW w:w="1701" w:type="dxa"/>
          </w:tcPr>
          <w:p w:rsidR="00B25B1B" w:rsidRPr="004E5BAE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-613,2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4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 кількість: 1022*0,6*0,04*0,7</w:t>
            </w:r>
          </w:p>
        </w:tc>
        <w:tc>
          <w:tcPr>
            <w:tcW w:w="1701" w:type="dxa"/>
          </w:tcPr>
          <w:p w:rsidR="00B25B1B" w:rsidRPr="004B3943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17,1696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4" w:type="dxa"/>
          </w:tcPr>
          <w:p w:rsidR="00B25B1B" w:rsidRPr="004B3943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Навантаження відфрезерованого матеріалу екскаваторами на автомобілі-самоскиди, місткість ковша екскаватора 0,25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кількість: r2 (1022*0,6*0,04*2,4*0,7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1241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4" w:type="dxa"/>
          </w:tcPr>
          <w:p w:rsidR="00B25B1B" w:rsidRPr="004B3943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Перевезення заповнювачів природних, що транспортуються навалом, самоскидами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відстань 10 км кількість: r2 (1022*0,6*0,04*2,4*0,7)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94" w:type="dxa"/>
          </w:tcPr>
          <w:p w:rsidR="00B25B1B" w:rsidRPr="000A6B03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Улаштування підстильних та вирівнювальних шарів основи з піщано-гравійної суміші, жорстви (ПЩС С-7,(0-40), (товщ.10см) кількість: 1022*0,10 – Тип 2 -2025м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25B1B" w:rsidRPr="000A6B03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 ( 40мм) (60% від площі) кількість: 2025*0,6</w:t>
            </w:r>
          </w:p>
        </w:tc>
        <w:tc>
          <w:tcPr>
            <w:tcW w:w="1701" w:type="dxa"/>
          </w:tcPr>
          <w:p w:rsidR="00B25B1B" w:rsidRPr="00BE3692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кожній 10 мм зміни глибини фрезерування додавати або виключати до норми 18-3-1 кількість: -2025*0,6</w:t>
            </w:r>
          </w:p>
        </w:tc>
        <w:tc>
          <w:tcPr>
            <w:tcW w:w="1701" w:type="dxa"/>
          </w:tcPr>
          <w:p w:rsidR="00B25B1B" w:rsidRPr="00BE3692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-1215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4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</w:p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кількість: 1215*0,04*0,7 </w:t>
            </w:r>
          </w:p>
        </w:tc>
        <w:tc>
          <w:tcPr>
            <w:tcW w:w="1701" w:type="dxa"/>
          </w:tcPr>
          <w:p w:rsidR="00B25B1B" w:rsidRPr="00BE3692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4" w:type="dxa"/>
          </w:tcPr>
          <w:p w:rsidR="00B25B1B" w:rsidRPr="001C22F9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Навантаження відфрезерованого матеріалу екскаваторами на автомобілі-самоскиди, місткість ковша екскаватора 0,25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кількість: r2 (1215*0,04*2,4*0,7) 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81,65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4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заповнювачів природних, що транспортуються навалом, самоскидами на відстань 10 км</w:t>
            </w:r>
          </w:p>
          <w:p w:rsidR="00B25B1B" w:rsidRPr="001C22F9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: r2 (1215*0,04*2,4*0,7)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81,65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4" w:type="dxa"/>
          </w:tcPr>
          <w:p w:rsidR="00B25B1B" w:rsidRPr="001C22F9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Улаштування підстильних та вирівнювальних шарів основи з піщано-гравійної суміші, жорстви (ПЩС С-7,       (0-40),(товщ. 10см) кількість: 2025*0,10       -Тип 3-4360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25B1B" w:rsidRPr="001C22F9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 (30мм)</w:t>
            </w:r>
          </w:p>
        </w:tc>
        <w:tc>
          <w:tcPr>
            <w:tcW w:w="1701" w:type="dxa"/>
          </w:tcPr>
          <w:p w:rsidR="00B25B1B" w:rsidRPr="001C22F9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кожні 10 мм зміни глибини фрезерування додавати або виключати до норми 18-3-1</w:t>
            </w:r>
          </w:p>
        </w:tc>
        <w:tc>
          <w:tcPr>
            <w:tcW w:w="1701" w:type="dxa"/>
          </w:tcPr>
          <w:p w:rsidR="00B25B1B" w:rsidRPr="007A79FF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-4360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4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</w:p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кількість: 4360*0,04*0,7</w:t>
            </w:r>
          </w:p>
        </w:tc>
        <w:tc>
          <w:tcPr>
            <w:tcW w:w="1701" w:type="dxa"/>
          </w:tcPr>
          <w:p w:rsidR="00B25B1B" w:rsidRPr="007A79FF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122,08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4" w:type="dxa"/>
          </w:tcPr>
          <w:p w:rsidR="00B25B1B" w:rsidRPr="007A79FF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Навантаження відфрезерованого матеріалу екскаваторами на автомобілі-самоскиди, місткість ковша екскаватора 0,25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кількість: r2 (4360*0,04*2,4*0,7)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292,99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4" w:type="dxa"/>
          </w:tcPr>
          <w:p w:rsidR="00B25B1B" w:rsidRPr="007A79FF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заповнювачів природних, що транспортується навалом, самоскидами на відстань 10 км                                    кількість: r2 (4360*0,04*2,4*0,7)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292,99</w:t>
            </w:r>
          </w:p>
        </w:tc>
        <w:tc>
          <w:tcPr>
            <w:tcW w:w="1241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Улаштування дорожніх корит напівкоритного профілю з застосуванням автогрейдерів, глибина корита до 250 мм</w:t>
            </w:r>
          </w:p>
        </w:tc>
        <w:tc>
          <w:tcPr>
            <w:tcW w:w="1701" w:type="dxa"/>
          </w:tcPr>
          <w:p w:rsidR="00B25B1B" w:rsidRPr="007A79FF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94" w:type="dxa"/>
          </w:tcPr>
          <w:p w:rsidR="00B25B1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Перевезення грунту до 10 км </w:t>
            </w:r>
          </w:p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кількість: 1422*0,150*1,4</w:t>
            </w:r>
          </w:p>
        </w:tc>
        <w:tc>
          <w:tcPr>
            <w:tcW w:w="170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Улаштування підстильних та вирівнювальних шарів основи з піщано-гравійної суміші, жорстви (ПЩС С-7, (0-40), (товщ.10см) кількість: 1422*0,10</w:t>
            </w:r>
          </w:p>
        </w:tc>
        <w:tc>
          <w:tcPr>
            <w:tcW w:w="1701" w:type="dxa"/>
          </w:tcPr>
          <w:p w:rsidR="00B25B1B" w:rsidRPr="007A79FF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701" w:type="dxa"/>
          </w:tcPr>
          <w:p w:rsidR="00B25B1B" w:rsidRPr="005F5EB4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B" w:rsidRPr="003B1F3B" w:rsidTr="00D105E6">
        <w:tc>
          <w:tcPr>
            <w:tcW w:w="559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4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кожні 0,5 см зміни товщини шару додавати або виключати до норми 18-43-1 (до 5см)</w:t>
            </w:r>
          </w:p>
        </w:tc>
        <w:tc>
          <w:tcPr>
            <w:tcW w:w="1701" w:type="dxa"/>
          </w:tcPr>
          <w:p w:rsidR="00B25B1B" w:rsidRPr="005F5EB4" w:rsidRDefault="00B25B1B" w:rsidP="00D105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1241" w:type="dxa"/>
          </w:tcPr>
          <w:p w:rsidR="00B25B1B" w:rsidRPr="003B1F3B" w:rsidRDefault="00B25B1B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B1B" w:rsidRPr="00B25B1B" w:rsidRDefault="00B25B1B" w:rsidP="00D4134D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E86368" w:rsidRPr="00E86368" w:rsidRDefault="00E86368" w:rsidP="00E86368">
      <w:pPr>
        <w:pStyle w:val="af5"/>
        <w:rPr>
          <w:rFonts w:ascii="Times New Roman" w:hAnsi="Times New Roman" w:cs="Times New Roman"/>
          <w:color w:val="000000"/>
          <w:sz w:val="24"/>
          <w:szCs w:val="24"/>
        </w:rPr>
      </w:pPr>
    </w:p>
    <w:p w:rsidR="00002B8C" w:rsidRDefault="00002B8C" w:rsidP="00002B8C">
      <w:pPr>
        <w:pStyle w:val="af5"/>
        <w:rPr>
          <w:rFonts w:ascii="Times New Roman" w:hAnsi="Times New Roman" w:cs="Times New Roman"/>
          <w:sz w:val="24"/>
        </w:rPr>
      </w:pPr>
    </w:p>
    <w:p w:rsidR="00783911" w:rsidRPr="00783911" w:rsidRDefault="00783911" w:rsidP="00783911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911">
        <w:rPr>
          <w:rFonts w:ascii="Times New Roman" w:hAnsi="Times New Roman" w:cs="Times New Roman"/>
          <w:b/>
          <w:sz w:val="24"/>
          <w:szCs w:val="24"/>
        </w:rPr>
        <w:t>Гарантійні зобов’язання</w:t>
      </w:r>
    </w:p>
    <w:p w:rsidR="00783911" w:rsidRDefault="00783911" w:rsidP="007839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2BB">
        <w:rPr>
          <w:rFonts w:ascii="Times New Roman" w:hAnsi="Times New Roman" w:cs="Times New Roman"/>
          <w:sz w:val="24"/>
          <w:szCs w:val="24"/>
        </w:rPr>
        <w:t xml:space="preserve">       Виконавец</w:t>
      </w:r>
      <w:r w:rsidR="001F062A">
        <w:rPr>
          <w:rFonts w:ascii="Times New Roman" w:hAnsi="Times New Roman" w:cs="Times New Roman"/>
          <w:sz w:val="24"/>
          <w:szCs w:val="24"/>
        </w:rPr>
        <w:t>ь гарантує якість виконаних робіт</w:t>
      </w:r>
      <w:r w:rsidRPr="001332BB">
        <w:rPr>
          <w:rFonts w:ascii="Times New Roman" w:hAnsi="Times New Roman" w:cs="Times New Roman"/>
          <w:sz w:val="24"/>
          <w:szCs w:val="24"/>
        </w:rPr>
        <w:t xml:space="preserve"> та можливість експлуатації об'єкта відповідно до встановлених норм. Гарантійний термін експлуатації покриття – 3 (три) роки. Перебіг гарантійного строку розпочинається з дат</w:t>
      </w:r>
      <w:r w:rsidR="001F062A">
        <w:rPr>
          <w:rFonts w:ascii="Times New Roman" w:hAnsi="Times New Roman" w:cs="Times New Roman"/>
          <w:sz w:val="24"/>
          <w:szCs w:val="24"/>
        </w:rPr>
        <w:t>и підписання Акту виконаних робіт</w:t>
      </w:r>
      <w:r w:rsidRPr="001332BB">
        <w:rPr>
          <w:rFonts w:ascii="Times New Roman" w:hAnsi="Times New Roman" w:cs="Times New Roman"/>
          <w:sz w:val="24"/>
          <w:szCs w:val="24"/>
        </w:rPr>
        <w:t xml:space="preserve"> і продовжується на строк, впродовж якого об’єкт не міг експлуатуватися внаслідок недоліків (дефектів), відповідальність за усунення яких несе Виконавець.</w:t>
      </w:r>
    </w:p>
    <w:p w:rsidR="007A12CE" w:rsidRPr="007A12CE" w:rsidRDefault="007A12CE" w:rsidP="007A12CE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2CE">
        <w:rPr>
          <w:rFonts w:ascii="Times New Roman" w:hAnsi="Times New Roman" w:cs="Times New Roman"/>
          <w:b/>
          <w:sz w:val="24"/>
          <w:szCs w:val="24"/>
        </w:rPr>
        <w:t>Визначення вартості робіт</w:t>
      </w:r>
    </w:p>
    <w:p w:rsidR="00B85CA7" w:rsidRPr="00D9266F" w:rsidRDefault="007A12CE" w:rsidP="00B85CA7">
      <w:pPr>
        <w:pStyle w:val="TableParagraph"/>
        <w:spacing w:before="4"/>
        <w:ind w:left="53" w:right="160" w:firstLine="451"/>
        <w:jc w:val="both"/>
        <w:rPr>
          <w:sz w:val="24"/>
        </w:rPr>
      </w:pPr>
      <w:r>
        <w:rPr>
          <w:sz w:val="24"/>
          <w:szCs w:val="24"/>
        </w:rPr>
        <w:t xml:space="preserve">      </w:t>
      </w:r>
      <w:r w:rsidR="00B85CA7" w:rsidRPr="00D9266F">
        <w:rPr>
          <w:sz w:val="24"/>
        </w:rPr>
        <w:t>Розрахунок ціни тендерної пропозиції має бути наданий</w:t>
      </w:r>
      <w:r w:rsidR="00B85CA7" w:rsidRPr="00D9266F">
        <w:rPr>
          <w:spacing w:val="1"/>
          <w:sz w:val="24"/>
        </w:rPr>
        <w:t xml:space="preserve"> </w:t>
      </w:r>
      <w:r w:rsidR="00B85CA7" w:rsidRPr="00D9266F">
        <w:rPr>
          <w:sz w:val="24"/>
        </w:rPr>
        <w:t>відповідно до Настанови з визначення вартості будівництва»,</w:t>
      </w:r>
      <w:r w:rsidR="00B85CA7" w:rsidRPr="00D9266F">
        <w:rPr>
          <w:spacing w:val="1"/>
          <w:sz w:val="24"/>
        </w:rPr>
        <w:t xml:space="preserve"> </w:t>
      </w:r>
      <w:r w:rsidR="00B85CA7" w:rsidRPr="00D9266F">
        <w:rPr>
          <w:sz w:val="24"/>
        </w:rPr>
        <w:t>затвердженої</w:t>
      </w:r>
      <w:r w:rsidR="00B85CA7" w:rsidRPr="00D9266F">
        <w:rPr>
          <w:spacing w:val="1"/>
          <w:sz w:val="24"/>
        </w:rPr>
        <w:t xml:space="preserve"> </w:t>
      </w:r>
      <w:r w:rsidR="00B85CA7" w:rsidRPr="00D9266F">
        <w:rPr>
          <w:sz w:val="24"/>
        </w:rPr>
        <w:t>наказом Мінрегіону від 01.11.2021 № 281 "Про</w:t>
      </w:r>
      <w:r w:rsidR="00B85CA7" w:rsidRPr="00D9266F">
        <w:rPr>
          <w:spacing w:val="1"/>
          <w:sz w:val="24"/>
        </w:rPr>
        <w:t xml:space="preserve"> </w:t>
      </w:r>
      <w:r w:rsidR="00B85CA7" w:rsidRPr="00D9266F">
        <w:rPr>
          <w:sz w:val="24"/>
        </w:rPr>
        <w:t>затвердження</w:t>
      </w:r>
      <w:r w:rsidR="00B85CA7" w:rsidRPr="00D9266F">
        <w:rPr>
          <w:spacing w:val="-1"/>
          <w:sz w:val="24"/>
        </w:rPr>
        <w:t xml:space="preserve"> </w:t>
      </w:r>
      <w:r w:rsidR="00B85CA7" w:rsidRPr="00D9266F">
        <w:rPr>
          <w:sz w:val="24"/>
        </w:rPr>
        <w:t>кошторисних</w:t>
      </w:r>
      <w:r w:rsidR="00B85CA7" w:rsidRPr="00D9266F">
        <w:rPr>
          <w:spacing w:val="-5"/>
          <w:sz w:val="24"/>
        </w:rPr>
        <w:t xml:space="preserve"> </w:t>
      </w:r>
      <w:r w:rsidR="00B85CA7" w:rsidRPr="00D9266F">
        <w:rPr>
          <w:sz w:val="24"/>
        </w:rPr>
        <w:t>норм</w:t>
      </w:r>
      <w:r w:rsidR="00B85CA7" w:rsidRPr="00D9266F">
        <w:rPr>
          <w:spacing w:val="-3"/>
          <w:sz w:val="24"/>
        </w:rPr>
        <w:t xml:space="preserve"> </w:t>
      </w:r>
      <w:r w:rsidR="00B85CA7" w:rsidRPr="00D9266F">
        <w:rPr>
          <w:sz w:val="24"/>
        </w:rPr>
        <w:t>України</w:t>
      </w:r>
      <w:r w:rsidR="00B85CA7" w:rsidRPr="00D9266F">
        <w:rPr>
          <w:spacing w:val="4"/>
          <w:sz w:val="24"/>
        </w:rPr>
        <w:t xml:space="preserve"> </w:t>
      </w:r>
      <w:r w:rsidR="00B85CA7" w:rsidRPr="00D9266F">
        <w:rPr>
          <w:sz w:val="24"/>
        </w:rPr>
        <w:t>у</w:t>
      </w:r>
      <w:r w:rsidR="00B85CA7" w:rsidRPr="00D9266F">
        <w:rPr>
          <w:spacing w:val="-10"/>
          <w:sz w:val="24"/>
        </w:rPr>
        <w:t xml:space="preserve"> </w:t>
      </w:r>
      <w:r w:rsidR="00B85CA7" w:rsidRPr="00D9266F">
        <w:rPr>
          <w:sz w:val="24"/>
        </w:rPr>
        <w:t>будівництві".</w:t>
      </w:r>
    </w:p>
    <w:p w:rsidR="00B85CA7" w:rsidRDefault="00B85CA7" w:rsidP="00B85CA7">
      <w:pPr>
        <w:pStyle w:val="TableParagraph"/>
        <w:ind w:left="53" w:right="159" w:firstLine="312"/>
        <w:jc w:val="both"/>
        <w:rPr>
          <w:sz w:val="24"/>
        </w:rPr>
      </w:pPr>
      <w:r w:rsidRPr="00D9266F">
        <w:rPr>
          <w:sz w:val="24"/>
        </w:rPr>
        <w:t>Ціна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тендерної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пропозиції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учасника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повинна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бути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визначена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та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розрахована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за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твердою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договірною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ціною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відповідно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до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«Настанови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з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визначення</w:t>
      </w:r>
      <w:r>
        <w:rPr>
          <w:spacing w:val="6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будівництва»,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Мінрегіону</w:t>
      </w:r>
      <w:r>
        <w:rPr>
          <w:spacing w:val="6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01.11.2021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281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будівництві".</w:t>
      </w:r>
    </w:p>
    <w:p w:rsidR="00B85CA7" w:rsidRDefault="00B85CA7" w:rsidP="00B85CA7">
      <w:pPr>
        <w:pStyle w:val="TableParagraph"/>
        <w:spacing w:before="1"/>
        <w:ind w:left="53" w:right="161" w:firstLine="388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 ПДВ), за яку Учасник зобов’язується 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документацією.</w:t>
      </w:r>
    </w:p>
    <w:p w:rsidR="00B85CA7" w:rsidRDefault="00B85CA7" w:rsidP="00B85CA7">
      <w:pPr>
        <w:pStyle w:val="TableParagraph"/>
        <w:spacing w:before="44" w:line="242" w:lineRule="auto"/>
        <w:ind w:left="53" w:right="166"/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 і зборів, що сплачуються або мають бути сплачені, в</w:t>
      </w:r>
      <w:r>
        <w:rPr>
          <w:spacing w:val="1"/>
          <w:sz w:val="24"/>
        </w:rPr>
        <w:t xml:space="preserve"> </w:t>
      </w:r>
      <w:r>
        <w:rPr>
          <w:sz w:val="24"/>
        </w:rPr>
        <w:t>тому числі кошти на покриття ризиків. До розрахунку ціни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входять усі види робіт, у тому числі й ті, які доручатимуться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4"/>
          <w:sz w:val="24"/>
        </w:rPr>
        <w:t xml:space="preserve"> </w:t>
      </w:r>
      <w:r>
        <w:rPr>
          <w:sz w:val="24"/>
        </w:rPr>
        <w:t>робіт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9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6"/>
          <w:sz w:val="24"/>
        </w:rPr>
        <w:t xml:space="preserve"> </w:t>
      </w:r>
      <w:r>
        <w:rPr>
          <w:sz w:val="24"/>
        </w:rPr>
        <w:t>окремо,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 w:rsidRPr="00B85CA7">
        <w:rPr>
          <w:sz w:val="24"/>
        </w:rPr>
        <w:t xml:space="preserve"> </w:t>
      </w:r>
      <w:r>
        <w:rPr>
          <w:sz w:val="24"/>
        </w:rPr>
        <w:t>витрати на їх виконання вважаються врахованими у загальній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5"/>
          <w:sz w:val="24"/>
        </w:rPr>
        <w:t xml:space="preserve"> </w:t>
      </w:r>
      <w:r>
        <w:rPr>
          <w:sz w:val="24"/>
        </w:rPr>
        <w:t>ціні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7"/>
          <w:sz w:val="24"/>
        </w:rPr>
        <w:t xml:space="preserve"> </w:t>
      </w:r>
      <w:r>
        <w:rPr>
          <w:sz w:val="24"/>
        </w:rPr>
        <w:t>пропозиції.</w:t>
      </w:r>
    </w:p>
    <w:p w:rsidR="00B85CA7" w:rsidRPr="00D9266F" w:rsidRDefault="00B85CA7" w:rsidP="00B85CA7">
      <w:pPr>
        <w:pStyle w:val="TableParagraph"/>
        <w:ind w:left="53" w:right="155" w:firstLine="388"/>
        <w:jc w:val="both"/>
        <w:rPr>
          <w:sz w:val="24"/>
        </w:rPr>
      </w:pPr>
      <w:r w:rsidRPr="00D9266F">
        <w:rPr>
          <w:sz w:val="24"/>
        </w:rPr>
        <w:t>Учасник повинен гарантувати, що в ціну його тендерної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пропозиції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включено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повний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обсяг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послуг/робіт,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які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передбачені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у</w:t>
      </w:r>
      <w:r w:rsidRPr="00D9266F">
        <w:rPr>
          <w:spacing w:val="-8"/>
          <w:sz w:val="24"/>
        </w:rPr>
        <w:t xml:space="preserve"> </w:t>
      </w:r>
      <w:r w:rsidRPr="00D9266F">
        <w:rPr>
          <w:sz w:val="24"/>
        </w:rPr>
        <w:t>технічному</w:t>
      </w:r>
      <w:r w:rsidRPr="00D9266F">
        <w:rPr>
          <w:spacing w:val="-8"/>
          <w:sz w:val="24"/>
        </w:rPr>
        <w:t xml:space="preserve"> </w:t>
      </w:r>
      <w:r w:rsidRPr="00D9266F">
        <w:rPr>
          <w:sz w:val="24"/>
        </w:rPr>
        <w:t>завданні</w:t>
      </w:r>
    </w:p>
    <w:p w:rsidR="00B85CA7" w:rsidRPr="00D9266F" w:rsidRDefault="00B85CA7" w:rsidP="00B85CA7">
      <w:pPr>
        <w:pStyle w:val="TableParagraph"/>
        <w:ind w:left="53" w:right="159" w:firstLine="451"/>
        <w:jc w:val="both"/>
        <w:rPr>
          <w:sz w:val="24"/>
        </w:rPr>
      </w:pPr>
      <w:r w:rsidRPr="00D9266F">
        <w:rPr>
          <w:sz w:val="24"/>
        </w:rPr>
        <w:t>У складі тендерної пропозиції учасник повинен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надати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кошторисний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розрахунок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цінової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пропозиції,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складений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у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відповідності</w:t>
      </w:r>
      <w:r w:rsidRPr="00D9266F">
        <w:rPr>
          <w:spacing w:val="-8"/>
          <w:sz w:val="24"/>
        </w:rPr>
        <w:t xml:space="preserve"> </w:t>
      </w:r>
      <w:r w:rsidRPr="00D9266F">
        <w:rPr>
          <w:sz w:val="24"/>
        </w:rPr>
        <w:t>до</w:t>
      </w:r>
      <w:r w:rsidRPr="00D9266F">
        <w:rPr>
          <w:spacing w:val="5"/>
          <w:sz w:val="24"/>
        </w:rPr>
        <w:t xml:space="preserve"> </w:t>
      </w:r>
      <w:r w:rsidRPr="00D9266F">
        <w:rPr>
          <w:sz w:val="24"/>
        </w:rPr>
        <w:t>технічного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завдання,</w:t>
      </w:r>
      <w:r w:rsidRPr="00D9266F">
        <w:rPr>
          <w:spacing w:val="3"/>
          <w:sz w:val="24"/>
        </w:rPr>
        <w:t xml:space="preserve"> </w:t>
      </w:r>
      <w:r w:rsidRPr="00D9266F">
        <w:rPr>
          <w:sz w:val="24"/>
        </w:rPr>
        <w:t>а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саме:</w:t>
      </w:r>
    </w:p>
    <w:p w:rsidR="00B85CA7" w:rsidRPr="00D9266F" w:rsidRDefault="00B85CA7" w:rsidP="00B85CA7">
      <w:pPr>
        <w:pStyle w:val="TableParagraph"/>
        <w:numPr>
          <w:ilvl w:val="0"/>
          <w:numId w:val="5"/>
        </w:numPr>
        <w:tabs>
          <w:tab w:val="left" w:pos="587"/>
        </w:tabs>
        <w:spacing w:line="274" w:lineRule="exact"/>
        <w:ind w:left="586" w:hanging="145"/>
        <w:jc w:val="both"/>
        <w:rPr>
          <w:sz w:val="24"/>
        </w:rPr>
      </w:pPr>
      <w:r w:rsidRPr="00D9266F">
        <w:rPr>
          <w:sz w:val="24"/>
        </w:rPr>
        <w:t>договірну</w:t>
      </w:r>
      <w:r w:rsidRPr="00D9266F">
        <w:rPr>
          <w:spacing w:val="-13"/>
          <w:sz w:val="24"/>
        </w:rPr>
        <w:t xml:space="preserve"> </w:t>
      </w:r>
      <w:r w:rsidRPr="00D9266F">
        <w:rPr>
          <w:sz w:val="24"/>
        </w:rPr>
        <w:t>ціну;</w:t>
      </w:r>
    </w:p>
    <w:p w:rsidR="00B85CA7" w:rsidRPr="00D9266F" w:rsidRDefault="00B85CA7" w:rsidP="00B85CA7">
      <w:pPr>
        <w:pStyle w:val="TableParagraph"/>
        <w:numPr>
          <w:ilvl w:val="0"/>
          <w:numId w:val="5"/>
        </w:numPr>
        <w:tabs>
          <w:tab w:val="left" w:pos="759"/>
        </w:tabs>
        <w:ind w:right="162" w:firstLine="388"/>
        <w:jc w:val="both"/>
        <w:rPr>
          <w:sz w:val="24"/>
        </w:rPr>
      </w:pPr>
      <w:r w:rsidRPr="00D9266F">
        <w:rPr>
          <w:sz w:val="24"/>
        </w:rPr>
        <w:t>локальні кошториси (мають бути складені відповідно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до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технічного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завдання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з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урахуванням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будівельного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технологічного</w:t>
      </w:r>
      <w:r w:rsidRPr="00D9266F">
        <w:rPr>
          <w:spacing w:val="1"/>
          <w:sz w:val="24"/>
        </w:rPr>
        <w:t xml:space="preserve"> </w:t>
      </w:r>
      <w:r w:rsidRPr="00D9266F">
        <w:rPr>
          <w:sz w:val="24"/>
        </w:rPr>
        <w:t>процесу);</w:t>
      </w:r>
    </w:p>
    <w:p w:rsidR="00B85CA7" w:rsidRPr="00D9266F" w:rsidRDefault="00B85CA7" w:rsidP="00B85CA7">
      <w:pPr>
        <w:pStyle w:val="TableParagraph"/>
        <w:numPr>
          <w:ilvl w:val="0"/>
          <w:numId w:val="5"/>
        </w:numPr>
        <w:tabs>
          <w:tab w:val="left" w:pos="758"/>
          <w:tab w:val="left" w:pos="759"/>
        </w:tabs>
        <w:spacing w:line="274" w:lineRule="exact"/>
        <w:ind w:left="758" w:hanging="317"/>
        <w:rPr>
          <w:sz w:val="24"/>
        </w:rPr>
      </w:pPr>
      <w:r w:rsidRPr="00D9266F">
        <w:rPr>
          <w:sz w:val="24"/>
        </w:rPr>
        <w:t>відомість</w:t>
      </w:r>
      <w:r w:rsidRPr="00D9266F">
        <w:rPr>
          <w:spacing w:val="-3"/>
          <w:sz w:val="24"/>
        </w:rPr>
        <w:t xml:space="preserve"> </w:t>
      </w:r>
      <w:r w:rsidRPr="00D9266F">
        <w:rPr>
          <w:sz w:val="24"/>
        </w:rPr>
        <w:t>ресурсів;</w:t>
      </w:r>
    </w:p>
    <w:p w:rsidR="00B85CA7" w:rsidRPr="00D9266F" w:rsidRDefault="00B85CA7" w:rsidP="00B85CA7">
      <w:pPr>
        <w:pStyle w:val="TableParagraph"/>
        <w:numPr>
          <w:ilvl w:val="0"/>
          <w:numId w:val="5"/>
        </w:numPr>
        <w:tabs>
          <w:tab w:val="left" w:pos="587"/>
        </w:tabs>
        <w:spacing w:before="3" w:line="275" w:lineRule="exact"/>
        <w:ind w:left="586" w:hanging="145"/>
        <w:rPr>
          <w:sz w:val="24"/>
        </w:rPr>
      </w:pPr>
      <w:r w:rsidRPr="00D9266F">
        <w:rPr>
          <w:sz w:val="24"/>
        </w:rPr>
        <w:t>розрахунок</w:t>
      </w:r>
      <w:r w:rsidRPr="00D9266F">
        <w:rPr>
          <w:spacing w:val="-5"/>
          <w:sz w:val="24"/>
        </w:rPr>
        <w:t xml:space="preserve"> </w:t>
      </w:r>
      <w:r w:rsidRPr="00D9266F">
        <w:rPr>
          <w:sz w:val="24"/>
        </w:rPr>
        <w:t>загальновиробничих</w:t>
      </w:r>
      <w:r w:rsidRPr="00D9266F">
        <w:rPr>
          <w:spacing w:val="-7"/>
          <w:sz w:val="24"/>
        </w:rPr>
        <w:t xml:space="preserve"> </w:t>
      </w:r>
      <w:r w:rsidRPr="00D9266F">
        <w:rPr>
          <w:sz w:val="24"/>
        </w:rPr>
        <w:t>витрат;</w:t>
      </w:r>
    </w:p>
    <w:p w:rsidR="00B85CA7" w:rsidRPr="00D9266F" w:rsidRDefault="00B85CA7" w:rsidP="00B85CA7">
      <w:pPr>
        <w:pStyle w:val="TableParagraph"/>
        <w:numPr>
          <w:ilvl w:val="0"/>
          <w:numId w:val="5"/>
        </w:numPr>
        <w:tabs>
          <w:tab w:val="left" w:pos="587"/>
        </w:tabs>
        <w:spacing w:line="275" w:lineRule="exact"/>
        <w:ind w:left="586" w:hanging="145"/>
        <w:rPr>
          <w:sz w:val="24"/>
        </w:rPr>
      </w:pPr>
      <w:r w:rsidRPr="00D9266F">
        <w:rPr>
          <w:sz w:val="24"/>
        </w:rPr>
        <w:t>проект</w:t>
      </w:r>
      <w:r w:rsidRPr="00D9266F">
        <w:rPr>
          <w:spacing w:val="-3"/>
          <w:sz w:val="24"/>
        </w:rPr>
        <w:t xml:space="preserve"> </w:t>
      </w:r>
      <w:r w:rsidRPr="00D9266F">
        <w:rPr>
          <w:sz w:val="24"/>
        </w:rPr>
        <w:t>календарного</w:t>
      </w:r>
      <w:r w:rsidRPr="00D9266F">
        <w:rPr>
          <w:spacing w:val="-3"/>
          <w:sz w:val="24"/>
        </w:rPr>
        <w:t xml:space="preserve"> </w:t>
      </w:r>
      <w:r w:rsidRPr="00D9266F">
        <w:rPr>
          <w:sz w:val="24"/>
        </w:rPr>
        <w:t>графіку</w:t>
      </w:r>
      <w:r w:rsidRPr="00D9266F">
        <w:rPr>
          <w:spacing w:val="-12"/>
          <w:sz w:val="24"/>
        </w:rPr>
        <w:t xml:space="preserve"> </w:t>
      </w:r>
      <w:r w:rsidRPr="00D9266F">
        <w:rPr>
          <w:sz w:val="24"/>
        </w:rPr>
        <w:t>виконання</w:t>
      </w:r>
      <w:r w:rsidRPr="00D9266F">
        <w:rPr>
          <w:spacing w:val="-3"/>
          <w:sz w:val="24"/>
        </w:rPr>
        <w:t xml:space="preserve"> </w:t>
      </w:r>
      <w:r w:rsidRPr="00D9266F">
        <w:rPr>
          <w:sz w:val="24"/>
        </w:rPr>
        <w:t>робіт;</w:t>
      </w:r>
    </w:p>
    <w:p w:rsidR="00B85CA7" w:rsidRPr="00D9266F" w:rsidRDefault="00B85CA7" w:rsidP="00B85CA7">
      <w:pPr>
        <w:pStyle w:val="TableParagraph"/>
        <w:rPr>
          <w:b/>
          <w:sz w:val="24"/>
        </w:rPr>
      </w:pPr>
    </w:p>
    <w:p w:rsidR="00B85CA7" w:rsidRDefault="00B85CA7" w:rsidP="00B85CA7">
      <w:pPr>
        <w:pStyle w:val="TableParagraph"/>
        <w:spacing w:before="1"/>
        <w:ind w:left="53" w:right="160" w:firstLine="388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 ПДВ), за яку Учасник зобов’язується 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документацією.</w:t>
      </w:r>
      <w:r>
        <w:rPr>
          <w:spacing w:val="1"/>
          <w:sz w:val="24"/>
        </w:rPr>
        <w:t xml:space="preserve"> </w:t>
      </w:r>
    </w:p>
    <w:p w:rsidR="00B85CA7" w:rsidRDefault="00B85CA7" w:rsidP="00B85CA7">
      <w:pPr>
        <w:pStyle w:val="TableParagraph"/>
        <w:ind w:left="53" w:right="44" w:firstLine="316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аукціону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Договірною</w:t>
      </w:r>
      <w:r>
        <w:rPr>
          <w:spacing w:val="1"/>
          <w:sz w:val="24"/>
        </w:rPr>
        <w:t xml:space="preserve"> </w:t>
      </w:r>
      <w:r>
        <w:rPr>
          <w:sz w:val="24"/>
        </w:rPr>
        <w:t>ціною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(кошторисом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підрядних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робіт),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використовується при проведенні взаєморозрахунків.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не укладеним з вини переможця, якщо договірна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переможцем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визначений для укладання договору. А переможець вважається</w:t>
      </w:r>
      <w:r>
        <w:rPr>
          <w:spacing w:val="-57"/>
          <w:sz w:val="24"/>
        </w:rPr>
        <w:t xml:space="preserve"> </w:t>
      </w:r>
      <w:r w:rsidR="00EB1ED5">
        <w:rPr>
          <w:spacing w:val="-57"/>
          <w:sz w:val="24"/>
        </w:rPr>
        <w:t xml:space="preserve">     </w:t>
      </w:r>
      <w:r>
        <w:rPr>
          <w:sz w:val="24"/>
        </w:rPr>
        <w:t>таким, що відмовився від підписання договору про 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-1"/>
          <w:sz w:val="24"/>
        </w:rPr>
        <w:t xml:space="preserve"> </w:t>
      </w:r>
      <w:r>
        <w:rPr>
          <w:sz w:val="24"/>
        </w:rPr>
        <w:t>відхиленню.</w:t>
      </w:r>
    </w:p>
    <w:p w:rsidR="00783911" w:rsidRPr="001332BB" w:rsidRDefault="00783911" w:rsidP="00B85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911" w:rsidRPr="00137484" w:rsidRDefault="00856E39" w:rsidP="00783911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78391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Вимоги до виконання робіт</w:t>
      </w:r>
      <w:r w:rsidR="00783911" w:rsidRPr="00783911">
        <w:rPr>
          <w:rFonts w:ascii="Times New Roman" w:hAnsi="Times New Roman" w:cs="Times New Roman"/>
          <w:b/>
          <w:sz w:val="24"/>
        </w:rPr>
        <w:t>:</w:t>
      </w:r>
    </w:p>
    <w:p w:rsidR="003E050B" w:rsidRDefault="00856E39" w:rsidP="003E050B">
      <w:pPr>
        <w:pStyle w:val="1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виконувати </w:t>
      </w:r>
      <w:r w:rsidR="003E050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«Порядку проведення ремонту та утримання об’єктів благоустрою населених пунктів» (наказ Держжитлокомунгоспу від 23.09.2003 №154 із змінами, внесеними наказом Міністерства з питань ЖКГ № 94 від 24.07.2007 р.) з дотриманням «Технічних правил ремонту і утримання вулиць та доріг населених пунктів» (наказ Міністерства регіонального розвитку, будівництва та житлово-комунального господарства України від 14.02.2012 р. № 54).</w:t>
      </w:r>
    </w:p>
    <w:p w:rsidR="003E050B" w:rsidRDefault="00856E39" w:rsidP="003E0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Гарантія якості виконаних робіт</w:t>
      </w:r>
      <w:r w:rsidR="003E050B">
        <w:rPr>
          <w:rFonts w:ascii="Times New Roman" w:hAnsi="Times New Roman" w:cs="Times New Roman"/>
          <w:sz w:val="24"/>
          <w:szCs w:val="24"/>
        </w:rPr>
        <w:t xml:space="preserve"> – згідно вимог чинного законодавства.</w:t>
      </w:r>
    </w:p>
    <w:p w:rsidR="003E050B" w:rsidRDefault="003E050B" w:rsidP="003E0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Пропозиція повинна враховувати вартість</w:t>
      </w:r>
      <w:r w:rsidR="00E95F7B">
        <w:rPr>
          <w:rFonts w:ascii="Times New Roman" w:hAnsi="Times New Roman" w:cs="Times New Roman"/>
          <w:sz w:val="24"/>
          <w:szCs w:val="24"/>
        </w:rPr>
        <w:t xml:space="preserve"> використання обладнання, пально-</w:t>
      </w:r>
      <w:r>
        <w:rPr>
          <w:rFonts w:ascii="Times New Roman" w:hAnsi="Times New Roman" w:cs="Times New Roman"/>
          <w:sz w:val="24"/>
          <w:szCs w:val="24"/>
        </w:rPr>
        <w:t>мастильних матеріалів, транспортних витрат, витратних матеріалів та інших витрат, згідно з чинним законодавством.</w:t>
      </w:r>
    </w:p>
    <w:p w:rsidR="003E050B" w:rsidRDefault="003E050B" w:rsidP="003E050B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Заправка, технічне обслуговування, ремонт техніки з</w:t>
      </w:r>
      <w:r w:rsidR="00856E3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абезпечується Виконавцем робіт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.</w:t>
      </w:r>
    </w:p>
    <w:p w:rsidR="003E050B" w:rsidRDefault="003E050B" w:rsidP="003E050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Витрати на транспортування обладнання, пра</w:t>
      </w:r>
      <w:r w:rsidR="00856E39">
        <w:rPr>
          <w:rFonts w:ascii="Times New Roman" w:hAnsi="Times New Roman" w:cs="Times New Roman"/>
          <w:sz w:val="24"/>
          <w:szCs w:val="24"/>
        </w:rPr>
        <w:t>цівників до місця виконання робіт</w:t>
      </w:r>
      <w:r>
        <w:rPr>
          <w:rFonts w:ascii="Times New Roman" w:hAnsi="Times New Roman" w:cs="Times New Roman"/>
          <w:sz w:val="24"/>
          <w:szCs w:val="24"/>
        </w:rPr>
        <w:t xml:space="preserve"> покладаються на Виконавця та мають бути враховані при наданні пропозиції.</w:t>
      </w:r>
    </w:p>
    <w:p w:rsidR="003E050B" w:rsidRDefault="003E050B" w:rsidP="003E0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 відповідає за одержання всіх необхідних дозволів, ліцензій, с</w:t>
      </w:r>
      <w:r w:rsidR="00856E39">
        <w:rPr>
          <w:rFonts w:ascii="Times New Roman" w:hAnsi="Times New Roman" w:cs="Times New Roman"/>
          <w:sz w:val="24"/>
          <w:szCs w:val="24"/>
        </w:rPr>
        <w:t>ертифікатів для виконання робіт</w:t>
      </w:r>
      <w:r>
        <w:rPr>
          <w:rFonts w:ascii="Times New Roman" w:hAnsi="Times New Roman" w:cs="Times New Roman"/>
          <w:sz w:val="24"/>
          <w:szCs w:val="24"/>
        </w:rPr>
        <w:t xml:space="preserve"> та самостійно несе всі витрати на отримання таких дозволів, ліцензій, сертифікатів та інше. </w:t>
      </w:r>
    </w:p>
    <w:p w:rsidR="003E050B" w:rsidRDefault="003E050B" w:rsidP="003E0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Пропозиції повинні врахову</w:t>
      </w:r>
      <w:r w:rsidR="008C221F">
        <w:rPr>
          <w:rFonts w:ascii="Times New Roman" w:hAnsi="Times New Roman" w:cs="Times New Roman"/>
          <w:sz w:val="24"/>
          <w:szCs w:val="24"/>
        </w:rPr>
        <w:t xml:space="preserve">вати охоплення території </w:t>
      </w:r>
      <w:r>
        <w:rPr>
          <w:rFonts w:ascii="Times New Roman" w:hAnsi="Times New Roman" w:cs="Times New Roman"/>
          <w:sz w:val="24"/>
          <w:szCs w:val="24"/>
        </w:rPr>
        <w:t xml:space="preserve"> визначеної в технічному завданні.</w:t>
      </w:r>
    </w:p>
    <w:p w:rsidR="003E050B" w:rsidRDefault="003E050B" w:rsidP="003E0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Виконавець повинен використовувати обладнання та матеріали, які не спричиняють шкоди довкіллю і забруднення </w:t>
      </w:r>
      <w:r w:rsidR="00F634F5">
        <w:rPr>
          <w:rFonts w:ascii="Times New Roman" w:hAnsi="Times New Roman" w:cs="Times New Roman"/>
          <w:sz w:val="24"/>
          <w:szCs w:val="24"/>
        </w:rPr>
        <w:t>навколишнього середовища пально</w:t>
      </w:r>
      <w:r>
        <w:rPr>
          <w:rFonts w:ascii="Times New Roman" w:hAnsi="Times New Roman" w:cs="Times New Roman"/>
          <w:sz w:val="24"/>
          <w:szCs w:val="24"/>
        </w:rPr>
        <w:t>-мастильними матеріалами (які використовуються в процесі експлуатації машин та</w:t>
      </w:r>
      <w:r w:rsidR="00A33FD4">
        <w:rPr>
          <w:rFonts w:ascii="Times New Roman" w:hAnsi="Times New Roman" w:cs="Times New Roman"/>
          <w:sz w:val="24"/>
          <w:szCs w:val="24"/>
        </w:rPr>
        <w:t xml:space="preserve"> механізмів при виконанні робіт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050B" w:rsidRDefault="00A33FD4" w:rsidP="003E050B">
      <w:pPr>
        <w:ind w:firstLine="567"/>
        <w:jc w:val="both"/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>Виконавець робіт</w:t>
      </w:r>
      <w:r w:rsidR="003E050B"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 xml:space="preserve"> повинен приступити до викон</w:t>
      </w:r>
      <w:r w:rsidR="00F634F5"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>ання завдань не пізніше 3 днів</w:t>
      </w:r>
      <w:r w:rsidR="003E050B"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 xml:space="preserve"> з моменту отримання їх від замовника. У разі необхідності виконавець забезпечує роботу техніки та працівників, також і в вихідні </w:t>
      </w:r>
      <w:r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>дні, незалежно від обсягу робіт</w:t>
      </w:r>
      <w:r w:rsidR="003E050B"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 xml:space="preserve"> згідно заявок замовника.</w:t>
      </w:r>
    </w:p>
    <w:p w:rsidR="003E050B" w:rsidRDefault="003E050B" w:rsidP="003E050B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Виконавець самостійно проводить необхідні заходи з відключення, та (або) зняття електричних мереж відповідними службами, якщо це необхідно для безпе</w:t>
      </w:r>
      <w:r w:rsidR="00D05B2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чного та якісного виконання робіт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згідно заявок Замовника та самостійно отримує роботи та відповідні узгодження з власниками мереж. </w:t>
      </w:r>
    </w:p>
    <w:p w:rsidR="003E050B" w:rsidRDefault="003E050B" w:rsidP="003E050B">
      <w:pPr>
        <w:ind w:firstLine="709"/>
        <w:jc w:val="both"/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>У разі необхідності тимчасового перекриття дорожнього руху для виконання робіт</w:t>
      </w:r>
      <w:r w:rsidR="0095594D"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>,</w:t>
      </w:r>
      <w:r>
        <w:rPr>
          <w:rFonts w:ascii="Times New Roman" w:eastAsia="font182" w:hAnsi="Times New Roman" w:cs="Times New Roman"/>
          <w:kern w:val="1"/>
          <w:sz w:val="24"/>
          <w:szCs w:val="24"/>
          <w:shd w:val="clear" w:color="auto" w:fill="FFFFFF"/>
          <w:lang w:bidi="hi-IN"/>
        </w:rPr>
        <w:t xml:space="preserve"> Виконавець самостійно забезпечує організацію тимчасового перекриття дорожнього руху та отримує погодження органів патрульної поліції відповідно до чинного законодавства. </w:t>
      </w:r>
    </w:p>
    <w:p w:rsidR="003E050B" w:rsidRDefault="003E050B" w:rsidP="003E050B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У разі виявлення замовником неякісного виконання </w:t>
      </w:r>
      <w:r w:rsidR="00D05B2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робіт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виконавцем, про що представниками замовника складається акт-претензія, замовник не сплачує виконавцю</w:t>
      </w:r>
      <w:r w:rsidR="00D05B2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за ці неякісно виконані роботи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(згідно складеного акту-претензії).</w:t>
      </w:r>
    </w:p>
    <w:p w:rsidR="003E050B" w:rsidRDefault="003E050B" w:rsidP="003E050B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Відповідальність за як</w:t>
      </w:r>
      <w:r w:rsidR="00D05B2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ість та своєчасне виконання робіт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несе Виконавець послуг відповідно до законодавства.</w:t>
      </w:r>
    </w:p>
    <w:p w:rsidR="003E050B" w:rsidRDefault="00DA01BA" w:rsidP="003E050B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lastRenderedPageBreak/>
        <w:t>У разі неякісного виконання відповідних робіт</w:t>
      </w:r>
      <w:r w:rsidR="003E050B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, які не відповідають вимогам Замовника, Виконавець зобов'язаний випр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авити недоліки та виконати роботи</w:t>
      </w:r>
      <w:r w:rsidR="003E050B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без додаткової оплати.</w:t>
      </w:r>
    </w:p>
    <w:p w:rsidR="003E050B" w:rsidRDefault="003E050B" w:rsidP="003E050B">
      <w:pPr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Виконавець забезпечує відшкодування збитків, пов’язаних із псуванням або втратою майна Замовника, підприємств, мешканців, тощо, що зна</w:t>
      </w:r>
      <w:r w:rsidR="00B97FA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ходиться в місцях виконання робіт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, нанесених з вини працівників Виконавця, у визначеному чинним законодавством України порядку.</w:t>
      </w:r>
    </w:p>
    <w:p w:rsidR="003E050B" w:rsidRDefault="003E050B" w:rsidP="003E050B">
      <w:pPr>
        <w:ind w:firstLine="567"/>
        <w:jc w:val="both"/>
        <w:rPr>
          <w:rFonts w:ascii="Times New Roman" w:hAnsi="Times New Roman" w:cs="Times New Roman"/>
          <w:spacing w:val="-3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1"/>
          <w:sz w:val="24"/>
          <w:szCs w:val="24"/>
        </w:rPr>
        <w:tab/>
        <w:t>При виконанні робіт необхідно керуватись правилами охорони праці, що унеможливлюють випадки травмування громадян, пошкодження майна, споруд, будівель, комунікацій, тощо. Територія проведення робіт має бути огороджена.</w:t>
      </w:r>
    </w:p>
    <w:p w:rsidR="003E050B" w:rsidRDefault="003E050B" w:rsidP="003E050B">
      <w:pPr>
        <w:ind w:firstLine="567"/>
        <w:jc w:val="both"/>
        <w:rPr>
          <w:rFonts w:ascii="Times New Roman" w:hAnsi="Times New Roman" w:cs="Times New Roman"/>
          <w:spacing w:val="-3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1"/>
          <w:sz w:val="24"/>
          <w:szCs w:val="24"/>
        </w:rPr>
        <w:t>Учасник визначає ціну пропозиції з урахуван</w:t>
      </w:r>
      <w:r w:rsidR="00B97FA9">
        <w:rPr>
          <w:rFonts w:ascii="Times New Roman" w:hAnsi="Times New Roman" w:cs="Times New Roman"/>
          <w:spacing w:val="-3"/>
          <w:kern w:val="1"/>
          <w:sz w:val="24"/>
          <w:szCs w:val="24"/>
        </w:rPr>
        <w:t>ням всіх видів та обсягів робіт</w:t>
      </w:r>
      <w:r>
        <w:rPr>
          <w:rFonts w:ascii="Times New Roman" w:hAnsi="Times New Roman" w:cs="Times New Roman"/>
          <w:spacing w:val="-3"/>
          <w:kern w:val="1"/>
          <w:sz w:val="24"/>
          <w:szCs w:val="24"/>
        </w:rPr>
        <w:t>, що повинні бути виконані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kern w:val="1"/>
          <w:sz w:val="24"/>
          <w:szCs w:val="24"/>
        </w:rPr>
        <w:t xml:space="preserve"> Ціна пропозиції повинна включати всі витрати Учасника, зокрема податки і збори, що сплачуються або мають бути сплачені, вартість матеріалів, страхування, інші витрати.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Не врахована У</w:t>
      </w:r>
      <w:r w:rsidR="00B97FA9">
        <w:rPr>
          <w:rFonts w:ascii="Times New Roman" w:hAnsi="Times New Roman" w:cs="Times New Roman"/>
          <w:kern w:val="1"/>
          <w:sz w:val="24"/>
          <w:szCs w:val="24"/>
        </w:rPr>
        <w:t>часником вартість окремих робіт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не сплачується Замовником окремо, а витрати на їх виконання вважаються врахованими у загальній ціні, за яку він згодний виконати Договір.</w:t>
      </w:r>
      <w:r>
        <w:rPr>
          <w:rFonts w:ascii="Times New Roman" w:hAnsi="Times New Roman" w:cs="Times New Roman"/>
          <w:spacing w:val="-3"/>
          <w:kern w:val="1"/>
          <w:sz w:val="24"/>
          <w:szCs w:val="24"/>
        </w:rPr>
        <w:t xml:space="preserve"> </w:t>
      </w:r>
    </w:p>
    <w:p w:rsidR="00761D68" w:rsidRDefault="003E050B" w:rsidP="00761D68">
      <w:pPr>
        <w:pStyle w:val="1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3"/>
          <w:kern w:val="1"/>
          <w:sz w:val="24"/>
          <w:szCs w:val="24"/>
          <w:lang w:val="uk-UA"/>
        </w:rPr>
        <w:t>При складанні ціни пропозиції (до</w:t>
      </w:r>
      <w:r w:rsidR="00FC6548">
        <w:rPr>
          <w:rFonts w:ascii="Times New Roman" w:hAnsi="Times New Roman" w:cs="Times New Roman"/>
          <w:spacing w:val="-3"/>
          <w:kern w:val="1"/>
          <w:sz w:val="24"/>
          <w:szCs w:val="24"/>
          <w:lang w:val="uk-UA"/>
        </w:rPr>
        <w:t>говірної ціни) та виконання робіт</w:t>
      </w:r>
      <w:r>
        <w:rPr>
          <w:rFonts w:ascii="Times New Roman" w:hAnsi="Times New Roman" w:cs="Times New Roman"/>
          <w:spacing w:val="-3"/>
          <w:kern w:val="1"/>
          <w:sz w:val="24"/>
          <w:szCs w:val="24"/>
          <w:lang w:val="uk-UA"/>
        </w:rPr>
        <w:t xml:space="preserve"> вартість матеріальних ресурсів приймається Учасником за цінами, які не перевищують середньоринкові ціни, з урахуванням якісних характеристик, строків та об’ємів постачання усіх товарів і матеріалів, що викорис</w:t>
      </w:r>
      <w:r w:rsidR="00FC6548">
        <w:rPr>
          <w:rFonts w:ascii="Times New Roman" w:hAnsi="Times New Roman" w:cs="Times New Roman"/>
          <w:spacing w:val="-3"/>
          <w:kern w:val="1"/>
          <w:sz w:val="24"/>
          <w:szCs w:val="24"/>
          <w:lang w:val="uk-UA"/>
        </w:rPr>
        <w:t>товуються під час виконання робіт</w:t>
      </w:r>
      <w:r>
        <w:rPr>
          <w:rFonts w:ascii="Times New Roman" w:hAnsi="Times New Roman" w:cs="Times New Roman"/>
          <w:spacing w:val="-3"/>
          <w:kern w:val="1"/>
          <w:sz w:val="24"/>
          <w:szCs w:val="24"/>
          <w:lang w:val="uk-UA"/>
        </w:rPr>
        <w:t>.</w:t>
      </w:r>
      <w:r w:rsidR="00761D68" w:rsidRPr="00761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548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761D68">
        <w:rPr>
          <w:rFonts w:ascii="Times New Roman" w:hAnsi="Times New Roman" w:cs="Times New Roman"/>
          <w:sz w:val="24"/>
          <w:szCs w:val="24"/>
          <w:lang w:val="uk-UA"/>
        </w:rPr>
        <w:t xml:space="preserve"> надавати відповідно до «Порядку проведення ремонту та утримання об’єктів благоустрою населених пунктів» (наказ Держжитлокомунгоспу від 23.09.2003 №154 із змінами, внесеними наказом Міністерства з питань ЖКГ № 94 від 24.07.2007 р.) з дотриманням «Технічних правил ремонту і утримання вулиць та доріг населених пунктів» (наказ Міністерства регіонального розвитку, будівництва та житлово-комунального господарства України від 14.02.2012 р. № 54).</w:t>
      </w:r>
    </w:p>
    <w:p w:rsidR="00761D68" w:rsidRDefault="00761D68" w:rsidP="00761D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Дотримання чисто</w:t>
      </w:r>
      <w:r w:rsidR="00FC6548">
        <w:rPr>
          <w:rFonts w:ascii="Times New Roman" w:hAnsi="Times New Roman" w:cs="Times New Roman"/>
          <w:sz w:val="24"/>
          <w:szCs w:val="24"/>
        </w:rPr>
        <w:t>ти та порядку при виконанні робіт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D68" w:rsidRDefault="00FC6548" w:rsidP="00761D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Роботи</w:t>
      </w:r>
      <w:r w:rsidR="00761D68">
        <w:rPr>
          <w:rFonts w:ascii="Times New Roman" w:hAnsi="Times New Roman" w:cs="Times New Roman"/>
          <w:sz w:val="24"/>
          <w:szCs w:val="24"/>
        </w:rPr>
        <w:t xml:space="preserve"> повинні бути якісними. </w:t>
      </w:r>
    </w:p>
    <w:p w:rsidR="00761D68" w:rsidRDefault="00761D68" w:rsidP="00761D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 несе відповідальність за якість матеріалів, які він використ</w:t>
      </w:r>
      <w:r w:rsidR="00FC6548">
        <w:rPr>
          <w:rFonts w:ascii="Times New Roman" w:hAnsi="Times New Roman" w:cs="Times New Roman"/>
          <w:sz w:val="24"/>
          <w:szCs w:val="24"/>
        </w:rPr>
        <w:t>овує при виконанні робіт</w:t>
      </w:r>
      <w:r>
        <w:rPr>
          <w:rFonts w:ascii="Times New Roman" w:hAnsi="Times New Roman" w:cs="Times New Roman"/>
          <w:sz w:val="24"/>
          <w:szCs w:val="24"/>
        </w:rPr>
        <w:t>, в порядку передбаченому чинним законодавством.</w:t>
      </w:r>
    </w:p>
    <w:p w:rsidR="00761D68" w:rsidRDefault="00761D68" w:rsidP="00761D68">
      <w:pPr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Виконавець повинен дотримуватися державних стандартів, норм, правил техніки безпеки, охорони праці, пожежної безпеки, безпеки дорожнього руху, природоохоронних заходів, санітарно-гігіє</w:t>
      </w:r>
      <w:r w:rsidR="004B6C0A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нічних вимог при виконанні робіт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в населених пунктах, Закону України «Про благоустрій населених пунктів».</w:t>
      </w:r>
    </w:p>
    <w:p w:rsidR="00761D68" w:rsidRDefault="00761D68" w:rsidP="00761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 повинен отримати визначену діючим законодавством України документацію, яка необхідна на період проведення  ремонтних робіт  .</w:t>
      </w:r>
    </w:p>
    <w:p w:rsidR="00761D68" w:rsidRDefault="00761D68" w:rsidP="00495349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Розрахунок цін</w:t>
      </w:r>
      <w:r w:rsidR="004B6C0A">
        <w:rPr>
          <w:rFonts w:ascii="Times New Roman" w:hAnsi="Times New Roman" w:cs="Times New Roman"/>
          <w:iCs/>
          <w:sz w:val="24"/>
          <w:szCs w:val="24"/>
        </w:rPr>
        <w:t>и на роботи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повинен бути виконаний відповідно до вимог діючих законодавчих та нормативних актів про оподаткування та калькулювання з урахування</w:t>
      </w:r>
      <w:r w:rsidR="00495349">
        <w:rPr>
          <w:rFonts w:ascii="Times New Roman" w:hAnsi="Times New Roman" w:cs="Times New Roman"/>
          <w:iCs/>
          <w:sz w:val="24"/>
          <w:szCs w:val="24"/>
        </w:rPr>
        <w:t>м всіх необхідних об'ємів робіт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 вимог до якості матеріальних ресурсів, з чітким зазначенням всіх розрахунків</w:t>
      </w:r>
      <w:r w:rsidR="00495349">
        <w:rPr>
          <w:rFonts w:ascii="Times New Roman" w:hAnsi="Times New Roman" w:cs="Times New Roman"/>
          <w:iCs/>
          <w:sz w:val="24"/>
          <w:szCs w:val="24"/>
        </w:rPr>
        <w:t xml:space="preserve"> по кожному виду робіт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61D68" w:rsidRDefault="00761D68" w:rsidP="00761D68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</w:t>
      </w:r>
      <w:r w:rsidR="00495349">
        <w:rPr>
          <w:rFonts w:ascii="Times New Roman" w:hAnsi="Times New Roman" w:cs="Times New Roman"/>
          <w:iCs/>
          <w:sz w:val="24"/>
          <w:szCs w:val="24"/>
        </w:rPr>
        <w:t>еможець визначає ціни на роботи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з урахуванням усіх своїх втрат, податків і зборів, що сплачуються або мають бути ним сплачені. До розраху</w:t>
      </w:r>
      <w:r w:rsidR="00495349">
        <w:rPr>
          <w:rFonts w:ascii="Times New Roman" w:hAnsi="Times New Roman" w:cs="Times New Roman"/>
          <w:iCs/>
          <w:sz w:val="24"/>
          <w:szCs w:val="24"/>
        </w:rPr>
        <w:t>нку ціни входять усі види робіт</w:t>
      </w:r>
      <w:r>
        <w:rPr>
          <w:rFonts w:ascii="Times New Roman" w:hAnsi="Times New Roman" w:cs="Times New Roman"/>
          <w:iCs/>
          <w:sz w:val="24"/>
          <w:szCs w:val="24"/>
        </w:rPr>
        <w:t>, у тому числі й ті, які  доручатимуться для виконання третім особам або субпідрядникам.</w:t>
      </w:r>
    </w:p>
    <w:p w:rsidR="003E050B" w:rsidRDefault="003E050B" w:rsidP="003E050B">
      <w:pPr>
        <w:keepLines/>
        <w:autoSpaceDE w:val="0"/>
        <w:ind w:firstLine="709"/>
        <w:jc w:val="both"/>
        <w:rPr>
          <w:rFonts w:ascii="Times New Roman" w:hAnsi="Times New Roman" w:cs="Times New Roman"/>
          <w:spacing w:val="-3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spacing w:val="-3"/>
          <w:kern w:val="1"/>
          <w:sz w:val="24"/>
          <w:szCs w:val="24"/>
        </w:rPr>
        <w:t>Якщо пропозиція Учасника містить не всі види робіт або Учасником змінен</w:t>
      </w:r>
      <w:r w:rsidR="00495349">
        <w:rPr>
          <w:rFonts w:ascii="Times New Roman" w:hAnsi="Times New Roman" w:cs="Times New Roman"/>
          <w:spacing w:val="-3"/>
          <w:kern w:val="1"/>
          <w:sz w:val="24"/>
          <w:szCs w:val="24"/>
        </w:rPr>
        <w:t>і обсяги та склад виконаних робіт</w:t>
      </w:r>
      <w:r>
        <w:rPr>
          <w:rFonts w:ascii="Times New Roman" w:hAnsi="Times New Roman" w:cs="Times New Roman"/>
          <w:spacing w:val="-3"/>
          <w:kern w:val="1"/>
          <w:sz w:val="24"/>
          <w:szCs w:val="24"/>
        </w:rPr>
        <w:t>, що зазначені вище, ця пропозиція вважається такою, що не відповідає вимогам Технічного завдання, та відхиляється Замовником.</w:t>
      </w:r>
    </w:p>
    <w:p w:rsidR="003E050B" w:rsidRDefault="00495349" w:rsidP="003E05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Вартість робіт</w:t>
      </w:r>
      <w:r w:rsidR="003E050B">
        <w:rPr>
          <w:rFonts w:ascii="Times New Roman" w:hAnsi="Times New Roman" w:cs="Times New Roman"/>
          <w:sz w:val="24"/>
          <w:szCs w:val="24"/>
        </w:rPr>
        <w:t xml:space="preserve"> визначається кошторисом, який розроблений відповідно до вимог чинних інструкцій та інших нормативних актів.</w:t>
      </w:r>
      <w:r w:rsidR="003E0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D68" w:rsidRDefault="00761D68" w:rsidP="0049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ind w:right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Примітка: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*Усюди, якщо в тексті містяться найменування торгових марок, фірм, патентів, конструкцій, типів, джерело походження чи виробник слід розуміти «або еквівалент».</w:t>
      </w:r>
    </w:p>
    <w:p w:rsidR="00495349" w:rsidRPr="00495349" w:rsidRDefault="00495349" w:rsidP="00495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:rsidR="00761D68" w:rsidRDefault="00761D68" w:rsidP="00761D6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Якщо Учасник погоджується із вимогами та умовами, то такий Учасник підписує дане Технічне завдання, як підтвердження згоди з об’ємами та умовами </w:t>
      </w:r>
      <w:r w:rsidR="00495349">
        <w:rPr>
          <w:rFonts w:ascii="Times New Roman" w:hAnsi="Times New Roman" w:cs="Times New Roman"/>
          <w:b/>
          <w:bCs/>
          <w:sz w:val="24"/>
          <w:szCs w:val="24"/>
        </w:rPr>
        <w:t>виконання робіт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2D7D" w:rsidRDefault="00852D7D" w:rsidP="00783911">
      <w:pPr>
        <w:spacing w:after="0"/>
        <w:rPr>
          <w:rFonts w:ascii="Times New Roman" w:hAnsi="Times New Roman" w:cs="Times New Roman"/>
          <w:sz w:val="24"/>
        </w:rPr>
      </w:pPr>
    </w:p>
    <w:p w:rsidR="00852D7D" w:rsidRPr="00A51A4C" w:rsidRDefault="00852D7D" w:rsidP="00A51A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A4C">
        <w:rPr>
          <w:rFonts w:ascii="Times New Roman" w:eastAsia="Times New Roman" w:hAnsi="Times New Roman" w:cs="Times New Roman"/>
          <w:sz w:val="24"/>
          <w:szCs w:val="24"/>
        </w:rPr>
        <w:t xml:space="preserve">Обґрунтування необхідності закупівлі даного виду </w:t>
      </w:r>
      <w:r w:rsidR="00495349">
        <w:rPr>
          <w:rFonts w:ascii="Times New Roman" w:eastAsia="Times New Roman" w:hAnsi="Times New Roman" w:cs="Times New Roman"/>
          <w:sz w:val="24"/>
          <w:szCs w:val="24"/>
        </w:rPr>
        <w:t>робіт</w:t>
      </w:r>
      <w:r w:rsidR="00A51A4C" w:rsidRPr="00A51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4C">
        <w:rPr>
          <w:rFonts w:ascii="Times New Roman" w:eastAsia="Times New Roman" w:hAnsi="Times New Roman" w:cs="Times New Roman"/>
          <w:sz w:val="24"/>
          <w:szCs w:val="24"/>
        </w:rPr>
        <w:t xml:space="preserve"> — замовник здійс</w:t>
      </w:r>
      <w:r w:rsidR="00495349">
        <w:rPr>
          <w:rFonts w:ascii="Times New Roman" w:eastAsia="Times New Roman" w:hAnsi="Times New Roman" w:cs="Times New Roman"/>
          <w:sz w:val="24"/>
          <w:szCs w:val="24"/>
        </w:rPr>
        <w:t>нює закупівлю даного виду роботи</w:t>
      </w:r>
      <w:r w:rsidRPr="00A51A4C">
        <w:rPr>
          <w:rFonts w:ascii="Times New Roman" w:eastAsia="Times New Roman" w:hAnsi="Times New Roman" w:cs="Times New Roman"/>
          <w:sz w:val="24"/>
          <w:szCs w:val="24"/>
        </w:rPr>
        <w:t xml:space="preserve">, оскільки вони за своїми якісними та технічними характеристиками найбільше відповідають потребам та вимогам замовника.  </w:t>
      </w:r>
    </w:p>
    <w:p w:rsidR="00852D7D" w:rsidRPr="00323DDF" w:rsidRDefault="00852D7D" w:rsidP="00783911">
      <w:pPr>
        <w:spacing w:after="0"/>
        <w:rPr>
          <w:rFonts w:ascii="Times New Roman" w:hAnsi="Times New Roman" w:cs="Times New Roman"/>
          <w:sz w:val="24"/>
        </w:rPr>
        <w:sectPr w:rsidR="00852D7D" w:rsidRPr="00323DDF" w:rsidSect="00F85014">
          <w:footerReference w:type="default" r:id="rId9"/>
          <w:pgSz w:w="11910" w:h="16840"/>
          <w:pgMar w:top="760" w:right="853" w:bottom="1276" w:left="1276" w:header="0" w:footer="986" w:gutter="0"/>
          <w:cols w:space="720"/>
        </w:sectPr>
      </w:pPr>
    </w:p>
    <w:p w:rsidR="00A055BD" w:rsidRDefault="00A055BD">
      <w:pPr>
        <w:spacing w:before="120" w:after="24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5BD" w:rsidRDefault="00A055BD">
      <w:pPr>
        <w:spacing w:before="120" w:after="24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5BD" w:rsidRDefault="00A055BD">
      <w:pPr>
        <w:spacing w:before="120" w:after="24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48E" w:rsidRDefault="006F148E">
      <w:pPr>
        <w:spacing w:before="120" w:after="24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D4" w:rsidRDefault="00D51DD4">
      <w:pPr>
        <w:spacing w:before="120" w:after="24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D4" w:rsidRDefault="00D51DD4">
      <w:pPr>
        <w:spacing w:before="120" w:after="24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374" w:rsidRDefault="00EF63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sectPr w:rsidR="00EF6374" w:rsidSect="00EF63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9B" w:rsidRDefault="0020139B" w:rsidP="00446236">
      <w:pPr>
        <w:spacing w:after="0" w:line="240" w:lineRule="auto"/>
      </w:pPr>
      <w:r>
        <w:separator/>
      </w:r>
    </w:p>
  </w:endnote>
  <w:endnote w:type="continuationSeparator" w:id="0">
    <w:p w:rsidR="0020139B" w:rsidRDefault="0020139B" w:rsidP="0044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45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AD" w:rsidRDefault="00AB17C0">
    <w:pPr>
      <w:pStyle w:val="af8"/>
      <w:spacing w:line="14" w:lineRule="auto"/>
      <w:ind w:left="0"/>
      <w:rPr>
        <w:sz w:val="20"/>
      </w:rPr>
    </w:pPr>
    <w:r w:rsidRPr="00AB17C0">
      <w:rPr>
        <w:noProof/>
        <w:sz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310.4pt;margin-top:781.6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Alzf4+4gAAAA0BAAAPAAAAAAAAAAAAAAAAAB0FAABkcnMvZG93bnJldi54bWxQ&#10;SwUGAAAAAAQABADzAAAALAYAAAAA&#10;" filled="f" stroked="f">
          <v:textbox inset="0,0,0,0">
            <w:txbxContent>
              <w:p w:rsidR="004C12AD" w:rsidRDefault="00AB17C0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785E2F">
                  <w:instrText xml:space="preserve"> PAGE </w:instrText>
                </w:r>
                <w:r>
                  <w:fldChar w:fldCharType="separate"/>
                </w:r>
                <w:r w:rsidR="008F028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9B" w:rsidRDefault="0020139B" w:rsidP="00446236">
      <w:pPr>
        <w:spacing w:after="0" w:line="240" w:lineRule="auto"/>
      </w:pPr>
      <w:r>
        <w:separator/>
      </w:r>
    </w:p>
  </w:footnote>
  <w:footnote w:type="continuationSeparator" w:id="0">
    <w:p w:rsidR="0020139B" w:rsidRDefault="0020139B" w:rsidP="0044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4A7"/>
    <w:multiLevelType w:val="multilevel"/>
    <w:tmpl w:val="4E9C4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D3F34F0"/>
    <w:multiLevelType w:val="hybridMultilevel"/>
    <w:tmpl w:val="87DED828"/>
    <w:lvl w:ilvl="0" w:tplc="0C0A22F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411F"/>
    <w:multiLevelType w:val="hybridMultilevel"/>
    <w:tmpl w:val="103AD29E"/>
    <w:lvl w:ilvl="0" w:tplc="A1B2CF2E">
      <w:numFmt w:val="bullet"/>
      <w:lvlText w:val="-"/>
      <w:lvlJc w:val="left"/>
      <w:pPr>
        <w:ind w:left="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7888102">
      <w:numFmt w:val="bullet"/>
      <w:lvlText w:val="•"/>
      <w:lvlJc w:val="left"/>
      <w:pPr>
        <w:ind w:left="719" w:hanging="144"/>
      </w:pPr>
      <w:rPr>
        <w:rFonts w:hint="default"/>
        <w:lang w:val="uk-UA" w:eastAsia="en-US" w:bidi="ar-SA"/>
      </w:rPr>
    </w:lvl>
    <w:lvl w:ilvl="2" w:tplc="962CAEDC">
      <w:numFmt w:val="bullet"/>
      <w:lvlText w:val="•"/>
      <w:lvlJc w:val="left"/>
      <w:pPr>
        <w:ind w:left="1378" w:hanging="144"/>
      </w:pPr>
      <w:rPr>
        <w:rFonts w:hint="default"/>
        <w:lang w:val="uk-UA" w:eastAsia="en-US" w:bidi="ar-SA"/>
      </w:rPr>
    </w:lvl>
    <w:lvl w:ilvl="3" w:tplc="A6908A1E">
      <w:numFmt w:val="bullet"/>
      <w:lvlText w:val="•"/>
      <w:lvlJc w:val="left"/>
      <w:pPr>
        <w:ind w:left="2037" w:hanging="144"/>
      </w:pPr>
      <w:rPr>
        <w:rFonts w:hint="default"/>
        <w:lang w:val="uk-UA" w:eastAsia="en-US" w:bidi="ar-SA"/>
      </w:rPr>
    </w:lvl>
    <w:lvl w:ilvl="4" w:tplc="23F013F2">
      <w:numFmt w:val="bullet"/>
      <w:lvlText w:val="•"/>
      <w:lvlJc w:val="left"/>
      <w:pPr>
        <w:ind w:left="2696" w:hanging="144"/>
      </w:pPr>
      <w:rPr>
        <w:rFonts w:hint="default"/>
        <w:lang w:val="uk-UA" w:eastAsia="en-US" w:bidi="ar-SA"/>
      </w:rPr>
    </w:lvl>
    <w:lvl w:ilvl="5" w:tplc="A90A6AFE">
      <w:numFmt w:val="bullet"/>
      <w:lvlText w:val="•"/>
      <w:lvlJc w:val="left"/>
      <w:pPr>
        <w:ind w:left="3355" w:hanging="144"/>
      </w:pPr>
      <w:rPr>
        <w:rFonts w:hint="default"/>
        <w:lang w:val="uk-UA" w:eastAsia="en-US" w:bidi="ar-SA"/>
      </w:rPr>
    </w:lvl>
    <w:lvl w:ilvl="6" w:tplc="F6E69514">
      <w:numFmt w:val="bullet"/>
      <w:lvlText w:val="•"/>
      <w:lvlJc w:val="left"/>
      <w:pPr>
        <w:ind w:left="4014" w:hanging="144"/>
      </w:pPr>
      <w:rPr>
        <w:rFonts w:hint="default"/>
        <w:lang w:val="uk-UA" w:eastAsia="en-US" w:bidi="ar-SA"/>
      </w:rPr>
    </w:lvl>
    <w:lvl w:ilvl="7" w:tplc="8D8CC90A">
      <w:numFmt w:val="bullet"/>
      <w:lvlText w:val="•"/>
      <w:lvlJc w:val="left"/>
      <w:pPr>
        <w:ind w:left="4673" w:hanging="144"/>
      </w:pPr>
      <w:rPr>
        <w:rFonts w:hint="default"/>
        <w:lang w:val="uk-UA" w:eastAsia="en-US" w:bidi="ar-SA"/>
      </w:rPr>
    </w:lvl>
    <w:lvl w:ilvl="8" w:tplc="42728492">
      <w:numFmt w:val="bullet"/>
      <w:lvlText w:val="•"/>
      <w:lvlJc w:val="left"/>
      <w:pPr>
        <w:ind w:left="5332" w:hanging="144"/>
      </w:pPr>
      <w:rPr>
        <w:rFonts w:hint="default"/>
        <w:lang w:val="uk-UA" w:eastAsia="en-US" w:bidi="ar-SA"/>
      </w:rPr>
    </w:lvl>
  </w:abstractNum>
  <w:abstractNum w:abstractNumId="3">
    <w:nsid w:val="5A1E778D"/>
    <w:multiLevelType w:val="hybridMultilevel"/>
    <w:tmpl w:val="7B4EC810"/>
    <w:lvl w:ilvl="0" w:tplc="8A24F38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6253D"/>
    <w:multiLevelType w:val="hybridMultilevel"/>
    <w:tmpl w:val="E516149C"/>
    <w:lvl w:ilvl="0" w:tplc="88F483E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76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F6374"/>
    <w:rsid w:val="00002B8C"/>
    <w:rsid w:val="000169AE"/>
    <w:rsid w:val="00025576"/>
    <w:rsid w:val="00051156"/>
    <w:rsid w:val="000C39FA"/>
    <w:rsid w:val="000D1DF1"/>
    <w:rsid w:val="000D7C22"/>
    <w:rsid w:val="000E61F4"/>
    <w:rsid w:val="00137484"/>
    <w:rsid w:val="00165769"/>
    <w:rsid w:val="001C4DC9"/>
    <w:rsid w:val="001F062A"/>
    <w:rsid w:val="0020139B"/>
    <w:rsid w:val="00265C52"/>
    <w:rsid w:val="002759B0"/>
    <w:rsid w:val="003D2DB2"/>
    <w:rsid w:val="003E050B"/>
    <w:rsid w:val="003F3A11"/>
    <w:rsid w:val="00446236"/>
    <w:rsid w:val="00450DCC"/>
    <w:rsid w:val="00487790"/>
    <w:rsid w:val="00495349"/>
    <w:rsid w:val="004A6F28"/>
    <w:rsid w:val="004B6C0A"/>
    <w:rsid w:val="004C253B"/>
    <w:rsid w:val="004D0CB7"/>
    <w:rsid w:val="004D44FA"/>
    <w:rsid w:val="00541F4D"/>
    <w:rsid w:val="005D1652"/>
    <w:rsid w:val="00662EEF"/>
    <w:rsid w:val="0067764D"/>
    <w:rsid w:val="006C4A43"/>
    <w:rsid w:val="006F148E"/>
    <w:rsid w:val="007450D1"/>
    <w:rsid w:val="00761D68"/>
    <w:rsid w:val="007700B7"/>
    <w:rsid w:val="00783911"/>
    <w:rsid w:val="00785E2F"/>
    <w:rsid w:val="007A12CE"/>
    <w:rsid w:val="007E776E"/>
    <w:rsid w:val="00806236"/>
    <w:rsid w:val="00852D7D"/>
    <w:rsid w:val="00856E39"/>
    <w:rsid w:val="008726D7"/>
    <w:rsid w:val="008C221F"/>
    <w:rsid w:val="008E3D82"/>
    <w:rsid w:val="008F0284"/>
    <w:rsid w:val="008F799A"/>
    <w:rsid w:val="0095594D"/>
    <w:rsid w:val="009A61B5"/>
    <w:rsid w:val="009B3550"/>
    <w:rsid w:val="00A055BD"/>
    <w:rsid w:val="00A33FD4"/>
    <w:rsid w:val="00A51A4C"/>
    <w:rsid w:val="00A63D27"/>
    <w:rsid w:val="00A867E6"/>
    <w:rsid w:val="00AB17C0"/>
    <w:rsid w:val="00AF19E5"/>
    <w:rsid w:val="00AF3820"/>
    <w:rsid w:val="00B22979"/>
    <w:rsid w:val="00B25B1B"/>
    <w:rsid w:val="00B36829"/>
    <w:rsid w:val="00B85CA7"/>
    <w:rsid w:val="00B97FA9"/>
    <w:rsid w:val="00C17BED"/>
    <w:rsid w:val="00C43004"/>
    <w:rsid w:val="00C938B7"/>
    <w:rsid w:val="00CE7651"/>
    <w:rsid w:val="00D05B2C"/>
    <w:rsid w:val="00D07E55"/>
    <w:rsid w:val="00D12DBE"/>
    <w:rsid w:val="00D33055"/>
    <w:rsid w:val="00D4134D"/>
    <w:rsid w:val="00D51DD4"/>
    <w:rsid w:val="00D67A76"/>
    <w:rsid w:val="00D91ADE"/>
    <w:rsid w:val="00D95255"/>
    <w:rsid w:val="00DA01BA"/>
    <w:rsid w:val="00DF4BAC"/>
    <w:rsid w:val="00E04B52"/>
    <w:rsid w:val="00E22092"/>
    <w:rsid w:val="00E86368"/>
    <w:rsid w:val="00E95F7B"/>
    <w:rsid w:val="00EA1B4F"/>
    <w:rsid w:val="00EA2111"/>
    <w:rsid w:val="00EB1ED5"/>
    <w:rsid w:val="00EB4DE8"/>
    <w:rsid w:val="00EB7947"/>
    <w:rsid w:val="00EF6374"/>
    <w:rsid w:val="00F634F5"/>
    <w:rsid w:val="00F75C9B"/>
    <w:rsid w:val="00F85014"/>
    <w:rsid w:val="00FC3251"/>
    <w:rsid w:val="00FC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6D69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D6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D69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D69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D69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D6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374"/>
  </w:style>
  <w:style w:type="table" w:customStyle="1" w:styleId="TableNormal">
    <w:name w:val="Table Normal"/>
    <w:rsid w:val="00EF63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D693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EF63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Elenco Normale,List Paragraph,Список уровня 2,название табл/рис,Chapter10"/>
    <w:basedOn w:val="a"/>
    <w:link w:val="af6"/>
    <w:uiPriority w:val="34"/>
    <w:qFormat/>
    <w:rsid w:val="00FF70AE"/>
    <w:pPr>
      <w:ind w:left="720"/>
      <w:contextualSpacing/>
    </w:pPr>
  </w:style>
  <w:style w:type="character" w:customStyle="1" w:styleId="af6">
    <w:name w:val="Абзац списка Знак"/>
    <w:aliases w:val="Elenco Normale Знак,List Paragraph Знак,Список уровня 2 Знак,название табл/рис Знак,Chapter10 Знак"/>
    <w:link w:val="af5"/>
    <w:uiPriority w:val="34"/>
    <w:locked/>
    <w:rsid w:val="00FF70AE"/>
  </w:style>
  <w:style w:type="table" w:customStyle="1" w:styleId="af7">
    <w:basedOn w:val="TableNormal0"/>
    <w:rsid w:val="00EF63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30">
    <w:name w:val="Абзац списка3"/>
    <w:basedOn w:val="a"/>
    <w:rsid w:val="00541F4D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41F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1"/>
    <w:qFormat/>
    <w:rsid w:val="00783911"/>
    <w:pPr>
      <w:widowControl w:val="0"/>
      <w:autoSpaceDE w:val="0"/>
      <w:autoSpaceDN w:val="0"/>
      <w:spacing w:after="0" w:line="240" w:lineRule="auto"/>
      <w:ind w:left="1105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783911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0">
    <w:name w:val="Без интервала1"/>
    <w:qFormat/>
    <w:rsid w:val="003E050B"/>
    <w:pPr>
      <w:suppressAutoHyphens/>
      <w:spacing w:after="0" w:line="240" w:lineRule="auto"/>
    </w:pPr>
    <w:rPr>
      <w:rFonts w:eastAsia="font45" w:cs="font45"/>
      <w:color w:val="00000A"/>
      <w:kern w:val="2"/>
      <w:lang w:val="ru-RU" w:eastAsia="zh-CN"/>
    </w:rPr>
  </w:style>
  <w:style w:type="paragraph" w:styleId="afa">
    <w:name w:val="Normal (Web)"/>
    <w:basedOn w:val="a"/>
    <w:unhideWhenUsed/>
    <w:qFormat/>
    <w:rsid w:val="00761D68"/>
    <w:pPr>
      <w:widowControl w:val="0"/>
      <w:suppressAutoHyphens/>
      <w:spacing w:after="0" w:line="240" w:lineRule="auto"/>
      <w:contextualSpacing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B85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9PtBilHRNw9kha2N85LimiwdAQ==">AMUW2mWv4Sy1hOIYdQaPI+TLz6n+Fw81+TP9tPupIZXp2jBlnigjUCs8JGykB59mGNoNxrpWmX8B9NFJoX3yBDVFUVKeUoY7ZdufXWrIrczuZeT0jpMpscEMYt/+9+N1YKJV36fJ7rGb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306C72-F800-415F-B655-2BEFD6E3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Glavbuh</cp:lastModifiedBy>
  <cp:revision>69</cp:revision>
  <cp:lastPrinted>2023-11-17T07:13:00Z</cp:lastPrinted>
  <dcterms:created xsi:type="dcterms:W3CDTF">2023-04-24T11:50:00Z</dcterms:created>
  <dcterms:modified xsi:type="dcterms:W3CDTF">2023-11-17T07:13:00Z</dcterms:modified>
</cp:coreProperties>
</file>