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78" w14:textId="3CB18829" w:rsidR="003374FC" w:rsidRPr="005E793D" w:rsidRDefault="003374FC" w:rsidP="003F7469">
      <w:pPr>
        <w:jc w:val="right"/>
        <w:rPr>
          <w:b/>
          <w:iCs/>
          <w:color w:val="000000" w:themeColor="text1"/>
          <w:shd w:val="clear" w:color="auto" w:fill="FFFFFF"/>
          <w:lang w:val="uk-UA"/>
        </w:rPr>
      </w:pPr>
      <w:r w:rsidRPr="005E793D">
        <w:rPr>
          <w:b/>
          <w:iCs/>
          <w:color w:val="000000" w:themeColor="text1"/>
          <w:shd w:val="clear" w:color="auto" w:fill="FFFFFF"/>
          <w:lang w:val="uk-UA"/>
        </w:rPr>
        <w:t xml:space="preserve">Додаток </w:t>
      </w:r>
      <w:r w:rsidR="00D17E0B" w:rsidRPr="005E793D">
        <w:rPr>
          <w:b/>
          <w:iCs/>
          <w:color w:val="000000" w:themeColor="text1"/>
          <w:shd w:val="clear" w:color="auto" w:fill="FFFFFF"/>
          <w:lang w:val="uk-UA"/>
        </w:rPr>
        <w:t>2</w:t>
      </w:r>
    </w:p>
    <w:p w14:paraId="5ED954BE" w14:textId="5006EE27" w:rsidR="003374FC" w:rsidRPr="005E793D" w:rsidRDefault="00D17E0B" w:rsidP="00B549E2">
      <w:pPr>
        <w:jc w:val="center"/>
        <w:rPr>
          <w:b/>
          <w:color w:val="000000" w:themeColor="text1"/>
          <w:lang w:val="uk-UA"/>
        </w:rPr>
      </w:pPr>
      <w:r w:rsidRPr="005E793D">
        <w:rPr>
          <w:b/>
          <w:bCs/>
          <w:color w:val="000000" w:themeColor="text1"/>
          <w:lang w:val="uk-UA"/>
        </w:rPr>
        <w:t>Технічна специфікація</w:t>
      </w:r>
      <w:bookmarkStart w:id="0" w:name="_Hlk106635165"/>
      <w:bookmarkStart w:id="1" w:name="_Hlk93506560"/>
    </w:p>
    <w:bookmarkEnd w:id="0"/>
    <w:p w14:paraId="44B73FDD" w14:textId="3058A644" w:rsidR="007E2623" w:rsidRPr="005E793D" w:rsidRDefault="007E2623" w:rsidP="003374FC">
      <w:pPr>
        <w:jc w:val="center"/>
        <w:outlineLvl w:val="0"/>
        <w:rPr>
          <w:b/>
          <w:color w:val="000000" w:themeColor="text1"/>
          <w:lang w:val="uk-UA"/>
        </w:rPr>
      </w:pPr>
    </w:p>
    <w:p w14:paraId="53EF3D0B" w14:textId="44708C07" w:rsidR="00B549E2" w:rsidRPr="005E793D" w:rsidRDefault="00B549E2" w:rsidP="00B549E2">
      <w:pPr>
        <w:jc w:val="center"/>
        <w:rPr>
          <w:rFonts w:eastAsia="Times New Roman"/>
          <w:b/>
          <w:bCs/>
          <w:lang w:val="uk-UA"/>
        </w:rPr>
      </w:pPr>
      <w:r w:rsidRPr="005E793D">
        <w:rPr>
          <w:b/>
          <w:color w:val="000000" w:themeColor="text1"/>
          <w:lang w:val="uk-UA"/>
        </w:rPr>
        <w:t xml:space="preserve">Лот №1 </w:t>
      </w:r>
      <w:r w:rsidRPr="005E793D">
        <w:rPr>
          <w:rFonts w:eastAsia="Times New Roman"/>
          <w:b/>
          <w:bCs/>
          <w:lang w:val="uk-UA"/>
        </w:rPr>
        <w:t>Бензин А 95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5A29DBEE" w14:textId="77777777" w:rsidTr="00627C18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889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8A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778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77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2C9EEA09" w14:textId="77777777" w:rsidTr="00B549E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DB8" w14:textId="77777777" w:rsidR="00B549E2" w:rsidRPr="005E793D" w:rsidRDefault="00B549E2" w:rsidP="00F524F3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C23" w14:textId="7CE6469C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Бензин А - 95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4B" w14:textId="0F770BF3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BD9" w14:textId="62BF07E1" w:rsidR="00B549E2" w:rsidRPr="005E793D" w:rsidRDefault="00627C18" w:rsidP="00F524F3">
            <w:pPr>
              <w:spacing w:line="321" w:lineRule="atLeast"/>
              <w:jc w:val="center"/>
              <w:rPr>
                <w:lang w:val="uk-UA" w:eastAsia="en-US"/>
              </w:rPr>
            </w:pPr>
            <w:r w:rsidRPr="00627C18">
              <w:rPr>
                <w:color w:val="222222"/>
                <w:shd w:val="clear" w:color="auto" w:fill="FFFFFF"/>
              </w:rPr>
              <w:t xml:space="preserve">5000 </w:t>
            </w:r>
          </w:p>
        </w:tc>
      </w:tr>
    </w:tbl>
    <w:p w14:paraId="2C4CDA60" w14:textId="77777777" w:rsidR="00417BC4" w:rsidRPr="005E793D" w:rsidRDefault="00417BC4" w:rsidP="007E2623">
      <w:pPr>
        <w:ind w:firstLine="567"/>
        <w:jc w:val="both"/>
        <w:rPr>
          <w:color w:val="000000"/>
        </w:rPr>
      </w:pPr>
    </w:p>
    <w:p w14:paraId="2D2524F3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50736C7" w14:textId="44DCBE8D" w:rsidR="00B549E2" w:rsidRPr="005E793D" w:rsidRDefault="00B549E2" w:rsidP="00B549E2">
      <w:pPr>
        <w:pStyle w:val="a3"/>
        <w:numPr>
          <w:ilvl w:val="0"/>
          <w:numId w:val="10"/>
        </w:numPr>
        <w:rPr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Учасник надає в складі пропозиції, повинні бути єдиного зразка, та забезпечити право на відпуск палива на всіх АЗС, запропонованих учасником.</w:t>
      </w:r>
      <w:r w:rsidR="00F00293">
        <w:rPr>
          <w:color w:val="000000" w:themeColor="text1"/>
          <w:lang w:val="uk-UA"/>
        </w:rPr>
        <w:t xml:space="preserve"> </w:t>
      </w:r>
      <w:r w:rsidRPr="005E793D">
        <w:rPr>
          <w:color w:val="000000" w:themeColor="text1"/>
          <w:lang w:val="uk-UA"/>
        </w:rPr>
        <w:t>У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00CD2220" w14:textId="3041EE5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>Місце розташування АЗС має бути не більше ніж 10 км від місця розташування замовника</w:t>
      </w:r>
      <w:r w:rsidR="00627C18">
        <w:rPr>
          <w:color w:val="000000" w:themeColor="text1"/>
          <w:lang w:val="uk-UA"/>
        </w:rPr>
        <w:t>.</w:t>
      </w:r>
      <w:r w:rsidRPr="005E793D">
        <w:rPr>
          <w:color w:val="000000" w:themeColor="text1"/>
          <w:lang w:val="uk-UA"/>
        </w:rPr>
        <w:t xml:space="preserve">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58A2D115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iCs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793BF9F4" w14:textId="77777777" w:rsidR="00B549E2" w:rsidRPr="005E793D" w:rsidRDefault="00B549E2" w:rsidP="00B549E2">
      <w:pPr>
        <w:pStyle w:val="a3"/>
        <w:numPr>
          <w:ilvl w:val="0"/>
          <w:numId w:val="10"/>
        </w:numPr>
        <w:ind w:left="709" w:hanging="425"/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0CF0FD74" w14:textId="77777777" w:rsidR="00B549E2" w:rsidRPr="005E793D" w:rsidRDefault="00B549E2" w:rsidP="00B549E2">
      <w:pPr>
        <w:ind w:firstLine="540"/>
        <w:rPr>
          <w:b/>
          <w:lang w:val="uk-UA"/>
        </w:rPr>
      </w:pPr>
    </w:p>
    <w:p w14:paraId="14380FB4" w14:textId="77777777" w:rsidR="00B549E2" w:rsidRPr="005E793D" w:rsidRDefault="00B549E2" w:rsidP="00B549E2">
      <w:pPr>
        <w:ind w:firstLine="540"/>
        <w:rPr>
          <w:b/>
          <w:lang w:val="uk-UA"/>
        </w:rPr>
      </w:pPr>
      <w:r w:rsidRPr="005E793D">
        <w:rPr>
          <w:b/>
          <w:lang w:val="uk-UA"/>
        </w:rPr>
        <w:t>Предмет закупівлі повинен відповідати Державним стандартам України.</w:t>
      </w:r>
    </w:p>
    <w:p w14:paraId="037C8FD3" w14:textId="64B02234" w:rsidR="00B549E2" w:rsidRPr="006A22C8" w:rsidRDefault="00B549E2" w:rsidP="005E793D">
      <w:pPr>
        <w:numPr>
          <w:ilvl w:val="0"/>
          <w:numId w:val="12"/>
        </w:numPr>
        <w:tabs>
          <w:tab w:val="left" w:pos="851"/>
        </w:tabs>
        <w:ind w:left="0" w:firstLine="540"/>
        <w:contextualSpacing/>
        <w:jc w:val="both"/>
        <w:rPr>
          <w:lang w:val="uk-UA"/>
        </w:rPr>
      </w:pPr>
      <w:r w:rsidRPr="006A22C8">
        <w:rPr>
          <w:lang w:val="uk-UA"/>
        </w:rPr>
        <w:t>Бензин автомобільний підвищеної якості А-9</w:t>
      </w:r>
      <w:r w:rsidR="00884104" w:rsidRPr="006A22C8">
        <w:t>5</w:t>
      </w:r>
      <w:r w:rsidRPr="006A22C8">
        <w:rPr>
          <w:lang w:val="uk-UA"/>
        </w:rPr>
        <w:t xml:space="preserve"> – ДСТУ 7687:2015 «Бензини автомобільні </w:t>
      </w:r>
      <w:proofErr w:type="spellStart"/>
      <w:r w:rsidRPr="006A22C8">
        <w:rPr>
          <w:lang w:val="uk-UA"/>
        </w:rPr>
        <w:t>Евро</w:t>
      </w:r>
      <w:proofErr w:type="spellEnd"/>
      <w:r w:rsidRPr="006A22C8">
        <w:rPr>
          <w:lang w:val="uk-UA"/>
        </w:rPr>
        <w:t xml:space="preserve">. Технічні умови» та Технічному регламенту щодо вимог до автомобільних бензинів, дизельного, суднового та котельного палива. На підтвердження необхідно надати сертифікат відповідності </w:t>
      </w:r>
      <w:proofErr w:type="spellStart"/>
      <w:r w:rsidRPr="006A22C8">
        <w:rPr>
          <w:color w:val="000000"/>
          <w:bdr w:val="none" w:sz="0" w:space="0" w:color="auto" w:frame="1"/>
        </w:rPr>
        <w:t>вищевказан</w:t>
      </w:r>
      <w:r w:rsidRPr="006A22C8">
        <w:rPr>
          <w:color w:val="000000"/>
          <w:bdr w:val="none" w:sz="0" w:space="0" w:color="auto" w:frame="1"/>
          <w:lang w:val="uk-UA"/>
        </w:rPr>
        <w:t>им</w:t>
      </w:r>
      <w:proofErr w:type="spellEnd"/>
      <w:r w:rsidRPr="006A22C8">
        <w:rPr>
          <w:color w:val="000000"/>
          <w:bdr w:val="none" w:sz="0" w:space="0" w:color="auto" w:frame="1"/>
          <w:lang w:val="uk-UA"/>
        </w:rPr>
        <w:t xml:space="preserve"> вимогам.</w:t>
      </w:r>
    </w:p>
    <w:p w14:paraId="37E2F00B" w14:textId="77777777" w:rsidR="005E793D" w:rsidRPr="006A22C8" w:rsidRDefault="005E793D" w:rsidP="005E793D">
      <w:pPr>
        <w:jc w:val="both"/>
        <w:rPr>
          <w:b/>
          <w:i/>
          <w:color w:val="000000" w:themeColor="text1"/>
          <w:lang w:val="uk-UA"/>
        </w:rPr>
      </w:pPr>
    </w:p>
    <w:p w14:paraId="5CA64BF2" w14:textId="515CBD0B" w:rsidR="00B549E2" w:rsidRPr="005E793D" w:rsidRDefault="00B549E2" w:rsidP="005E793D">
      <w:pPr>
        <w:jc w:val="both"/>
        <w:rPr>
          <w:i/>
          <w:color w:val="000000" w:themeColor="text1"/>
          <w:lang w:val="uk-UA"/>
        </w:rPr>
      </w:pPr>
      <w:r w:rsidRPr="006A22C8">
        <w:rPr>
          <w:b/>
          <w:i/>
          <w:color w:val="000000" w:themeColor="text1"/>
          <w:lang w:val="uk-UA"/>
        </w:rPr>
        <w:t>*</w:t>
      </w:r>
      <w:r w:rsidRPr="006A22C8">
        <w:rPr>
          <w:i/>
          <w:color w:val="000000" w:themeColor="text1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6A22C8">
        <w:rPr>
          <w:b/>
          <w:i/>
          <w:color w:val="000000" w:themeColor="text1"/>
          <w:lang w:val="uk-UA"/>
        </w:rPr>
        <w:t xml:space="preserve"> «або </w:t>
      </w:r>
      <w:r w:rsidRPr="00F00293">
        <w:rPr>
          <w:b/>
          <w:i/>
          <w:color w:val="000000" w:themeColor="text1"/>
          <w:lang w:val="uk-UA"/>
        </w:rPr>
        <w:t>еквівалент»</w:t>
      </w:r>
      <w:r w:rsidR="00884104" w:rsidRPr="00F00293">
        <w:rPr>
          <w:b/>
          <w:i/>
          <w:color w:val="000000" w:themeColor="text1"/>
          <w:lang w:val="uk-UA"/>
        </w:rPr>
        <w:t>.</w:t>
      </w:r>
    </w:p>
    <w:p w14:paraId="5B2F8F05" w14:textId="77777777" w:rsidR="00F524F3" w:rsidRPr="005E793D" w:rsidRDefault="00F524F3" w:rsidP="005E793D">
      <w:pPr>
        <w:jc w:val="both"/>
        <w:rPr>
          <w:color w:val="000000"/>
          <w:lang w:val="uk-UA"/>
        </w:rPr>
      </w:pPr>
    </w:p>
    <w:p w14:paraId="5B8E457E" w14:textId="77777777" w:rsidR="00F524F3" w:rsidRPr="005E793D" w:rsidRDefault="00F524F3" w:rsidP="007E2623">
      <w:pPr>
        <w:ind w:firstLine="567"/>
        <w:jc w:val="both"/>
        <w:rPr>
          <w:color w:val="000000"/>
          <w:lang w:val="uk-UA"/>
        </w:rPr>
      </w:pPr>
    </w:p>
    <w:p w14:paraId="6BA303AE" w14:textId="41C51F0E" w:rsidR="00B549E2" w:rsidRPr="005E793D" w:rsidRDefault="00B549E2" w:rsidP="00B549E2">
      <w:pPr>
        <w:jc w:val="center"/>
        <w:outlineLvl w:val="0"/>
        <w:rPr>
          <w:b/>
          <w:bCs/>
          <w:color w:val="000000" w:themeColor="text1"/>
          <w:lang w:val="uk-UA"/>
        </w:rPr>
      </w:pPr>
      <w:r w:rsidRPr="005E793D">
        <w:rPr>
          <w:b/>
          <w:color w:val="000000" w:themeColor="text1"/>
          <w:lang w:val="uk-UA"/>
        </w:rPr>
        <w:t>Лот №2</w:t>
      </w:r>
      <w:r w:rsidR="005E793D" w:rsidRPr="005E793D">
        <w:rPr>
          <w:lang w:val="uk-UA" w:eastAsia="en-US"/>
        </w:rPr>
        <w:t xml:space="preserve"> </w:t>
      </w:r>
      <w:r w:rsidR="005E793D" w:rsidRPr="005E793D">
        <w:rPr>
          <w:b/>
          <w:bCs/>
          <w:lang w:val="uk-UA" w:eastAsia="en-US"/>
        </w:rPr>
        <w:t>Дизельне паливо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21F1717B" w14:textId="77777777" w:rsidTr="00064B1C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50E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B30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901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69A9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1184228A" w14:textId="77777777" w:rsidTr="00064B1C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38A" w14:textId="77777777" w:rsidR="00B549E2" w:rsidRPr="005E793D" w:rsidRDefault="00B549E2" w:rsidP="00064B1C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664" w14:textId="43CE7BC1" w:rsidR="00B549E2" w:rsidRPr="005E793D" w:rsidRDefault="00B549E2" w:rsidP="00064B1C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B52" w14:textId="77777777" w:rsidR="00B549E2" w:rsidRPr="005E793D" w:rsidRDefault="00B549E2" w:rsidP="00064B1C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68E" w14:textId="4DDBFA2F" w:rsidR="00B549E2" w:rsidRPr="00627C18" w:rsidRDefault="00627C18" w:rsidP="00627C18">
            <w:pPr>
              <w:spacing w:line="321" w:lineRule="atLeast"/>
              <w:jc w:val="center"/>
              <w:rPr>
                <w:lang w:val="uk-UA" w:eastAsia="en-US"/>
              </w:rPr>
            </w:pPr>
            <w:r w:rsidRPr="00627C18">
              <w:rPr>
                <w:rFonts w:ascii="Arial" w:hAnsi="Arial" w:cs="Arial"/>
                <w:color w:val="222222"/>
                <w:lang w:val="uk-UA" w:eastAsia="en-US"/>
              </w:rPr>
              <w:t>20 000</w:t>
            </w:r>
          </w:p>
        </w:tc>
      </w:tr>
    </w:tbl>
    <w:p w14:paraId="53114229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D40E722" w14:textId="6C811EE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Учасник надає в складі пропозиції, повинні бути єдиного зразка, та забезпечити </w:t>
      </w:r>
      <w:r w:rsidRPr="005E793D">
        <w:rPr>
          <w:color w:val="000000" w:themeColor="text1"/>
          <w:lang w:val="uk-UA"/>
        </w:rPr>
        <w:lastRenderedPageBreak/>
        <w:t xml:space="preserve">право на відпуск палива на всіх АЗС, запропонованих </w:t>
      </w:r>
      <w:proofErr w:type="spellStart"/>
      <w:r w:rsidRPr="005E793D">
        <w:rPr>
          <w:color w:val="000000" w:themeColor="text1"/>
          <w:lang w:val="uk-UA"/>
        </w:rPr>
        <w:t>учасником.У</w:t>
      </w:r>
      <w:proofErr w:type="spellEnd"/>
      <w:r w:rsidRPr="005E793D">
        <w:rPr>
          <w:color w:val="000000" w:themeColor="text1"/>
          <w:lang w:val="uk-UA"/>
        </w:rPr>
        <w:t xml:space="preserve">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7BD1A310" w14:textId="0864A1E2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>Місце розташування АЗС має бути не більше ніж 10 км від місця розташування замовника.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081D7310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2EDED9D3" w14:textId="1801621B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36574806" w14:textId="77777777" w:rsidR="00B549E2" w:rsidRPr="005E793D" w:rsidRDefault="00B549E2" w:rsidP="00B549E2">
      <w:pPr>
        <w:ind w:firstLine="540"/>
        <w:rPr>
          <w:b/>
          <w:lang w:val="uk-UA"/>
        </w:rPr>
      </w:pPr>
    </w:p>
    <w:p w14:paraId="4D72D5E3" w14:textId="77777777" w:rsidR="00B549E2" w:rsidRPr="005E793D" w:rsidRDefault="00B549E2" w:rsidP="00B549E2">
      <w:pPr>
        <w:ind w:firstLine="540"/>
        <w:rPr>
          <w:b/>
          <w:lang w:val="uk-UA"/>
        </w:rPr>
      </w:pPr>
      <w:r w:rsidRPr="005E793D">
        <w:rPr>
          <w:b/>
          <w:lang w:val="uk-UA"/>
        </w:rPr>
        <w:t>Предмет закупівлі повинен відповідати Державним стандартам України.</w:t>
      </w:r>
    </w:p>
    <w:p w14:paraId="19E46C79" w14:textId="3830FBDB" w:rsidR="005E793D" w:rsidRPr="005E793D" w:rsidRDefault="00B549E2" w:rsidP="005E793D">
      <w:pPr>
        <w:pStyle w:val="a3"/>
        <w:numPr>
          <w:ilvl w:val="0"/>
          <w:numId w:val="25"/>
        </w:numPr>
        <w:tabs>
          <w:tab w:val="left" w:pos="709"/>
        </w:tabs>
        <w:jc w:val="both"/>
        <w:rPr>
          <w:lang w:val="uk-UA"/>
        </w:rPr>
      </w:pPr>
      <w:r w:rsidRPr="005E793D">
        <w:rPr>
          <w:lang w:val="uk-UA"/>
        </w:rPr>
        <w:t xml:space="preserve">Паливо дизельне підвищеної якості – вимогам ДСТУ 7688:2015 «Паливо дизельне </w:t>
      </w:r>
      <w:proofErr w:type="spellStart"/>
      <w:r w:rsidRPr="005E793D">
        <w:rPr>
          <w:lang w:val="uk-UA"/>
        </w:rPr>
        <w:t>Евро</w:t>
      </w:r>
      <w:proofErr w:type="spellEnd"/>
      <w:r w:rsidRPr="005E793D">
        <w:rPr>
          <w:lang w:val="uk-UA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  <w:proofErr w:type="spellStart"/>
      <w:r w:rsidRPr="005E793D">
        <w:rPr>
          <w:color w:val="000000"/>
          <w:bdr w:val="none" w:sz="0" w:space="0" w:color="auto" w:frame="1"/>
        </w:rPr>
        <w:t>Учасник</w:t>
      </w:r>
      <w:proofErr w:type="spellEnd"/>
      <w:r w:rsidRPr="005E793D">
        <w:rPr>
          <w:color w:val="000000"/>
          <w:bdr w:val="none" w:sz="0" w:space="0" w:color="auto" w:frame="1"/>
        </w:rPr>
        <w:t xml:space="preserve"> повинен </w:t>
      </w:r>
      <w:proofErr w:type="spellStart"/>
      <w:r w:rsidRPr="005E793D">
        <w:rPr>
          <w:color w:val="000000"/>
          <w:bdr w:val="none" w:sz="0" w:space="0" w:color="auto" w:frame="1"/>
        </w:rPr>
        <w:t>надати</w:t>
      </w:r>
      <w:proofErr w:type="spellEnd"/>
      <w:r w:rsidRPr="005E793D">
        <w:rPr>
          <w:color w:val="000000"/>
          <w:bdr w:val="none" w:sz="0" w:space="0" w:color="auto" w:frame="1"/>
        </w:rPr>
        <w:t xml:space="preserve"> в </w:t>
      </w:r>
      <w:proofErr w:type="spellStart"/>
      <w:r w:rsidRPr="005E793D">
        <w:rPr>
          <w:color w:val="000000"/>
          <w:bdr w:val="none" w:sz="0" w:space="0" w:color="auto" w:frame="1"/>
        </w:rPr>
        <w:t>складі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пропозиції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сертифікат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відповідності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вищевказан</w:t>
      </w:r>
      <w:r w:rsidRPr="005E793D">
        <w:rPr>
          <w:color w:val="000000"/>
          <w:bdr w:val="none" w:sz="0" w:space="0" w:color="auto" w:frame="1"/>
          <w:lang w:val="uk-UA"/>
        </w:rPr>
        <w:t>им</w:t>
      </w:r>
      <w:proofErr w:type="spellEnd"/>
      <w:r w:rsidRPr="005E793D">
        <w:rPr>
          <w:color w:val="000000"/>
          <w:bdr w:val="none" w:sz="0" w:space="0" w:color="auto" w:frame="1"/>
          <w:lang w:val="uk-UA"/>
        </w:rPr>
        <w:t xml:space="preserve"> вимогам.</w:t>
      </w:r>
    </w:p>
    <w:p w14:paraId="74B40BCD" w14:textId="77777777" w:rsidR="005E793D" w:rsidRDefault="005E793D" w:rsidP="005E793D">
      <w:pPr>
        <w:tabs>
          <w:tab w:val="left" w:pos="709"/>
        </w:tabs>
        <w:ind w:left="426"/>
        <w:jc w:val="both"/>
        <w:rPr>
          <w:b/>
          <w:i/>
          <w:color w:val="000000" w:themeColor="text1"/>
          <w:lang w:val="uk-UA"/>
        </w:rPr>
      </w:pPr>
    </w:p>
    <w:p w14:paraId="7AE0EE16" w14:textId="6DADE7E3" w:rsidR="00B549E2" w:rsidRPr="005E793D" w:rsidRDefault="00B549E2" w:rsidP="005E793D">
      <w:pPr>
        <w:tabs>
          <w:tab w:val="left" w:pos="709"/>
        </w:tabs>
        <w:ind w:left="426"/>
        <w:jc w:val="both"/>
        <w:rPr>
          <w:lang w:val="uk-UA"/>
        </w:rPr>
      </w:pPr>
      <w:r w:rsidRPr="005E793D">
        <w:rPr>
          <w:b/>
          <w:i/>
          <w:color w:val="000000" w:themeColor="text1"/>
          <w:lang w:val="uk-UA"/>
        </w:rPr>
        <w:t>*</w:t>
      </w:r>
      <w:r w:rsidRPr="005E793D">
        <w:rPr>
          <w:i/>
          <w:color w:val="000000" w:themeColor="text1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E793D">
        <w:rPr>
          <w:b/>
          <w:i/>
          <w:color w:val="000000" w:themeColor="text1"/>
          <w:lang w:val="uk-UA"/>
        </w:rPr>
        <w:t xml:space="preserve"> «або еквівалент»</w:t>
      </w:r>
      <w:r w:rsidR="00884104">
        <w:rPr>
          <w:b/>
          <w:i/>
          <w:color w:val="000000" w:themeColor="text1"/>
          <w:lang w:val="uk-UA"/>
        </w:rPr>
        <w:t>.</w:t>
      </w:r>
    </w:p>
    <w:bookmarkEnd w:id="1"/>
    <w:p w14:paraId="4C69188D" w14:textId="77777777" w:rsidR="007E2623" w:rsidRPr="00B549E2" w:rsidRDefault="007E2623" w:rsidP="007E2623">
      <w:pPr>
        <w:outlineLvl w:val="0"/>
        <w:rPr>
          <w:b/>
          <w:color w:val="000000" w:themeColor="text1"/>
          <w:lang w:val="uk-UA"/>
        </w:rPr>
      </w:pPr>
    </w:p>
    <w:sectPr w:rsidR="007E2623" w:rsidRPr="00B549E2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D6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15F3"/>
    <w:multiLevelType w:val="hybridMultilevel"/>
    <w:tmpl w:val="4740B11A"/>
    <w:lvl w:ilvl="0" w:tplc="B0402EB6">
      <w:start w:val="3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A72B3"/>
    <w:multiLevelType w:val="hybridMultilevel"/>
    <w:tmpl w:val="74788C4E"/>
    <w:lvl w:ilvl="0" w:tplc="66DC9CC4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03BE"/>
    <w:multiLevelType w:val="hybridMultilevel"/>
    <w:tmpl w:val="A5BE153E"/>
    <w:lvl w:ilvl="0" w:tplc="CB840832">
      <w:start w:val="2000"/>
      <w:numFmt w:val="decimal"/>
      <w:lvlText w:val="%1"/>
      <w:lvlJc w:val="left"/>
      <w:pPr>
        <w:ind w:left="888" w:hanging="528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642"/>
    <w:multiLevelType w:val="hybridMultilevel"/>
    <w:tmpl w:val="10222CB8"/>
    <w:lvl w:ilvl="0" w:tplc="67B8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27A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F4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917"/>
    <w:multiLevelType w:val="hybridMultilevel"/>
    <w:tmpl w:val="EFC4DB70"/>
    <w:lvl w:ilvl="0" w:tplc="C5782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841D4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C1D"/>
    <w:multiLevelType w:val="multilevel"/>
    <w:tmpl w:val="EEFA7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2897B3F"/>
    <w:multiLevelType w:val="hybridMultilevel"/>
    <w:tmpl w:val="D57C935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07D"/>
    <w:multiLevelType w:val="multilevel"/>
    <w:tmpl w:val="EF62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FD4176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33A72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4314"/>
    <w:multiLevelType w:val="hybridMultilevel"/>
    <w:tmpl w:val="6B66CAC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6DB"/>
    <w:multiLevelType w:val="hybridMultilevel"/>
    <w:tmpl w:val="8C58778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3D6F"/>
    <w:multiLevelType w:val="hybridMultilevel"/>
    <w:tmpl w:val="C9F8CF9C"/>
    <w:lvl w:ilvl="0" w:tplc="1B42F2F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057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D7EB5"/>
    <w:multiLevelType w:val="hybridMultilevel"/>
    <w:tmpl w:val="14D6A3B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861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F0B1A"/>
    <w:multiLevelType w:val="hybridMultilevel"/>
    <w:tmpl w:val="23B663D4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2500">
    <w:abstractNumId w:val="18"/>
  </w:num>
  <w:num w:numId="2" w16cid:durableId="753163146">
    <w:abstractNumId w:val="2"/>
  </w:num>
  <w:num w:numId="3" w16cid:durableId="2143224976">
    <w:abstractNumId w:val="10"/>
  </w:num>
  <w:num w:numId="4" w16cid:durableId="32731003">
    <w:abstractNumId w:val="14"/>
  </w:num>
  <w:num w:numId="5" w16cid:durableId="773792214">
    <w:abstractNumId w:val="6"/>
  </w:num>
  <w:num w:numId="6" w16cid:durableId="438836623">
    <w:abstractNumId w:val="16"/>
  </w:num>
  <w:num w:numId="7" w16cid:durableId="1117220793">
    <w:abstractNumId w:val="22"/>
  </w:num>
  <w:num w:numId="8" w16cid:durableId="128286327">
    <w:abstractNumId w:val="20"/>
  </w:num>
  <w:num w:numId="9" w16cid:durableId="780296204">
    <w:abstractNumId w:val="17"/>
  </w:num>
  <w:num w:numId="10" w16cid:durableId="150290799">
    <w:abstractNumId w:val="12"/>
  </w:num>
  <w:num w:numId="11" w16cid:durableId="2107118209">
    <w:abstractNumId w:val="21"/>
  </w:num>
  <w:num w:numId="12" w16cid:durableId="1572424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634503">
    <w:abstractNumId w:val="0"/>
  </w:num>
  <w:num w:numId="14" w16cid:durableId="1487239780">
    <w:abstractNumId w:val="8"/>
  </w:num>
  <w:num w:numId="15" w16cid:durableId="1602033027">
    <w:abstractNumId w:val="15"/>
  </w:num>
  <w:num w:numId="16" w16cid:durableId="255678052">
    <w:abstractNumId w:val="19"/>
  </w:num>
  <w:num w:numId="17" w16cid:durableId="100295869">
    <w:abstractNumId w:val="5"/>
  </w:num>
  <w:num w:numId="18" w16cid:durableId="1584728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029517">
    <w:abstractNumId w:val="9"/>
  </w:num>
  <w:num w:numId="20" w16cid:durableId="1992515251">
    <w:abstractNumId w:val="13"/>
  </w:num>
  <w:num w:numId="21" w16cid:durableId="1605841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8159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419576">
    <w:abstractNumId w:val="3"/>
  </w:num>
  <w:num w:numId="24" w16cid:durableId="264852626">
    <w:abstractNumId w:val="4"/>
  </w:num>
  <w:num w:numId="25" w16cid:durableId="280843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36"/>
    <w:rsid w:val="00010AE5"/>
    <w:rsid w:val="000634F6"/>
    <w:rsid w:val="00064FE9"/>
    <w:rsid w:val="00067429"/>
    <w:rsid w:val="000B3B39"/>
    <w:rsid w:val="000E2B2C"/>
    <w:rsid w:val="0014034D"/>
    <w:rsid w:val="00160983"/>
    <w:rsid w:val="002452C8"/>
    <w:rsid w:val="002712B4"/>
    <w:rsid w:val="00271BEB"/>
    <w:rsid w:val="00276728"/>
    <w:rsid w:val="0028160B"/>
    <w:rsid w:val="0029085B"/>
    <w:rsid w:val="0029294E"/>
    <w:rsid w:val="002A0AF9"/>
    <w:rsid w:val="002A49DA"/>
    <w:rsid w:val="002B1558"/>
    <w:rsid w:val="002B2A6B"/>
    <w:rsid w:val="002F0710"/>
    <w:rsid w:val="00325295"/>
    <w:rsid w:val="003374FC"/>
    <w:rsid w:val="003802BE"/>
    <w:rsid w:val="003B3764"/>
    <w:rsid w:val="003D751D"/>
    <w:rsid w:val="003F05A9"/>
    <w:rsid w:val="003F0DC2"/>
    <w:rsid w:val="003F7469"/>
    <w:rsid w:val="00417BC4"/>
    <w:rsid w:val="004257FB"/>
    <w:rsid w:val="004478E1"/>
    <w:rsid w:val="00471CCC"/>
    <w:rsid w:val="00480684"/>
    <w:rsid w:val="00492BFE"/>
    <w:rsid w:val="004D7C6E"/>
    <w:rsid w:val="004F3CF4"/>
    <w:rsid w:val="005575B9"/>
    <w:rsid w:val="005B2DEF"/>
    <w:rsid w:val="005E793D"/>
    <w:rsid w:val="00627C18"/>
    <w:rsid w:val="006377CC"/>
    <w:rsid w:val="006502A9"/>
    <w:rsid w:val="0065394D"/>
    <w:rsid w:val="006571A1"/>
    <w:rsid w:val="00664E4B"/>
    <w:rsid w:val="006816F6"/>
    <w:rsid w:val="00684519"/>
    <w:rsid w:val="006A22C8"/>
    <w:rsid w:val="006B151A"/>
    <w:rsid w:val="006F2322"/>
    <w:rsid w:val="0072208F"/>
    <w:rsid w:val="007500CF"/>
    <w:rsid w:val="00753CC0"/>
    <w:rsid w:val="007A4DA2"/>
    <w:rsid w:val="007B01C5"/>
    <w:rsid w:val="007E2623"/>
    <w:rsid w:val="008334F9"/>
    <w:rsid w:val="00837C8C"/>
    <w:rsid w:val="008626E7"/>
    <w:rsid w:val="0086433E"/>
    <w:rsid w:val="008751B1"/>
    <w:rsid w:val="00884104"/>
    <w:rsid w:val="00887C12"/>
    <w:rsid w:val="008B4696"/>
    <w:rsid w:val="008D756A"/>
    <w:rsid w:val="008E0B1F"/>
    <w:rsid w:val="008F2774"/>
    <w:rsid w:val="00916749"/>
    <w:rsid w:val="0093350D"/>
    <w:rsid w:val="009A0553"/>
    <w:rsid w:val="009A6556"/>
    <w:rsid w:val="009A79B4"/>
    <w:rsid w:val="009C4198"/>
    <w:rsid w:val="009E2090"/>
    <w:rsid w:val="00A0348C"/>
    <w:rsid w:val="00A06367"/>
    <w:rsid w:val="00A3189D"/>
    <w:rsid w:val="00A4644D"/>
    <w:rsid w:val="00A56CD1"/>
    <w:rsid w:val="00A70336"/>
    <w:rsid w:val="00A9574C"/>
    <w:rsid w:val="00A95DF9"/>
    <w:rsid w:val="00AA1F36"/>
    <w:rsid w:val="00AC03EA"/>
    <w:rsid w:val="00AC08B4"/>
    <w:rsid w:val="00AE58CC"/>
    <w:rsid w:val="00B06D7D"/>
    <w:rsid w:val="00B549E2"/>
    <w:rsid w:val="00BF1103"/>
    <w:rsid w:val="00C012EF"/>
    <w:rsid w:val="00C21389"/>
    <w:rsid w:val="00C41F25"/>
    <w:rsid w:val="00C47F67"/>
    <w:rsid w:val="00C54FF6"/>
    <w:rsid w:val="00C85310"/>
    <w:rsid w:val="00CB61D7"/>
    <w:rsid w:val="00CC6D78"/>
    <w:rsid w:val="00CF1D8C"/>
    <w:rsid w:val="00D078D7"/>
    <w:rsid w:val="00D13F88"/>
    <w:rsid w:val="00D17E0B"/>
    <w:rsid w:val="00D507D9"/>
    <w:rsid w:val="00DF3366"/>
    <w:rsid w:val="00E53252"/>
    <w:rsid w:val="00E82F3D"/>
    <w:rsid w:val="00E850C5"/>
    <w:rsid w:val="00F00293"/>
    <w:rsid w:val="00F04A3C"/>
    <w:rsid w:val="00F30231"/>
    <w:rsid w:val="00F438D0"/>
    <w:rsid w:val="00F524F3"/>
    <w:rsid w:val="00FC1945"/>
    <w:rsid w:val="00FD79B0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3CD"/>
  <w15:docId w15:val="{3E01A435-F3EF-4811-AEAD-345443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25"/>
    <w:pPr>
      <w:ind w:left="720"/>
      <w:contextualSpacing/>
    </w:pPr>
  </w:style>
  <w:style w:type="character" w:customStyle="1" w:styleId="apple-converted-space">
    <w:name w:val="apple-converted-space"/>
    <w:basedOn w:val="a0"/>
    <w:rsid w:val="00FC1945"/>
  </w:style>
  <w:style w:type="paragraph" w:styleId="a4">
    <w:name w:val="Normal (Web)"/>
    <w:basedOn w:val="a"/>
    <w:uiPriority w:val="99"/>
    <w:unhideWhenUsed/>
    <w:rsid w:val="006F2322"/>
    <w:pPr>
      <w:spacing w:before="100" w:beforeAutospacing="1" w:after="100" w:afterAutospacing="1"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ECDC-BB99-4049-85FC-1974090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Іванна Корецька</cp:lastModifiedBy>
  <cp:revision>51</cp:revision>
  <cp:lastPrinted>2017-08-01T11:47:00Z</cp:lastPrinted>
  <dcterms:created xsi:type="dcterms:W3CDTF">2017-10-10T09:38:00Z</dcterms:created>
  <dcterms:modified xsi:type="dcterms:W3CDTF">2022-07-08T10:51:00Z</dcterms:modified>
</cp:coreProperties>
</file>