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A17" w:rsidRPr="009F1CBB" w:rsidRDefault="00881A17" w:rsidP="00881A17">
      <w:pPr>
        <w:spacing w:after="0" w:line="240" w:lineRule="auto"/>
        <w:ind w:left="5670"/>
        <w:jc w:val="right"/>
        <w:rPr>
          <w:rFonts w:ascii="Times New Roman" w:eastAsia="Times New Roman" w:hAnsi="Times New Roman" w:cs="Times New Roman"/>
          <w:color w:val="000000" w:themeColor="text1"/>
          <w:lang w:eastAsia="uk-UA"/>
        </w:rPr>
      </w:pPr>
      <w:r w:rsidRPr="009F1CBB">
        <w:rPr>
          <w:rFonts w:ascii="Times New Roman" w:eastAsia="Times New Roman" w:hAnsi="Times New Roman" w:cs="Times New Roman"/>
          <w:color w:val="000000" w:themeColor="text1"/>
          <w:lang w:eastAsia="uk-UA"/>
        </w:rPr>
        <w:t>Додаток № 2</w:t>
      </w:r>
    </w:p>
    <w:p w:rsidR="00881A17" w:rsidRPr="009F1CBB" w:rsidRDefault="00881A17" w:rsidP="00881A17">
      <w:pPr>
        <w:shd w:val="clear" w:color="auto" w:fill="FFFFFF"/>
        <w:spacing w:after="0" w:line="240" w:lineRule="auto"/>
        <w:ind w:firstLine="450"/>
        <w:jc w:val="right"/>
        <w:textAlignment w:val="baseline"/>
        <w:rPr>
          <w:rFonts w:ascii="Times New Roman" w:eastAsia="Times New Roman" w:hAnsi="Times New Roman" w:cs="Times New Roman"/>
          <w:color w:val="000000" w:themeColor="text1"/>
          <w:bdr w:val="none" w:sz="0" w:space="0" w:color="auto" w:frame="1"/>
          <w:lang w:eastAsia="uk-UA"/>
        </w:rPr>
      </w:pPr>
      <w:r w:rsidRPr="009F1CBB">
        <w:rPr>
          <w:rFonts w:ascii="Times New Roman" w:eastAsia="Times New Roman" w:hAnsi="Times New Roman" w:cs="Times New Roman"/>
          <w:i/>
          <w:color w:val="000000" w:themeColor="text1"/>
          <w:bdr w:val="none" w:sz="0" w:space="0" w:color="auto" w:frame="1"/>
          <w:lang w:eastAsia="uk-UA"/>
        </w:rPr>
        <w:t xml:space="preserve">                                                        </w:t>
      </w:r>
      <w:r w:rsidRPr="009F1CBB">
        <w:rPr>
          <w:rFonts w:ascii="Times New Roman" w:eastAsia="Times New Roman" w:hAnsi="Times New Roman" w:cs="Times New Roman"/>
          <w:color w:val="000000" w:themeColor="text1"/>
          <w:bdr w:val="none" w:sz="0" w:space="0" w:color="auto" w:frame="1"/>
          <w:lang w:eastAsia="uk-UA"/>
        </w:rPr>
        <w:t xml:space="preserve">   до тендерної документації</w:t>
      </w:r>
    </w:p>
    <w:p w:rsidR="00881A17" w:rsidRPr="009F1CBB" w:rsidRDefault="00881A17" w:rsidP="00881A17">
      <w:pPr>
        <w:spacing w:after="0" w:line="240" w:lineRule="auto"/>
        <w:ind w:firstLine="284"/>
        <w:jc w:val="center"/>
        <w:rPr>
          <w:rFonts w:ascii="Times New Roman" w:eastAsia="Times New Roman" w:hAnsi="Times New Roman" w:cs="Times New Roman"/>
          <w:b/>
          <w:i/>
          <w:color w:val="000000" w:themeColor="text1"/>
          <w:lang w:eastAsia="uk-UA"/>
        </w:rPr>
      </w:pPr>
    </w:p>
    <w:p w:rsidR="00881A17" w:rsidRPr="00881A17" w:rsidRDefault="00881A17" w:rsidP="00881A17">
      <w:pPr>
        <w:spacing w:after="0" w:line="240" w:lineRule="auto"/>
        <w:jc w:val="center"/>
        <w:rPr>
          <w:rFonts w:ascii="Times New Roman" w:eastAsia="Arial CYR" w:hAnsi="Times New Roman" w:cs="Times New Roman"/>
          <w:b/>
          <w:bCs/>
          <w:color w:val="000000" w:themeColor="text1"/>
          <w:spacing w:val="-3"/>
        </w:rPr>
      </w:pPr>
      <w:r w:rsidRPr="00D0580B">
        <w:rPr>
          <w:rFonts w:ascii="Times New Roman" w:eastAsia="Arial CYR" w:hAnsi="Times New Roman" w:cs="Times New Roman"/>
          <w:b/>
          <w:bCs/>
          <w:color w:val="000000" w:themeColor="text1"/>
          <w:spacing w:val="-3"/>
        </w:rPr>
        <w:t>ТЕХНІЧНІ, ЯКІСНІ ТА КІЛЬКІСНІ ХАРАКТЕРИСТИКИ ПРЕДМЕТА ЗАКУПІВЛІ</w:t>
      </w:r>
    </w:p>
    <w:p w:rsidR="00881A17" w:rsidRPr="00D0580B" w:rsidRDefault="00267111" w:rsidP="00881A17">
      <w:pPr>
        <w:spacing w:after="0" w:line="240" w:lineRule="auto"/>
        <w:jc w:val="center"/>
        <w:rPr>
          <w:rFonts w:ascii="Times New Roman" w:hAnsi="Times New Roman" w:cs="Times New Roman"/>
          <w:b/>
          <w:sz w:val="24"/>
          <w:szCs w:val="24"/>
        </w:rPr>
      </w:pPr>
      <w:r w:rsidRPr="00267111">
        <w:rPr>
          <w:rFonts w:ascii="Times New Roman" w:hAnsi="Times New Roman" w:cs="Times New Roman"/>
          <w:b/>
          <w:sz w:val="24"/>
          <w:szCs w:val="24"/>
        </w:rPr>
        <w:t xml:space="preserve">Автопавільйон для посадкового майданчика громадського транспорту поблизу </w:t>
      </w:r>
      <w:proofErr w:type="spellStart"/>
      <w:r w:rsidRPr="00267111">
        <w:rPr>
          <w:rFonts w:ascii="Times New Roman" w:hAnsi="Times New Roman" w:cs="Times New Roman"/>
          <w:b/>
          <w:sz w:val="24"/>
          <w:szCs w:val="24"/>
        </w:rPr>
        <w:t>с.Судобичі</w:t>
      </w:r>
      <w:proofErr w:type="spellEnd"/>
      <w:r w:rsidRPr="00267111">
        <w:rPr>
          <w:rFonts w:ascii="Times New Roman" w:hAnsi="Times New Roman" w:cs="Times New Roman"/>
          <w:b/>
          <w:sz w:val="24"/>
          <w:szCs w:val="24"/>
        </w:rPr>
        <w:t xml:space="preserve"> на автомобільному шляху міжнародного значення</w:t>
      </w:r>
      <w:r w:rsidR="00881A17" w:rsidRPr="00D0580B">
        <w:rPr>
          <w:rFonts w:ascii="Times New Roman" w:hAnsi="Times New Roman" w:cs="Times New Roman"/>
          <w:b/>
          <w:sz w:val="24"/>
          <w:szCs w:val="24"/>
        </w:rPr>
        <w:t>,</w:t>
      </w:r>
    </w:p>
    <w:p w:rsidR="00881A17" w:rsidRPr="00D0580B" w:rsidRDefault="00881A17" w:rsidP="00881A17">
      <w:pPr>
        <w:spacing w:after="0" w:line="240" w:lineRule="auto"/>
        <w:jc w:val="center"/>
        <w:rPr>
          <w:rFonts w:ascii="Times New Roman" w:hAnsi="Times New Roman" w:cs="Times New Roman"/>
          <w:b/>
          <w:sz w:val="24"/>
          <w:szCs w:val="24"/>
        </w:rPr>
      </w:pPr>
      <w:r w:rsidRPr="00D0580B">
        <w:rPr>
          <w:rFonts w:ascii="Times New Roman" w:hAnsi="Times New Roman" w:cs="Times New Roman"/>
          <w:b/>
          <w:color w:val="000000"/>
          <w:sz w:val="24"/>
          <w:szCs w:val="24"/>
        </w:rPr>
        <w:t xml:space="preserve">Код за </w:t>
      </w:r>
      <w:r w:rsidRPr="00D0580B">
        <w:rPr>
          <w:rFonts w:ascii="Times New Roman" w:hAnsi="Times New Roman" w:cs="Times New Roman"/>
          <w:b/>
          <w:sz w:val="24"/>
          <w:szCs w:val="24"/>
        </w:rPr>
        <w:t>ДК 021:2015:</w:t>
      </w:r>
      <w:r w:rsidRPr="00D0580B">
        <w:rPr>
          <w:rFonts w:ascii="Times New Roman" w:hAnsi="Times New Roman" w:cs="Times New Roman"/>
          <w:b/>
          <w:sz w:val="24"/>
          <w:szCs w:val="24"/>
          <w:shd w:val="clear" w:color="auto" w:fill="F0F5F2"/>
        </w:rPr>
        <w:t>44210000-5 – Конструкції та їх частини</w:t>
      </w:r>
    </w:p>
    <w:p w:rsidR="00881A17" w:rsidRPr="009F1CBB" w:rsidRDefault="00881A17" w:rsidP="00881A17">
      <w:pPr>
        <w:spacing w:after="0" w:line="240" w:lineRule="auto"/>
        <w:rPr>
          <w:rFonts w:ascii="Times New Roman" w:hAnsi="Times New Roman" w:cs="Times New Roman"/>
          <w:b/>
          <w:color w:val="000000"/>
        </w:rPr>
      </w:pPr>
    </w:p>
    <w:p w:rsidR="00881A17" w:rsidRPr="003C398D" w:rsidRDefault="00881A17" w:rsidP="00881A17">
      <w:pPr>
        <w:pStyle w:val="a3"/>
        <w:numPr>
          <w:ilvl w:val="0"/>
          <w:numId w:val="1"/>
        </w:numPr>
        <w:spacing w:after="0" w:line="240" w:lineRule="auto"/>
        <w:ind w:left="0" w:hanging="11"/>
        <w:jc w:val="center"/>
        <w:rPr>
          <w:rFonts w:ascii="Times New Roman" w:eastAsia="Times New Roman" w:hAnsi="Times New Roman" w:cs="Times New Roman"/>
          <w:color w:val="000000" w:themeColor="text1"/>
        </w:rPr>
      </w:pPr>
      <w:r w:rsidRPr="003C398D">
        <w:rPr>
          <w:rFonts w:ascii="Times New Roman" w:eastAsia="Times New Roman" w:hAnsi="Times New Roman" w:cs="Times New Roman"/>
          <w:color w:val="000000" w:themeColor="text1"/>
        </w:rPr>
        <w:t>ВИМОГИ ДО ЯКОСТІ</w:t>
      </w:r>
    </w:p>
    <w:p w:rsidR="00AB681D" w:rsidRPr="00AB681D" w:rsidRDefault="00AB681D" w:rsidP="00AB681D">
      <w:pPr>
        <w:tabs>
          <w:tab w:val="left" w:pos="7384"/>
        </w:tabs>
        <w:spacing w:after="0" w:line="240" w:lineRule="auto"/>
        <w:ind w:right="-1"/>
        <w:jc w:val="both"/>
        <w:rPr>
          <w:rFonts w:ascii="Times New Roman" w:hAnsi="Times New Roman" w:cs="Times New Roman"/>
        </w:rPr>
      </w:pPr>
      <w:r w:rsidRPr="00AB681D">
        <w:rPr>
          <w:rFonts w:ascii="Times New Roman" w:hAnsi="Times New Roman" w:cs="Times New Roman"/>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881A17" w:rsidRDefault="00AB681D" w:rsidP="00AB681D">
      <w:pPr>
        <w:tabs>
          <w:tab w:val="left" w:pos="7384"/>
        </w:tabs>
        <w:spacing w:after="0" w:line="240" w:lineRule="auto"/>
        <w:ind w:right="-1"/>
        <w:jc w:val="both"/>
        <w:rPr>
          <w:rFonts w:ascii="Times New Roman" w:hAnsi="Times New Roman" w:cs="Times New Roman"/>
          <w:b/>
        </w:rPr>
      </w:pPr>
      <w:r w:rsidRPr="00AB681D">
        <w:rPr>
          <w:rFonts w:ascii="Times New Roman" w:hAnsi="Times New Roman" w:cs="Times New Roman"/>
        </w:rPr>
        <w:t>Фактом подання тендерної пропозиції учасник під</w:t>
      </w:r>
      <w:bookmarkStart w:id="0" w:name="_GoBack"/>
      <w:bookmarkEnd w:id="0"/>
      <w:r w:rsidRPr="00AB681D">
        <w:rPr>
          <w:rFonts w:ascii="Times New Roman" w:hAnsi="Times New Roman" w:cs="Times New Roman"/>
        </w:rPr>
        <w:t>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виконання послуг, у відповідності до вимог, визначених згідно з умовами тендерної документації.</w:t>
      </w:r>
      <w:r w:rsidR="00881A17">
        <w:rPr>
          <w:rFonts w:ascii="Times New Roman" w:hAnsi="Times New Roman" w:cs="Times New Roman"/>
          <w:b/>
        </w:rPr>
        <w:tab/>
      </w:r>
    </w:p>
    <w:p w:rsidR="00881A17" w:rsidRPr="003C398D" w:rsidRDefault="00881A17" w:rsidP="00881A17">
      <w:pPr>
        <w:spacing w:after="0" w:line="240" w:lineRule="auto"/>
        <w:ind w:firstLine="426"/>
        <w:jc w:val="both"/>
        <w:rPr>
          <w:rFonts w:ascii="Times New Roman" w:hAnsi="Times New Roman" w:cs="Times New Roman"/>
          <w:color w:val="000000"/>
          <w:shd w:val="clear" w:color="auto" w:fill="FDFEFD"/>
        </w:rPr>
      </w:pPr>
      <w:r w:rsidRPr="003C398D">
        <w:rPr>
          <w:rFonts w:ascii="Times New Roman" w:hAnsi="Times New Roman" w:cs="Times New Roman"/>
          <w:kern w:val="2"/>
          <w:lang w:eastAsia="uk-UA" w:bidi="hi-IN"/>
        </w:rPr>
        <w:t xml:space="preserve">1.1. </w:t>
      </w:r>
      <w:r>
        <w:rPr>
          <w:rFonts w:ascii="Times New Roman" w:hAnsi="Times New Roman" w:cs="Times New Roman"/>
          <w:color w:val="000000"/>
          <w:shd w:val="clear" w:color="auto" w:fill="FDFEFD"/>
        </w:rPr>
        <w:t>Т</w:t>
      </w:r>
      <w:r w:rsidRPr="003C398D">
        <w:rPr>
          <w:rFonts w:ascii="Times New Roman" w:hAnsi="Times New Roman" w:cs="Times New Roman"/>
          <w:color w:val="000000"/>
          <w:shd w:val="clear" w:color="auto" w:fill="FDFEFD"/>
        </w:rPr>
        <w:t xml:space="preserve">овар, </w:t>
      </w:r>
      <w:r>
        <w:rPr>
          <w:rFonts w:ascii="Times New Roman" w:hAnsi="Times New Roman" w:cs="Times New Roman"/>
          <w:color w:val="000000"/>
          <w:shd w:val="clear" w:color="auto" w:fill="FDFEFD"/>
        </w:rPr>
        <w:t>що закуповується,</w:t>
      </w:r>
      <w:r w:rsidRPr="003C398D">
        <w:rPr>
          <w:rFonts w:ascii="Times New Roman" w:hAnsi="Times New Roman" w:cs="Times New Roman"/>
          <w:color w:val="000000"/>
          <w:shd w:val="clear" w:color="auto" w:fill="FDFEFD"/>
        </w:rPr>
        <w:t xml:space="preserve"> повинен бути новий, якісний та </w:t>
      </w:r>
      <w:r>
        <w:rPr>
          <w:rFonts w:ascii="Times New Roman" w:hAnsi="Times New Roman" w:cs="Times New Roman"/>
          <w:color w:val="000000"/>
          <w:shd w:val="clear" w:color="auto" w:fill="FDFEFD"/>
        </w:rPr>
        <w:t>я</w:t>
      </w:r>
      <w:r w:rsidRPr="003C398D">
        <w:rPr>
          <w:rFonts w:ascii="Times New Roman" w:hAnsi="Times New Roman" w:cs="Times New Roman"/>
          <w:color w:val="000000"/>
          <w:shd w:val="clear" w:color="auto" w:fill="FDFEFD"/>
        </w:rPr>
        <w:t>кісні характеристики предмету закупівлі відповідати встановленим чинним законодавством України нор</w:t>
      </w:r>
      <w:r>
        <w:rPr>
          <w:rFonts w:ascii="Times New Roman" w:hAnsi="Times New Roman" w:cs="Times New Roman"/>
          <w:color w:val="000000"/>
          <w:shd w:val="clear" w:color="auto" w:fill="FDFEFD"/>
        </w:rPr>
        <w:t>мам,  характеристикам, правилам, стандартам, тощо.</w:t>
      </w:r>
    </w:p>
    <w:p w:rsidR="00881A17" w:rsidRPr="00A47300" w:rsidRDefault="00881A17" w:rsidP="00881A17">
      <w:pPr>
        <w:spacing w:after="0"/>
        <w:ind w:firstLine="426"/>
        <w:jc w:val="both"/>
        <w:rPr>
          <w:rFonts w:ascii="Times New Roman" w:hAnsi="Times New Roman" w:cs="Times New Roman"/>
        </w:rPr>
      </w:pPr>
      <w:r w:rsidRPr="001E29B6">
        <w:rPr>
          <w:rFonts w:ascii="Times New Roman" w:hAnsi="Times New Roman" w:cs="Times New Roman"/>
          <w:kern w:val="2"/>
          <w:lang w:eastAsia="uk-UA" w:bidi="hi-IN"/>
        </w:rPr>
        <w:t>1.</w:t>
      </w:r>
      <w:r>
        <w:rPr>
          <w:rFonts w:ascii="Times New Roman" w:hAnsi="Times New Roman" w:cs="Times New Roman"/>
          <w:kern w:val="2"/>
          <w:lang w:eastAsia="uk-UA" w:bidi="hi-IN"/>
        </w:rPr>
        <w:t>2</w:t>
      </w:r>
      <w:r w:rsidRPr="001E29B6">
        <w:rPr>
          <w:rFonts w:ascii="Times New Roman" w:hAnsi="Times New Roman" w:cs="Times New Roman"/>
          <w:kern w:val="2"/>
          <w:lang w:eastAsia="uk-UA" w:bidi="hi-IN"/>
        </w:rPr>
        <w:t xml:space="preserve">. </w:t>
      </w:r>
      <w:r w:rsidRPr="001E29B6">
        <w:rPr>
          <w:rFonts w:ascii="Times New Roman" w:hAnsi="Times New Roman" w:cs="Times New Roman"/>
          <w:lang w:eastAsia="uk-UA"/>
        </w:rPr>
        <w:t xml:space="preserve">Послуги з транспортування, розвантажування, встановлення зупинок здійснюються за рахунок та силами постачальника, окремо не сплачуються та включаються до загальної вартості товару. </w:t>
      </w:r>
      <w:r w:rsidRPr="001E29B6">
        <w:rPr>
          <w:rFonts w:ascii="Times New Roman" w:hAnsi="Times New Roman" w:cs="Times New Roman"/>
          <w:color w:val="121212"/>
        </w:rPr>
        <w:t xml:space="preserve">Встановлення Товару </w:t>
      </w:r>
      <w:r w:rsidRPr="00A47300">
        <w:rPr>
          <w:rFonts w:ascii="Times New Roman" w:hAnsi="Times New Roman" w:cs="Times New Roman"/>
        </w:rPr>
        <w:t>відбувається після його огляду.</w:t>
      </w:r>
    </w:p>
    <w:p w:rsidR="00881A17" w:rsidRPr="003C398D" w:rsidRDefault="00881A17" w:rsidP="00881A17">
      <w:pPr>
        <w:spacing w:after="0" w:line="240" w:lineRule="auto"/>
        <w:ind w:firstLine="426"/>
        <w:jc w:val="both"/>
        <w:rPr>
          <w:rFonts w:ascii="Times New Roman" w:hAnsi="Times New Roman" w:cs="Times New Roman"/>
        </w:rPr>
      </w:pPr>
      <w:r>
        <w:rPr>
          <w:rFonts w:ascii="Times New Roman" w:hAnsi="Times New Roman" w:cs="Times New Roman"/>
        </w:rPr>
        <w:t xml:space="preserve">1.3. </w:t>
      </w:r>
      <w:r w:rsidRPr="00A47300">
        <w:rPr>
          <w:rFonts w:ascii="Times New Roman" w:hAnsi="Times New Roman" w:cs="Times New Roman"/>
        </w:rPr>
        <w:t>З метою дотримання законодавства про захист економічної конкуренції, учасник може враховувати еквівалент або аналог за умов відповідності характеристикам,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w:t>
      </w:r>
      <w:r w:rsidRPr="003C398D">
        <w:rPr>
          <w:rFonts w:ascii="Times New Roman" w:hAnsi="Times New Roman" w:cs="Times New Roman"/>
        </w:rPr>
        <w:t xml:space="preserve"> «або еквівалент».</w:t>
      </w:r>
    </w:p>
    <w:p w:rsidR="00AB681D" w:rsidRDefault="00881A17" w:rsidP="00881A17">
      <w:pPr>
        <w:spacing w:after="0" w:line="240" w:lineRule="auto"/>
        <w:ind w:firstLine="426"/>
        <w:jc w:val="both"/>
        <w:rPr>
          <w:rFonts w:ascii="Times New Roman" w:hAnsi="Times New Roman" w:cs="Times New Roman"/>
        </w:rPr>
      </w:pPr>
      <w:r w:rsidRPr="00B87125">
        <w:rPr>
          <w:rFonts w:ascii="Times New Roman" w:hAnsi="Times New Roman" w:cs="Times New Roman"/>
          <w:color w:val="000000"/>
          <w:shd w:val="clear" w:color="auto" w:fill="FDFEFD"/>
        </w:rPr>
        <w:t>1.</w:t>
      </w:r>
      <w:r w:rsidR="00AB681D">
        <w:rPr>
          <w:rFonts w:ascii="Times New Roman" w:hAnsi="Times New Roman" w:cs="Times New Roman"/>
          <w:color w:val="000000"/>
          <w:shd w:val="clear" w:color="auto" w:fill="FDFEFD"/>
        </w:rPr>
        <w:t>4</w:t>
      </w:r>
      <w:r w:rsidRPr="00B87125">
        <w:rPr>
          <w:rFonts w:ascii="Times New Roman" w:hAnsi="Times New Roman" w:cs="Times New Roman"/>
          <w:color w:val="000000"/>
          <w:shd w:val="clear" w:color="auto" w:fill="FDFEFD"/>
        </w:rPr>
        <w:t xml:space="preserve">. </w:t>
      </w:r>
      <w:r w:rsidRPr="00B87125">
        <w:rPr>
          <w:rFonts w:ascii="Times New Roman" w:hAnsi="Times New Roman" w:cs="Times New Roman"/>
          <w:bCs/>
        </w:rPr>
        <w:t>Гарантійний термін експлуатації</w:t>
      </w:r>
      <w:r w:rsidRPr="00B87125">
        <w:rPr>
          <w:rFonts w:ascii="Times New Roman" w:hAnsi="Times New Roman" w:cs="Times New Roman"/>
        </w:rPr>
        <w:t xml:space="preserve"> – 1 (один) рік з дати передачі та встановлення готового виробу.</w:t>
      </w:r>
    </w:p>
    <w:p w:rsidR="002C116A" w:rsidRPr="002C116A" w:rsidRDefault="002C116A" w:rsidP="002C116A">
      <w:pPr>
        <w:tabs>
          <w:tab w:val="left" w:pos="284"/>
        </w:tabs>
        <w:spacing w:after="0" w:line="240" w:lineRule="auto"/>
        <w:ind w:firstLine="426"/>
        <w:jc w:val="both"/>
        <w:rPr>
          <w:rFonts w:ascii="Times New Roman" w:hAnsi="Times New Roman" w:cs="Times New Roman"/>
        </w:rPr>
      </w:pPr>
      <w:r>
        <w:rPr>
          <w:rFonts w:ascii="Times New Roman" w:hAnsi="Times New Roman" w:cs="Times New Roman"/>
        </w:rPr>
        <w:t xml:space="preserve">1.5 </w:t>
      </w:r>
      <w:r w:rsidRPr="002C116A">
        <w:rPr>
          <w:rFonts w:ascii="Times New Roman" w:hAnsi="Times New Roman" w:cs="Times New Roman"/>
        </w:rPr>
        <w:tab/>
        <w:t xml:space="preserve">У випадку постачання товару неналежної якості або товару, який не відповідає умовам закупівлі, не пізніше 5-днів з моменту отримання повідомлення від Замовника, усунути виявлені недоліки або замінити товар на товар належної якості. </w:t>
      </w:r>
    </w:p>
    <w:p w:rsidR="00881A17" w:rsidRDefault="002C116A" w:rsidP="002C116A">
      <w:pPr>
        <w:tabs>
          <w:tab w:val="left" w:pos="567"/>
        </w:tabs>
        <w:spacing w:after="0" w:line="240" w:lineRule="auto"/>
        <w:ind w:firstLine="426"/>
        <w:jc w:val="both"/>
        <w:rPr>
          <w:rFonts w:ascii="Times New Roman" w:hAnsi="Times New Roman" w:cs="Times New Roman"/>
        </w:rPr>
      </w:pPr>
      <w:r>
        <w:rPr>
          <w:rFonts w:ascii="Times New Roman" w:hAnsi="Times New Roman" w:cs="Times New Roman"/>
        </w:rPr>
        <w:t xml:space="preserve">1.6 </w:t>
      </w:r>
      <w:r w:rsidRPr="002C116A">
        <w:rPr>
          <w:rFonts w:ascii="Times New Roman" w:hAnsi="Times New Roman" w:cs="Times New Roman"/>
        </w:rPr>
        <w:tab/>
        <w:t>У разі відмови Постачальником заміни товару неналежної якості або товару, який не відповідає умовам закупівлі на товар що відповідає технічним умовам тендерної документації, то такий договір буде розірвано, а поставка товару буде визнана такою що не відбулась.</w:t>
      </w:r>
      <w:r w:rsidR="00881A17">
        <w:rPr>
          <w:rFonts w:ascii="Times New Roman" w:hAnsi="Times New Roman" w:cs="Times New Roman"/>
        </w:rPr>
        <w:tab/>
      </w:r>
    </w:p>
    <w:p w:rsidR="00881A17" w:rsidRDefault="00881A17" w:rsidP="00881A17">
      <w:pPr>
        <w:tabs>
          <w:tab w:val="left" w:pos="3795"/>
        </w:tabs>
        <w:spacing w:after="0" w:line="240" w:lineRule="auto"/>
        <w:ind w:firstLine="426"/>
        <w:jc w:val="both"/>
        <w:rPr>
          <w:rFonts w:ascii="Times New Roman" w:hAnsi="Times New Roman" w:cs="Times New Roman"/>
        </w:rPr>
      </w:pPr>
    </w:p>
    <w:p w:rsidR="00881A17" w:rsidRPr="0008104C" w:rsidRDefault="00881A17" w:rsidP="00881A17">
      <w:pPr>
        <w:pStyle w:val="a3"/>
        <w:numPr>
          <w:ilvl w:val="0"/>
          <w:numId w:val="1"/>
        </w:numPr>
        <w:autoSpaceDN w:val="0"/>
        <w:spacing w:after="0" w:line="240" w:lineRule="auto"/>
        <w:ind w:left="142" w:right="-1" w:hanging="11"/>
        <w:jc w:val="center"/>
        <w:rPr>
          <w:rFonts w:ascii="Times New Roman" w:eastAsia="Times New Roman" w:hAnsi="Times New Roman" w:cs="Times New Roman"/>
          <w:lang w:eastAsia="ru-RU"/>
        </w:rPr>
      </w:pPr>
      <w:r w:rsidRPr="003C398D">
        <w:rPr>
          <w:rFonts w:ascii="Times New Roman" w:eastAsia="Times New Roman" w:hAnsi="Times New Roman" w:cs="Times New Roman"/>
          <w:color w:val="000000" w:themeColor="text1"/>
        </w:rPr>
        <w:t>ТЕХНІЧНІ ТА КІЛЬКІСНІ ВИМОГИ</w:t>
      </w:r>
    </w:p>
    <w:p w:rsidR="00881A17" w:rsidRDefault="00881A17" w:rsidP="00881A17">
      <w:pPr>
        <w:pStyle w:val="a3"/>
        <w:autoSpaceDN w:val="0"/>
        <w:spacing w:after="0" w:line="240" w:lineRule="auto"/>
        <w:ind w:left="142" w:right="-1"/>
        <w:rPr>
          <w:rFonts w:ascii="Times New Roman" w:eastAsia="Times New Roman" w:hAnsi="Times New Roman" w:cs="Times New Roman"/>
          <w:color w:val="000000" w:themeColor="text1"/>
        </w:rPr>
      </w:pPr>
    </w:p>
    <w:p w:rsidR="00881A17" w:rsidRPr="00AB681D" w:rsidRDefault="00881A17" w:rsidP="00881A17">
      <w:pPr>
        <w:spacing w:after="0" w:line="240" w:lineRule="auto"/>
        <w:rPr>
          <w:rFonts w:ascii="Times New Roman" w:hAnsi="Times New Roman" w:cs="Times New Roman"/>
        </w:rPr>
      </w:pPr>
      <w:r w:rsidRPr="00AB681D">
        <w:rPr>
          <w:rFonts w:ascii="Times New Roman" w:hAnsi="Times New Roman" w:cs="Times New Roman"/>
        </w:rPr>
        <w:t>Кількість: 1 шт.</w:t>
      </w:r>
      <w:r w:rsidR="00AB681D">
        <w:rPr>
          <w:rFonts w:ascii="Times New Roman" w:hAnsi="Times New Roman" w:cs="Times New Roman"/>
        </w:rPr>
        <w:t xml:space="preserve"> </w:t>
      </w:r>
    </w:p>
    <w:p w:rsidR="00881A17" w:rsidRPr="00AB681D" w:rsidRDefault="00881A17" w:rsidP="00881A17">
      <w:pPr>
        <w:spacing w:after="0" w:line="240" w:lineRule="auto"/>
        <w:rPr>
          <w:rFonts w:ascii="Times New Roman" w:hAnsi="Times New Roman" w:cs="Times New Roman"/>
        </w:rPr>
      </w:pPr>
      <w:r w:rsidRPr="00AB681D">
        <w:rPr>
          <w:rFonts w:ascii="Times New Roman" w:hAnsi="Times New Roman" w:cs="Times New Roman"/>
        </w:rPr>
        <w:t>Габаритні розміри:</w:t>
      </w:r>
    </w:p>
    <w:p w:rsidR="00881A17" w:rsidRPr="00AB681D" w:rsidRDefault="00881A17" w:rsidP="00881A17">
      <w:pPr>
        <w:pStyle w:val="a3"/>
        <w:numPr>
          <w:ilvl w:val="0"/>
          <w:numId w:val="2"/>
        </w:numPr>
        <w:spacing w:after="0" w:line="240" w:lineRule="auto"/>
        <w:rPr>
          <w:rFonts w:ascii="Times New Roman" w:hAnsi="Times New Roman" w:cs="Times New Roman"/>
        </w:rPr>
      </w:pPr>
      <w:r w:rsidRPr="00AB681D">
        <w:rPr>
          <w:rFonts w:ascii="Times New Roman" w:hAnsi="Times New Roman" w:cs="Times New Roman"/>
        </w:rPr>
        <w:t>Довжина-2,5м</w:t>
      </w:r>
    </w:p>
    <w:p w:rsidR="00881A17" w:rsidRPr="00AB681D" w:rsidRDefault="00881A17" w:rsidP="00881A17">
      <w:pPr>
        <w:pStyle w:val="a3"/>
        <w:numPr>
          <w:ilvl w:val="0"/>
          <w:numId w:val="2"/>
        </w:numPr>
        <w:spacing w:after="0" w:line="240" w:lineRule="auto"/>
        <w:rPr>
          <w:rFonts w:ascii="Times New Roman" w:hAnsi="Times New Roman" w:cs="Times New Roman"/>
        </w:rPr>
      </w:pPr>
      <w:r w:rsidRPr="00AB681D">
        <w:rPr>
          <w:rFonts w:ascii="Times New Roman" w:hAnsi="Times New Roman" w:cs="Times New Roman"/>
        </w:rPr>
        <w:t>Ширина-1,1м</w:t>
      </w:r>
    </w:p>
    <w:p w:rsidR="00881A17" w:rsidRPr="00AB681D" w:rsidRDefault="00881A17" w:rsidP="00881A17">
      <w:pPr>
        <w:pStyle w:val="a3"/>
        <w:numPr>
          <w:ilvl w:val="0"/>
          <w:numId w:val="2"/>
        </w:numPr>
        <w:spacing w:after="0" w:line="240" w:lineRule="auto"/>
        <w:rPr>
          <w:rFonts w:ascii="Times New Roman" w:hAnsi="Times New Roman" w:cs="Times New Roman"/>
        </w:rPr>
      </w:pPr>
      <w:r w:rsidRPr="00AB681D">
        <w:rPr>
          <w:rFonts w:ascii="Times New Roman" w:hAnsi="Times New Roman" w:cs="Times New Roman"/>
        </w:rPr>
        <w:t>Висота-2.3м</w:t>
      </w:r>
    </w:p>
    <w:p w:rsidR="00881A17" w:rsidRPr="00F2269D" w:rsidRDefault="00F2269D" w:rsidP="00F2269D">
      <w:pPr>
        <w:spacing w:after="0" w:line="240" w:lineRule="auto"/>
        <w:ind w:firstLine="360"/>
        <w:rPr>
          <w:rFonts w:ascii="Times New Roman" w:hAnsi="Times New Roman" w:cs="Times New Roman"/>
        </w:rPr>
      </w:pPr>
      <w:r w:rsidRPr="00F2269D">
        <w:rPr>
          <w:rFonts w:ascii="Times New Roman" w:hAnsi="Times New Roman" w:cs="Times New Roman"/>
        </w:rPr>
        <w:t>2.</w:t>
      </w:r>
      <w:r>
        <w:rPr>
          <w:rFonts w:ascii="Times New Roman" w:hAnsi="Times New Roman" w:cs="Times New Roman"/>
        </w:rPr>
        <w:t xml:space="preserve"> </w:t>
      </w:r>
      <w:r w:rsidR="00881A17" w:rsidRPr="00F2269D">
        <w:rPr>
          <w:rFonts w:ascii="Times New Roman" w:hAnsi="Times New Roman" w:cs="Times New Roman"/>
        </w:rPr>
        <w:t>Виріб являє собою розбірну металеву конструкцію, що складається з двох бічних секцій, секції даху та задньої стінки. До однієї бічної секції зафіксовано смітник з іншої закрито листом профільним у колір. Також листом закрито задню секцію та дах зупинки.</w:t>
      </w:r>
    </w:p>
    <w:p w:rsidR="00881A17" w:rsidRPr="00AB681D" w:rsidRDefault="00881A17" w:rsidP="00881A17">
      <w:pPr>
        <w:spacing w:after="0" w:line="240" w:lineRule="auto"/>
        <w:rPr>
          <w:rFonts w:ascii="Times New Roman" w:hAnsi="Times New Roman" w:cs="Times New Roman"/>
        </w:rPr>
      </w:pPr>
      <w:r w:rsidRPr="00AB681D">
        <w:rPr>
          <w:rFonts w:ascii="Times New Roman" w:hAnsi="Times New Roman" w:cs="Times New Roman"/>
        </w:rPr>
        <w:t>Бічні секції а також задня стінка виготовлена з профільних труб перерізом 40х40х2 та 40х20х2.</w:t>
      </w:r>
    </w:p>
    <w:p w:rsidR="00881A17" w:rsidRPr="00AB681D" w:rsidRDefault="00881A17" w:rsidP="00881A17">
      <w:pPr>
        <w:spacing w:after="0" w:line="240" w:lineRule="auto"/>
        <w:rPr>
          <w:rFonts w:ascii="Times New Roman" w:hAnsi="Times New Roman" w:cs="Times New Roman"/>
        </w:rPr>
      </w:pPr>
      <w:r w:rsidRPr="00AB681D">
        <w:rPr>
          <w:rFonts w:ascii="Times New Roman" w:hAnsi="Times New Roman" w:cs="Times New Roman"/>
        </w:rPr>
        <w:t>Секція даху виготовлена з труби перерізом 20х20х2</w:t>
      </w:r>
    </w:p>
    <w:p w:rsidR="00881A17" w:rsidRPr="00AB681D" w:rsidRDefault="00881A17" w:rsidP="00881A17">
      <w:pPr>
        <w:spacing w:after="0" w:line="240" w:lineRule="auto"/>
        <w:rPr>
          <w:rFonts w:ascii="Times New Roman" w:hAnsi="Times New Roman" w:cs="Times New Roman"/>
        </w:rPr>
      </w:pPr>
      <w:r w:rsidRPr="00AB681D">
        <w:rPr>
          <w:rFonts w:ascii="Times New Roman" w:hAnsi="Times New Roman" w:cs="Times New Roman"/>
        </w:rPr>
        <w:t>Елементи конструкції пофарбовано порошковою поліефірною фарбою.</w:t>
      </w:r>
    </w:p>
    <w:p w:rsidR="00881A17" w:rsidRPr="00AB681D" w:rsidRDefault="00881A17" w:rsidP="00881A17">
      <w:pPr>
        <w:spacing w:after="0" w:line="240" w:lineRule="auto"/>
        <w:rPr>
          <w:rFonts w:ascii="Times New Roman" w:hAnsi="Times New Roman" w:cs="Times New Roman"/>
        </w:rPr>
      </w:pPr>
      <w:r w:rsidRPr="00AB681D">
        <w:rPr>
          <w:rFonts w:ascii="Times New Roman" w:hAnsi="Times New Roman" w:cs="Times New Roman"/>
        </w:rPr>
        <w:t>Спосіб встановлення-анкерне бетонування.</w:t>
      </w:r>
    </w:p>
    <w:p w:rsidR="00881A17" w:rsidRPr="00AB681D" w:rsidRDefault="00881A17" w:rsidP="00881A17">
      <w:pPr>
        <w:spacing w:after="0" w:line="240" w:lineRule="auto"/>
        <w:rPr>
          <w:rFonts w:ascii="Times New Roman" w:hAnsi="Times New Roman" w:cs="Times New Roman"/>
        </w:rPr>
      </w:pPr>
      <w:r w:rsidRPr="00AB681D">
        <w:rPr>
          <w:rFonts w:ascii="Times New Roman" w:hAnsi="Times New Roman" w:cs="Times New Roman"/>
        </w:rPr>
        <w:t xml:space="preserve">Зупинка обладнана лавкою, що виготовлена з </w:t>
      </w:r>
      <w:proofErr w:type="spellStart"/>
      <w:r w:rsidRPr="00AB681D">
        <w:rPr>
          <w:rFonts w:ascii="Times New Roman" w:hAnsi="Times New Roman" w:cs="Times New Roman"/>
        </w:rPr>
        <w:t>масива</w:t>
      </w:r>
      <w:proofErr w:type="spellEnd"/>
      <w:r w:rsidRPr="00AB681D">
        <w:rPr>
          <w:rFonts w:ascii="Times New Roman" w:hAnsi="Times New Roman" w:cs="Times New Roman"/>
        </w:rPr>
        <w:t xml:space="preserve"> сосни та покрита захистом від плісняви з наступним нанесенням лаку на водній основі.</w:t>
      </w:r>
    </w:p>
    <w:p w:rsidR="00AB681D" w:rsidRPr="00F2269D" w:rsidRDefault="00AB681D" w:rsidP="00F2269D">
      <w:pPr>
        <w:pStyle w:val="a3"/>
        <w:numPr>
          <w:ilvl w:val="0"/>
          <w:numId w:val="1"/>
        </w:numPr>
        <w:spacing w:after="0" w:line="240" w:lineRule="auto"/>
        <w:rPr>
          <w:rFonts w:ascii="Times New Roman" w:hAnsi="Times New Roman" w:cs="Times New Roman"/>
        </w:rPr>
      </w:pPr>
      <w:r w:rsidRPr="00F2269D">
        <w:rPr>
          <w:rFonts w:ascii="Times New Roman" w:hAnsi="Times New Roman" w:cs="Times New Roman"/>
        </w:rPr>
        <w:t xml:space="preserve">Технічні характеристики </w:t>
      </w:r>
      <w:r w:rsidR="00F2269D" w:rsidRPr="00F2269D">
        <w:rPr>
          <w:rFonts w:ascii="Times New Roman" w:hAnsi="Times New Roman" w:cs="Times New Roman"/>
        </w:rPr>
        <w:t>товару</w:t>
      </w:r>
      <w:r w:rsidRPr="00F2269D">
        <w:rPr>
          <w:rFonts w:ascii="Times New Roman" w:hAnsi="Times New Roman" w:cs="Times New Roman"/>
        </w:rPr>
        <w:t xml:space="preserve"> не повинні суперечити вимогам Замовника. Для підтвердження відповідності запропонованого </w:t>
      </w:r>
      <w:r w:rsidR="00F2269D" w:rsidRPr="00F2269D">
        <w:rPr>
          <w:rFonts w:ascii="Times New Roman" w:hAnsi="Times New Roman" w:cs="Times New Roman"/>
        </w:rPr>
        <w:t>товару</w:t>
      </w:r>
      <w:r w:rsidRPr="00F2269D">
        <w:rPr>
          <w:rFonts w:ascii="Times New Roman" w:hAnsi="Times New Roman" w:cs="Times New Roman"/>
        </w:rPr>
        <w:t xml:space="preserve"> Учасник має надати в пропозиції на запропонований елемент: Паспорт (з інформацією про торгівельну марку виробника продукції), габаритні розміри з зображенням </w:t>
      </w:r>
      <w:r w:rsidR="00F2269D" w:rsidRPr="00F2269D">
        <w:rPr>
          <w:rFonts w:ascii="Times New Roman" w:hAnsi="Times New Roman" w:cs="Times New Roman"/>
        </w:rPr>
        <w:t>товару</w:t>
      </w:r>
      <w:r w:rsidRPr="00F2269D">
        <w:rPr>
          <w:rFonts w:ascii="Times New Roman" w:hAnsi="Times New Roman" w:cs="Times New Roman"/>
        </w:rPr>
        <w:t>,  гарантійний талон.</w:t>
      </w:r>
    </w:p>
    <w:p w:rsidR="00F2269D" w:rsidRDefault="00F2269D" w:rsidP="00F2269D">
      <w:pPr>
        <w:pStyle w:val="a3"/>
        <w:numPr>
          <w:ilvl w:val="0"/>
          <w:numId w:val="1"/>
        </w:numPr>
        <w:rPr>
          <w:rFonts w:ascii="Times New Roman" w:hAnsi="Times New Roman" w:cs="Times New Roman"/>
        </w:rPr>
      </w:pPr>
      <w:r w:rsidRPr="00F2269D">
        <w:rPr>
          <w:rFonts w:ascii="Times New Roman" w:hAnsi="Times New Roman" w:cs="Times New Roman"/>
        </w:rPr>
        <w:lastRenderedPageBreak/>
        <w:t xml:space="preserve">Оскільки предмет закупівлі буде використовуватись </w:t>
      </w:r>
      <w:r>
        <w:rPr>
          <w:rFonts w:ascii="Times New Roman" w:hAnsi="Times New Roman" w:cs="Times New Roman"/>
        </w:rPr>
        <w:t>для загального користування</w:t>
      </w:r>
      <w:r w:rsidRPr="00F2269D">
        <w:rPr>
          <w:rFonts w:ascii="Times New Roman" w:hAnsi="Times New Roman" w:cs="Times New Roman"/>
        </w:rPr>
        <w:t xml:space="preserve">, на підтвердження відповідності технічній специфікації та іншим вимогам щодо предмета закупівлі, Учасники повинні надати в складі тендерної пропозиції оригінал діючого Сертифікату ISO 9001 на виробництво обладнання та, Сертифікат відповідності </w:t>
      </w:r>
      <w:r>
        <w:rPr>
          <w:rFonts w:ascii="Times New Roman" w:hAnsi="Times New Roman" w:cs="Times New Roman"/>
        </w:rPr>
        <w:t>на метал що буде використовуватись та фарбу.</w:t>
      </w:r>
    </w:p>
    <w:p w:rsidR="002C116A" w:rsidRPr="009B4BB1" w:rsidRDefault="002C116A" w:rsidP="002C116A">
      <w:pPr>
        <w:numPr>
          <w:ilvl w:val="0"/>
          <w:numId w:val="1"/>
        </w:numPr>
        <w:spacing w:after="0" w:line="240" w:lineRule="auto"/>
        <w:jc w:val="both"/>
        <w:rPr>
          <w:rFonts w:ascii="Times New Roman" w:hAnsi="Times New Roman" w:cs="Times New Roman"/>
          <w:iCs/>
          <w:sz w:val="24"/>
          <w:szCs w:val="24"/>
        </w:rPr>
      </w:pPr>
      <w:r w:rsidRPr="009B4BB1">
        <w:rPr>
          <w:rFonts w:ascii="Times New Roman" w:hAnsi="Times New Roman" w:cs="Times New Roman"/>
          <w:iCs/>
          <w:sz w:val="24"/>
          <w:szCs w:val="24"/>
        </w:rPr>
        <w:t xml:space="preserve">Учасники закупівлі у складі тендерної пропозиції зобов’язані подати гарантійний лист, що під час </w:t>
      </w:r>
      <w:r>
        <w:rPr>
          <w:rFonts w:ascii="Times New Roman" w:hAnsi="Times New Roman" w:cs="Times New Roman"/>
          <w:iCs/>
          <w:sz w:val="24"/>
          <w:szCs w:val="24"/>
        </w:rPr>
        <w:t xml:space="preserve">виробництва товару </w:t>
      </w:r>
      <w:r w:rsidRPr="009B4BB1">
        <w:rPr>
          <w:rFonts w:ascii="Times New Roman" w:hAnsi="Times New Roman" w:cs="Times New Roman"/>
          <w:iCs/>
          <w:sz w:val="24"/>
          <w:szCs w:val="24"/>
        </w:rPr>
        <w:t>будуть неухильно дотримуватись діючих нормативних документів щодо охорони</w:t>
      </w:r>
      <w:r>
        <w:rPr>
          <w:rFonts w:ascii="Times New Roman" w:hAnsi="Times New Roman" w:cs="Times New Roman"/>
          <w:iCs/>
          <w:sz w:val="24"/>
          <w:szCs w:val="24"/>
        </w:rPr>
        <w:t xml:space="preserve"> здоров’я та безпеки</w:t>
      </w:r>
      <w:r w:rsidRPr="009B4BB1">
        <w:rPr>
          <w:rFonts w:ascii="Times New Roman" w:hAnsi="Times New Roman" w:cs="Times New Roman"/>
          <w:iCs/>
          <w:sz w:val="24"/>
          <w:szCs w:val="24"/>
        </w:rPr>
        <w:t xml:space="preserve"> праці</w:t>
      </w:r>
      <w:r>
        <w:rPr>
          <w:rFonts w:ascii="Times New Roman" w:hAnsi="Times New Roman" w:cs="Times New Roman"/>
          <w:iCs/>
          <w:sz w:val="24"/>
          <w:szCs w:val="24"/>
        </w:rPr>
        <w:t>, з урахуванням роду діяльності виробників відповідних конструкцій та безпосереднє використання відповідної продукції великою кількістю людей</w:t>
      </w:r>
      <w:r w:rsidRPr="009B4BB1">
        <w:rPr>
          <w:rFonts w:ascii="Times New Roman" w:hAnsi="Times New Roman" w:cs="Times New Roman"/>
          <w:iCs/>
          <w:sz w:val="24"/>
          <w:szCs w:val="24"/>
        </w:rPr>
        <w:t>, для підтвердження учасник надає Сертифікат ISO 45001:2019 чинний на весь період виконання робіт, виданий органом сертифікації</w:t>
      </w:r>
      <w:r>
        <w:rPr>
          <w:rFonts w:ascii="Times New Roman" w:hAnsi="Times New Roman" w:cs="Times New Roman"/>
          <w:iCs/>
          <w:sz w:val="24"/>
          <w:szCs w:val="24"/>
        </w:rPr>
        <w:t>.</w:t>
      </w:r>
    </w:p>
    <w:p w:rsidR="002C116A" w:rsidRPr="00F2269D" w:rsidRDefault="002C116A" w:rsidP="00F2269D">
      <w:pPr>
        <w:pStyle w:val="a3"/>
        <w:numPr>
          <w:ilvl w:val="0"/>
          <w:numId w:val="1"/>
        </w:numPr>
        <w:rPr>
          <w:rFonts w:ascii="Times New Roman" w:hAnsi="Times New Roman" w:cs="Times New Roman"/>
        </w:rPr>
      </w:pPr>
      <w:r>
        <w:rPr>
          <w:rFonts w:ascii="Times New Roman" w:hAnsi="Times New Roman" w:cs="Times New Roman"/>
        </w:rPr>
        <w:t xml:space="preserve">Учасник у свої діяльності </w:t>
      </w:r>
      <w:r w:rsidRPr="002C116A">
        <w:rPr>
          <w:rFonts w:ascii="Times New Roman" w:hAnsi="Times New Roman" w:cs="Times New Roman"/>
        </w:rPr>
        <w:t xml:space="preserve">має </w:t>
      </w:r>
      <w:r w:rsidRPr="002C116A">
        <w:rPr>
          <w:rFonts w:ascii="Times New Roman" w:hAnsi="Times New Roman" w:cs="Times New Roman"/>
          <w:bCs/>
        </w:rPr>
        <w:t xml:space="preserve">відповідати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 на підтвердження учасник надає гарантійний лист із перерахуванням заходів що застосовується та сертифікат на відповідність стандарту </w:t>
      </w:r>
      <w:r w:rsidRPr="002C116A">
        <w:rPr>
          <w:rFonts w:ascii="Times New Roman" w:hAnsi="Times New Roman" w:cs="Times New Roman"/>
          <w:bCs/>
          <w:lang w:val="en-US"/>
        </w:rPr>
        <w:t>ISO</w:t>
      </w:r>
      <w:r w:rsidRPr="002C116A">
        <w:rPr>
          <w:rFonts w:ascii="Times New Roman" w:hAnsi="Times New Roman" w:cs="Times New Roman"/>
          <w:bCs/>
        </w:rPr>
        <w:t xml:space="preserve"> 14001:2015 чинний на весь період виконання робіт, виданий органом сертифікації</w:t>
      </w:r>
    </w:p>
    <w:p w:rsidR="00881A17" w:rsidRDefault="00881A17" w:rsidP="00881A17">
      <w:pPr>
        <w:spacing w:after="0" w:line="240" w:lineRule="auto"/>
        <w:jc w:val="both"/>
        <w:rPr>
          <w:rFonts w:ascii="Times New Roman" w:hAnsi="Times New Roman" w:cs="Times New Roman"/>
          <w:bCs/>
          <w:color w:val="000000"/>
        </w:rPr>
      </w:pPr>
      <w:r>
        <w:rPr>
          <w:noProof/>
          <w:lang w:val="ru-RU" w:eastAsia="ru-RU"/>
        </w:rPr>
        <w:drawing>
          <wp:inline distT="0" distB="0" distL="0" distR="0">
            <wp:extent cx="2941320" cy="2636520"/>
            <wp:effectExtent l="0" t="0" r="0" b="0"/>
            <wp:docPr id="3" name="Рисунок 3" descr="0-02-05-f1a6e5a388a23bcf16b3a6748a8ea8f3719306304869af9ee61908099f456140_25f71ddb3ecf7f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2-05-f1a6e5a388a23bcf16b3a6748a8ea8f3719306304869af9ee61908099f456140_25f71ddb3ecf7f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1320" cy="2636520"/>
                    </a:xfrm>
                    <a:prstGeom prst="rect">
                      <a:avLst/>
                    </a:prstGeom>
                    <a:noFill/>
                    <a:ln>
                      <a:noFill/>
                    </a:ln>
                  </pic:spPr>
                </pic:pic>
              </a:graphicData>
            </a:graphic>
          </wp:inline>
        </w:drawing>
      </w:r>
    </w:p>
    <w:p w:rsidR="00881A17" w:rsidRDefault="00881A17" w:rsidP="00881A17">
      <w:pPr>
        <w:spacing w:after="0" w:line="240" w:lineRule="auto"/>
        <w:jc w:val="center"/>
        <w:rPr>
          <w:rFonts w:ascii="Times New Roman" w:hAnsi="Times New Roman" w:cs="Times New Roman"/>
          <w:bCs/>
          <w:color w:val="000000"/>
        </w:rPr>
      </w:pPr>
    </w:p>
    <w:p w:rsidR="00881A17" w:rsidRDefault="00881A17" w:rsidP="00881A17">
      <w:pPr>
        <w:spacing w:after="0" w:line="240" w:lineRule="auto"/>
        <w:jc w:val="both"/>
        <w:rPr>
          <w:rFonts w:ascii="Times New Roman" w:hAnsi="Times New Roman" w:cs="Times New Roman"/>
          <w:bCs/>
          <w:color w:val="000000"/>
        </w:rPr>
      </w:pPr>
    </w:p>
    <w:p w:rsidR="00881A17" w:rsidRPr="009F1CBB" w:rsidRDefault="00881A17" w:rsidP="00881A17">
      <w:pPr>
        <w:spacing w:after="0" w:line="240" w:lineRule="auto"/>
        <w:ind w:left="567"/>
        <w:jc w:val="both"/>
        <w:rPr>
          <w:rFonts w:ascii="Times New Roman" w:hAnsi="Times New Roman" w:cs="Times New Roman"/>
          <w:color w:val="000000"/>
        </w:rPr>
      </w:pPr>
      <w:r w:rsidRPr="009F1CBB">
        <w:rPr>
          <w:rFonts w:ascii="Times New Roman" w:hAnsi="Times New Roman" w:cs="Times New Roman"/>
          <w:bCs/>
          <w:color w:val="000000"/>
        </w:rPr>
        <w:t xml:space="preserve">З вимогами до </w:t>
      </w:r>
      <w:r w:rsidRPr="009F1CBB">
        <w:rPr>
          <w:rFonts w:ascii="Times New Roman" w:eastAsia="Arial CYR" w:hAnsi="Times New Roman" w:cs="Times New Roman"/>
          <w:bCs/>
          <w:spacing w:val="-3"/>
        </w:rPr>
        <w:t>технічних, якісних та кількісних характеристик предмета закупівлі погоджуємося</w:t>
      </w:r>
    </w:p>
    <w:p w:rsidR="00881A17" w:rsidRPr="009F1CBB" w:rsidRDefault="00881A17" w:rsidP="00881A17">
      <w:pPr>
        <w:suppressAutoHyphens/>
        <w:spacing w:after="0" w:line="240" w:lineRule="auto"/>
        <w:ind w:left="142" w:right="140"/>
        <w:jc w:val="center"/>
        <w:rPr>
          <w:rFonts w:ascii="Times New Roman" w:hAnsi="Times New Roman" w:cs="Times New Roman"/>
          <w:i/>
          <w:lang w:eastAsia="zh-CN"/>
        </w:rPr>
      </w:pPr>
    </w:p>
    <w:p w:rsidR="00881A17" w:rsidRPr="009F1CBB" w:rsidRDefault="00881A17" w:rsidP="00881A17">
      <w:pPr>
        <w:spacing w:after="0" w:line="240" w:lineRule="auto"/>
        <w:ind w:right="57" w:firstLine="284"/>
        <w:jc w:val="center"/>
        <w:rPr>
          <w:rFonts w:ascii="Times New Roman" w:eastAsia="Times New Roman" w:hAnsi="Times New Roman" w:cs="Times New Roman"/>
          <w:color w:val="000000"/>
          <w:u w:val="single"/>
          <w:lang w:eastAsia="uk-UA"/>
        </w:rPr>
      </w:pPr>
    </w:p>
    <w:p w:rsidR="00881A17" w:rsidRPr="009F1CBB" w:rsidRDefault="00881A17" w:rsidP="00881A17">
      <w:pPr>
        <w:spacing w:after="0" w:line="240" w:lineRule="auto"/>
        <w:ind w:right="57" w:firstLine="284"/>
        <w:jc w:val="center"/>
        <w:rPr>
          <w:rFonts w:ascii="Times New Roman" w:hAnsi="Times New Roman" w:cs="Times New Roman"/>
          <w:b/>
          <w:color w:val="000000" w:themeColor="text1"/>
        </w:rPr>
      </w:pPr>
      <w:r w:rsidRPr="009F1CBB">
        <w:rPr>
          <w:rFonts w:ascii="Times New Roman" w:hAnsi="Times New Roman" w:cs="Times New Roman"/>
          <w:b/>
          <w:color w:val="000000" w:themeColor="text1"/>
        </w:rPr>
        <w:t>Посада, підпис уповноваженої особи/керівника, власне ім’я, прізвище</w:t>
      </w:r>
    </w:p>
    <w:p w:rsidR="00881A17" w:rsidRPr="009F1CBB" w:rsidRDefault="00881A17" w:rsidP="00881A17">
      <w:pPr>
        <w:spacing w:after="0" w:line="240" w:lineRule="auto"/>
        <w:ind w:right="57" w:firstLine="284"/>
        <w:jc w:val="center"/>
        <w:rPr>
          <w:rFonts w:ascii="Times New Roman" w:hAnsi="Times New Roman" w:cs="Times New Roman"/>
          <w:b/>
          <w:color w:val="000000" w:themeColor="text1"/>
        </w:rPr>
      </w:pPr>
      <w:r w:rsidRPr="009F1CBB">
        <w:rPr>
          <w:rFonts w:ascii="Times New Roman" w:hAnsi="Times New Roman" w:cs="Times New Roman"/>
          <w:b/>
          <w:color w:val="000000" w:themeColor="text1"/>
        </w:rPr>
        <w:t>М.П. (за наявності)</w:t>
      </w:r>
    </w:p>
    <w:p w:rsidR="00881A17" w:rsidRPr="009F1CBB" w:rsidRDefault="00881A17" w:rsidP="00881A17">
      <w:pPr>
        <w:suppressAutoHyphens/>
        <w:spacing w:after="0" w:line="240" w:lineRule="auto"/>
        <w:ind w:right="-1"/>
        <w:rPr>
          <w:rFonts w:ascii="Times New Roman" w:hAnsi="Times New Roman" w:cs="Times New Roman"/>
          <w:u w:val="single"/>
          <w:lang w:eastAsia="zh-CN"/>
        </w:rPr>
      </w:pPr>
    </w:p>
    <w:p w:rsidR="00881A17" w:rsidRPr="009F1CBB" w:rsidRDefault="00881A17" w:rsidP="00881A17">
      <w:pPr>
        <w:suppressAutoHyphens/>
        <w:spacing w:after="0" w:line="240" w:lineRule="auto"/>
        <w:ind w:left="426" w:right="424"/>
        <w:rPr>
          <w:rFonts w:ascii="Times New Roman" w:eastAsia="Times New Roman" w:hAnsi="Times New Roman" w:cs="Times New Roman"/>
          <w:b/>
          <w:i/>
          <w:u w:val="single"/>
          <w:lang w:eastAsia="zh-CN"/>
        </w:rPr>
      </w:pPr>
      <w:r w:rsidRPr="009F1CBB">
        <w:rPr>
          <w:rFonts w:ascii="Times New Roman" w:eastAsia="Times New Roman" w:hAnsi="Times New Roman" w:cs="Times New Roman"/>
          <w:b/>
          <w:i/>
          <w:u w:val="single"/>
          <w:lang w:eastAsia="zh-CN"/>
        </w:rPr>
        <w:t>Примітка:</w:t>
      </w:r>
    </w:p>
    <w:p w:rsidR="00881A17" w:rsidRPr="009F1CBB" w:rsidRDefault="00881A17" w:rsidP="00881A17">
      <w:pPr>
        <w:spacing w:after="0" w:line="240" w:lineRule="auto"/>
        <w:ind w:left="426" w:right="424"/>
        <w:jc w:val="both"/>
        <w:rPr>
          <w:rFonts w:ascii="Times New Roman" w:hAnsi="Times New Roman" w:cs="Times New Roman"/>
          <w:i/>
        </w:rPr>
      </w:pPr>
      <w:r w:rsidRPr="009F1CBB">
        <w:rPr>
          <w:rFonts w:ascii="Times New Roman" w:hAnsi="Times New Roman" w:cs="Times New Roman"/>
          <w:i/>
        </w:rPr>
        <w:t xml:space="preserve">1. З метою підтвердження відповідності пропозиції учасника вимогам замовника щодо необхідних технічних, якісних та кількісних характеристик предмета закупівлі, </w:t>
      </w:r>
      <w:r w:rsidRPr="009F1CBB">
        <w:rPr>
          <w:rFonts w:ascii="Times New Roman" w:hAnsi="Times New Roman" w:cs="Times New Roman"/>
          <w:b/>
          <w:i/>
        </w:rPr>
        <w:t>учасник готує та надає замовнику інформацію за змістом та по формі, що наведена вище.</w:t>
      </w:r>
      <w:r w:rsidRPr="009F1CBB">
        <w:rPr>
          <w:rFonts w:ascii="Times New Roman" w:hAnsi="Times New Roman" w:cs="Times New Roman"/>
          <w:i/>
        </w:rPr>
        <w:t xml:space="preserve"> Інформація подається учасником на власному бланку із зазначенням дати складання (у разі наявності такого бланку)</w:t>
      </w:r>
    </w:p>
    <w:p w:rsidR="00881A17" w:rsidRPr="009F1CBB" w:rsidRDefault="00881A17" w:rsidP="00881A17">
      <w:pPr>
        <w:suppressAutoHyphens/>
        <w:spacing w:after="0" w:line="240" w:lineRule="auto"/>
        <w:ind w:left="426" w:right="424"/>
        <w:jc w:val="both"/>
        <w:rPr>
          <w:rFonts w:ascii="Times New Roman" w:eastAsia="Times New Roman" w:hAnsi="Times New Roman" w:cs="Times New Roman"/>
          <w:i/>
          <w:lang w:eastAsia="zh-CN"/>
        </w:rPr>
      </w:pPr>
      <w:r w:rsidRPr="009F1CBB">
        <w:rPr>
          <w:rFonts w:ascii="Times New Roman" w:eastAsia="Times New Roman" w:hAnsi="Times New Roman" w:cs="Times New Roman"/>
          <w:i/>
          <w:lang w:eastAsia="zh-CN"/>
        </w:rPr>
        <w:t>2. 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881A17" w:rsidRDefault="00881A17" w:rsidP="00881A17">
      <w:pPr>
        <w:rPr>
          <w:rFonts w:ascii="Times New Roman" w:eastAsia="Arial CYR" w:hAnsi="Times New Roman" w:cs="Times New Roman"/>
          <w:bCs/>
          <w:color w:val="000000" w:themeColor="text1"/>
          <w:spacing w:val="-3"/>
        </w:rPr>
      </w:pPr>
    </w:p>
    <w:p w:rsidR="000332DE" w:rsidRDefault="000332DE"/>
    <w:sectPr w:rsidR="000332DE" w:rsidSect="00881A17">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1162A3E"/>
    <w:name w:val="WW8Num10"/>
    <w:lvl w:ilvl="0">
      <w:start w:val="1"/>
      <w:numFmt w:val="decimal"/>
      <w:lvlText w:val="%1."/>
      <w:lvlJc w:val="left"/>
      <w:pPr>
        <w:tabs>
          <w:tab w:val="num" w:pos="905"/>
        </w:tabs>
        <w:ind w:left="2345" w:hanging="360"/>
      </w:pPr>
      <w:rPr>
        <w:rFonts w:ascii="Times New Roman" w:eastAsia="Times New Roman" w:hAnsi="Times New Roman" w:cs="Times New Roman" w:hint="default"/>
        <w:b/>
        <w:bCs/>
        <w:i w:val="0"/>
        <w:iCs/>
        <w:sz w:val="24"/>
        <w:szCs w:val="22"/>
        <w:lang w:val="uk-UA"/>
      </w:rPr>
    </w:lvl>
  </w:abstractNum>
  <w:abstractNum w:abstractNumId="1">
    <w:nsid w:val="0BEC057A"/>
    <w:multiLevelType w:val="hybridMultilevel"/>
    <w:tmpl w:val="817284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75C715E4"/>
    <w:multiLevelType w:val="multilevel"/>
    <w:tmpl w:val="0F325E24"/>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17"/>
    <w:rsid w:val="000332DE"/>
    <w:rsid w:val="00267111"/>
    <w:rsid w:val="002C116A"/>
    <w:rsid w:val="006D4F3B"/>
    <w:rsid w:val="00881A17"/>
    <w:rsid w:val="00AB681D"/>
    <w:rsid w:val="00E84074"/>
    <w:rsid w:val="00F226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A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название табл/рис,Bullet Number,Bullet 1,Use Case List Paragraph,lp1,List Paragraph1,lp11,List Paragraph11,List Paragraph,заголовок 1.1"/>
    <w:basedOn w:val="a"/>
    <w:link w:val="a4"/>
    <w:uiPriority w:val="34"/>
    <w:qFormat/>
    <w:rsid w:val="00881A17"/>
    <w:pPr>
      <w:ind w:left="720"/>
      <w:contextualSpacing/>
    </w:pPr>
  </w:style>
  <w:style w:type="character" w:customStyle="1" w:styleId="a4">
    <w:name w:val="Абзац списка Знак"/>
    <w:aliases w:val="Список уровня 2 Знак,название табл/рис Знак,Bullet Number Знак,Bullet 1 Знак,Use Case List Paragraph Знак,lp1 Знак,List Paragraph1 Знак,lp11 Знак,List Paragraph11 Знак,List Paragraph Знак,заголовок 1.1 Знак"/>
    <w:link w:val="a3"/>
    <w:uiPriority w:val="34"/>
    <w:locked/>
    <w:rsid w:val="00881A17"/>
  </w:style>
  <w:style w:type="paragraph" w:customStyle="1" w:styleId="Default">
    <w:name w:val="Default"/>
    <w:rsid w:val="00881A17"/>
    <w:pPr>
      <w:suppressAutoHyphens/>
      <w:autoSpaceDE w:val="0"/>
      <w:spacing w:after="0" w:line="240" w:lineRule="auto"/>
    </w:pPr>
    <w:rPr>
      <w:rFonts w:ascii="Courier New" w:eastAsia="Courier New" w:hAnsi="Courier New" w:cs="Courier New"/>
      <w:color w:val="000000"/>
      <w:sz w:val="24"/>
      <w:szCs w:val="24"/>
      <w:lang w:val="ru-RU" w:eastAsia="zh-CN"/>
    </w:rPr>
  </w:style>
  <w:style w:type="paragraph" w:styleId="a5">
    <w:name w:val="Balloon Text"/>
    <w:basedOn w:val="a"/>
    <w:link w:val="a6"/>
    <w:uiPriority w:val="99"/>
    <w:semiHidden/>
    <w:unhideWhenUsed/>
    <w:rsid w:val="002671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7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A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название табл/рис,Bullet Number,Bullet 1,Use Case List Paragraph,lp1,List Paragraph1,lp11,List Paragraph11,List Paragraph,заголовок 1.1"/>
    <w:basedOn w:val="a"/>
    <w:link w:val="a4"/>
    <w:uiPriority w:val="34"/>
    <w:qFormat/>
    <w:rsid w:val="00881A17"/>
    <w:pPr>
      <w:ind w:left="720"/>
      <w:contextualSpacing/>
    </w:pPr>
  </w:style>
  <w:style w:type="character" w:customStyle="1" w:styleId="a4">
    <w:name w:val="Абзац списка Знак"/>
    <w:aliases w:val="Список уровня 2 Знак,название табл/рис Знак,Bullet Number Знак,Bullet 1 Знак,Use Case List Paragraph Знак,lp1 Знак,List Paragraph1 Знак,lp11 Знак,List Paragraph11 Знак,List Paragraph Знак,заголовок 1.1 Знак"/>
    <w:link w:val="a3"/>
    <w:uiPriority w:val="34"/>
    <w:locked/>
    <w:rsid w:val="00881A17"/>
  </w:style>
  <w:style w:type="paragraph" w:customStyle="1" w:styleId="Default">
    <w:name w:val="Default"/>
    <w:rsid w:val="00881A17"/>
    <w:pPr>
      <w:suppressAutoHyphens/>
      <w:autoSpaceDE w:val="0"/>
      <w:spacing w:after="0" w:line="240" w:lineRule="auto"/>
    </w:pPr>
    <w:rPr>
      <w:rFonts w:ascii="Courier New" w:eastAsia="Courier New" w:hAnsi="Courier New" w:cs="Courier New"/>
      <w:color w:val="000000"/>
      <w:sz w:val="24"/>
      <w:szCs w:val="24"/>
      <w:lang w:val="ru-RU" w:eastAsia="zh-CN"/>
    </w:rPr>
  </w:style>
  <w:style w:type="paragraph" w:styleId="a5">
    <w:name w:val="Balloon Text"/>
    <w:basedOn w:val="a"/>
    <w:link w:val="a6"/>
    <w:uiPriority w:val="99"/>
    <w:semiHidden/>
    <w:unhideWhenUsed/>
    <w:rsid w:val="002671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7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939</TotalTime>
  <Pages>2</Pages>
  <Words>838</Words>
  <Characters>4780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komp</cp:lastModifiedBy>
  <cp:revision>3</cp:revision>
  <dcterms:created xsi:type="dcterms:W3CDTF">2023-06-01T13:14:00Z</dcterms:created>
  <dcterms:modified xsi:type="dcterms:W3CDTF">2023-06-06T13:05:00Z</dcterms:modified>
</cp:coreProperties>
</file>