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111B67">
        <w:rPr>
          <w:rFonts w:eastAsia="Arial"/>
          <w:color w:val="000000"/>
        </w:rPr>
        <w:t>3</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111B67">
        <w:rPr>
          <w:rFonts w:eastAsia="Arial"/>
          <w:color w:val="000000" w:themeColor="text1"/>
        </w:rPr>
        <w:t>16.01</w:t>
      </w:r>
      <w:r w:rsidRPr="00111B67">
        <w:rPr>
          <w:rFonts w:eastAsia="Arial"/>
          <w:color w:val="000000" w:themeColor="text1"/>
        </w:rPr>
        <w:t>.2024</w:t>
      </w:r>
      <w:r w:rsidR="002A3451" w:rsidRPr="00111B67">
        <w:rPr>
          <w:rFonts w:eastAsia="Arial"/>
          <w:color w:val="000000" w:themeColor="text1"/>
        </w:rPr>
        <w:t xml:space="preserve"> року.</w:t>
      </w:r>
    </w:p>
    <w:p w:rsidR="00BD6EF2" w:rsidRDefault="00BD6EF2" w:rsidP="007F3281">
      <w:pPr>
        <w:ind w:left="5812"/>
        <w:rPr>
          <w:rFonts w:eastAsia="Arial"/>
          <w:color w:val="000000" w:themeColor="text1"/>
        </w:rPr>
      </w:pPr>
    </w:p>
    <w:p w:rsidR="00BD6EF2" w:rsidRDefault="00BD6EF2" w:rsidP="007F3281">
      <w:pPr>
        <w:ind w:left="5812"/>
        <w:rPr>
          <w:rFonts w:eastAsia="Arial"/>
          <w:color w:val="000000" w:themeColor="text1"/>
        </w:rPr>
      </w:pPr>
    </w:p>
    <w:p w:rsidR="00BD6EF2" w:rsidRDefault="00BD6EF2" w:rsidP="007F3281">
      <w:pPr>
        <w:ind w:left="5812"/>
        <w:rPr>
          <w:rFonts w:eastAsia="Arial"/>
          <w:color w:val="000000" w:themeColor="text1"/>
        </w:rPr>
      </w:pPr>
    </w:p>
    <w:p w:rsidR="00BD6EF2" w:rsidRDefault="00BD6EF2" w:rsidP="007F3281">
      <w:pPr>
        <w:ind w:left="5812"/>
        <w:rPr>
          <w:rFonts w:eastAsia="Arial"/>
          <w:color w:val="000000" w:themeColor="text1"/>
        </w:rPr>
      </w:pPr>
      <w:r>
        <w:rPr>
          <w:rFonts w:eastAsia="Arial"/>
          <w:color w:val="000000" w:themeColor="text1"/>
        </w:rPr>
        <w:t>Зі змінами, відповідно до протокольного рішення № 6</w:t>
      </w:r>
    </w:p>
    <w:p w:rsidR="00BD6EF2" w:rsidRPr="00254DD6" w:rsidRDefault="00BD6EF2" w:rsidP="00BD6EF2">
      <w:pPr>
        <w:widowControl w:val="0"/>
        <w:autoSpaceDE w:val="0"/>
        <w:autoSpaceDN w:val="0"/>
        <w:ind w:left="5812"/>
        <w:rPr>
          <w:rFonts w:eastAsia="Arial"/>
          <w:color w:val="000000"/>
        </w:rPr>
      </w:pPr>
      <w:r>
        <w:rPr>
          <w:rFonts w:eastAsia="Arial"/>
          <w:color w:val="000000"/>
        </w:rPr>
        <w:t>у</w:t>
      </w:r>
      <w:r w:rsidRPr="00254DD6">
        <w:rPr>
          <w:rFonts w:eastAsia="Arial"/>
          <w:color w:val="000000"/>
        </w:rPr>
        <w:t>повноваженої особи</w:t>
      </w:r>
    </w:p>
    <w:p w:rsidR="00BD6EF2" w:rsidRPr="00254DD6" w:rsidRDefault="00BD6EF2" w:rsidP="00BD6EF2">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BD6EF2" w:rsidRDefault="00BD6EF2" w:rsidP="00BD6EF2">
      <w:pPr>
        <w:ind w:left="5812"/>
        <w:rPr>
          <w:rFonts w:eastAsia="Arial"/>
          <w:color w:val="000000" w:themeColor="text1"/>
        </w:rPr>
      </w:pPr>
      <w:r>
        <w:rPr>
          <w:rFonts w:eastAsia="Arial"/>
          <w:color w:val="000000" w:themeColor="text1"/>
        </w:rPr>
        <w:t>в</w:t>
      </w:r>
      <w:r w:rsidRPr="00254DD6">
        <w:rPr>
          <w:rFonts w:eastAsia="Arial"/>
          <w:color w:val="000000" w:themeColor="text1"/>
        </w:rPr>
        <w:t xml:space="preserve">ід </w:t>
      </w:r>
      <w:r>
        <w:rPr>
          <w:rFonts w:eastAsia="Arial"/>
          <w:color w:val="000000" w:themeColor="text1"/>
        </w:rPr>
        <w:t>17</w:t>
      </w:r>
      <w:r>
        <w:rPr>
          <w:rFonts w:eastAsia="Arial"/>
          <w:color w:val="000000" w:themeColor="text1"/>
        </w:rPr>
        <w:t>.01</w:t>
      </w:r>
      <w:r w:rsidRPr="00111B67">
        <w:rPr>
          <w:rFonts w:eastAsia="Arial"/>
          <w:color w:val="000000" w:themeColor="text1"/>
        </w:rPr>
        <w:t>.2024 року.</w:t>
      </w:r>
    </w:p>
    <w:p w:rsidR="00BD6EF2" w:rsidRDefault="00BD6EF2" w:rsidP="007F3281">
      <w:pPr>
        <w:ind w:left="5812"/>
        <w:rPr>
          <w:rFonts w:eastAsia="Arial"/>
          <w:color w:val="000000" w:themeColor="text1"/>
        </w:rPr>
      </w:pP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FA491C" w:rsidRPr="00237B73" w:rsidRDefault="005438C7" w:rsidP="00FA491C">
      <w:pPr>
        <w:pStyle w:val="af1"/>
        <w:jc w:val="center"/>
        <w:rPr>
          <w:rFonts w:ascii="Times New Roman" w:hAnsi="Times New Roman" w:cs="Times New Roman"/>
          <w:b/>
          <w:color w:val="000000" w:themeColor="text1"/>
          <w:sz w:val="24"/>
          <w:szCs w:val="24"/>
        </w:rPr>
      </w:pPr>
      <w:r w:rsidRPr="00237B73">
        <w:rPr>
          <w:rFonts w:ascii="Times New Roman" w:eastAsia="Arial" w:hAnsi="Times New Roman" w:cs="Times New Roman"/>
          <w:b/>
          <w:color w:val="000000" w:themeColor="text1"/>
          <w:sz w:val="24"/>
          <w:szCs w:val="24"/>
        </w:rPr>
        <w:t xml:space="preserve">послуг з благоустрою Охтирської міської територіальної громади, а саме: </w:t>
      </w:r>
      <w:r w:rsidR="00FA491C" w:rsidRPr="00237B73">
        <w:rPr>
          <w:rFonts w:ascii="Times New Roman" w:eastAsia="Arial" w:hAnsi="Times New Roman" w:cs="Times New Roman"/>
          <w:b/>
          <w:color w:val="000000"/>
          <w:sz w:val="24"/>
          <w:szCs w:val="24"/>
        </w:rPr>
        <w:t>Послуги з щоденного прибирання  міста двірниками та спецтехнікою, утримання доріг міста, в т. ч. розчищення доріг від снігу, прибирання снігу</w:t>
      </w:r>
      <w:r w:rsidR="00FA491C" w:rsidRPr="00237B73">
        <w:rPr>
          <w:rFonts w:ascii="Times New Roman" w:hAnsi="Times New Roman" w:cs="Times New Roman"/>
          <w:b/>
          <w:color w:val="000000" w:themeColor="text1"/>
        </w:rPr>
        <w:t xml:space="preserve"> та </w:t>
      </w:r>
      <w:r w:rsidR="00FA491C" w:rsidRPr="00237B73">
        <w:rPr>
          <w:rFonts w:ascii="Times New Roman" w:eastAsia="Arial" w:hAnsi="Times New Roman" w:cs="Times New Roman"/>
          <w:b/>
          <w:color w:val="000000" w:themeColor="text1"/>
          <w:sz w:val="24"/>
          <w:szCs w:val="24"/>
        </w:rPr>
        <w:t>обробка фрикційними та іншими протиожеледними матеріалами вулично-дорожньої мережі Охтирської міської територіальної громади</w:t>
      </w:r>
    </w:p>
    <w:p w:rsidR="005D0033" w:rsidRPr="00FA491C" w:rsidRDefault="00A22FEF" w:rsidP="00FA491C">
      <w:pPr>
        <w:pStyle w:val="af1"/>
        <w:jc w:val="center"/>
        <w:rPr>
          <w:rFonts w:ascii="Times New Roman" w:eastAsia="Arial" w:hAnsi="Times New Roman" w:cs="Times New Roman"/>
          <w:color w:val="000000"/>
        </w:rPr>
      </w:pPr>
      <w:r w:rsidRPr="00FA491C">
        <w:rPr>
          <w:rFonts w:ascii="Times New Roman" w:hAnsi="Times New Roman" w:cs="Times New Roman"/>
          <w:color w:val="000000" w:themeColor="text1"/>
        </w:rPr>
        <w:t>(</w:t>
      </w:r>
      <w:r w:rsidR="00C7584E" w:rsidRPr="00FA491C">
        <w:rPr>
          <w:rFonts w:ascii="Times New Roman" w:hAnsi="Times New Roman" w:cs="Times New Roman"/>
          <w:color w:val="000000" w:themeColor="text1"/>
        </w:rPr>
        <w:t>Код ДК 021:2015:</w:t>
      </w:r>
      <w:r w:rsidR="00FA491C" w:rsidRPr="00FA491C">
        <w:rPr>
          <w:rFonts w:ascii="Times New Roman" w:eastAsia="Arial" w:hAnsi="Times New Roman" w:cs="Times New Roman"/>
          <w:color w:val="000000"/>
          <w:sz w:val="24"/>
          <w:szCs w:val="24"/>
        </w:rPr>
        <w:t xml:space="preserve"> 90610000-6 Послуги з прибирання та підмітання вулиць</w:t>
      </w:r>
      <w:r w:rsidRPr="00FA491C">
        <w:rPr>
          <w:rFonts w:ascii="Times New Roman" w:hAnsi="Times New Roman" w:cs="Times New Roman"/>
          <w:color w:val="000000" w:themeColor="text1"/>
        </w:rPr>
        <w:t>)</w:t>
      </w:r>
    </w:p>
    <w:p w:rsidR="005D0033" w:rsidRDefault="005D0033" w:rsidP="00FA491C">
      <w:pPr>
        <w:spacing w:line="360" w:lineRule="auto"/>
        <w:jc w:val="center"/>
        <w:rPr>
          <w:rFonts w:eastAsia="Arial"/>
          <w:color w:val="000000"/>
        </w:rPr>
      </w:pPr>
    </w:p>
    <w:p w:rsidR="00046F10" w:rsidRDefault="00046F10" w:rsidP="00FA491C">
      <w:pPr>
        <w:spacing w:line="360" w:lineRule="auto"/>
        <w:jc w:val="center"/>
        <w:rPr>
          <w:rFonts w:eastAsia="Arial"/>
          <w:color w:val="000000"/>
        </w:rPr>
      </w:pPr>
    </w:p>
    <w:p w:rsidR="00025CC3" w:rsidRDefault="00025CC3" w:rsidP="00FA491C">
      <w:pPr>
        <w:spacing w:line="360" w:lineRule="auto"/>
        <w:jc w:val="center"/>
        <w:rPr>
          <w:rFonts w:eastAsia="Arial"/>
          <w:color w:val="000000"/>
        </w:rPr>
      </w:pPr>
    </w:p>
    <w:p w:rsidR="00D63C69" w:rsidRDefault="00D63C69" w:rsidP="00FA491C">
      <w:pPr>
        <w:spacing w:line="360" w:lineRule="auto"/>
        <w:jc w:val="center"/>
        <w:rPr>
          <w:rFonts w:eastAsia="Arial"/>
          <w:color w:val="000000"/>
        </w:rPr>
      </w:pPr>
    </w:p>
    <w:p w:rsidR="00D63C69" w:rsidRDefault="00D63C69" w:rsidP="00046F10">
      <w:pPr>
        <w:spacing w:line="360" w:lineRule="auto"/>
        <w:rPr>
          <w:rFonts w:eastAsia="Arial"/>
          <w:color w:val="000000"/>
        </w:rPr>
      </w:pPr>
    </w:p>
    <w:p w:rsid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E4508">
        <w:rPr>
          <w:rFonts w:eastAsia="Arial" w:cs="Arial"/>
          <w:b/>
          <w:bCs/>
          <w:color w:val="000000"/>
          <w:sz w:val="28"/>
          <w:szCs w:val="28"/>
        </w:rPr>
        <w:t>4</w:t>
      </w: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bookmarkStart w:id="0" w:name="_GoBack"/>
      <w:bookmarkEnd w:id="0"/>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2E46DC" w:rsidRPr="002E46DC" w:rsidRDefault="002E46DC" w:rsidP="002E46DC">
            <w:pPr>
              <w:pStyle w:val="af1"/>
              <w:jc w:val="both"/>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П</w:t>
            </w:r>
            <w:r w:rsidRPr="002E46DC">
              <w:rPr>
                <w:rFonts w:ascii="Times New Roman" w:eastAsia="Arial" w:hAnsi="Times New Roman" w:cs="Times New Roman"/>
                <w:color w:val="000000" w:themeColor="text1"/>
                <w:sz w:val="24"/>
                <w:szCs w:val="24"/>
              </w:rPr>
              <w:t>ослуг</w:t>
            </w:r>
            <w:r>
              <w:rPr>
                <w:rFonts w:ascii="Times New Roman" w:eastAsia="Arial" w:hAnsi="Times New Roman" w:cs="Times New Roman"/>
                <w:color w:val="000000" w:themeColor="text1"/>
                <w:sz w:val="24"/>
                <w:szCs w:val="24"/>
              </w:rPr>
              <w:t>и</w:t>
            </w:r>
            <w:r w:rsidRPr="002E46DC">
              <w:rPr>
                <w:rFonts w:ascii="Times New Roman" w:eastAsia="Arial" w:hAnsi="Times New Roman" w:cs="Times New Roman"/>
                <w:color w:val="000000" w:themeColor="text1"/>
                <w:sz w:val="24"/>
                <w:szCs w:val="24"/>
              </w:rPr>
              <w:t xml:space="preserve"> з благоустрою Охтирської міської територіальної громади, а саме: </w:t>
            </w:r>
            <w:r w:rsidRPr="002E46DC">
              <w:rPr>
                <w:rFonts w:ascii="Times New Roman" w:eastAsia="Arial" w:hAnsi="Times New Roman" w:cs="Times New Roman"/>
                <w:color w:val="000000"/>
                <w:sz w:val="24"/>
                <w:szCs w:val="24"/>
              </w:rPr>
              <w:t>Послуги з щоденного прибирання  міста двірниками та спецтехнікою, утримання доріг міста, в т. ч. розчищення доріг від снігу, прибирання снігу</w:t>
            </w:r>
            <w:r w:rsidRPr="002E46DC">
              <w:rPr>
                <w:rFonts w:ascii="Times New Roman" w:hAnsi="Times New Roman" w:cs="Times New Roman"/>
                <w:color w:val="000000" w:themeColor="text1"/>
              </w:rPr>
              <w:t xml:space="preserve"> та </w:t>
            </w:r>
            <w:r w:rsidRPr="002E46DC">
              <w:rPr>
                <w:rFonts w:ascii="Times New Roman" w:eastAsia="Arial" w:hAnsi="Times New Roman" w:cs="Times New Roman"/>
                <w:color w:val="000000" w:themeColor="text1"/>
                <w:sz w:val="24"/>
                <w:szCs w:val="24"/>
              </w:rPr>
              <w:t>обробка фрикційними та іншими протиожеледними матеріалами вулично-дорожньої мережі Охтирської міської територіальної громади</w:t>
            </w:r>
          </w:p>
          <w:p w:rsidR="00AA6659" w:rsidRPr="002E46DC" w:rsidRDefault="002E46DC" w:rsidP="002E46DC">
            <w:pPr>
              <w:pStyle w:val="af1"/>
              <w:jc w:val="both"/>
              <w:rPr>
                <w:rFonts w:ascii="Times New Roman" w:eastAsia="Arial" w:hAnsi="Times New Roman" w:cs="Times New Roman"/>
                <w:color w:val="000000"/>
              </w:rPr>
            </w:pPr>
            <w:r w:rsidRPr="002E46DC">
              <w:rPr>
                <w:rFonts w:ascii="Times New Roman" w:hAnsi="Times New Roman" w:cs="Times New Roman"/>
                <w:color w:val="000000" w:themeColor="text1"/>
              </w:rPr>
              <w:t>(Код ДК 021:2015:</w:t>
            </w:r>
            <w:r w:rsidRPr="002E46DC">
              <w:rPr>
                <w:rFonts w:ascii="Times New Roman" w:eastAsia="Arial" w:hAnsi="Times New Roman" w:cs="Times New Roman"/>
                <w:color w:val="000000"/>
                <w:sz w:val="24"/>
                <w:szCs w:val="24"/>
              </w:rPr>
              <w:t xml:space="preserve"> 90610000-6 Послуги з прибирання та підмітання вулиць</w:t>
            </w:r>
            <w:r w:rsidRPr="002E46DC">
              <w:rPr>
                <w:rFonts w:ascii="Times New Roman" w:hAnsi="Times New Roman" w:cs="Times New Roman"/>
                <w:color w:val="000000" w:themeColor="text1"/>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строк поставки товарів (надання послуг, виконання </w:t>
            </w:r>
            <w:r>
              <w:rPr>
                <w:color w:val="000000"/>
              </w:rPr>
              <w:lastRenderedPageBreak/>
              <w:t>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621128" w:rsidP="009A2C91">
            <w:pPr>
              <w:widowControl w:val="0"/>
              <w:pBdr>
                <w:top w:val="nil"/>
                <w:left w:val="nil"/>
                <w:bottom w:val="nil"/>
                <w:right w:val="nil"/>
                <w:between w:val="nil"/>
              </w:pBdr>
              <w:jc w:val="both"/>
              <w:rPr>
                <w:color w:val="000000"/>
              </w:rPr>
            </w:pPr>
            <w:r w:rsidRPr="00B676E2">
              <w:rPr>
                <w:color w:val="000000" w:themeColor="text1"/>
              </w:rPr>
              <w:t>До 31</w:t>
            </w:r>
            <w:r w:rsidR="00612163">
              <w:rPr>
                <w:color w:val="000000" w:themeColor="text1"/>
              </w:rPr>
              <w:t>.12.2024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lastRenderedPageBreak/>
              <w:t>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 xml:space="preserve">(у разі встановлення даної вимоги в Додатку </w:t>
            </w:r>
            <w:r>
              <w:rPr>
                <w:i/>
              </w:rPr>
              <w:lastRenderedPageBreak/>
              <w:t>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w:t>
            </w:r>
            <w: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lastRenderedPageBreak/>
              <w:t>У разі здійснення закупівлі автомобілів,меблів,іншого обладнання та 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Pr>
                <w:b/>
                <w:color w:val="000000"/>
              </w:rPr>
              <w:lastRenderedPageBreak/>
              <w:t xml:space="preserve">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w:t>
            </w:r>
            <w: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w:t>
            </w:r>
            <w:r w:rsidRPr="009B3D38">
              <w:rPr>
                <w:color w:val="000000"/>
              </w:rPr>
              <w:lastRenderedPageBreak/>
              <w:t>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E8719F">
              <w:rPr>
                <w:color w:val="000000"/>
              </w:rPr>
              <w:lastRenderedPageBreak/>
              <w:t>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lastRenderedPageBreak/>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6654A5">
              <w:rPr>
                <w:b/>
                <w:color w:val="000000" w:themeColor="text1"/>
              </w:rPr>
              <w:t>24.01</w:t>
            </w:r>
            <w:r w:rsidR="00612163" w:rsidRPr="006654A5">
              <w:rPr>
                <w:b/>
                <w:color w:val="000000" w:themeColor="text1"/>
              </w:rPr>
              <w:t>.2024</w:t>
            </w:r>
            <w:r w:rsidR="002D5A57" w:rsidRPr="006654A5">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lastRenderedPageBreak/>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highlight w:val="white"/>
              </w:rPr>
              <w:lastRenderedPageBreak/>
              <w:t>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 xml:space="preserve">1. Учасники відповідають за зміст своїх тендерних </w:t>
            </w:r>
            <w:r w:rsidRPr="00B444B6">
              <w:lastRenderedPageBreak/>
              <w:t>пропозицій та повинні дотримуватись норм чинного законодавства України.</w:t>
            </w:r>
          </w:p>
          <w:p w:rsidR="00F71656" w:rsidRPr="00B444B6" w:rsidRDefault="00F71656" w:rsidP="00F71656">
            <w:pPr>
              <w:widowControl w:val="0"/>
              <w:jc w:val="both"/>
            </w:pPr>
            <w:r w:rsidRPr="00B444B6">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 xml:space="preserve">7. Документи, видані державними органами, повинні відповідати вимогам нормативних актів, </w:t>
            </w:r>
            <w:r w:rsidRPr="00B444B6">
              <w:lastRenderedPageBreak/>
              <w:t>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B444B6">
              <w:rPr>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042736">
              <w:rPr>
                <w:highlight w:val="white"/>
              </w:rPr>
              <w:lastRenderedPageBreak/>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042736">
              <w:rPr>
                <w:highlight w:val="white"/>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Pr>
                <w:highlight w:val="white"/>
              </w:rPr>
              <w:lastRenderedPageBreak/>
              <w:t>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1" w:name="n1765"/>
            <w:bookmarkEnd w:id="1"/>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2" w:name="n511"/>
            <w:bookmarkEnd w:id="2"/>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7E7578">
              <w:rPr>
                <w:color w:val="000000"/>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512"/>
            <w:bookmarkEnd w:id="3"/>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514"/>
            <w:bookmarkEnd w:id="5"/>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6" w:name="n515"/>
            <w:bookmarkEnd w:id="6"/>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7" w:name="n516"/>
            <w:bookmarkEnd w:id="7"/>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w:t>
            </w:r>
            <w:r w:rsidRPr="00E92BFA">
              <w:rPr>
                <w:color w:val="000000" w:themeColor="text1"/>
                <w:shd w:val="clear" w:color="auto" w:fill="FFFFFF"/>
              </w:rPr>
              <w:lastRenderedPageBreak/>
              <w:t>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9" w:name="n518"/>
            <w:bookmarkEnd w:id="9"/>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0" w:name="n533"/>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1" w:name="n534"/>
            <w:bookmarkEnd w:id="11"/>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2" w:name="n535"/>
            <w:bookmarkEnd w:id="12"/>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3" w:name="n536"/>
            <w:bookmarkEnd w:id="13"/>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4" w:name="n1764"/>
            <w:bookmarkEnd w:id="14"/>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2E46DC" w:rsidRPr="006654A5" w:rsidRDefault="002E46DC" w:rsidP="002E46DC">
            <w:pPr>
              <w:pStyle w:val="af1"/>
              <w:jc w:val="center"/>
              <w:rPr>
                <w:rFonts w:ascii="Times New Roman" w:hAnsi="Times New Roman"/>
                <w:b/>
                <w:color w:val="000000" w:themeColor="text1"/>
                <w:sz w:val="24"/>
                <w:szCs w:val="24"/>
                <w:lang w:val="uk-UA"/>
              </w:rPr>
            </w:pPr>
            <w:r>
              <w:rPr>
                <w:rFonts w:ascii="Times New Roman" w:eastAsia="Arial" w:hAnsi="Times New Roman"/>
                <w:b/>
                <w:color w:val="000000" w:themeColor="text1"/>
                <w:sz w:val="24"/>
                <w:szCs w:val="24"/>
                <w:lang w:val="uk-UA"/>
              </w:rPr>
              <w:t>П</w:t>
            </w:r>
            <w:r w:rsidRPr="002E46DC">
              <w:rPr>
                <w:rFonts w:ascii="Times New Roman" w:eastAsia="Arial" w:hAnsi="Times New Roman"/>
                <w:b/>
                <w:color w:val="000000" w:themeColor="text1"/>
                <w:sz w:val="24"/>
                <w:szCs w:val="24"/>
                <w:lang w:val="uk-UA"/>
              </w:rPr>
              <w:t xml:space="preserve">ослуг з благоустрою Охтирської міської територіальної громади, а саме: </w:t>
            </w:r>
            <w:r w:rsidRPr="006654A5">
              <w:rPr>
                <w:rFonts w:ascii="Times New Roman" w:eastAsia="Arial" w:hAnsi="Times New Roman"/>
                <w:b/>
                <w:color w:val="000000"/>
                <w:sz w:val="24"/>
                <w:szCs w:val="24"/>
                <w:lang w:val="uk-UA"/>
              </w:rPr>
              <w:t>Послуги з щоденного прибирання  міста двірниками та спецтехнікою, утримання доріг міста, в т. ч. розчищення доріг від снігу, прибирання снігу</w:t>
            </w:r>
            <w:r w:rsidRPr="006654A5">
              <w:rPr>
                <w:rFonts w:ascii="Times New Roman" w:hAnsi="Times New Roman"/>
                <w:b/>
                <w:color w:val="000000" w:themeColor="text1"/>
                <w:lang w:val="uk-UA"/>
              </w:rPr>
              <w:t xml:space="preserve"> та </w:t>
            </w:r>
            <w:r w:rsidRPr="006654A5">
              <w:rPr>
                <w:rFonts w:ascii="Times New Roman" w:eastAsia="Arial" w:hAnsi="Times New Roman"/>
                <w:b/>
                <w:color w:val="000000" w:themeColor="text1"/>
                <w:sz w:val="24"/>
                <w:szCs w:val="24"/>
                <w:lang w:val="uk-UA"/>
              </w:rPr>
              <w:t>обробка фрикційними та іншими протиожеледними матеріалами вулично-дорожньої мережі Охтирської міської територіальної громади</w:t>
            </w:r>
          </w:p>
          <w:p w:rsidR="002E46DC" w:rsidRPr="00893F11" w:rsidRDefault="002E46DC" w:rsidP="002E46DC">
            <w:pPr>
              <w:pStyle w:val="af1"/>
              <w:jc w:val="center"/>
              <w:rPr>
                <w:rFonts w:ascii="Times New Roman" w:eastAsia="Arial" w:hAnsi="Times New Roman"/>
                <w:color w:val="000000"/>
                <w:lang w:val="ru-RU"/>
              </w:rPr>
            </w:pPr>
            <w:r w:rsidRPr="00893F11">
              <w:rPr>
                <w:rFonts w:ascii="Times New Roman" w:hAnsi="Times New Roman"/>
                <w:color w:val="000000" w:themeColor="text1"/>
                <w:lang w:val="ru-RU"/>
              </w:rPr>
              <w:t>(Код ДК 021:2015:</w:t>
            </w:r>
            <w:r w:rsidRPr="00893F11">
              <w:rPr>
                <w:rFonts w:ascii="Times New Roman" w:eastAsia="Arial" w:hAnsi="Times New Roman"/>
                <w:color w:val="000000"/>
                <w:sz w:val="24"/>
                <w:szCs w:val="24"/>
                <w:lang w:val="ru-RU"/>
              </w:rPr>
              <w:t xml:space="preserve"> 90610000-6 Послуги з прибирання та підмітання вулиць</w:t>
            </w:r>
            <w:r w:rsidRPr="00893F11">
              <w:rPr>
                <w:rFonts w:ascii="Times New Roman" w:hAnsi="Times New Roman"/>
                <w:color w:val="000000" w:themeColor="text1"/>
                <w:lang w:val="ru-RU"/>
              </w:rPr>
              <w:t>)</w:t>
            </w:r>
          </w:p>
          <w:p w:rsidR="002E46DC" w:rsidRPr="00893F11" w:rsidRDefault="002E46DC" w:rsidP="002E46DC">
            <w:pPr>
              <w:spacing w:line="360" w:lineRule="auto"/>
              <w:jc w:val="center"/>
              <w:rPr>
                <w:rFonts w:eastAsia="Arial"/>
                <w:color w:val="000000"/>
                <w:lang w:val="ru-RU"/>
              </w:rPr>
            </w:pP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D62F54" w:rsidRPr="00A82354" w:rsidRDefault="00D62F54" w:rsidP="00D62F54">
      <w:pPr>
        <w:widowControl w:val="0"/>
        <w:ind w:firstLine="450"/>
        <w:jc w:val="center"/>
        <w:rPr>
          <w:b/>
          <w:bCs/>
          <w:sz w:val="26"/>
          <w:szCs w:val="26"/>
          <w:shd w:val="clear" w:color="auto" w:fill="FFFFFF"/>
        </w:rPr>
      </w:pPr>
      <w:r w:rsidRPr="00A82354">
        <w:rPr>
          <w:b/>
          <w:bCs/>
          <w:sz w:val="26"/>
          <w:szCs w:val="26"/>
          <w:shd w:val="clear" w:color="auto" w:fill="FFFFFF"/>
        </w:rPr>
        <w:t>ТЕХНІЧНЕ ЗАВДАННЯ</w:t>
      </w:r>
    </w:p>
    <w:p w:rsidR="00D62F54" w:rsidRPr="00A82354" w:rsidRDefault="00D62F54" w:rsidP="00D62F54">
      <w:pPr>
        <w:pStyle w:val="af1"/>
        <w:ind w:left="360"/>
        <w:jc w:val="center"/>
        <w:rPr>
          <w:rFonts w:ascii="Times New Roman" w:hAnsi="Times New Roman" w:cs="Times New Roman"/>
          <w:color w:val="000000"/>
          <w:sz w:val="24"/>
          <w:szCs w:val="24"/>
        </w:rPr>
      </w:pPr>
      <w:r w:rsidRPr="00A82354">
        <w:rPr>
          <w:rFonts w:ascii="Times New Roman" w:eastAsia="Arial" w:hAnsi="Times New Roman" w:cs="Times New Roman"/>
          <w:b/>
          <w:color w:val="000000"/>
          <w:sz w:val="24"/>
          <w:szCs w:val="24"/>
        </w:rPr>
        <w:t xml:space="preserve">послуг з благоустрою Охтирської міської територіальної громади, а саме: </w:t>
      </w:r>
      <w:r w:rsidRPr="00A82354">
        <w:rPr>
          <w:rFonts w:ascii="Times New Roman" w:eastAsia="Arial" w:hAnsi="Times New Roman" w:cs="Times New Roman"/>
          <w:color w:val="000000"/>
          <w:sz w:val="24"/>
          <w:szCs w:val="24"/>
        </w:rPr>
        <w:t>Послуги з щоденного прибирання  міста двірниками та спецтехнікою, утримання доріг міста, в т. ч. розчищення доріг від снігу, прибирання снігу</w:t>
      </w:r>
      <w:r w:rsidRPr="00A82354">
        <w:rPr>
          <w:rFonts w:ascii="Times New Roman" w:hAnsi="Times New Roman" w:cs="Times New Roman"/>
          <w:color w:val="000000"/>
          <w:sz w:val="24"/>
          <w:szCs w:val="24"/>
        </w:rPr>
        <w:t xml:space="preserve"> та </w:t>
      </w:r>
      <w:r w:rsidRPr="00A82354">
        <w:rPr>
          <w:rFonts w:ascii="Times New Roman" w:eastAsia="Arial" w:hAnsi="Times New Roman" w:cs="Times New Roman"/>
          <w:color w:val="000000"/>
          <w:sz w:val="24"/>
          <w:szCs w:val="24"/>
        </w:rPr>
        <w:t>обробка фрикційними та іншими протиожеледними матеріалами вулично-дорожньої мережі Охтирської міської територіальної громади</w:t>
      </w:r>
    </w:p>
    <w:p w:rsidR="00D62F54" w:rsidRPr="00A82354" w:rsidRDefault="00D62F54" w:rsidP="006A55A7">
      <w:pPr>
        <w:pStyle w:val="aa"/>
        <w:numPr>
          <w:ilvl w:val="0"/>
          <w:numId w:val="16"/>
        </w:numPr>
        <w:spacing w:line="276" w:lineRule="auto"/>
        <w:jc w:val="both"/>
        <w:rPr>
          <w:bCs/>
          <w:lang w:eastAsia="uk-UA" w:bidi="uk-UA"/>
        </w:rPr>
      </w:pPr>
      <w:r w:rsidRPr="00A82354">
        <w:rPr>
          <w:bCs/>
          <w:lang w:eastAsia="uk-UA" w:bidi="uk-UA"/>
        </w:rPr>
        <w:t>Літнє та зимове щоденне прибирання тротуарів та прибордюрної (1,5 м) частини доріг: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5"/>
        <w:gridCol w:w="1134"/>
        <w:gridCol w:w="1941"/>
        <w:gridCol w:w="1603"/>
      </w:tblGrid>
      <w:tr w:rsidR="00D62F54" w:rsidRPr="00760918" w:rsidTr="0085007B">
        <w:tc>
          <w:tcPr>
            <w:tcW w:w="850" w:type="dxa"/>
            <w:shd w:val="clear" w:color="auto" w:fill="auto"/>
          </w:tcPr>
          <w:p w:rsidR="00D62F54" w:rsidRPr="00760918" w:rsidRDefault="00D62F54" w:rsidP="0085007B">
            <w:pPr>
              <w:jc w:val="center"/>
            </w:pPr>
            <w:r w:rsidRPr="00760918">
              <w:t>№ з/п</w:t>
            </w:r>
          </w:p>
        </w:tc>
        <w:tc>
          <w:tcPr>
            <w:tcW w:w="4395" w:type="dxa"/>
            <w:shd w:val="clear" w:color="auto" w:fill="auto"/>
          </w:tcPr>
          <w:p w:rsidR="00D62F54" w:rsidRPr="00760918" w:rsidRDefault="00D62F54" w:rsidP="0085007B">
            <w:r w:rsidRPr="00760918">
              <w:t>Місце прибирання</w:t>
            </w:r>
          </w:p>
        </w:tc>
        <w:tc>
          <w:tcPr>
            <w:tcW w:w="1134" w:type="dxa"/>
            <w:shd w:val="clear" w:color="auto" w:fill="auto"/>
          </w:tcPr>
          <w:p w:rsidR="00D62F54" w:rsidRPr="00760918" w:rsidRDefault="00D62F54" w:rsidP="0085007B">
            <w:pPr>
              <w:ind w:left="-64" w:right="-108"/>
            </w:pPr>
            <w:r w:rsidRPr="00760918">
              <w:t>Площа прибирання</w:t>
            </w:r>
          </w:p>
          <w:p w:rsidR="00D62F54" w:rsidRPr="00760918" w:rsidRDefault="00D62F54" w:rsidP="0085007B">
            <w:pPr>
              <w:ind w:left="-64" w:right="-108"/>
            </w:pPr>
            <w:r w:rsidRPr="00760918">
              <w:t>тротуарів, площадок, скверів</w:t>
            </w:r>
          </w:p>
        </w:tc>
        <w:tc>
          <w:tcPr>
            <w:tcW w:w="1941" w:type="dxa"/>
            <w:shd w:val="clear" w:color="auto" w:fill="auto"/>
          </w:tcPr>
          <w:p w:rsidR="00D62F54" w:rsidRPr="00760918" w:rsidRDefault="00D62F54" w:rsidP="0085007B">
            <w:pPr>
              <w:jc w:val="center"/>
            </w:pPr>
            <w:r w:rsidRPr="00760918">
              <w:t>Площа прибирання прибордюрної частини дороги</w:t>
            </w:r>
          </w:p>
        </w:tc>
        <w:tc>
          <w:tcPr>
            <w:tcW w:w="1603" w:type="dxa"/>
            <w:shd w:val="clear" w:color="auto" w:fill="auto"/>
          </w:tcPr>
          <w:p w:rsidR="00D62F54" w:rsidRPr="00760918" w:rsidRDefault="00D62F54" w:rsidP="0085007B">
            <w:pPr>
              <w:jc w:val="center"/>
            </w:pPr>
            <w:r w:rsidRPr="00760918">
              <w:t>Кількість зупинок громадського транспорту/площа прибирання</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line="259" w:lineRule="auto"/>
              <w:jc w:val="center"/>
            </w:pPr>
          </w:p>
        </w:tc>
        <w:tc>
          <w:tcPr>
            <w:tcW w:w="4395" w:type="dxa"/>
            <w:shd w:val="clear" w:color="auto" w:fill="auto"/>
          </w:tcPr>
          <w:p w:rsidR="00D62F54" w:rsidRPr="00760918" w:rsidRDefault="00D62F54" w:rsidP="0085007B">
            <w:r w:rsidRPr="00760918">
              <w:t>Вул. Незалежності</w:t>
            </w:r>
          </w:p>
        </w:tc>
        <w:tc>
          <w:tcPr>
            <w:tcW w:w="1134" w:type="dxa"/>
            <w:shd w:val="clear" w:color="auto" w:fill="auto"/>
          </w:tcPr>
          <w:p w:rsidR="00D62F54" w:rsidRPr="00760918" w:rsidRDefault="00D62F54" w:rsidP="0085007B">
            <w:pPr>
              <w:ind w:left="-64" w:right="-108"/>
              <w:jc w:val="center"/>
            </w:pPr>
            <w:r w:rsidRPr="00760918">
              <w:t>1600</w:t>
            </w:r>
          </w:p>
        </w:tc>
        <w:tc>
          <w:tcPr>
            <w:tcW w:w="1941" w:type="dxa"/>
            <w:shd w:val="clear" w:color="auto" w:fill="auto"/>
          </w:tcPr>
          <w:p w:rsidR="00D62F54" w:rsidRPr="00760918" w:rsidRDefault="00D62F54" w:rsidP="0085007B">
            <w:pPr>
              <w:jc w:val="center"/>
            </w:pPr>
            <w:r w:rsidRPr="00760918">
              <w:t>2700</w:t>
            </w:r>
          </w:p>
        </w:tc>
        <w:tc>
          <w:tcPr>
            <w:tcW w:w="1603" w:type="dxa"/>
            <w:shd w:val="clear" w:color="auto" w:fill="auto"/>
          </w:tcPr>
          <w:p w:rsidR="00D62F54" w:rsidRPr="00760918" w:rsidRDefault="00D62F54" w:rsidP="0085007B">
            <w:pPr>
              <w:jc w:val="center"/>
            </w:pPr>
            <w:r w:rsidRPr="00760918">
              <w:t>3/60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line="259" w:lineRule="auto"/>
              <w:jc w:val="center"/>
            </w:pPr>
          </w:p>
        </w:tc>
        <w:tc>
          <w:tcPr>
            <w:tcW w:w="4395" w:type="dxa"/>
            <w:shd w:val="clear" w:color="auto" w:fill="auto"/>
          </w:tcPr>
          <w:p w:rsidR="00D62F54" w:rsidRPr="00760918" w:rsidRDefault="00D62F54" w:rsidP="0085007B">
            <w:r w:rsidRPr="00760918">
              <w:t>Територія навколо напівкруглих лавочок вул. Незалежності, 2</w:t>
            </w:r>
          </w:p>
        </w:tc>
        <w:tc>
          <w:tcPr>
            <w:tcW w:w="1134" w:type="dxa"/>
            <w:shd w:val="clear" w:color="auto" w:fill="auto"/>
          </w:tcPr>
          <w:p w:rsidR="00D62F54" w:rsidRPr="00760918" w:rsidRDefault="00D62F54" w:rsidP="0085007B">
            <w:pPr>
              <w:ind w:left="-64" w:right="-108"/>
              <w:jc w:val="center"/>
            </w:pPr>
            <w:r w:rsidRPr="00760918">
              <w:t>300</w:t>
            </w:r>
          </w:p>
        </w:tc>
        <w:tc>
          <w:tcPr>
            <w:tcW w:w="1941" w:type="dxa"/>
            <w:shd w:val="clear" w:color="auto" w:fill="auto"/>
          </w:tcPr>
          <w:p w:rsidR="00D62F54" w:rsidRPr="00760918" w:rsidRDefault="00D62F54" w:rsidP="0085007B">
            <w:pPr>
              <w:jc w:val="center"/>
            </w:pPr>
            <w:r w:rsidRPr="00760918">
              <w:t>20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r w:rsidRPr="00760918">
              <w:t>Територія пам’ятника Бересту</w:t>
            </w:r>
          </w:p>
        </w:tc>
        <w:tc>
          <w:tcPr>
            <w:tcW w:w="1134" w:type="dxa"/>
            <w:shd w:val="clear" w:color="auto" w:fill="auto"/>
          </w:tcPr>
          <w:p w:rsidR="00D62F54" w:rsidRPr="00760918" w:rsidRDefault="00D62F54" w:rsidP="0085007B">
            <w:pPr>
              <w:ind w:left="-64" w:right="-108"/>
              <w:jc w:val="center"/>
            </w:pPr>
            <w:r w:rsidRPr="00760918">
              <w:t>50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 xml:space="preserve">Площа Успенська </w:t>
            </w:r>
          </w:p>
        </w:tc>
        <w:tc>
          <w:tcPr>
            <w:tcW w:w="1134" w:type="dxa"/>
            <w:shd w:val="clear" w:color="auto" w:fill="auto"/>
          </w:tcPr>
          <w:p w:rsidR="00D62F54" w:rsidRPr="00760918" w:rsidRDefault="00D62F54" w:rsidP="0085007B">
            <w:pPr>
              <w:jc w:val="center"/>
            </w:pPr>
            <w:r w:rsidRPr="00760918">
              <w:t>500</w:t>
            </w:r>
          </w:p>
        </w:tc>
        <w:tc>
          <w:tcPr>
            <w:tcW w:w="1941" w:type="dxa"/>
            <w:shd w:val="clear" w:color="auto" w:fill="auto"/>
          </w:tcPr>
          <w:p w:rsidR="00D62F54" w:rsidRPr="00760918" w:rsidRDefault="00D62F54" w:rsidP="0085007B">
            <w:pPr>
              <w:jc w:val="center"/>
            </w:pPr>
            <w:r w:rsidRPr="00760918">
              <w:t>1700</w:t>
            </w:r>
          </w:p>
        </w:tc>
        <w:tc>
          <w:tcPr>
            <w:tcW w:w="1603" w:type="dxa"/>
            <w:shd w:val="clear" w:color="auto" w:fill="auto"/>
          </w:tcPr>
          <w:p w:rsidR="00D62F54" w:rsidRPr="00760918" w:rsidRDefault="00D62F54" w:rsidP="0085007B">
            <w:pPr>
              <w:jc w:val="center"/>
            </w:pPr>
            <w:r w:rsidRPr="00760918">
              <w:t>2/40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Міст по вул. Незалежності</w:t>
            </w:r>
          </w:p>
        </w:tc>
        <w:tc>
          <w:tcPr>
            <w:tcW w:w="1134" w:type="dxa"/>
            <w:shd w:val="clear" w:color="auto" w:fill="auto"/>
          </w:tcPr>
          <w:p w:rsidR="00D62F54" w:rsidRPr="00760918" w:rsidRDefault="00D62F54" w:rsidP="0085007B">
            <w:pPr>
              <w:jc w:val="center"/>
            </w:pPr>
            <w:r w:rsidRPr="00760918">
              <w:t>130</w:t>
            </w:r>
          </w:p>
        </w:tc>
        <w:tc>
          <w:tcPr>
            <w:tcW w:w="1941" w:type="dxa"/>
            <w:shd w:val="clear" w:color="auto" w:fill="auto"/>
          </w:tcPr>
          <w:p w:rsidR="00D62F54" w:rsidRPr="00760918" w:rsidRDefault="00D62F54" w:rsidP="0085007B">
            <w:pPr>
              <w:jc w:val="center"/>
            </w:pPr>
            <w:r w:rsidRPr="00760918">
              <w:t>90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 xml:space="preserve">Футбольне поле пров. Штагера з дитячим майданчиком </w:t>
            </w:r>
          </w:p>
        </w:tc>
        <w:tc>
          <w:tcPr>
            <w:tcW w:w="1134" w:type="dxa"/>
            <w:shd w:val="clear" w:color="auto" w:fill="auto"/>
          </w:tcPr>
          <w:p w:rsidR="00D62F54" w:rsidRPr="00760918" w:rsidRDefault="00D62F54" w:rsidP="0085007B">
            <w:pPr>
              <w:jc w:val="center"/>
            </w:pPr>
            <w:r w:rsidRPr="00760918">
              <w:t>1800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Вул. Батюка (непарна сторона від ринку ФОП Скорина до вул. Перемоги, парна сторона від пров. Харківський до вул. Перемоги)</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3000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Міст по вул. Батюка</w:t>
            </w:r>
          </w:p>
        </w:tc>
        <w:tc>
          <w:tcPr>
            <w:tcW w:w="1134" w:type="dxa"/>
            <w:shd w:val="clear" w:color="auto" w:fill="auto"/>
          </w:tcPr>
          <w:p w:rsidR="00D62F54" w:rsidRPr="00760918" w:rsidRDefault="00D62F54" w:rsidP="0085007B">
            <w:pPr>
              <w:jc w:val="center"/>
            </w:pPr>
            <w:r w:rsidRPr="00760918">
              <w:t>60</w:t>
            </w:r>
          </w:p>
        </w:tc>
        <w:tc>
          <w:tcPr>
            <w:tcW w:w="1941" w:type="dxa"/>
            <w:shd w:val="clear" w:color="auto" w:fill="auto"/>
          </w:tcPr>
          <w:p w:rsidR="00D62F54" w:rsidRPr="00760918" w:rsidRDefault="00D62F54" w:rsidP="0085007B">
            <w:pPr>
              <w:jc w:val="center"/>
            </w:pPr>
            <w:r w:rsidRPr="00760918">
              <w:t>60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Сквер Афганцям</w:t>
            </w:r>
          </w:p>
        </w:tc>
        <w:tc>
          <w:tcPr>
            <w:tcW w:w="1134" w:type="dxa"/>
            <w:shd w:val="clear" w:color="auto" w:fill="auto"/>
          </w:tcPr>
          <w:p w:rsidR="00D62F54" w:rsidRPr="00760918" w:rsidRDefault="00D62F54" w:rsidP="0085007B">
            <w:pPr>
              <w:jc w:val="center"/>
            </w:pPr>
            <w:r w:rsidRPr="00760918">
              <w:t>1800</w:t>
            </w:r>
          </w:p>
        </w:tc>
        <w:tc>
          <w:tcPr>
            <w:tcW w:w="1941" w:type="dxa"/>
            <w:shd w:val="clear" w:color="auto" w:fill="auto"/>
          </w:tcPr>
          <w:p w:rsidR="00D62F54" w:rsidRPr="00760918" w:rsidRDefault="00D62F54" w:rsidP="0085007B">
            <w:pPr>
              <w:jc w:val="center"/>
            </w:pPr>
            <w:r w:rsidRPr="00760918">
              <w:t>500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Охтирчанам та пам’ятного знаку Чорнобильцям по вул. Батюка</w:t>
            </w:r>
          </w:p>
        </w:tc>
        <w:tc>
          <w:tcPr>
            <w:tcW w:w="1134" w:type="dxa"/>
            <w:shd w:val="clear" w:color="auto" w:fill="auto"/>
          </w:tcPr>
          <w:p w:rsidR="00D62F54" w:rsidRPr="00760918" w:rsidRDefault="00D62F54" w:rsidP="0085007B">
            <w:pPr>
              <w:jc w:val="center"/>
            </w:pPr>
            <w:r w:rsidRPr="00760918">
              <w:t>1000</w:t>
            </w:r>
          </w:p>
        </w:tc>
        <w:tc>
          <w:tcPr>
            <w:tcW w:w="1941" w:type="dxa"/>
            <w:shd w:val="clear" w:color="auto" w:fill="auto"/>
          </w:tcPr>
          <w:p w:rsidR="00D62F54" w:rsidRPr="00760918" w:rsidRDefault="00D62F54" w:rsidP="0085007B">
            <w:pPr>
              <w:jc w:val="center"/>
            </w:pPr>
            <w:r w:rsidRPr="00760918">
              <w:t>500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Десантникам</w:t>
            </w:r>
          </w:p>
        </w:tc>
        <w:tc>
          <w:tcPr>
            <w:tcW w:w="1134" w:type="dxa"/>
            <w:shd w:val="clear" w:color="auto" w:fill="auto"/>
          </w:tcPr>
          <w:p w:rsidR="00D62F54" w:rsidRPr="00760918" w:rsidRDefault="00D62F54" w:rsidP="0085007B">
            <w:pPr>
              <w:jc w:val="center"/>
            </w:pPr>
            <w:r w:rsidRPr="00760918">
              <w:t>690</w:t>
            </w:r>
          </w:p>
        </w:tc>
        <w:tc>
          <w:tcPr>
            <w:tcW w:w="1941" w:type="dxa"/>
            <w:shd w:val="clear" w:color="auto" w:fill="auto"/>
          </w:tcPr>
          <w:p w:rsidR="00D62F54" w:rsidRPr="00760918" w:rsidRDefault="00D62F54" w:rsidP="0085007B">
            <w:pPr>
              <w:jc w:val="center"/>
            </w:pPr>
            <w:r w:rsidRPr="00760918">
              <w:t>100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Прикордонникам</w:t>
            </w:r>
          </w:p>
        </w:tc>
        <w:tc>
          <w:tcPr>
            <w:tcW w:w="1134" w:type="dxa"/>
            <w:shd w:val="clear" w:color="auto" w:fill="auto"/>
          </w:tcPr>
          <w:p w:rsidR="00D62F54" w:rsidRPr="00760918" w:rsidRDefault="00D62F54" w:rsidP="0085007B">
            <w:pPr>
              <w:jc w:val="center"/>
            </w:pPr>
            <w:r w:rsidRPr="00760918">
              <w:t>50</w:t>
            </w:r>
          </w:p>
        </w:tc>
        <w:tc>
          <w:tcPr>
            <w:tcW w:w="1941" w:type="dxa"/>
            <w:shd w:val="clear" w:color="auto" w:fill="auto"/>
          </w:tcPr>
          <w:p w:rsidR="00D62F54" w:rsidRPr="00760918" w:rsidRDefault="00D62F54" w:rsidP="0085007B">
            <w:pPr>
              <w:jc w:val="center"/>
            </w:pPr>
            <w:r w:rsidRPr="00760918">
              <w:t>100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Пров. Харківський</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1500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Вул. Ярославського</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1350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Сквер Молодят</w:t>
            </w:r>
          </w:p>
        </w:tc>
        <w:tc>
          <w:tcPr>
            <w:tcW w:w="1134" w:type="dxa"/>
            <w:shd w:val="clear" w:color="auto" w:fill="auto"/>
          </w:tcPr>
          <w:p w:rsidR="00D62F54" w:rsidRPr="00760918" w:rsidRDefault="00D62F54" w:rsidP="0085007B">
            <w:pPr>
              <w:jc w:val="center"/>
            </w:pPr>
            <w:r w:rsidRPr="00760918">
              <w:t>330</w:t>
            </w:r>
          </w:p>
        </w:tc>
        <w:tc>
          <w:tcPr>
            <w:tcW w:w="1941" w:type="dxa"/>
            <w:shd w:val="clear" w:color="auto" w:fill="auto"/>
          </w:tcPr>
          <w:p w:rsidR="00D62F54" w:rsidRPr="00760918" w:rsidRDefault="00D62F54" w:rsidP="0085007B">
            <w:pPr>
              <w:jc w:val="center"/>
            </w:pPr>
            <w:r w:rsidRPr="00760918">
              <w:t>80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Вул. Армійська (від вул. Незалежності до будинку № 12, від переїзду до пров. Штагера)</w:t>
            </w:r>
          </w:p>
        </w:tc>
        <w:tc>
          <w:tcPr>
            <w:tcW w:w="1134" w:type="dxa"/>
            <w:shd w:val="clear" w:color="auto" w:fill="auto"/>
          </w:tcPr>
          <w:p w:rsidR="00D62F54" w:rsidRPr="00760918" w:rsidRDefault="00D62F54" w:rsidP="0085007B">
            <w:pPr>
              <w:jc w:val="center"/>
            </w:pPr>
            <w:r w:rsidRPr="00760918">
              <w:t>150</w:t>
            </w:r>
          </w:p>
          <w:p w:rsidR="00D62F54" w:rsidRPr="00760918" w:rsidRDefault="00D62F54" w:rsidP="0085007B"/>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600</w:t>
            </w:r>
          </w:p>
          <w:p w:rsidR="00D62F54" w:rsidRPr="00760918" w:rsidRDefault="00D62F54" w:rsidP="0085007B">
            <w:pPr>
              <w:jc w:val="center"/>
            </w:pPr>
          </w:p>
          <w:p w:rsidR="00D62F54" w:rsidRPr="00760918" w:rsidRDefault="00D62F54" w:rsidP="0085007B">
            <w:pPr>
              <w:jc w:val="center"/>
            </w:pPr>
            <w:r w:rsidRPr="00760918">
              <w:t>2700</w:t>
            </w:r>
          </w:p>
        </w:tc>
        <w:tc>
          <w:tcPr>
            <w:tcW w:w="1603" w:type="dxa"/>
            <w:shd w:val="clear" w:color="auto" w:fill="auto"/>
          </w:tcPr>
          <w:p w:rsidR="00D62F54" w:rsidRPr="00760918" w:rsidRDefault="00D62F54" w:rsidP="0085007B">
            <w:pPr>
              <w:jc w:val="center"/>
            </w:pPr>
            <w:r w:rsidRPr="00760918">
              <w:t>1/20</w:t>
            </w:r>
          </w:p>
          <w:p w:rsidR="00D62F54" w:rsidRPr="00760918" w:rsidRDefault="00D62F54" w:rsidP="0085007B">
            <w:pPr>
              <w:jc w:val="center"/>
            </w:pPr>
          </w:p>
          <w:p w:rsidR="00D62F54" w:rsidRPr="00760918" w:rsidRDefault="00D62F54" w:rsidP="0085007B">
            <w:pPr>
              <w:jc w:val="center"/>
            </w:pPr>
            <w:r w:rsidRPr="00760918">
              <w:t>1/30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Міст по вул. Армійській</w:t>
            </w:r>
          </w:p>
        </w:tc>
        <w:tc>
          <w:tcPr>
            <w:tcW w:w="1134" w:type="dxa"/>
            <w:shd w:val="clear" w:color="auto" w:fill="auto"/>
          </w:tcPr>
          <w:p w:rsidR="00D62F54" w:rsidRPr="00760918" w:rsidRDefault="00D62F54" w:rsidP="0085007B">
            <w:pPr>
              <w:jc w:val="center"/>
            </w:pPr>
            <w:r w:rsidRPr="00760918">
              <w:t>260</w:t>
            </w:r>
          </w:p>
        </w:tc>
        <w:tc>
          <w:tcPr>
            <w:tcW w:w="1941" w:type="dxa"/>
            <w:shd w:val="clear" w:color="auto" w:fill="auto"/>
          </w:tcPr>
          <w:p w:rsidR="00D62F54" w:rsidRPr="00760918" w:rsidRDefault="00D62F54" w:rsidP="0085007B">
            <w:pPr>
              <w:jc w:val="center"/>
            </w:pPr>
            <w:r w:rsidRPr="00760918">
              <w:t>260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Площа Соборна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1150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Шевченку</w:t>
            </w:r>
          </w:p>
        </w:tc>
        <w:tc>
          <w:tcPr>
            <w:tcW w:w="1134" w:type="dxa"/>
            <w:shd w:val="clear" w:color="auto" w:fill="auto"/>
          </w:tcPr>
          <w:p w:rsidR="00D62F54" w:rsidRPr="00760918" w:rsidRDefault="00D62F54" w:rsidP="0085007B">
            <w:pPr>
              <w:jc w:val="center"/>
            </w:pPr>
            <w:r w:rsidRPr="00760918">
              <w:t>200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Ракетникам</w:t>
            </w:r>
          </w:p>
        </w:tc>
        <w:tc>
          <w:tcPr>
            <w:tcW w:w="1134" w:type="dxa"/>
            <w:shd w:val="clear" w:color="auto" w:fill="auto"/>
          </w:tcPr>
          <w:p w:rsidR="00D62F54" w:rsidRPr="00760918" w:rsidRDefault="00D62F54" w:rsidP="0085007B">
            <w:pPr>
              <w:jc w:val="center"/>
            </w:pPr>
            <w:r w:rsidRPr="00760918">
              <w:t>300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Пішохідна доріжка вздовж річки Охтирка (права  сторона від РДА до пішохідного мосту-переходу на вул. Київська) та прилегла (1 м) територія</w:t>
            </w:r>
          </w:p>
        </w:tc>
        <w:tc>
          <w:tcPr>
            <w:tcW w:w="1134" w:type="dxa"/>
            <w:shd w:val="clear" w:color="auto" w:fill="auto"/>
          </w:tcPr>
          <w:p w:rsidR="00D62F54" w:rsidRPr="00760918" w:rsidRDefault="00D62F54" w:rsidP="0085007B">
            <w:pPr>
              <w:jc w:val="center"/>
            </w:pPr>
            <w:r w:rsidRPr="00760918">
              <w:t>540</w:t>
            </w:r>
          </w:p>
          <w:p w:rsidR="00D62F54" w:rsidRPr="00760918" w:rsidRDefault="00D62F54" w:rsidP="0085007B">
            <w:pPr>
              <w:jc w:val="center"/>
            </w:pP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r w:rsidRPr="00760918">
              <w:t>22.</w:t>
            </w:r>
          </w:p>
        </w:tc>
        <w:tc>
          <w:tcPr>
            <w:tcW w:w="4395" w:type="dxa"/>
            <w:shd w:val="clear" w:color="auto" w:fill="auto"/>
          </w:tcPr>
          <w:p w:rsidR="00D62F54" w:rsidRPr="00760918" w:rsidRDefault="00D62F54" w:rsidP="0085007B">
            <w:pPr>
              <w:jc w:val="both"/>
            </w:pPr>
            <w:r w:rsidRPr="00760918">
              <w:t xml:space="preserve">Вул. Київська (від площі до будинку № 33, </w:t>
            </w:r>
          </w:p>
          <w:p w:rsidR="00D62F54" w:rsidRPr="00760918" w:rsidRDefault="00D62F54" w:rsidP="0085007B">
            <w:pPr>
              <w:jc w:val="both"/>
            </w:pPr>
            <w:r w:rsidRPr="00760918">
              <w:t>від вул. Снайпера до пров. Лісний)</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2400</w:t>
            </w:r>
          </w:p>
          <w:p w:rsidR="00D62F54" w:rsidRPr="00760918" w:rsidRDefault="00D62F54" w:rsidP="0085007B">
            <w:pPr>
              <w:jc w:val="center"/>
            </w:pPr>
          </w:p>
          <w:p w:rsidR="00D62F54" w:rsidRPr="00760918" w:rsidRDefault="00D62F54" w:rsidP="0085007B">
            <w:pPr>
              <w:jc w:val="center"/>
            </w:pPr>
            <w:r w:rsidRPr="00760918">
              <w:t>4200</w:t>
            </w:r>
          </w:p>
        </w:tc>
        <w:tc>
          <w:tcPr>
            <w:tcW w:w="1603" w:type="dxa"/>
            <w:shd w:val="clear" w:color="auto" w:fill="auto"/>
          </w:tcPr>
          <w:p w:rsidR="00D62F54" w:rsidRPr="00760918" w:rsidRDefault="00D62F54" w:rsidP="0085007B">
            <w:pPr>
              <w:jc w:val="center"/>
            </w:pPr>
            <w:r w:rsidRPr="00760918">
              <w:t>2/40</w:t>
            </w:r>
          </w:p>
        </w:tc>
      </w:tr>
      <w:tr w:rsidR="00D62F54" w:rsidRPr="00760918" w:rsidTr="0085007B">
        <w:tc>
          <w:tcPr>
            <w:tcW w:w="850" w:type="dxa"/>
            <w:shd w:val="clear" w:color="auto" w:fill="auto"/>
          </w:tcPr>
          <w:p w:rsidR="00D62F54" w:rsidRPr="00760918" w:rsidRDefault="00D62F54" w:rsidP="0085007B">
            <w:pPr>
              <w:jc w:val="center"/>
            </w:pPr>
            <w:r w:rsidRPr="00760918">
              <w:t>23.</w:t>
            </w:r>
          </w:p>
        </w:tc>
        <w:tc>
          <w:tcPr>
            <w:tcW w:w="4395" w:type="dxa"/>
            <w:shd w:val="clear" w:color="auto" w:fill="auto"/>
          </w:tcPr>
          <w:p w:rsidR="00D62F54" w:rsidRPr="00760918" w:rsidRDefault="00D62F54" w:rsidP="0085007B">
            <w:pPr>
              <w:jc w:val="both"/>
            </w:pPr>
            <w:r w:rsidRPr="00760918">
              <w:t>Вул. Перемоги (до перехрестя з вул. Батюка)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900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760918" w:rsidRDefault="00D62F54" w:rsidP="0085007B">
            <w:pPr>
              <w:jc w:val="center"/>
            </w:pPr>
            <w:r w:rsidRPr="00760918">
              <w:t>24.</w:t>
            </w:r>
          </w:p>
        </w:tc>
        <w:tc>
          <w:tcPr>
            <w:tcW w:w="4395" w:type="dxa"/>
            <w:shd w:val="clear" w:color="auto" w:fill="auto"/>
          </w:tcPr>
          <w:p w:rsidR="00D62F54" w:rsidRPr="00760918" w:rsidRDefault="00D62F54" w:rsidP="0085007B">
            <w:pPr>
              <w:jc w:val="both"/>
            </w:pPr>
            <w:r w:rsidRPr="00760918">
              <w:t>Вул. Сумська (до перехрестя з вул. Левченка)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900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760918" w:rsidRDefault="00D62F54" w:rsidP="0085007B">
            <w:pPr>
              <w:jc w:val="center"/>
            </w:pPr>
            <w:r w:rsidRPr="00760918">
              <w:t>25.</w:t>
            </w:r>
          </w:p>
        </w:tc>
        <w:tc>
          <w:tcPr>
            <w:tcW w:w="4395" w:type="dxa"/>
            <w:shd w:val="clear" w:color="auto" w:fill="auto"/>
          </w:tcPr>
          <w:p w:rsidR="00D62F54" w:rsidRPr="00760918" w:rsidRDefault="00D62F54" w:rsidP="0085007B">
            <w:pPr>
              <w:jc w:val="both"/>
            </w:pPr>
            <w:r w:rsidRPr="00760918">
              <w:t>Вул. Холодноярська (від площі Соборної до скверу Афганцям)</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600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r w:rsidRPr="00760918">
              <w:t>26.</w:t>
            </w:r>
          </w:p>
        </w:tc>
        <w:tc>
          <w:tcPr>
            <w:tcW w:w="4395" w:type="dxa"/>
            <w:shd w:val="clear" w:color="auto" w:fill="auto"/>
          </w:tcPr>
          <w:p w:rsidR="00D62F54" w:rsidRPr="00760918" w:rsidRDefault="00D62F54" w:rsidP="0085007B">
            <w:pPr>
              <w:jc w:val="both"/>
            </w:pPr>
            <w:r w:rsidRPr="00760918">
              <w:t>Вул. Шевченка (до пров. Григорія Чикала)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300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r w:rsidRPr="00760918">
              <w:t>Безгосподарні території за замовленням Замовника</w:t>
            </w:r>
          </w:p>
        </w:tc>
        <w:tc>
          <w:tcPr>
            <w:tcW w:w="1134" w:type="dxa"/>
            <w:shd w:val="clear" w:color="auto" w:fill="auto"/>
          </w:tcPr>
          <w:p w:rsidR="00D62F54" w:rsidRPr="00760918" w:rsidRDefault="00D62F54" w:rsidP="0085007B">
            <w:pPr>
              <w:jc w:val="center"/>
            </w:pPr>
          </w:p>
        </w:tc>
        <w:tc>
          <w:tcPr>
            <w:tcW w:w="1941" w:type="dxa"/>
            <w:shd w:val="clear" w:color="auto" w:fill="auto"/>
          </w:tcPr>
          <w:p w:rsidR="00D62F54" w:rsidRPr="00760918" w:rsidRDefault="00D62F54" w:rsidP="0085007B">
            <w:pPr>
              <w:jc w:val="center"/>
            </w:pPr>
            <w:r w:rsidRPr="00760918">
              <w:t>240</w:t>
            </w:r>
          </w:p>
        </w:tc>
        <w:tc>
          <w:tcPr>
            <w:tcW w:w="1603" w:type="dxa"/>
            <w:shd w:val="clear" w:color="auto" w:fill="auto"/>
          </w:tcPr>
          <w:p w:rsidR="00D62F54" w:rsidRPr="00760918" w:rsidRDefault="00D62F54" w:rsidP="0085007B">
            <w:pPr>
              <w:jc w:val="center"/>
            </w:pP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p>
        </w:tc>
        <w:tc>
          <w:tcPr>
            <w:tcW w:w="1134" w:type="dxa"/>
            <w:shd w:val="clear" w:color="auto" w:fill="auto"/>
          </w:tcPr>
          <w:p w:rsidR="00D62F54" w:rsidRPr="00760918" w:rsidRDefault="00D62F54" w:rsidP="0085007B">
            <w:pPr>
              <w:jc w:val="center"/>
            </w:pPr>
            <w:r w:rsidRPr="00760918">
              <w:t>9 760</w:t>
            </w:r>
          </w:p>
        </w:tc>
        <w:tc>
          <w:tcPr>
            <w:tcW w:w="1941" w:type="dxa"/>
            <w:shd w:val="clear" w:color="auto" w:fill="auto"/>
          </w:tcPr>
          <w:p w:rsidR="00D62F54" w:rsidRPr="00760918" w:rsidRDefault="00D62F54" w:rsidP="0085007B">
            <w:pPr>
              <w:jc w:val="center"/>
            </w:pPr>
            <w:r w:rsidRPr="00760918">
              <w:t>25 950</w:t>
            </w:r>
          </w:p>
        </w:tc>
        <w:tc>
          <w:tcPr>
            <w:tcW w:w="1603" w:type="dxa"/>
            <w:shd w:val="clear" w:color="auto" w:fill="auto"/>
          </w:tcPr>
          <w:p w:rsidR="00D62F54" w:rsidRPr="00760918" w:rsidRDefault="00D62F54" w:rsidP="0085007B">
            <w:pPr>
              <w:jc w:val="center"/>
            </w:pPr>
            <w:r w:rsidRPr="00760918">
              <w:t>290</w:t>
            </w: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p>
        </w:tc>
        <w:tc>
          <w:tcPr>
            <w:tcW w:w="4678" w:type="dxa"/>
            <w:gridSpan w:val="3"/>
            <w:shd w:val="clear" w:color="auto" w:fill="auto"/>
          </w:tcPr>
          <w:p w:rsidR="00D62F54" w:rsidRPr="00760918" w:rsidRDefault="00D62F54" w:rsidP="0085007B">
            <w:pPr>
              <w:jc w:val="center"/>
            </w:pPr>
            <w:r w:rsidRPr="00760918">
              <w:t>36 000 кв. м</w:t>
            </w:r>
          </w:p>
        </w:tc>
      </w:tr>
    </w:tbl>
    <w:p w:rsidR="00D62F54" w:rsidRPr="00A82354" w:rsidRDefault="00D62F54" w:rsidP="00D62F54">
      <w:pPr>
        <w:shd w:val="clear" w:color="auto" w:fill="FFFFFF"/>
        <w:tabs>
          <w:tab w:val="left" w:pos="350"/>
        </w:tabs>
        <w:jc w:val="center"/>
        <w:rPr>
          <w:color w:val="000000"/>
          <w:spacing w:val="-14"/>
        </w:rPr>
      </w:pPr>
    </w:p>
    <w:p w:rsidR="00D62F54" w:rsidRPr="00A82354" w:rsidRDefault="00D62F54" w:rsidP="006A55A7">
      <w:pPr>
        <w:pStyle w:val="aa"/>
        <w:numPr>
          <w:ilvl w:val="0"/>
          <w:numId w:val="16"/>
        </w:numPr>
        <w:spacing w:line="23" w:lineRule="atLeast"/>
        <w:ind w:left="0" w:firstLine="709"/>
        <w:jc w:val="both"/>
      </w:pPr>
      <w:r w:rsidRPr="00A82354">
        <w:t xml:space="preserve">Якість прибирання та підмітання вулиць, доріг, тощо (об’єкти благоустрою) повинна відповідати Методичним рекомендаціям з прибирання територій об’єктів благоустрою населених пунктів, затверджених наказом Міністерства з питань житлово-комунального господарства України від 07.07.2008      № 213, Правилам благоустрою. Якість прибирання та підмітання об’єктів благоустрою – до чистоти дорожнього (вуличного), прибордюрного покриття, ліквідація смітників без залишків засміченості.  </w:t>
      </w:r>
    </w:p>
    <w:p w:rsidR="00D62F54" w:rsidRPr="00A82354" w:rsidRDefault="00D62F54" w:rsidP="006A55A7">
      <w:pPr>
        <w:pStyle w:val="aa"/>
        <w:numPr>
          <w:ilvl w:val="0"/>
          <w:numId w:val="16"/>
        </w:numPr>
        <w:ind w:left="0" w:firstLine="709"/>
        <w:jc w:val="both"/>
      </w:pPr>
      <w:r w:rsidRPr="00A82354">
        <w:t>Вимоги до прибирання та підмітання вулиць (тротуарів, прибордюрної частини доріг з подальшою утилізацією сміття):</w:t>
      </w:r>
    </w:p>
    <w:p w:rsidR="00D62F54" w:rsidRPr="00A82354" w:rsidRDefault="00D62F54" w:rsidP="006A55A7">
      <w:pPr>
        <w:pStyle w:val="aa"/>
        <w:numPr>
          <w:ilvl w:val="1"/>
          <w:numId w:val="16"/>
        </w:numPr>
        <w:ind w:left="0" w:firstLine="709"/>
        <w:jc w:val="both"/>
        <w:rPr>
          <w:b/>
        </w:rPr>
      </w:pPr>
      <w:r w:rsidRPr="00A82354">
        <w:t>Прибирання тротуарів, прибордюрної частини доріг від побутового сміття, опалого листя, гілля з навантаженням на транспортний засіб з подальшим вивезенням сміття на полігон для складування ТПВ.</w:t>
      </w:r>
    </w:p>
    <w:p w:rsidR="00D62F54" w:rsidRPr="00A82354" w:rsidRDefault="00D62F54" w:rsidP="006A55A7">
      <w:pPr>
        <w:pStyle w:val="aa"/>
        <w:numPr>
          <w:ilvl w:val="1"/>
          <w:numId w:val="16"/>
        </w:numPr>
        <w:spacing w:line="23" w:lineRule="atLeast"/>
        <w:ind w:left="0" w:firstLine="709"/>
        <w:jc w:val="both"/>
      </w:pPr>
      <w:r w:rsidRPr="00A82354">
        <w:t xml:space="preserve">Очищення урн від сміття та недопалків – щоденно. </w:t>
      </w:r>
    </w:p>
    <w:p w:rsidR="00D62F54" w:rsidRPr="00A82354" w:rsidRDefault="00D62F54" w:rsidP="006A55A7">
      <w:pPr>
        <w:pStyle w:val="aa"/>
        <w:numPr>
          <w:ilvl w:val="1"/>
          <w:numId w:val="16"/>
        </w:numPr>
        <w:spacing w:line="23" w:lineRule="atLeast"/>
        <w:ind w:left="0" w:firstLine="709"/>
        <w:jc w:val="both"/>
      </w:pPr>
      <w:r w:rsidRPr="00A82354">
        <w:rPr>
          <w:color w:val="000000"/>
        </w:rPr>
        <w:t>У вихідні, передсвяткові та святкові дні забезпечити чергування працівників для утримання території обмеженої вулицями згідно технічних вимог,  в належному санітарному стані.</w:t>
      </w:r>
    </w:p>
    <w:p w:rsidR="00D62F54" w:rsidRPr="00A82354" w:rsidRDefault="00D62F54" w:rsidP="006A55A7">
      <w:pPr>
        <w:pStyle w:val="aa"/>
        <w:numPr>
          <w:ilvl w:val="1"/>
          <w:numId w:val="16"/>
        </w:numPr>
        <w:spacing w:line="23" w:lineRule="atLeast"/>
        <w:ind w:left="0" w:firstLine="709"/>
        <w:jc w:val="both"/>
      </w:pPr>
      <w:r w:rsidRPr="00A82354">
        <w:t>Вищезазначені послуги надаються відповідно до технічних вимог з урахуванням заявок замовника.</w:t>
      </w:r>
    </w:p>
    <w:p w:rsidR="00D62F54" w:rsidRPr="00A82354" w:rsidRDefault="00D62F54" w:rsidP="006A55A7">
      <w:pPr>
        <w:pStyle w:val="aa"/>
        <w:numPr>
          <w:ilvl w:val="1"/>
          <w:numId w:val="16"/>
        </w:numPr>
        <w:spacing w:line="23" w:lineRule="atLeast"/>
        <w:ind w:left="0" w:firstLine="709"/>
        <w:jc w:val="both"/>
      </w:pPr>
      <w:r w:rsidRPr="00A82354">
        <w:rPr>
          <w:bCs/>
        </w:rPr>
        <w:t>Зняття самовільно розміщеної рекламної продукції, реклами, тощо.</w:t>
      </w:r>
    </w:p>
    <w:p w:rsidR="00D62F54" w:rsidRPr="00A82354" w:rsidRDefault="00D62F54" w:rsidP="006A55A7">
      <w:pPr>
        <w:pStyle w:val="aa"/>
        <w:numPr>
          <w:ilvl w:val="1"/>
          <w:numId w:val="16"/>
        </w:numPr>
        <w:spacing w:line="23" w:lineRule="atLeast"/>
        <w:ind w:left="0" w:firstLine="709"/>
        <w:jc w:val="both"/>
      </w:pPr>
      <w:r w:rsidRPr="00A82354">
        <w:rPr>
          <w:bCs/>
        </w:rPr>
        <w:t>Підмітання спецтехнікою доріг та тротуарів.</w:t>
      </w:r>
    </w:p>
    <w:p w:rsidR="00D62F54" w:rsidRPr="00A82354" w:rsidRDefault="00D62F54" w:rsidP="006A55A7">
      <w:pPr>
        <w:pStyle w:val="aa"/>
        <w:numPr>
          <w:ilvl w:val="1"/>
          <w:numId w:val="16"/>
        </w:numPr>
        <w:spacing w:line="23" w:lineRule="atLeast"/>
        <w:ind w:left="0" w:firstLine="709"/>
        <w:jc w:val="both"/>
      </w:pPr>
      <w:r w:rsidRPr="00A82354">
        <w:rPr>
          <w:bCs/>
        </w:rPr>
        <w:t>Перевезення спецтехнікою вуличного змету, гілля, відходів.</w:t>
      </w:r>
    </w:p>
    <w:p w:rsidR="00D62F54" w:rsidRPr="00A82354" w:rsidRDefault="00D62F54" w:rsidP="006A55A7">
      <w:pPr>
        <w:pStyle w:val="aa"/>
        <w:numPr>
          <w:ilvl w:val="1"/>
          <w:numId w:val="16"/>
        </w:numPr>
        <w:spacing w:line="23" w:lineRule="atLeast"/>
        <w:ind w:left="0" w:firstLine="709"/>
        <w:jc w:val="both"/>
      </w:pPr>
      <w:r w:rsidRPr="00A82354">
        <w:rPr>
          <w:bCs/>
        </w:rPr>
        <w:t>Прибирання спецтехнікою та  вивезення спецтехнікою наносів грунту.</w:t>
      </w:r>
    </w:p>
    <w:p w:rsidR="00D62F54" w:rsidRPr="00A82354" w:rsidRDefault="00D62F54" w:rsidP="006A55A7">
      <w:pPr>
        <w:pStyle w:val="aa"/>
        <w:numPr>
          <w:ilvl w:val="1"/>
          <w:numId w:val="16"/>
        </w:numPr>
        <w:spacing w:line="23" w:lineRule="atLeast"/>
        <w:ind w:left="0" w:firstLine="709"/>
        <w:jc w:val="both"/>
      </w:pPr>
      <w:r w:rsidRPr="00A82354">
        <w:rPr>
          <w:bCs/>
        </w:rPr>
        <w:t>Видалення порослі трави під бордюрним каменем.</w:t>
      </w:r>
    </w:p>
    <w:p w:rsidR="00D62F54" w:rsidRPr="00A82354" w:rsidRDefault="00D62F54" w:rsidP="006A55A7">
      <w:pPr>
        <w:pStyle w:val="aa"/>
        <w:numPr>
          <w:ilvl w:val="1"/>
          <w:numId w:val="16"/>
        </w:numPr>
        <w:spacing w:line="23" w:lineRule="atLeast"/>
        <w:ind w:left="0" w:firstLine="709"/>
        <w:jc w:val="both"/>
      </w:pPr>
      <w:r w:rsidRPr="00A82354">
        <w:rPr>
          <w:bCs/>
        </w:rPr>
        <w:t>Прибирання та вивезення спецтехнікою залишків піщано-соляної суміші, що застосовувалася для зимового  утримання доріг та тротуарів.</w:t>
      </w:r>
    </w:p>
    <w:p w:rsidR="00D62F54" w:rsidRPr="00A82354" w:rsidRDefault="00D62F54" w:rsidP="006A55A7">
      <w:pPr>
        <w:pStyle w:val="aa"/>
        <w:numPr>
          <w:ilvl w:val="1"/>
          <w:numId w:val="16"/>
        </w:numPr>
        <w:spacing w:line="23" w:lineRule="atLeast"/>
        <w:ind w:left="0" w:firstLine="709"/>
        <w:jc w:val="both"/>
      </w:pPr>
      <w:r w:rsidRPr="00A82354">
        <w:t>Механічне прибирання вулично-дорожньої мережі вул. Незалежності, пл. Спортивної, пл. Соборної, пл. Успенської, вул. Батюка, вул. Ярославського, пров. Харківський, вул. Армійська до мосту (включно) проводити 2 рази на місяць.</w:t>
      </w:r>
    </w:p>
    <w:p w:rsidR="00D62F54" w:rsidRPr="00A82354" w:rsidRDefault="00D62F54" w:rsidP="006A55A7">
      <w:pPr>
        <w:pStyle w:val="aa"/>
        <w:numPr>
          <w:ilvl w:val="0"/>
          <w:numId w:val="17"/>
        </w:numPr>
        <w:spacing w:line="259" w:lineRule="auto"/>
        <w:ind w:left="0" w:firstLine="709"/>
        <w:jc w:val="both"/>
      </w:pPr>
      <w:r w:rsidRPr="00A82354">
        <w:t xml:space="preserve">До прибирання 1 раз на місяць включити </w:t>
      </w:r>
      <w:r w:rsidRPr="00A82354">
        <w:rPr>
          <w:u w:val="single"/>
        </w:rPr>
        <w:t>зупинки</w:t>
      </w:r>
      <w:r w:rsidRPr="00A82354">
        <w:t xml:space="preserve">: вул. Перемоги (вул. Велика Зарічна), вул. Заозерна (кінцева), вул. Охтирських дивізій (речовий ринок), вул. </w:t>
      </w:r>
      <w:r>
        <w:t>Вокзальна</w:t>
      </w:r>
      <w:r w:rsidRPr="00A82354">
        <w:t xml:space="preserve"> (залізничний вокзал), вул. </w:t>
      </w:r>
      <w:r>
        <w:t>Вокзальна</w:t>
      </w:r>
      <w:r w:rsidRPr="00A82354">
        <w:t xml:space="preserve"> (привокзальна), вул. Київська (навпроти церкви).</w:t>
      </w:r>
    </w:p>
    <w:p w:rsidR="00D62F54" w:rsidRPr="00A82354" w:rsidRDefault="00D62F54" w:rsidP="006A55A7">
      <w:pPr>
        <w:pStyle w:val="aa"/>
        <w:numPr>
          <w:ilvl w:val="0"/>
          <w:numId w:val="17"/>
        </w:numPr>
        <w:spacing w:line="259" w:lineRule="auto"/>
        <w:ind w:left="0" w:firstLine="709"/>
        <w:jc w:val="both"/>
      </w:pPr>
      <w:r w:rsidRPr="00A82354">
        <w:rPr>
          <w:shd w:val="clear" w:color="auto" w:fill="FFFFFF"/>
        </w:rPr>
        <w:lastRenderedPageBreak/>
        <w:t>Послуги з прибирання снігу, розчищення від снігу та</w:t>
      </w:r>
      <w:r w:rsidRPr="00A82354">
        <w:rPr>
          <w:shd w:val="clear" w:color="auto" w:fill="FFFFFF"/>
          <w:lang w:eastAsia="zh-CN"/>
        </w:rPr>
        <w:t xml:space="preserve"> посипання протиожеледною сумішшю території  Охтирської міської територіальної громади повинні </w:t>
      </w:r>
      <w:r w:rsidRPr="00A82354">
        <w:rPr>
          <w:color w:val="333333"/>
          <w:shd w:val="clear" w:color="auto" w:fill="FFFFFF"/>
        </w:rPr>
        <w:t>проводиться у відповідності до розділу «Утримання вулиць і доріг у зимовий період»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p>
    <w:p w:rsidR="00D62F54" w:rsidRPr="0011033F" w:rsidRDefault="00D62F54" w:rsidP="00D62F54">
      <w:pPr>
        <w:spacing w:after="200" w:line="276" w:lineRule="auto"/>
        <w:rPr>
          <w:b/>
          <w:bCs/>
          <w:lang w:eastAsia="uk-UA" w:bidi="uk-UA"/>
        </w:rPr>
      </w:pPr>
    </w:p>
    <w:p w:rsidR="00967D6E" w:rsidRPr="00F339DA" w:rsidRDefault="00967D6E" w:rsidP="00967D6E">
      <w:pPr>
        <w:tabs>
          <w:tab w:val="left" w:pos="708"/>
        </w:tabs>
        <w:spacing w:after="160" w:line="256" w:lineRule="auto"/>
        <w:ind w:right="469"/>
        <w:jc w:val="both"/>
        <w:rPr>
          <w:color w:val="FF0000"/>
          <w:sz w:val="28"/>
          <w:szCs w:val="28"/>
          <w:lang w:eastAsia="en-US"/>
        </w:rPr>
      </w:pPr>
    </w:p>
    <w:p w:rsidR="00967D6E" w:rsidRDefault="00967D6E" w:rsidP="00967D6E">
      <w:pPr>
        <w:tabs>
          <w:tab w:val="left" w:pos="708"/>
        </w:tabs>
        <w:spacing w:after="160" w:line="256" w:lineRule="auto"/>
        <w:ind w:right="469"/>
        <w:jc w:val="both"/>
        <w:rPr>
          <w:color w:val="FF0000"/>
          <w:sz w:val="28"/>
          <w:szCs w:val="28"/>
          <w:lang w:eastAsia="en-US"/>
        </w:rPr>
      </w:pPr>
    </w:p>
    <w:p w:rsidR="00967D6E" w:rsidRDefault="00967D6E" w:rsidP="00967D6E">
      <w:pPr>
        <w:tabs>
          <w:tab w:val="left" w:pos="708"/>
        </w:tabs>
        <w:spacing w:after="160" w:line="256" w:lineRule="auto"/>
        <w:ind w:right="469"/>
        <w:jc w:val="both"/>
        <w:rPr>
          <w:color w:val="FF0000"/>
          <w:sz w:val="28"/>
          <w:szCs w:val="28"/>
          <w:lang w:eastAsia="en-US"/>
        </w:rPr>
      </w:pPr>
    </w:p>
    <w:p w:rsidR="00967D6E" w:rsidRDefault="00967D6E" w:rsidP="00967D6E">
      <w:pPr>
        <w:tabs>
          <w:tab w:val="left" w:pos="708"/>
        </w:tabs>
        <w:spacing w:after="160" w:line="256" w:lineRule="auto"/>
        <w:ind w:right="469"/>
        <w:jc w:val="both"/>
        <w:rPr>
          <w:color w:val="FF0000"/>
          <w:sz w:val="28"/>
          <w:szCs w:val="28"/>
          <w:lang w:eastAsia="en-US"/>
        </w:rPr>
      </w:pPr>
    </w:p>
    <w:p w:rsidR="00D63C69" w:rsidRDefault="00D63C69" w:rsidP="00F1064D">
      <w:pPr>
        <w:widowControl w:val="0"/>
        <w:pBdr>
          <w:top w:val="nil"/>
          <w:left w:val="nil"/>
          <w:bottom w:val="nil"/>
          <w:right w:val="nil"/>
          <w:between w:val="nil"/>
        </w:pBdr>
        <w:rPr>
          <w:b/>
          <w:color w:val="000000"/>
        </w:rPr>
      </w:pPr>
    </w:p>
    <w:p w:rsidR="00D63C69" w:rsidRDefault="00D63C69" w:rsidP="00F1064D">
      <w:pPr>
        <w:widowControl w:val="0"/>
        <w:pBdr>
          <w:top w:val="nil"/>
          <w:left w:val="nil"/>
          <w:bottom w:val="nil"/>
          <w:right w:val="nil"/>
          <w:between w:val="nil"/>
        </w:pBdr>
        <w:rPr>
          <w:b/>
          <w:color w:val="000000"/>
        </w:rPr>
      </w:pPr>
    </w:p>
    <w:p w:rsidR="00D63C69" w:rsidRDefault="00D63C69" w:rsidP="00F1064D">
      <w:pPr>
        <w:widowControl w:val="0"/>
        <w:pBdr>
          <w:top w:val="nil"/>
          <w:left w:val="nil"/>
          <w:bottom w:val="nil"/>
          <w:right w:val="nil"/>
          <w:between w:val="nil"/>
        </w:pBdr>
        <w:rPr>
          <w:b/>
          <w:color w:val="000000"/>
        </w:rPr>
      </w:pPr>
    </w:p>
    <w:p w:rsidR="00D63C69" w:rsidRDefault="00D63C69" w:rsidP="00F1064D">
      <w:pPr>
        <w:widowControl w:val="0"/>
        <w:pBdr>
          <w:top w:val="nil"/>
          <w:left w:val="nil"/>
          <w:bottom w:val="nil"/>
          <w:right w:val="nil"/>
          <w:between w:val="nil"/>
        </w:pBdr>
        <w:rPr>
          <w:b/>
          <w:color w:val="000000"/>
        </w:rPr>
      </w:pPr>
    </w:p>
    <w:p w:rsidR="00D63C69" w:rsidRDefault="00D63C69" w:rsidP="00F1064D">
      <w:pPr>
        <w:widowControl w:val="0"/>
        <w:pBdr>
          <w:top w:val="nil"/>
          <w:left w:val="nil"/>
          <w:bottom w:val="nil"/>
          <w:right w:val="nil"/>
          <w:between w:val="nil"/>
        </w:pBdr>
        <w:rPr>
          <w:b/>
          <w:color w:val="000000"/>
        </w:rPr>
      </w:pPr>
    </w:p>
    <w:p w:rsidR="00D63C69" w:rsidRDefault="00D63C69"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D62F54" w:rsidRDefault="00D62F54"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lastRenderedPageBreak/>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6A55A7">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1875E6" w:rsidRPr="008B7EBC" w:rsidRDefault="001875E6" w:rsidP="001875E6">
      <w:pPr>
        <w:autoSpaceDE w:val="0"/>
        <w:spacing w:line="276" w:lineRule="auto"/>
        <w:ind w:right="22"/>
        <w:rPr>
          <w:rFonts w:eastAsia="Arial"/>
          <w:b/>
          <w:color w:val="000000"/>
          <w:sz w:val="22"/>
          <w:szCs w:val="22"/>
          <w:lang w:eastAsia="uk-UA"/>
        </w:rPr>
      </w:pPr>
    </w:p>
    <w:p w:rsidR="001875E6" w:rsidRPr="008B7EBC" w:rsidRDefault="001875E6" w:rsidP="001875E6">
      <w:pPr>
        <w:tabs>
          <w:tab w:val="left" w:pos="4959"/>
        </w:tabs>
        <w:ind w:right="23" w:firstLine="432"/>
        <w:jc w:val="both"/>
        <w:rPr>
          <w:b/>
          <w:bCs/>
          <w:i/>
          <w:iCs/>
          <w:sz w:val="16"/>
          <w:szCs w:val="16"/>
          <w:lang w:eastAsia="en-US"/>
        </w:rPr>
      </w:pPr>
      <w:r w:rsidRPr="008B7EBC">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1875E6" w:rsidRPr="008B7EBC" w:rsidTr="004A1A4F">
        <w:trPr>
          <w:trHeight w:val="230"/>
        </w:trPr>
        <w:tc>
          <w:tcPr>
            <w:tcW w:w="1560" w:type="dxa"/>
            <w:shd w:val="clear" w:color="auto" w:fill="auto"/>
          </w:tcPr>
          <w:p w:rsidR="001875E6" w:rsidRPr="008B7EBC" w:rsidRDefault="001875E6" w:rsidP="004A1A4F">
            <w:pPr>
              <w:widowControl w:val="0"/>
              <w:autoSpaceDE w:val="0"/>
              <w:autoSpaceDN w:val="0"/>
              <w:spacing w:line="210" w:lineRule="exact"/>
              <w:ind w:left="110" w:right="778"/>
              <w:rPr>
                <w:b/>
                <w:szCs w:val="22"/>
                <w:lang w:eastAsia="uk-UA" w:bidi="uk-UA"/>
              </w:rPr>
            </w:pPr>
          </w:p>
        </w:tc>
        <w:tc>
          <w:tcPr>
            <w:tcW w:w="9780" w:type="dxa"/>
            <w:shd w:val="clear" w:color="auto" w:fill="auto"/>
          </w:tcPr>
          <w:p w:rsidR="001875E6" w:rsidRPr="008B7EBC" w:rsidRDefault="001875E6" w:rsidP="004A1A4F">
            <w:pPr>
              <w:widowControl w:val="0"/>
              <w:autoSpaceDE w:val="0"/>
              <w:autoSpaceDN w:val="0"/>
              <w:spacing w:line="210" w:lineRule="exact"/>
              <w:ind w:left="1962" w:right="1960"/>
              <w:jc w:val="center"/>
              <w:rPr>
                <w:b/>
                <w:szCs w:val="22"/>
                <w:lang w:eastAsia="uk-UA" w:bidi="uk-UA"/>
              </w:rPr>
            </w:pPr>
            <w:r w:rsidRPr="008B7EBC">
              <w:rPr>
                <w:b/>
                <w:szCs w:val="22"/>
                <w:lang w:eastAsia="uk-UA" w:bidi="uk-UA"/>
              </w:rPr>
              <w:t>Документ, який підтверджує відповідність</w:t>
            </w:r>
          </w:p>
        </w:tc>
      </w:tr>
      <w:tr w:rsidR="001875E6" w:rsidRPr="008B7EBC" w:rsidTr="004A1A4F">
        <w:trPr>
          <w:trHeight w:val="230"/>
        </w:trPr>
        <w:tc>
          <w:tcPr>
            <w:tcW w:w="1560" w:type="dxa"/>
            <w:shd w:val="clear" w:color="auto" w:fill="auto"/>
          </w:tcPr>
          <w:p w:rsidR="001875E6" w:rsidRPr="008B7EBC" w:rsidRDefault="001875E6" w:rsidP="004A1A4F">
            <w:pPr>
              <w:widowControl w:val="0"/>
              <w:autoSpaceDE w:val="0"/>
              <w:autoSpaceDN w:val="0"/>
              <w:spacing w:line="210" w:lineRule="exact"/>
              <w:ind w:left="110" w:right="778"/>
              <w:rPr>
                <w:b/>
                <w:szCs w:val="22"/>
                <w:lang w:eastAsia="uk-UA" w:bidi="uk-UA"/>
              </w:rPr>
            </w:pPr>
            <w:r w:rsidRPr="008B7EBC">
              <w:rPr>
                <w:b/>
                <w:szCs w:val="22"/>
                <w:lang w:eastAsia="uk-UA" w:bidi="uk-UA"/>
              </w:rPr>
              <w:t>1</w:t>
            </w:r>
          </w:p>
        </w:tc>
        <w:tc>
          <w:tcPr>
            <w:tcW w:w="9780" w:type="dxa"/>
            <w:shd w:val="clear" w:color="auto" w:fill="auto"/>
          </w:tcPr>
          <w:p w:rsidR="001875E6" w:rsidRPr="008B7EBC" w:rsidRDefault="001875E6" w:rsidP="004A1A4F">
            <w:pPr>
              <w:widowControl w:val="0"/>
              <w:autoSpaceDE w:val="0"/>
              <w:autoSpaceDN w:val="0"/>
              <w:spacing w:line="210" w:lineRule="exact"/>
              <w:ind w:left="1962" w:right="1960"/>
              <w:jc w:val="center"/>
              <w:rPr>
                <w:b/>
                <w:szCs w:val="22"/>
                <w:lang w:eastAsia="uk-UA" w:bidi="uk-UA"/>
              </w:rPr>
            </w:pPr>
            <w:r w:rsidRPr="008B7EBC">
              <w:rPr>
                <w:b/>
                <w:szCs w:val="22"/>
                <w:lang w:eastAsia="uk-UA" w:bidi="uk-UA"/>
              </w:rPr>
              <w:t>1</w:t>
            </w:r>
          </w:p>
        </w:tc>
      </w:tr>
      <w:tr w:rsidR="001875E6" w:rsidRPr="008B7EBC" w:rsidTr="004A1A4F">
        <w:trPr>
          <w:trHeight w:val="230"/>
        </w:trPr>
        <w:tc>
          <w:tcPr>
            <w:tcW w:w="1560" w:type="dxa"/>
            <w:shd w:val="clear" w:color="auto" w:fill="auto"/>
          </w:tcPr>
          <w:p w:rsidR="001875E6" w:rsidRPr="008B7EBC" w:rsidRDefault="001875E6" w:rsidP="006A55A7">
            <w:pPr>
              <w:pStyle w:val="aa"/>
              <w:numPr>
                <w:ilvl w:val="0"/>
                <w:numId w:val="12"/>
              </w:numPr>
              <w:tabs>
                <w:tab w:val="left" w:pos="289"/>
              </w:tabs>
              <w:ind w:left="0" w:firstLine="6"/>
              <w:outlineLvl w:val="0"/>
              <w:rPr>
                <w:b/>
              </w:rPr>
            </w:pPr>
            <w:r w:rsidRPr="008B7EBC">
              <w:rPr>
                <w:b/>
              </w:rPr>
              <w:t>Наявність в учасника працівників відповідної кваліфікації,</w:t>
            </w:r>
          </w:p>
          <w:p w:rsidR="001875E6" w:rsidRPr="008B7EBC" w:rsidRDefault="001875E6" w:rsidP="004A1A4F">
            <w:pPr>
              <w:tabs>
                <w:tab w:val="left" w:pos="289"/>
              </w:tabs>
              <w:ind w:firstLine="6"/>
              <w:rPr>
                <w:b/>
              </w:rPr>
            </w:pPr>
            <w:r w:rsidRPr="008B7EBC">
              <w:rPr>
                <w:b/>
              </w:rPr>
              <w:t>які мають необхідні знання та досвід для надання послуг за предметом закупівлі</w:t>
            </w:r>
          </w:p>
          <w:p w:rsidR="001875E6" w:rsidRPr="008B7EBC" w:rsidRDefault="001875E6" w:rsidP="004A1A4F">
            <w:pPr>
              <w:widowControl w:val="0"/>
              <w:autoSpaceDE w:val="0"/>
              <w:autoSpaceDN w:val="0"/>
              <w:spacing w:line="210" w:lineRule="exact"/>
              <w:ind w:left="110" w:right="778"/>
              <w:rPr>
                <w:b/>
                <w:szCs w:val="22"/>
                <w:lang w:eastAsia="uk-UA" w:bidi="uk-UA"/>
              </w:rPr>
            </w:pPr>
          </w:p>
        </w:tc>
        <w:tc>
          <w:tcPr>
            <w:tcW w:w="9780" w:type="dxa"/>
            <w:shd w:val="clear" w:color="auto" w:fill="auto"/>
          </w:tcPr>
          <w:p w:rsidR="001875E6" w:rsidRPr="008B7EBC" w:rsidRDefault="001875E6" w:rsidP="004A1A4F">
            <w:pPr>
              <w:jc w:val="center"/>
              <w:outlineLvl w:val="0"/>
              <w:rPr>
                <w:b/>
              </w:rPr>
            </w:pPr>
            <w:r w:rsidRPr="008B7EBC">
              <w:rPr>
                <w:b/>
              </w:rPr>
              <w:t>Довідка про наявність в учасника працівників відповідної кваліфікації,</w:t>
            </w:r>
          </w:p>
          <w:p w:rsidR="001875E6" w:rsidRPr="008B7EBC" w:rsidRDefault="001875E6" w:rsidP="004A1A4F">
            <w:pPr>
              <w:jc w:val="center"/>
              <w:rPr>
                <w:b/>
              </w:rPr>
            </w:pPr>
            <w:r w:rsidRPr="008B7EBC">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1875E6" w:rsidRPr="008B7EBC" w:rsidTr="004A1A4F">
              <w:trPr>
                <w:trHeight w:val="825"/>
              </w:trPr>
              <w:tc>
                <w:tcPr>
                  <w:tcW w:w="731" w:type="dxa"/>
                </w:tcPr>
                <w:p w:rsidR="001875E6" w:rsidRPr="008B7EBC" w:rsidRDefault="001875E6" w:rsidP="004A1A4F">
                  <w:pPr>
                    <w:jc w:val="center"/>
                  </w:pPr>
                  <w:r w:rsidRPr="008B7EBC">
                    <w:t>№ з/п</w:t>
                  </w:r>
                </w:p>
              </w:tc>
              <w:tc>
                <w:tcPr>
                  <w:tcW w:w="3298" w:type="dxa"/>
                </w:tcPr>
                <w:p w:rsidR="001875E6" w:rsidRPr="008B7EBC" w:rsidRDefault="001875E6" w:rsidP="004A1A4F">
                  <w:pPr>
                    <w:jc w:val="center"/>
                  </w:pPr>
                  <w:r w:rsidRPr="008B7EBC">
                    <w:t>Спеціалізація/посада</w:t>
                  </w:r>
                </w:p>
              </w:tc>
              <w:tc>
                <w:tcPr>
                  <w:tcW w:w="2073" w:type="dxa"/>
                </w:tcPr>
                <w:p w:rsidR="001875E6" w:rsidRPr="008B7EBC" w:rsidRDefault="001875E6" w:rsidP="004A1A4F">
                  <w:pPr>
                    <w:jc w:val="center"/>
                  </w:pPr>
                  <w:r w:rsidRPr="008B7EBC">
                    <w:t>П.І.Б</w:t>
                  </w:r>
                </w:p>
              </w:tc>
              <w:tc>
                <w:tcPr>
                  <w:tcW w:w="1615" w:type="dxa"/>
                </w:tcPr>
                <w:p w:rsidR="001875E6" w:rsidRPr="008B7EBC" w:rsidRDefault="001875E6" w:rsidP="004A1A4F">
                  <w:pPr>
                    <w:jc w:val="center"/>
                  </w:pPr>
                  <w:r w:rsidRPr="008B7EBC">
                    <w:t>Освіта</w:t>
                  </w:r>
                </w:p>
              </w:tc>
              <w:tc>
                <w:tcPr>
                  <w:tcW w:w="1873" w:type="dxa"/>
                </w:tcPr>
                <w:p w:rsidR="001875E6" w:rsidRPr="008B7EBC" w:rsidRDefault="001875E6" w:rsidP="004A1A4F">
                  <w:pPr>
                    <w:jc w:val="center"/>
                  </w:pPr>
                  <w:r w:rsidRPr="008B7EBC">
                    <w:t xml:space="preserve">Загальний стаж роботи </w:t>
                  </w:r>
                </w:p>
              </w:tc>
            </w:tr>
            <w:tr w:rsidR="001875E6" w:rsidRPr="008B7EBC" w:rsidTr="004A1A4F">
              <w:trPr>
                <w:trHeight w:val="270"/>
              </w:trPr>
              <w:tc>
                <w:tcPr>
                  <w:tcW w:w="731" w:type="dxa"/>
                </w:tcPr>
                <w:p w:rsidR="001875E6" w:rsidRPr="008B7EBC" w:rsidRDefault="001875E6" w:rsidP="004A1A4F">
                  <w:pPr>
                    <w:jc w:val="center"/>
                  </w:pPr>
                  <w:r w:rsidRPr="008B7EBC">
                    <w:t>1</w:t>
                  </w:r>
                </w:p>
              </w:tc>
              <w:tc>
                <w:tcPr>
                  <w:tcW w:w="3298" w:type="dxa"/>
                </w:tcPr>
                <w:p w:rsidR="001875E6" w:rsidRPr="008B7EBC" w:rsidRDefault="001875E6" w:rsidP="004A1A4F">
                  <w:pPr>
                    <w:jc w:val="center"/>
                  </w:pPr>
                  <w:r w:rsidRPr="008B7EBC">
                    <w:t>2</w:t>
                  </w:r>
                </w:p>
              </w:tc>
              <w:tc>
                <w:tcPr>
                  <w:tcW w:w="2073" w:type="dxa"/>
                </w:tcPr>
                <w:p w:rsidR="001875E6" w:rsidRPr="008B7EBC" w:rsidRDefault="001875E6" w:rsidP="004A1A4F">
                  <w:pPr>
                    <w:jc w:val="center"/>
                  </w:pPr>
                  <w:r w:rsidRPr="008B7EBC">
                    <w:t>3</w:t>
                  </w:r>
                </w:p>
              </w:tc>
              <w:tc>
                <w:tcPr>
                  <w:tcW w:w="1615" w:type="dxa"/>
                </w:tcPr>
                <w:p w:rsidR="001875E6" w:rsidRPr="008B7EBC" w:rsidRDefault="001875E6" w:rsidP="004A1A4F">
                  <w:pPr>
                    <w:jc w:val="center"/>
                  </w:pPr>
                  <w:r w:rsidRPr="008B7EBC">
                    <w:t>4</w:t>
                  </w:r>
                </w:p>
              </w:tc>
              <w:tc>
                <w:tcPr>
                  <w:tcW w:w="1873" w:type="dxa"/>
                </w:tcPr>
                <w:p w:rsidR="001875E6" w:rsidRPr="008B7EBC" w:rsidRDefault="001875E6" w:rsidP="004A1A4F">
                  <w:pPr>
                    <w:jc w:val="center"/>
                  </w:pPr>
                  <w:r w:rsidRPr="008B7EBC">
                    <w:t>5</w:t>
                  </w:r>
                </w:p>
              </w:tc>
            </w:tr>
            <w:tr w:rsidR="001875E6" w:rsidRPr="008B7EBC" w:rsidTr="004A1A4F">
              <w:trPr>
                <w:trHeight w:val="270"/>
              </w:trPr>
              <w:tc>
                <w:tcPr>
                  <w:tcW w:w="731" w:type="dxa"/>
                </w:tcPr>
                <w:p w:rsidR="001875E6" w:rsidRPr="008B7EBC" w:rsidRDefault="001875E6" w:rsidP="004A1A4F">
                  <w:pPr>
                    <w:jc w:val="center"/>
                  </w:pPr>
                </w:p>
              </w:tc>
              <w:tc>
                <w:tcPr>
                  <w:tcW w:w="3298" w:type="dxa"/>
                </w:tcPr>
                <w:p w:rsidR="001875E6" w:rsidRPr="008B7EBC" w:rsidRDefault="001875E6" w:rsidP="004A1A4F">
                  <w:pPr>
                    <w:jc w:val="center"/>
                  </w:pPr>
                </w:p>
              </w:tc>
              <w:tc>
                <w:tcPr>
                  <w:tcW w:w="2073" w:type="dxa"/>
                </w:tcPr>
                <w:p w:rsidR="001875E6" w:rsidRPr="008B7EBC" w:rsidRDefault="001875E6" w:rsidP="004A1A4F">
                  <w:pPr>
                    <w:jc w:val="center"/>
                  </w:pPr>
                </w:p>
              </w:tc>
              <w:tc>
                <w:tcPr>
                  <w:tcW w:w="1615" w:type="dxa"/>
                </w:tcPr>
                <w:p w:rsidR="001875E6" w:rsidRPr="008B7EBC" w:rsidRDefault="001875E6" w:rsidP="004A1A4F">
                  <w:pPr>
                    <w:jc w:val="center"/>
                  </w:pPr>
                </w:p>
              </w:tc>
              <w:tc>
                <w:tcPr>
                  <w:tcW w:w="1873" w:type="dxa"/>
                </w:tcPr>
                <w:p w:rsidR="001875E6" w:rsidRPr="008B7EBC" w:rsidRDefault="001875E6" w:rsidP="004A1A4F">
                  <w:pPr>
                    <w:jc w:val="center"/>
                  </w:pPr>
                </w:p>
              </w:tc>
            </w:tr>
          </w:tbl>
          <w:p w:rsidR="001875E6" w:rsidRPr="008B7EBC" w:rsidRDefault="001875E6" w:rsidP="004A1A4F">
            <w:pPr>
              <w:jc w:val="both"/>
            </w:pPr>
            <w:r w:rsidRPr="008B7EBC">
              <w:rPr>
                <w:bCs/>
              </w:rPr>
              <w:t>Звертаємо увагу! До довідки включаються працівники, що будуть задіяні при наданні послуг/виконанні робіт.</w:t>
            </w:r>
          </w:p>
          <w:p w:rsidR="001875E6" w:rsidRPr="008B7EBC" w:rsidRDefault="001875E6" w:rsidP="004A1A4F">
            <w:pPr>
              <w:ind w:firstLine="426"/>
              <w:jc w:val="both"/>
            </w:pPr>
            <w:r w:rsidRPr="008B7EBC">
              <w:t>У довідці зазначається мінімальна кількість працівників, необхідна для надання посл</w:t>
            </w:r>
            <w:r w:rsidR="00A215CC" w:rsidRPr="008B7EBC">
              <w:t>уг повинна становити не менше 18</w:t>
            </w:r>
            <w:r w:rsidRPr="008B7EBC">
              <w:t xml:space="preserve"> працівників, а саме:</w:t>
            </w:r>
          </w:p>
          <w:p w:rsidR="001875E6" w:rsidRPr="008B7EBC" w:rsidRDefault="00A215CC" w:rsidP="006A55A7">
            <w:pPr>
              <w:pStyle w:val="aa"/>
              <w:numPr>
                <w:ilvl w:val="0"/>
                <w:numId w:val="14"/>
              </w:numPr>
              <w:spacing w:after="200" w:line="276" w:lineRule="auto"/>
              <w:jc w:val="both"/>
            </w:pPr>
            <w:r w:rsidRPr="008B7EBC">
              <w:t>Двірник – не менше 10</w:t>
            </w:r>
            <w:r w:rsidR="001875E6" w:rsidRPr="008B7EBC">
              <w:t xml:space="preserve"> осіб;</w:t>
            </w:r>
          </w:p>
          <w:p w:rsidR="001875E6" w:rsidRPr="008B7EBC" w:rsidRDefault="00A215CC" w:rsidP="006A55A7">
            <w:pPr>
              <w:pStyle w:val="aa"/>
              <w:numPr>
                <w:ilvl w:val="0"/>
                <w:numId w:val="14"/>
              </w:numPr>
              <w:spacing w:after="200" w:line="276" w:lineRule="auto"/>
              <w:jc w:val="both"/>
            </w:pPr>
            <w:r w:rsidRPr="008B7EBC">
              <w:t>Вантажник – не менше 4</w:t>
            </w:r>
            <w:r w:rsidR="001875E6" w:rsidRPr="008B7EBC">
              <w:t xml:space="preserve"> осіб;</w:t>
            </w:r>
          </w:p>
          <w:p w:rsidR="001875E6" w:rsidRPr="008B7EBC" w:rsidRDefault="00A215CC" w:rsidP="006A55A7">
            <w:pPr>
              <w:pStyle w:val="aa"/>
              <w:numPr>
                <w:ilvl w:val="0"/>
                <w:numId w:val="14"/>
              </w:numPr>
              <w:spacing w:after="200" w:line="276" w:lineRule="auto"/>
              <w:jc w:val="both"/>
            </w:pPr>
            <w:r w:rsidRPr="008B7EBC">
              <w:t>Водій – не менше 4</w:t>
            </w:r>
            <w:r w:rsidR="001875E6" w:rsidRPr="008B7EBC">
              <w:t xml:space="preserve"> осіб.</w:t>
            </w:r>
          </w:p>
          <w:p w:rsidR="001875E6" w:rsidRPr="008B7EBC" w:rsidRDefault="001875E6" w:rsidP="004A1A4F">
            <w:pPr>
              <w:ind w:left="426"/>
              <w:jc w:val="both"/>
              <w:rPr>
                <w:bCs/>
              </w:rPr>
            </w:pPr>
            <w:r w:rsidRPr="008B7EBC">
              <w:rPr>
                <w:bCs/>
              </w:rPr>
              <w:t>На підтвердження наявності зазначених у довідці працівників необхідно надати:</w:t>
            </w:r>
          </w:p>
          <w:p w:rsidR="001875E6" w:rsidRPr="008B7EBC" w:rsidRDefault="001875E6" w:rsidP="006A55A7">
            <w:pPr>
              <w:numPr>
                <w:ilvl w:val="0"/>
                <w:numId w:val="13"/>
              </w:numPr>
              <w:spacing w:after="200" w:line="276" w:lineRule="auto"/>
              <w:ind w:left="0" w:firstLine="426"/>
              <w:jc w:val="both"/>
              <w:rPr>
                <w:b/>
                <w:szCs w:val="22"/>
                <w:lang w:eastAsia="uk-UA" w:bidi="uk-UA"/>
              </w:rPr>
            </w:pPr>
            <w:r w:rsidRPr="008B7EBC">
              <w:t>накази про призначення на посаду (прийняття на роботу), трудову книжку або наказ про суміщення чи сумісництво.</w:t>
            </w:r>
          </w:p>
        </w:tc>
      </w:tr>
      <w:tr w:rsidR="001875E6" w:rsidRPr="008B7EBC" w:rsidTr="004A1A4F">
        <w:trPr>
          <w:trHeight w:val="230"/>
        </w:trPr>
        <w:tc>
          <w:tcPr>
            <w:tcW w:w="1560" w:type="dxa"/>
            <w:shd w:val="clear" w:color="auto" w:fill="auto"/>
          </w:tcPr>
          <w:p w:rsidR="001875E6" w:rsidRPr="008B7EBC" w:rsidRDefault="001875E6" w:rsidP="004A1A4F">
            <w:pPr>
              <w:widowControl w:val="0"/>
              <w:autoSpaceDE w:val="0"/>
              <w:autoSpaceDN w:val="0"/>
              <w:spacing w:line="210" w:lineRule="exact"/>
              <w:ind w:left="110"/>
              <w:rPr>
                <w:b/>
                <w:szCs w:val="22"/>
                <w:lang w:eastAsia="uk-UA" w:bidi="uk-UA"/>
              </w:rPr>
            </w:pPr>
            <w:r w:rsidRPr="008B7EBC">
              <w:rPr>
                <w:b/>
                <w:szCs w:val="22"/>
                <w:lang w:eastAsia="uk-UA" w:bidi="uk-UA"/>
              </w:rPr>
              <w:t>2</w:t>
            </w:r>
          </w:p>
        </w:tc>
        <w:tc>
          <w:tcPr>
            <w:tcW w:w="9780" w:type="dxa"/>
            <w:shd w:val="clear" w:color="auto" w:fill="auto"/>
          </w:tcPr>
          <w:p w:rsidR="001875E6" w:rsidRPr="008B7EBC" w:rsidRDefault="001875E6" w:rsidP="004A1A4F">
            <w:pPr>
              <w:widowControl w:val="0"/>
              <w:autoSpaceDE w:val="0"/>
              <w:autoSpaceDN w:val="0"/>
              <w:spacing w:line="210" w:lineRule="exact"/>
              <w:jc w:val="center"/>
              <w:rPr>
                <w:b/>
                <w:szCs w:val="22"/>
                <w:lang w:eastAsia="uk-UA" w:bidi="uk-UA"/>
              </w:rPr>
            </w:pPr>
            <w:r w:rsidRPr="008B7EBC">
              <w:rPr>
                <w:b/>
                <w:szCs w:val="22"/>
                <w:lang w:eastAsia="uk-UA" w:bidi="uk-UA"/>
              </w:rPr>
              <w:t>2</w:t>
            </w:r>
          </w:p>
        </w:tc>
      </w:tr>
      <w:tr w:rsidR="001875E6" w:rsidRPr="0077120F" w:rsidTr="004A1A4F">
        <w:trPr>
          <w:trHeight w:val="70"/>
        </w:trPr>
        <w:tc>
          <w:tcPr>
            <w:tcW w:w="1560" w:type="dxa"/>
            <w:shd w:val="clear" w:color="auto" w:fill="auto"/>
          </w:tcPr>
          <w:p w:rsidR="001875E6" w:rsidRPr="008B7EBC" w:rsidRDefault="001875E6" w:rsidP="004A1A4F">
            <w:pPr>
              <w:widowControl w:val="0"/>
              <w:autoSpaceDE w:val="0"/>
              <w:autoSpaceDN w:val="0"/>
              <w:spacing w:before="86"/>
              <w:ind w:left="110" w:right="248"/>
              <w:rPr>
                <w:b/>
                <w:szCs w:val="22"/>
                <w:lang w:eastAsia="uk-UA" w:bidi="uk-UA"/>
              </w:rPr>
            </w:pPr>
            <w:r w:rsidRPr="008B7EBC">
              <w:rPr>
                <w:b/>
                <w:szCs w:val="22"/>
                <w:lang w:eastAsia="uk-UA" w:bidi="uk-UA"/>
              </w:rPr>
              <w:t>2. Наявність обладнання та матеріально-технічної бази та технологій</w:t>
            </w:r>
          </w:p>
        </w:tc>
        <w:tc>
          <w:tcPr>
            <w:tcW w:w="9780" w:type="dxa"/>
            <w:shd w:val="clear" w:color="auto" w:fill="auto"/>
          </w:tcPr>
          <w:p w:rsidR="001875E6" w:rsidRPr="008B7EBC" w:rsidRDefault="001875E6" w:rsidP="004A1A4F">
            <w:pPr>
              <w:ind w:right="286"/>
              <w:jc w:val="both"/>
              <w:rPr>
                <w:b/>
                <w:bCs/>
              </w:rPr>
            </w:pPr>
            <w:r w:rsidRPr="008B7EBC">
              <w:t xml:space="preserve">2.1 </w:t>
            </w:r>
            <w:r w:rsidRPr="008B7EBC">
              <w:rPr>
                <w:b/>
              </w:rPr>
              <w:t>Довідка про 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widowControl w:val="0"/>
                    <w:autoSpaceDE w:val="0"/>
                    <w:autoSpaceDN w:val="0"/>
                    <w:adjustRightInd w:val="0"/>
                    <w:ind w:right="22"/>
                  </w:pPr>
                  <w:r w:rsidRPr="008B7EBC">
                    <w:t>№ з/п</w:t>
                  </w:r>
                </w:p>
              </w:tc>
              <w:tc>
                <w:tcPr>
                  <w:tcW w:w="3085"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r w:rsidRPr="008B7EBC">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1875E6" w:rsidRPr="008B7EBC" w:rsidRDefault="001875E6" w:rsidP="004A1A4F">
                  <w:r w:rsidRPr="008B7EBC">
                    <w:t>Стан, Кількість одиниць</w:t>
                  </w:r>
                </w:p>
                <w:p w:rsidR="001875E6" w:rsidRPr="008B7EBC" w:rsidRDefault="001875E6" w:rsidP="004A1A4F">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lang w:val="en-US"/>
                    </w:rPr>
                  </w:pPr>
                  <w:r w:rsidRPr="008B7EBC">
                    <w:t>Марка</w:t>
                  </w:r>
                </w:p>
                <w:p w:rsidR="001875E6" w:rsidRPr="008B7EBC" w:rsidRDefault="001875E6" w:rsidP="004A1A4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pPr>
                  <w:r w:rsidRPr="008B7EBC">
                    <w:t>Власне або орендоване, лізинг, надання послуг техніки, тощо</w:t>
                  </w:r>
                </w:p>
                <w:p w:rsidR="001875E6" w:rsidRPr="008B7EBC" w:rsidRDefault="001875E6" w:rsidP="004A1A4F">
                  <w:pPr>
                    <w:jc w:val="center"/>
                    <w:rPr>
                      <w:rFonts w:eastAsia="Times New Roman CYR"/>
                      <w:b/>
                    </w:rPr>
                  </w:pPr>
                  <w:r w:rsidRPr="008B7EBC">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t>Адреса виробничої бази</w:t>
                  </w: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rPr>
                      <w:rFonts w:eastAsia="Times New Roman CYR"/>
                      <w:b/>
                    </w:rPr>
                  </w:pPr>
                  <w:r w:rsidRPr="008B7EBC">
                    <w:t>Транспортних засобів і механізми</w:t>
                  </w: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r w:rsidRPr="008B7EBC">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rPr>
                      <w:rFonts w:eastAsia="Times New Roman CYR"/>
                      <w:b/>
                    </w:rPr>
                  </w:pPr>
                  <w:r w:rsidRPr="008B7EBC">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rPr>
                      <w:rFonts w:eastAsia="Times New Roman CYR"/>
                    </w:rPr>
                  </w:pPr>
                  <w:r w:rsidRPr="008B7EBC">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vertAlign w:val="superscript"/>
                    </w:rPr>
                  </w:pPr>
                  <w:r w:rsidRPr="008B7EBC">
                    <w:rPr>
                      <w:rFonts w:eastAsia="Times New Roman CYR"/>
                    </w:rPr>
                    <w:t>Площа м</w:t>
                  </w:r>
                  <w:r w:rsidRPr="008B7EBC">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rPr>
                  </w:pPr>
                  <w:r w:rsidRPr="008B7EBC">
                    <w:rPr>
                      <w:rFonts w:eastAsia="Times New Roman CYR"/>
                    </w:rPr>
                    <w:t>Право володіння</w:t>
                  </w: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rPr>
                      <w:rFonts w:eastAsia="Times New Roman CYR"/>
                    </w:rPr>
                  </w:pPr>
                  <w:r w:rsidRPr="008B7EBC">
                    <w:rPr>
                      <w:rFonts w:eastAsia="Times New Roman CYR"/>
                    </w:rPr>
                    <w:t xml:space="preserve">Матеріально- технічна база </w:t>
                  </w:r>
                </w:p>
                <w:p w:rsidR="001875E6" w:rsidRPr="008B7EBC" w:rsidRDefault="001875E6" w:rsidP="004A1A4F">
                  <w:pPr>
                    <w:rPr>
                      <w:rFonts w:eastAsia="Times New Roman CYR"/>
                    </w:rPr>
                  </w:pPr>
                  <w:r w:rsidRPr="008B7EBC">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r>
            <w:tr w:rsidR="001875E6" w:rsidRPr="008B7EBC" w:rsidTr="004A1A4F">
              <w:tc>
                <w:tcPr>
                  <w:tcW w:w="851" w:type="dxa"/>
                  <w:tcBorders>
                    <w:top w:val="single" w:sz="4" w:space="0" w:color="auto"/>
                    <w:left w:val="single" w:sz="4" w:space="0" w:color="auto"/>
                    <w:bottom w:val="single" w:sz="4" w:space="0" w:color="auto"/>
                    <w:right w:val="single" w:sz="4" w:space="0" w:color="auto"/>
                  </w:tcBorders>
                </w:tcPr>
                <w:p w:rsidR="001875E6" w:rsidRPr="008B7EBC" w:rsidRDefault="001875E6" w:rsidP="004A1A4F">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rPr>
                      <w:rFonts w:eastAsia="Times New Roman CYR"/>
                    </w:rPr>
                  </w:pPr>
                  <w:r w:rsidRPr="008B7EBC">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vertAlign w:val="superscript"/>
                    </w:rPr>
                  </w:pPr>
                  <w:r w:rsidRPr="008B7EBC">
                    <w:rPr>
                      <w:rFonts w:eastAsia="Times New Roman CYR"/>
                    </w:rPr>
                    <w:t>Площа м</w:t>
                  </w:r>
                  <w:r w:rsidRPr="008B7EBC">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1875E6" w:rsidRPr="008B7EBC" w:rsidRDefault="001875E6" w:rsidP="004A1A4F">
                  <w:pPr>
                    <w:jc w:val="center"/>
                    <w:rPr>
                      <w:rFonts w:eastAsia="Times New Roman CYR"/>
                      <w:b/>
                    </w:rPr>
                  </w:pPr>
                  <w:r w:rsidRPr="008B7EBC">
                    <w:rPr>
                      <w:rFonts w:eastAsia="Times New Roman CYR"/>
                    </w:rPr>
                    <w:t>Право володіння</w:t>
                  </w:r>
                </w:p>
              </w:tc>
            </w:tr>
          </w:tbl>
          <w:p w:rsidR="001875E6" w:rsidRPr="008B7EBC" w:rsidRDefault="001875E6" w:rsidP="00E550EC">
            <w:pPr>
              <w:jc w:val="both"/>
            </w:pPr>
            <w:r w:rsidRPr="008B7EBC">
              <w:t xml:space="preserve">  </w:t>
            </w:r>
          </w:p>
          <w:p w:rsidR="008B7EBC" w:rsidRPr="008B7EBC" w:rsidRDefault="00C97433" w:rsidP="008B7EBC">
            <w:pPr>
              <w:ind w:firstLine="573"/>
              <w:jc w:val="both"/>
            </w:pPr>
            <w:r w:rsidRPr="008B7EBC">
              <w:lastRenderedPageBreak/>
              <w:t xml:space="preserve">          </w:t>
            </w:r>
            <w:r w:rsidR="008B7EBC" w:rsidRPr="008B7EBC">
              <w:t xml:space="preserve">Учасник повинен мати в обов’язковому порядку при наданні послуг сміттєвоз, комбіновану дорожню машину та піскорозкидач. </w:t>
            </w:r>
          </w:p>
          <w:p w:rsidR="008B7EBC" w:rsidRPr="008B7EBC" w:rsidRDefault="008B7EBC" w:rsidP="008B7EBC">
            <w:pPr>
              <w:snapToGrid w:val="0"/>
              <w:ind w:right="33" w:firstLine="567"/>
              <w:jc w:val="both"/>
            </w:pPr>
            <w:r w:rsidRPr="008B7EBC">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реєстрацію 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8B7EBC" w:rsidRPr="008B7EBC" w:rsidRDefault="008B7EBC" w:rsidP="008B7EBC">
            <w:pPr>
              <w:snapToGrid w:val="0"/>
              <w:ind w:right="33" w:firstLine="567"/>
              <w:jc w:val="both"/>
            </w:pPr>
            <w:r w:rsidRPr="008B7EB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8B7EBC" w:rsidRPr="008B7EBC" w:rsidRDefault="008B7EBC" w:rsidP="006A55A7">
            <w:pPr>
              <w:numPr>
                <w:ilvl w:val="0"/>
                <w:numId w:val="11"/>
              </w:numPr>
              <w:snapToGrid w:val="0"/>
              <w:spacing w:after="200" w:line="276" w:lineRule="auto"/>
              <w:ind w:left="0" w:right="33" w:firstLine="567"/>
              <w:jc w:val="both"/>
            </w:pPr>
            <w:r w:rsidRPr="008B7EBC">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B7EBC" w:rsidRPr="008B7EBC" w:rsidRDefault="008B7EBC" w:rsidP="006A55A7">
            <w:pPr>
              <w:numPr>
                <w:ilvl w:val="0"/>
                <w:numId w:val="11"/>
              </w:numPr>
              <w:snapToGrid w:val="0"/>
              <w:spacing w:after="200" w:line="276" w:lineRule="auto"/>
              <w:ind w:left="0" w:right="33" w:firstLine="567"/>
              <w:jc w:val="both"/>
            </w:pPr>
            <w:r w:rsidRPr="008B7EBC">
              <w:t>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875E6" w:rsidRPr="008B7EBC" w:rsidRDefault="008B7EBC" w:rsidP="006A55A7">
            <w:pPr>
              <w:numPr>
                <w:ilvl w:val="0"/>
                <w:numId w:val="11"/>
              </w:numPr>
              <w:snapToGrid w:val="0"/>
              <w:spacing w:after="200" w:line="276" w:lineRule="auto"/>
              <w:ind w:left="0" w:right="33" w:firstLine="567"/>
              <w:jc w:val="both"/>
            </w:pPr>
            <w:r w:rsidRPr="008B7EB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bl>
    <w:p w:rsidR="001875E6" w:rsidRPr="00E8719F" w:rsidRDefault="001875E6" w:rsidP="001875E6">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22FEF" w:rsidRPr="006F7C1C" w:rsidRDefault="00A22FEF" w:rsidP="00A22FE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22FEF" w:rsidRPr="006F7C1C" w:rsidRDefault="00A22FEF" w:rsidP="00A22FE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F7C1C">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EE6A73" w:rsidRDefault="00EE6A73" w:rsidP="006B6D56">
      <w:pPr>
        <w:widowControl w:val="0"/>
        <w:pBdr>
          <w:top w:val="nil"/>
          <w:left w:val="nil"/>
          <w:bottom w:val="nil"/>
          <w:right w:val="nil"/>
          <w:between w:val="nil"/>
        </w:pBdr>
        <w:rPr>
          <w:b/>
          <w:color w:val="000000"/>
        </w:rPr>
      </w:pPr>
    </w:p>
    <w:p w:rsidR="00A22FEF" w:rsidRDefault="00A22FEF" w:rsidP="00A22FEF">
      <w:pPr>
        <w:ind w:firstLine="720"/>
        <w:jc w:val="both"/>
      </w:pPr>
    </w:p>
    <w:p w:rsidR="00612163" w:rsidRDefault="00612163" w:rsidP="00A22FEF">
      <w:pPr>
        <w:tabs>
          <w:tab w:val="left" w:pos="1440"/>
        </w:tabs>
        <w:spacing w:line="276" w:lineRule="auto"/>
        <w:ind w:left="420"/>
        <w:contextualSpacing/>
        <w:jc w:val="right"/>
        <w:rPr>
          <w:b/>
          <w:color w:val="000000"/>
          <w:lang w:eastAsia="uk-UA"/>
        </w:rPr>
      </w:pPr>
    </w:p>
    <w:p w:rsidR="00612163" w:rsidRDefault="00612163"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75CF7" w:rsidRDefault="00E75CF7" w:rsidP="00350436">
      <w:pPr>
        <w:rPr>
          <w:b/>
          <w:bCs/>
          <w:sz w:val="22"/>
          <w:szCs w:val="22"/>
          <w:lang w:eastAsia="en-US"/>
        </w:rPr>
      </w:pPr>
    </w:p>
    <w:p w:rsidR="009B10DB" w:rsidRDefault="009B10DB" w:rsidP="00350436">
      <w:pPr>
        <w:rPr>
          <w:b/>
          <w:bCs/>
          <w:sz w:val="22"/>
          <w:szCs w:val="22"/>
          <w:lang w:eastAsia="en-US"/>
        </w:rPr>
      </w:pPr>
    </w:p>
    <w:p w:rsidR="00DF73F2" w:rsidRDefault="00DF73F2"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F6439C" w:rsidRDefault="00F6439C" w:rsidP="00350436">
      <w:pPr>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E550EC" w:rsidRDefault="005438C7" w:rsidP="00E550EC">
      <w:pPr>
        <w:pStyle w:val="af1"/>
        <w:jc w:val="both"/>
        <w:rPr>
          <w:rFonts w:ascii="Times New Roman" w:hAnsi="Times New Roman" w:cs="Times New Roman"/>
          <w:color w:val="000000" w:themeColor="text1"/>
          <w:sz w:val="24"/>
          <w:szCs w:val="24"/>
        </w:rPr>
      </w:pPr>
      <w:r w:rsidRPr="00BE694C">
        <w:rPr>
          <w:rFonts w:ascii="Times New Roman" w:hAnsi="Times New Roman" w:cs="Times New Roman"/>
          <w:color w:val="121212"/>
        </w:rPr>
        <w:t xml:space="preserve">            </w:t>
      </w:r>
      <w:r w:rsidR="009B10DB" w:rsidRPr="00BE694C">
        <w:rPr>
          <w:rFonts w:ascii="Times New Roman" w:hAnsi="Times New Roman" w:cs="Times New Roman"/>
          <w:color w:val="121212"/>
        </w:rPr>
        <w:t xml:space="preserve">1.1. Виконавець зобов’язується у </w:t>
      </w:r>
      <w:r w:rsidR="003E01EF">
        <w:rPr>
          <w:rFonts w:ascii="Times New Roman" w:hAnsi="Times New Roman" w:cs="Times New Roman"/>
        </w:rPr>
        <w:t>2024</w:t>
      </w:r>
      <w:r w:rsidR="009B10DB" w:rsidRPr="00BE694C">
        <w:rPr>
          <w:rFonts w:ascii="Times New Roman" w:hAnsi="Times New Roman" w:cs="Times New Roman"/>
        </w:rPr>
        <w:t xml:space="preserve"> році надавати Замовникові </w:t>
      </w:r>
      <w:r w:rsidR="00E550EC" w:rsidRPr="00E550EC">
        <w:rPr>
          <w:rFonts w:ascii="Times New Roman" w:eastAsia="Arial" w:hAnsi="Times New Roman" w:cs="Times New Roman"/>
          <w:color w:val="000000" w:themeColor="text1"/>
          <w:sz w:val="24"/>
          <w:szCs w:val="24"/>
        </w:rPr>
        <w:t>Послуги з благоустрою Охтирської міської територіальної громади, а саме:</w:t>
      </w:r>
      <w:r w:rsidR="00E550EC" w:rsidRPr="00FA491C">
        <w:rPr>
          <w:rFonts w:ascii="Times New Roman" w:eastAsia="Arial" w:hAnsi="Times New Roman" w:cs="Times New Roman"/>
          <w:b/>
          <w:color w:val="000000" w:themeColor="text1"/>
          <w:sz w:val="24"/>
          <w:szCs w:val="24"/>
        </w:rPr>
        <w:t xml:space="preserve"> </w:t>
      </w:r>
      <w:r w:rsidR="00E550EC" w:rsidRPr="00E550EC">
        <w:rPr>
          <w:rFonts w:ascii="Times New Roman" w:eastAsia="Arial" w:hAnsi="Times New Roman" w:cs="Times New Roman"/>
          <w:b/>
          <w:color w:val="000000"/>
          <w:sz w:val="24"/>
          <w:szCs w:val="24"/>
        </w:rPr>
        <w:t>Послуги з щоденного прибирання  міста двірниками та спецтехнікою, утримання доріг міста, в т. ч. розчищення доріг від снігу, прибирання снігу</w:t>
      </w:r>
      <w:r w:rsidR="00E550EC" w:rsidRPr="00E550EC">
        <w:rPr>
          <w:rFonts w:ascii="Times New Roman" w:hAnsi="Times New Roman" w:cs="Times New Roman"/>
          <w:b/>
          <w:color w:val="000000" w:themeColor="text1"/>
        </w:rPr>
        <w:t xml:space="preserve"> та </w:t>
      </w:r>
      <w:r w:rsidR="00E550EC" w:rsidRPr="00E550EC">
        <w:rPr>
          <w:rFonts w:ascii="Times New Roman" w:eastAsia="Arial" w:hAnsi="Times New Roman" w:cs="Times New Roman"/>
          <w:b/>
          <w:color w:val="000000" w:themeColor="text1"/>
          <w:sz w:val="24"/>
          <w:szCs w:val="24"/>
        </w:rPr>
        <w:t>обробка фрикційними та іншими протиожеледними матеріалами вулично-дорожньої мережі Охтирської міської територіальної громади</w:t>
      </w:r>
      <w:r w:rsidR="00E550EC">
        <w:rPr>
          <w:rFonts w:ascii="Times New Roman" w:hAnsi="Times New Roman" w:cs="Times New Roman"/>
          <w:color w:val="000000" w:themeColor="text1"/>
          <w:sz w:val="24"/>
          <w:szCs w:val="24"/>
        </w:rPr>
        <w:t xml:space="preserve"> </w:t>
      </w:r>
      <w:r w:rsidR="00E550EC" w:rsidRPr="00FA491C">
        <w:rPr>
          <w:rFonts w:ascii="Times New Roman" w:hAnsi="Times New Roman" w:cs="Times New Roman"/>
          <w:color w:val="000000" w:themeColor="text1"/>
        </w:rPr>
        <w:t>(Код ДК 021:2015:</w:t>
      </w:r>
      <w:r w:rsidR="00E550EC" w:rsidRPr="00FA491C">
        <w:rPr>
          <w:rFonts w:ascii="Times New Roman" w:eastAsia="Arial" w:hAnsi="Times New Roman" w:cs="Times New Roman"/>
          <w:color w:val="000000"/>
          <w:sz w:val="24"/>
          <w:szCs w:val="24"/>
        </w:rPr>
        <w:t xml:space="preserve"> 90610000-6 Послуги з прибирання та підмітання вулиць</w:t>
      </w:r>
      <w:r w:rsidR="00E550EC" w:rsidRPr="00FA491C">
        <w:rPr>
          <w:rFonts w:ascii="Times New Roman" w:hAnsi="Times New Roman" w:cs="Times New Roman"/>
          <w:color w:val="000000" w:themeColor="text1"/>
        </w:rPr>
        <w:t>)</w:t>
      </w:r>
      <w:r w:rsidR="00E550EC">
        <w:rPr>
          <w:rFonts w:ascii="Times New Roman" w:eastAsia="Arial" w:hAnsi="Times New Roman" w:cs="Times New Roman"/>
          <w:color w:val="000000"/>
        </w:rPr>
        <w:t xml:space="preserve"> </w:t>
      </w:r>
      <w:r w:rsidR="009B10DB" w:rsidRPr="00E550EC">
        <w:rPr>
          <w:rFonts w:ascii="Times New Roman" w:hAnsi="Times New Roman" w:cs="Times New Roman"/>
          <w:sz w:val="24"/>
          <w:szCs w:val="24"/>
        </w:rPr>
        <w:t xml:space="preserve">(далі – Послуги), </w:t>
      </w:r>
      <w:r w:rsidR="009B10DB" w:rsidRPr="00E550EC">
        <w:rPr>
          <w:rFonts w:ascii="Times New Roman" w:hAnsi="Times New Roman" w:cs="Times New Roman"/>
          <w:color w:val="121212"/>
          <w:sz w:val="24"/>
          <w:szCs w:val="24"/>
        </w:rPr>
        <w:t xml:space="preserve"> а  Замовник — прийняти  і  оплатити  такі  Послуги.</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9B10DB" w:rsidRPr="00BE694C" w:rsidRDefault="009B10DB" w:rsidP="009B10D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sidR="00E17715">
        <w:rPr>
          <w:lang w:eastAsia="ar-SA"/>
        </w:rPr>
        <w:t>ю платежу до 30 банківських дня, відповідно до 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9B10DB" w:rsidRPr="00BE694C" w:rsidRDefault="009B10DB" w:rsidP="009B10D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9B10DB" w:rsidRPr="00BE694C" w:rsidRDefault="009B10DB" w:rsidP="009B10D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sidR="00E17715">
        <w:rPr>
          <w:lang w:eastAsia="uk-UA"/>
        </w:rPr>
        <w:t xml:space="preserve">, </w:t>
      </w:r>
      <w:r w:rsidRPr="00BE694C">
        <w:rPr>
          <w:lang w:eastAsia="uk-UA"/>
        </w:rPr>
        <w:t>які визначаються Технічним</w:t>
      </w:r>
      <w:r w:rsidR="003A010D">
        <w:rPr>
          <w:lang w:eastAsia="uk-UA"/>
        </w:rPr>
        <w:t xml:space="preserve"> завданням </w:t>
      </w:r>
      <w:r w:rsidR="00E17715">
        <w:rPr>
          <w:lang w:eastAsia="uk-UA"/>
        </w:rPr>
        <w:t>(Д</w:t>
      </w:r>
      <w:r w:rsidRPr="00BE694C">
        <w:rPr>
          <w:lang w:eastAsia="uk-UA"/>
        </w:rPr>
        <w:t xml:space="preserve">одаток </w:t>
      </w:r>
      <w:r w:rsidR="00E17715">
        <w:rPr>
          <w:lang w:eastAsia="uk-UA"/>
        </w:rPr>
        <w:t xml:space="preserve">№ </w:t>
      </w:r>
      <w:r w:rsidRPr="00BE694C">
        <w:rPr>
          <w:lang w:eastAsia="uk-UA"/>
        </w:rPr>
        <w:t>1</w:t>
      </w:r>
      <w:r w:rsidR="00E17715">
        <w:rPr>
          <w:lang w:eastAsia="uk-UA"/>
        </w:rPr>
        <w:t xml:space="preserve"> цього Договору</w:t>
      </w:r>
      <w:r w:rsidRPr="00BE694C">
        <w:rPr>
          <w:lang w:eastAsia="uk-UA"/>
        </w:rPr>
        <w:t>).</w:t>
      </w:r>
    </w:p>
    <w:p w:rsidR="009B10DB" w:rsidRPr="00BE694C" w:rsidRDefault="009B10DB" w:rsidP="006A55A7">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 xml:space="preserve">4.6. Якщо у встановлені п. 4.5 даного Договору строки Замовник не розгляне та не </w:t>
      </w:r>
      <w:r w:rsidRPr="00BE694C">
        <w:rPr>
          <w:lang w:eastAsia="uk-UA"/>
        </w:rPr>
        <w:lastRenderedPageBreak/>
        <w:t>направить Виконавцю підписаний акт здачі-приймання наданих послуг, Послуги вважаються 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612163">
        <w:rPr>
          <w:lang w:eastAsia="uk-UA"/>
        </w:rPr>
        <w:t>по 31.12.2024</w:t>
      </w:r>
      <w:r w:rsidR="00E17715">
        <w:rPr>
          <w:lang w:eastAsia="uk-UA"/>
        </w:rPr>
        <w:t xml:space="preserve"> року, згідно з календарним графіком надання послуг (Додаток № 2 цього Договору).</w:t>
      </w:r>
    </w:p>
    <w:p w:rsidR="009B10DB" w:rsidRPr="00BE694C" w:rsidRDefault="009B10DB" w:rsidP="009B10DB">
      <w:pPr>
        <w:jc w:val="both"/>
        <w:rPr>
          <w:lang w:eastAsia="uk-UA"/>
        </w:rPr>
      </w:pPr>
      <w:r w:rsidRPr="00BE694C">
        <w:rPr>
          <w:color w:val="121212"/>
          <w:lang w:eastAsia="uk-UA"/>
        </w:rPr>
        <w:t xml:space="preserve">5.2. Місце надання Послуг: </w:t>
      </w:r>
      <w:r w:rsidR="00621128" w:rsidRPr="00BE694C">
        <w:rPr>
          <w:lang w:eastAsia="uk-UA"/>
        </w:rPr>
        <w:t>територія Охтирської МТГ</w:t>
      </w:r>
      <w:r w:rsidRPr="00BE694C">
        <w:rPr>
          <w:lang w:eastAsia="uk-UA"/>
        </w:rPr>
        <w:t>.</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Pr="00BE694C" w:rsidRDefault="009B10DB" w:rsidP="009B10DB">
      <w:pPr>
        <w:ind w:firstLine="709"/>
        <w:jc w:val="both"/>
        <w:rPr>
          <w:color w:val="121212"/>
          <w:lang w:eastAsia="uk-UA"/>
        </w:rPr>
      </w:pPr>
      <w:r w:rsidRPr="00BE694C">
        <w:rPr>
          <w:color w:val="121212"/>
          <w:lang w:eastAsia="uk-UA"/>
        </w:rPr>
        <w:t>6.2. Замовник має право:</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виконувати  вказівки Замовника стосовно виконання Послуг;</w:t>
      </w:r>
    </w:p>
    <w:p w:rsidR="009B10DB" w:rsidRPr="00BE694C" w:rsidRDefault="009B10DB" w:rsidP="009B10DB">
      <w:pPr>
        <w:ind w:firstLine="709"/>
        <w:jc w:val="both"/>
        <w:rPr>
          <w:lang w:eastAsia="uk-UA"/>
        </w:rPr>
      </w:pPr>
      <w:r w:rsidRPr="00BE694C">
        <w:rPr>
          <w:lang w:eastAsia="uk-UA"/>
        </w:rPr>
        <w:t>- інформувати Замовника про хід надання Послуг;</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6A55A7">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6A55A7">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Pr="00BE694C"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xml:space="preserve">-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w:t>
      </w:r>
      <w:r w:rsidRPr="00BE694C">
        <w:rPr>
          <w:lang w:eastAsia="uk-UA"/>
        </w:rPr>
        <w:lastRenderedPageBreak/>
        <w:t>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879FF" w:rsidRDefault="009B10DB" w:rsidP="00B879FF">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414644" w:rsidRDefault="00414644" w:rsidP="00414644">
      <w:pPr>
        <w:widowControl w:val="0"/>
        <w:ind w:firstLine="709"/>
        <w:jc w:val="both"/>
        <w:rPr>
          <w:color w:val="121212"/>
          <w:lang w:eastAsia="uk-UA"/>
        </w:rPr>
      </w:pPr>
      <w:r>
        <w:rPr>
          <w:color w:val="121212"/>
          <w:lang w:eastAsia="uk-UA"/>
        </w:rPr>
        <w:t xml:space="preserve">10.2. </w:t>
      </w:r>
      <w:r>
        <w:t>Строк дії цього Договору може бути продовжений за згодою сторін у випадках, передбачених законодавством</w:t>
      </w:r>
      <w:r>
        <w:rPr>
          <w:color w:val="121212"/>
          <w:lang w:eastAsia="uk-UA"/>
        </w:rPr>
        <w:t>.</w:t>
      </w:r>
    </w:p>
    <w:p w:rsidR="00414644" w:rsidRPr="00BE694C" w:rsidRDefault="00414644"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lastRenderedPageBreak/>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6A55A7">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6A55A7">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6A55A7">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6A55A7">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lastRenderedPageBreak/>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t>13.ДОДАТКИ ДО ДОГОВОРУ.</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Технічн</w:t>
      </w:r>
      <w:r w:rsidR="00612163">
        <w:rPr>
          <w:lang w:eastAsia="uk-UA"/>
        </w:rPr>
        <w:t>е завдання</w:t>
      </w:r>
      <w:r w:rsidRPr="00BE694C">
        <w:rPr>
          <w:lang w:eastAsia="uk-UA"/>
        </w:rPr>
        <w:t>.</w:t>
      </w:r>
    </w:p>
    <w:p w:rsidR="009B10DB" w:rsidRPr="00BE694C" w:rsidRDefault="009B10DB" w:rsidP="009B10DB">
      <w:pPr>
        <w:suppressAutoHyphens/>
        <w:spacing w:line="100" w:lineRule="atLeast"/>
        <w:ind w:firstLine="709"/>
        <w:jc w:val="both"/>
        <w:rPr>
          <w:bCs/>
          <w:color w:val="00000A"/>
          <w:lang w:eastAsia="uk-UA" w:bidi="uk-UA"/>
        </w:rPr>
      </w:pPr>
      <w:r w:rsidRPr="00BE694C">
        <w:rPr>
          <w:bCs/>
          <w:color w:val="00000A"/>
          <w:lang w:eastAsia="uk-UA" w:bidi="uk-UA"/>
        </w:rPr>
        <w:t xml:space="preserve">- Календарний </w:t>
      </w:r>
      <w:r w:rsidR="00E17715">
        <w:rPr>
          <w:bCs/>
          <w:color w:val="00000A"/>
          <w:lang w:eastAsia="uk-UA" w:bidi="uk-UA"/>
        </w:rPr>
        <w:t>графік</w:t>
      </w:r>
      <w:r w:rsidRPr="00BE694C">
        <w:rPr>
          <w:bCs/>
          <w:color w:val="00000A"/>
          <w:lang w:eastAsia="uk-UA" w:bidi="uk-UA"/>
        </w:rPr>
        <w:t xml:space="preserve"> надання послуг (ФОРМУЄТЬСЯ НА ЕТАПІ УКЛ</w:t>
      </w:r>
      <w:r w:rsidR="00FA491C">
        <w:rPr>
          <w:bCs/>
          <w:color w:val="00000A"/>
          <w:lang w:val="ru-RU" w:eastAsia="uk-UA" w:bidi="uk-UA"/>
        </w:rPr>
        <w:t>А</w:t>
      </w:r>
      <w:r w:rsidRPr="00BE694C">
        <w:rPr>
          <w:bCs/>
          <w:color w:val="00000A"/>
          <w:lang w:eastAsia="uk-UA" w:bidi="uk-UA"/>
        </w:rPr>
        <w:t>ДАННЯ ДОГОВОРУ).</w:t>
      </w:r>
    </w:p>
    <w:p w:rsidR="009B10DB" w:rsidRPr="00BE694C" w:rsidRDefault="009B10DB" w:rsidP="009B10DB">
      <w:pPr>
        <w:suppressAutoHyphens/>
        <w:spacing w:line="100" w:lineRule="atLeast"/>
        <w:ind w:firstLine="709"/>
        <w:jc w:val="both"/>
        <w:rPr>
          <w:bCs/>
          <w:color w:val="00000A"/>
          <w:lang w:eastAsia="uk-UA" w:bidi="uk-UA"/>
        </w:rPr>
      </w:pPr>
      <w:r w:rsidRPr="00BE694C">
        <w:rPr>
          <w:bCs/>
          <w:color w:val="00000A"/>
          <w:lang w:eastAsia="uk-UA" w:bidi="uk-UA"/>
        </w:rPr>
        <w:t xml:space="preserve">- </w:t>
      </w:r>
      <w:r w:rsidR="00E17715">
        <w:rPr>
          <w:bCs/>
          <w:color w:val="00000A"/>
          <w:lang w:eastAsia="uk-UA" w:bidi="uk-UA"/>
        </w:rPr>
        <w:t>План</w:t>
      </w:r>
      <w:r w:rsidRPr="00BE694C">
        <w:rPr>
          <w:bCs/>
          <w:color w:val="00000A"/>
          <w:lang w:eastAsia="uk-UA" w:bidi="uk-UA"/>
        </w:rPr>
        <w:t xml:space="preserve"> фінансування (ФОРМУЄТЬСЯ НА ЕТАПІ УКЛ</w:t>
      </w:r>
      <w:r w:rsidR="00FA491C">
        <w:rPr>
          <w:bCs/>
          <w:color w:val="00000A"/>
          <w:lang w:val="ru-RU" w:eastAsia="uk-UA" w:bidi="uk-UA"/>
        </w:rPr>
        <w:t>А</w:t>
      </w:r>
      <w:r w:rsidRPr="00BE694C">
        <w:rPr>
          <w:bCs/>
          <w:color w:val="00000A"/>
          <w:lang w:eastAsia="uk-UA" w:bidi="uk-UA"/>
        </w:rPr>
        <w:t>ДАННЯ ДОГОВОРУ).</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E17715">
      <w:pPr>
        <w:keepNext/>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890"/>
        <w:gridCol w:w="4891"/>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0D0081" w:rsidRDefault="00414644" w:rsidP="00414644">
      <w:pPr>
        <w:tabs>
          <w:tab w:val="left" w:pos="1455"/>
        </w:tabs>
        <w:jc w:val="center"/>
        <w:rPr>
          <w:i/>
        </w:rPr>
      </w:pPr>
      <w:r>
        <w:rPr>
          <w:i/>
        </w:rPr>
        <w:lastRenderedPageBreak/>
        <w:t xml:space="preserve">                                                                                               </w:t>
      </w:r>
      <w:r w:rsidR="00642C63" w:rsidRPr="000D0081">
        <w:rPr>
          <w:i/>
        </w:rPr>
        <w:t>Додаток</w:t>
      </w:r>
      <w:r w:rsidR="00642C63" w:rsidRPr="000D0081">
        <w:rPr>
          <w:i/>
          <w:spacing w:val="18"/>
        </w:rPr>
        <w:t xml:space="preserve"> № 1</w:t>
      </w:r>
    </w:p>
    <w:p w:rsidR="00642C63" w:rsidRPr="000D0081" w:rsidRDefault="00642C63" w:rsidP="00642C63">
      <w:pPr>
        <w:tabs>
          <w:tab w:val="left" w:pos="1455"/>
        </w:tabs>
        <w:jc w:val="center"/>
        <w:rPr>
          <w:i/>
        </w:rPr>
      </w:pPr>
      <w:r w:rsidRPr="000D0081">
        <w:rPr>
          <w:i/>
        </w:rPr>
        <w:t xml:space="preserve">                                                                                               </w:t>
      </w:r>
      <w:r w:rsidR="00414644">
        <w:rPr>
          <w:i/>
        </w:rPr>
        <w:t xml:space="preserve">        </w:t>
      </w:r>
      <w:r w:rsidRPr="000D0081">
        <w:rPr>
          <w:i/>
        </w:rPr>
        <w:t>До договору № ___</w:t>
      </w:r>
    </w:p>
    <w:p w:rsidR="00642C63" w:rsidRPr="000D0081" w:rsidRDefault="00642C63" w:rsidP="00642C63">
      <w:pPr>
        <w:tabs>
          <w:tab w:val="left" w:pos="1455"/>
        </w:tabs>
        <w:jc w:val="center"/>
        <w:rPr>
          <w:i/>
        </w:rPr>
      </w:pPr>
      <w:r w:rsidRPr="000D0081">
        <w:rPr>
          <w:i/>
        </w:rPr>
        <w:t xml:space="preserve">                                                                                                              </w:t>
      </w:r>
      <w:r w:rsidR="00612163">
        <w:rPr>
          <w:i/>
        </w:rPr>
        <w:t xml:space="preserve">     від «   » _______ 2024</w:t>
      </w:r>
      <w:r w:rsidRPr="000D0081">
        <w:rPr>
          <w:i/>
        </w:rPr>
        <w:t xml:space="preserve"> року</w:t>
      </w:r>
    </w:p>
    <w:p w:rsidR="00642C63" w:rsidRPr="000D0081" w:rsidRDefault="00642C63" w:rsidP="00642C63">
      <w:pPr>
        <w:tabs>
          <w:tab w:val="left" w:pos="1455"/>
        </w:tabs>
        <w:rPr>
          <w:b/>
        </w:rPr>
      </w:pPr>
    </w:p>
    <w:p w:rsidR="002176BA" w:rsidRPr="00F6439C" w:rsidRDefault="002176BA" w:rsidP="002176BA">
      <w:pPr>
        <w:jc w:val="center"/>
        <w:rPr>
          <w:rFonts w:eastAsiaTheme="minorEastAsia"/>
          <w:highlight w:val="yellow"/>
        </w:rPr>
      </w:pPr>
    </w:p>
    <w:p w:rsidR="00D62F54" w:rsidRPr="00A82354" w:rsidRDefault="00D62F54" w:rsidP="00D62F54">
      <w:pPr>
        <w:widowControl w:val="0"/>
        <w:ind w:firstLine="450"/>
        <w:jc w:val="center"/>
        <w:rPr>
          <w:b/>
          <w:bCs/>
          <w:sz w:val="26"/>
          <w:szCs w:val="26"/>
          <w:shd w:val="clear" w:color="auto" w:fill="FFFFFF"/>
        </w:rPr>
      </w:pPr>
      <w:r w:rsidRPr="00A82354">
        <w:rPr>
          <w:b/>
          <w:bCs/>
          <w:sz w:val="26"/>
          <w:szCs w:val="26"/>
          <w:shd w:val="clear" w:color="auto" w:fill="FFFFFF"/>
        </w:rPr>
        <w:t>ТЕХНІЧНЕ ЗАВДАННЯ</w:t>
      </w:r>
    </w:p>
    <w:p w:rsidR="00D62F54" w:rsidRPr="00A82354" w:rsidRDefault="00D62F54" w:rsidP="00D62F54">
      <w:pPr>
        <w:pStyle w:val="af1"/>
        <w:ind w:left="360"/>
        <w:jc w:val="center"/>
        <w:rPr>
          <w:rFonts w:ascii="Times New Roman" w:hAnsi="Times New Roman" w:cs="Times New Roman"/>
          <w:color w:val="000000"/>
          <w:sz w:val="24"/>
          <w:szCs w:val="24"/>
        </w:rPr>
      </w:pPr>
      <w:r w:rsidRPr="00A82354">
        <w:rPr>
          <w:rFonts w:ascii="Times New Roman" w:eastAsia="Arial" w:hAnsi="Times New Roman" w:cs="Times New Roman"/>
          <w:b/>
          <w:color w:val="000000"/>
          <w:sz w:val="24"/>
          <w:szCs w:val="24"/>
        </w:rPr>
        <w:t xml:space="preserve">послуг з благоустрою Охтирської міської територіальної громади, а саме: </w:t>
      </w:r>
      <w:r w:rsidRPr="00A82354">
        <w:rPr>
          <w:rFonts w:ascii="Times New Roman" w:eastAsia="Arial" w:hAnsi="Times New Roman" w:cs="Times New Roman"/>
          <w:color w:val="000000"/>
          <w:sz w:val="24"/>
          <w:szCs w:val="24"/>
        </w:rPr>
        <w:t>Послуги з щоденного прибирання  міста двірниками та спецтехнікою, утримання доріг міста, в т. ч. розчищення доріг від снігу, прибирання снігу</w:t>
      </w:r>
      <w:r w:rsidRPr="00A82354">
        <w:rPr>
          <w:rFonts w:ascii="Times New Roman" w:hAnsi="Times New Roman" w:cs="Times New Roman"/>
          <w:color w:val="000000"/>
          <w:sz w:val="24"/>
          <w:szCs w:val="24"/>
        </w:rPr>
        <w:t xml:space="preserve"> та </w:t>
      </w:r>
      <w:r w:rsidRPr="00A82354">
        <w:rPr>
          <w:rFonts w:ascii="Times New Roman" w:eastAsia="Arial" w:hAnsi="Times New Roman" w:cs="Times New Roman"/>
          <w:color w:val="000000"/>
          <w:sz w:val="24"/>
          <w:szCs w:val="24"/>
        </w:rPr>
        <w:t>обробка фрикційними та іншими протиожеледними матеріалами вулично-дорожньої мережі Охтирської міської територіальної громади</w:t>
      </w:r>
    </w:p>
    <w:p w:rsidR="00D62F54" w:rsidRPr="00D62F54" w:rsidRDefault="00D62F54" w:rsidP="00D62F54">
      <w:pPr>
        <w:spacing w:line="276" w:lineRule="auto"/>
        <w:ind w:left="360"/>
        <w:jc w:val="both"/>
        <w:rPr>
          <w:bCs/>
          <w:lang w:eastAsia="uk-UA" w:bidi="uk-UA"/>
        </w:rPr>
      </w:pPr>
      <w:r>
        <w:rPr>
          <w:bCs/>
          <w:lang w:eastAsia="uk-UA" w:bidi="uk-UA"/>
        </w:rPr>
        <w:t>1.</w:t>
      </w:r>
      <w:r w:rsidRPr="00D62F54">
        <w:rPr>
          <w:bCs/>
          <w:lang w:eastAsia="uk-UA" w:bidi="uk-UA"/>
        </w:rPr>
        <w:t>Літнє та зимове щоденне прибирання тротуарів та прибордюрної (1,5 м) частини доріг: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5"/>
        <w:gridCol w:w="1134"/>
        <w:gridCol w:w="1941"/>
        <w:gridCol w:w="1603"/>
      </w:tblGrid>
      <w:tr w:rsidR="00D62F54" w:rsidRPr="00760918" w:rsidTr="0085007B">
        <w:tc>
          <w:tcPr>
            <w:tcW w:w="850" w:type="dxa"/>
            <w:shd w:val="clear" w:color="auto" w:fill="auto"/>
          </w:tcPr>
          <w:p w:rsidR="00D62F54" w:rsidRPr="00760918" w:rsidRDefault="00D62F54" w:rsidP="0085007B">
            <w:pPr>
              <w:jc w:val="center"/>
            </w:pPr>
            <w:r w:rsidRPr="00760918">
              <w:t>№ з/п</w:t>
            </w:r>
          </w:p>
        </w:tc>
        <w:tc>
          <w:tcPr>
            <w:tcW w:w="4395" w:type="dxa"/>
            <w:shd w:val="clear" w:color="auto" w:fill="auto"/>
          </w:tcPr>
          <w:p w:rsidR="00D62F54" w:rsidRPr="00760918" w:rsidRDefault="00D62F54" w:rsidP="0085007B">
            <w:r w:rsidRPr="00760918">
              <w:t>Місце прибирання</w:t>
            </w:r>
          </w:p>
        </w:tc>
        <w:tc>
          <w:tcPr>
            <w:tcW w:w="1134" w:type="dxa"/>
            <w:shd w:val="clear" w:color="auto" w:fill="auto"/>
          </w:tcPr>
          <w:p w:rsidR="00D62F54" w:rsidRPr="00760918" w:rsidRDefault="00D62F54" w:rsidP="0085007B">
            <w:pPr>
              <w:ind w:left="-64" w:right="-108"/>
            </w:pPr>
            <w:r w:rsidRPr="00760918">
              <w:t>Площа прибирання</w:t>
            </w:r>
          </w:p>
          <w:p w:rsidR="00D62F54" w:rsidRPr="00760918" w:rsidRDefault="00D62F54" w:rsidP="0085007B">
            <w:pPr>
              <w:ind w:left="-64" w:right="-108"/>
            </w:pPr>
            <w:r w:rsidRPr="00760918">
              <w:t>тротуарів, площадок, скверів</w:t>
            </w:r>
          </w:p>
        </w:tc>
        <w:tc>
          <w:tcPr>
            <w:tcW w:w="1941" w:type="dxa"/>
            <w:shd w:val="clear" w:color="auto" w:fill="auto"/>
          </w:tcPr>
          <w:p w:rsidR="00D62F54" w:rsidRPr="00760918" w:rsidRDefault="00D62F54" w:rsidP="0085007B">
            <w:pPr>
              <w:jc w:val="center"/>
            </w:pPr>
            <w:r w:rsidRPr="00760918">
              <w:t>Площа прибирання прибордюрної частини дороги</w:t>
            </w:r>
          </w:p>
        </w:tc>
        <w:tc>
          <w:tcPr>
            <w:tcW w:w="1603" w:type="dxa"/>
            <w:shd w:val="clear" w:color="auto" w:fill="auto"/>
          </w:tcPr>
          <w:p w:rsidR="00D62F54" w:rsidRPr="00760918" w:rsidRDefault="00D62F54" w:rsidP="0085007B">
            <w:pPr>
              <w:jc w:val="center"/>
            </w:pPr>
            <w:r w:rsidRPr="00760918">
              <w:t>Кількість зупинок громадського транспорту/площа прибирання</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line="259" w:lineRule="auto"/>
              <w:jc w:val="center"/>
            </w:pPr>
          </w:p>
        </w:tc>
        <w:tc>
          <w:tcPr>
            <w:tcW w:w="4395" w:type="dxa"/>
            <w:shd w:val="clear" w:color="auto" w:fill="auto"/>
          </w:tcPr>
          <w:p w:rsidR="00D62F54" w:rsidRPr="00760918" w:rsidRDefault="00D62F54" w:rsidP="0085007B">
            <w:r w:rsidRPr="00760918">
              <w:t>Вул. Незалежності</w:t>
            </w:r>
          </w:p>
        </w:tc>
        <w:tc>
          <w:tcPr>
            <w:tcW w:w="1134" w:type="dxa"/>
            <w:shd w:val="clear" w:color="auto" w:fill="auto"/>
          </w:tcPr>
          <w:p w:rsidR="00D62F54" w:rsidRPr="00760918" w:rsidRDefault="00D62F54" w:rsidP="0085007B">
            <w:pPr>
              <w:ind w:left="-64" w:right="-108"/>
              <w:jc w:val="center"/>
            </w:pPr>
            <w:r w:rsidRPr="00760918">
              <w:t>1600</w:t>
            </w:r>
          </w:p>
        </w:tc>
        <w:tc>
          <w:tcPr>
            <w:tcW w:w="1941" w:type="dxa"/>
            <w:shd w:val="clear" w:color="auto" w:fill="auto"/>
          </w:tcPr>
          <w:p w:rsidR="00D62F54" w:rsidRPr="00760918" w:rsidRDefault="00D62F54" w:rsidP="0085007B">
            <w:pPr>
              <w:jc w:val="center"/>
            </w:pPr>
            <w:r w:rsidRPr="00760918">
              <w:t>2700</w:t>
            </w:r>
          </w:p>
        </w:tc>
        <w:tc>
          <w:tcPr>
            <w:tcW w:w="1603" w:type="dxa"/>
            <w:shd w:val="clear" w:color="auto" w:fill="auto"/>
          </w:tcPr>
          <w:p w:rsidR="00D62F54" w:rsidRPr="00760918" w:rsidRDefault="00D62F54" w:rsidP="0085007B">
            <w:pPr>
              <w:jc w:val="center"/>
            </w:pPr>
            <w:r w:rsidRPr="00760918">
              <w:t>3/60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line="259" w:lineRule="auto"/>
              <w:jc w:val="center"/>
            </w:pPr>
          </w:p>
        </w:tc>
        <w:tc>
          <w:tcPr>
            <w:tcW w:w="4395" w:type="dxa"/>
            <w:shd w:val="clear" w:color="auto" w:fill="auto"/>
          </w:tcPr>
          <w:p w:rsidR="00D62F54" w:rsidRPr="00760918" w:rsidRDefault="00D62F54" w:rsidP="0085007B">
            <w:r w:rsidRPr="00760918">
              <w:t>Територія навколо напівкруглих лавочок вул. Незалежності, 2</w:t>
            </w:r>
          </w:p>
        </w:tc>
        <w:tc>
          <w:tcPr>
            <w:tcW w:w="1134" w:type="dxa"/>
            <w:shd w:val="clear" w:color="auto" w:fill="auto"/>
          </w:tcPr>
          <w:p w:rsidR="00D62F54" w:rsidRPr="00760918" w:rsidRDefault="00D62F54" w:rsidP="0085007B">
            <w:pPr>
              <w:ind w:left="-64" w:right="-108"/>
              <w:jc w:val="center"/>
            </w:pPr>
            <w:r w:rsidRPr="00760918">
              <w:t>300</w:t>
            </w:r>
          </w:p>
        </w:tc>
        <w:tc>
          <w:tcPr>
            <w:tcW w:w="1941" w:type="dxa"/>
            <w:shd w:val="clear" w:color="auto" w:fill="auto"/>
          </w:tcPr>
          <w:p w:rsidR="00D62F54" w:rsidRPr="00760918" w:rsidRDefault="00D62F54" w:rsidP="0085007B">
            <w:pPr>
              <w:jc w:val="center"/>
            </w:pPr>
            <w:r w:rsidRPr="00760918">
              <w:t>20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r w:rsidRPr="00760918">
              <w:t>Територія пам’ятника Бересту</w:t>
            </w:r>
          </w:p>
        </w:tc>
        <w:tc>
          <w:tcPr>
            <w:tcW w:w="1134" w:type="dxa"/>
            <w:shd w:val="clear" w:color="auto" w:fill="auto"/>
          </w:tcPr>
          <w:p w:rsidR="00D62F54" w:rsidRPr="00760918" w:rsidRDefault="00D62F54" w:rsidP="0085007B">
            <w:pPr>
              <w:ind w:left="-64" w:right="-108"/>
              <w:jc w:val="center"/>
            </w:pPr>
            <w:r w:rsidRPr="00760918">
              <w:t>50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 xml:space="preserve">Площа Успенська </w:t>
            </w:r>
          </w:p>
        </w:tc>
        <w:tc>
          <w:tcPr>
            <w:tcW w:w="1134" w:type="dxa"/>
            <w:shd w:val="clear" w:color="auto" w:fill="auto"/>
          </w:tcPr>
          <w:p w:rsidR="00D62F54" w:rsidRPr="00760918" w:rsidRDefault="00D62F54" w:rsidP="0085007B">
            <w:pPr>
              <w:jc w:val="center"/>
            </w:pPr>
            <w:r w:rsidRPr="00760918">
              <w:t>500</w:t>
            </w:r>
          </w:p>
        </w:tc>
        <w:tc>
          <w:tcPr>
            <w:tcW w:w="1941" w:type="dxa"/>
            <w:shd w:val="clear" w:color="auto" w:fill="auto"/>
          </w:tcPr>
          <w:p w:rsidR="00D62F54" w:rsidRPr="00760918" w:rsidRDefault="00D62F54" w:rsidP="0085007B">
            <w:pPr>
              <w:jc w:val="center"/>
            </w:pPr>
            <w:r w:rsidRPr="00760918">
              <w:t>1700</w:t>
            </w:r>
          </w:p>
        </w:tc>
        <w:tc>
          <w:tcPr>
            <w:tcW w:w="1603" w:type="dxa"/>
            <w:shd w:val="clear" w:color="auto" w:fill="auto"/>
          </w:tcPr>
          <w:p w:rsidR="00D62F54" w:rsidRPr="00760918" w:rsidRDefault="00D62F54" w:rsidP="0085007B">
            <w:pPr>
              <w:jc w:val="center"/>
            </w:pPr>
            <w:r w:rsidRPr="00760918">
              <w:t>2/40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Міст по вул. Незалежності</w:t>
            </w:r>
          </w:p>
        </w:tc>
        <w:tc>
          <w:tcPr>
            <w:tcW w:w="1134" w:type="dxa"/>
            <w:shd w:val="clear" w:color="auto" w:fill="auto"/>
          </w:tcPr>
          <w:p w:rsidR="00D62F54" w:rsidRPr="00760918" w:rsidRDefault="00D62F54" w:rsidP="0085007B">
            <w:pPr>
              <w:jc w:val="center"/>
            </w:pPr>
            <w:r w:rsidRPr="00760918">
              <w:t>130</w:t>
            </w:r>
          </w:p>
        </w:tc>
        <w:tc>
          <w:tcPr>
            <w:tcW w:w="1941" w:type="dxa"/>
            <w:shd w:val="clear" w:color="auto" w:fill="auto"/>
          </w:tcPr>
          <w:p w:rsidR="00D62F54" w:rsidRPr="00760918" w:rsidRDefault="00D62F54" w:rsidP="0085007B">
            <w:pPr>
              <w:jc w:val="center"/>
            </w:pPr>
            <w:r w:rsidRPr="00760918">
              <w:t>90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 xml:space="preserve">Футбольне поле пров. Штагера з дитячим майданчиком </w:t>
            </w:r>
          </w:p>
        </w:tc>
        <w:tc>
          <w:tcPr>
            <w:tcW w:w="1134" w:type="dxa"/>
            <w:shd w:val="clear" w:color="auto" w:fill="auto"/>
          </w:tcPr>
          <w:p w:rsidR="00D62F54" w:rsidRPr="00760918" w:rsidRDefault="00D62F54" w:rsidP="0085007B">
            <w:pPr>
              <w:jc w:val="center"/>
            </w:pPr>
            <w:r w:rsidRPr="00760918">
              <w:t>1800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Вул. Батюка (непарна сторона від ринку ФОП Скорина до вул. Перемоги, парна сторона від пров. Харківський до вул. Перемоги)</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3000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Міст по вул. Батюка</w:t>
            </w:r>
          </w:p>
        </w:tc>
        <w:tc>
          <w:tcPr>
            <w:tcW w:w="1134" w:type="dxa"/>
            <w:shd w:val="clear" w:color="auto" w:fill="auto"/>
          </w:tcPr>
          <w:p w:rsidR="00D62F54" w:rsidRPr="00760918" w:rsidRDefault="00D62F54" w:rsidP="0085007B">
            <w:pPr>
              <w:jc w:val="center"/>
            </w:pPr>
            <w:r w:rsidRPr="00760918">
              <w:t>60</w:t>
            </w:r>
          </w:p>
        </w:tc>
        <w:tc>
          <w:tcPr>
            <w:tcW w:w="1941" w:type="dxa"/>
            <w:shd w:val="clear" w:color="auto" w:fill="auto"/>
          </w:tcPr>
          <w:p w:rsidR="00D62F54" w:rsidRPr="00760918" w:rsidRDefault="00D62F54" w:rsidP="0085007B">
            <w:pPr>
              <w:jc w:val="center"/>
            </w:pPr>
            <w:r w:rsidRPr="00760918">
              <w:t>60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A82354" w:rsidRDefault="00D62F54" w:rsidP="0085007B">
            <w:pPr>
              <w:pStyle w:val="aa"/>
              <w:ind w:left="0"/>
              <w:jc w:val="both"/>
            </w:pPr>
            <w:r w:rsidRPr="00A82354">
              <w:t>Сквер Афганцям</w:t>
            </w:r>
          </w:p>
        </w:tc>
        <w:tc>
          <w:tcPr>
            <w:tcW w:w="1134" w:type="dxa"/>
            <w:shd w:val="clear" w:color="auto" w:fill="auto"/>
          </w:tcPr>
          <w:p w:rsidR="00D62F54" w:rsidRPr="00760918" w:rsidRDefault="00D62F54" w:rsidP="0085007B">
            <w:pPr>
              <w:jc w:val="center"/>
            </w:pPr>
            <w:r w:rsidRPr="00760918">
              <w:t>1800</w:t>
            </w:r>
          </w:p>
        </w:tc>
        <w:tc>
          <w:tcPr>
            <w:tcW w:w="1941" w:type="dxa"/>
            <w:shd w:val="clear" w:color="auto" w:fill="auto"/>
          </w:tcPr>
          <w:p w:rsidR="00D62F54" w:rsidRPr="00760918" w:rsidRDefault="00D62F54" w:rsidP="0085007B">
            <w:pPr>
              <w:jc w:val="center"/>
            </w:pPr>
            <w:r w:rsidRPr="00760918">
              <w:t>500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Охтирчанам та пам’ятного знаку Чорнобильцям по вул. Батюка</w:t>
            </w:r>
          </w:p>
        </w:tc>
        <w:tc>
          <w:tcPr>
            <w:tcW w:w="1134" w:type="dxa"/>
            <w:shd w:val="clear" w:color="auto" w:fill="auto"/>
          </w:tcPr>
          <w:p w:rsidR="00D62F54" w:rsidRPr="00760918" w:rsidRDefault="00D62F54" w:rsidP="0085007B">
            <w:pPr>
              <w:jc w:val="center"/>
            </w:pPr>
            <w:r w:rsidRPr="00760918">
              <w:t>1000</w:t>
            </w:r>
          </w:p>
        </w:tc>
        <w:tc>
          <w:tcPr>
            <w:tcW w:w="1941" w:type="dxa"/>
            <w:shd w:val="clear" w:color="auto" w:fill="auto"/>
          </w:tcPr>
          <w:p w:rsidR="00D62F54" w:rsidRPr="00760918" w:rsidRDefault="00D62F54" w:rsidP="0085007B">
            <w:pPr>
              <w:jc w:val="center"/>
            </w:pPr>
            <w:r w:rsidRPr="00760918">
              <w:t>500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Десантникам</w:t>
            </w:r>
          </w:p>
        </w:tc>
        <w:tc>
          <w:tcPr>
            <w:tcW w:w="1134" w:type="dxa"/>
            <w:shd w:val="clear" w:color="auto" w:fill="auto"/>
          </w:tcPr>
          <w:p w:rsidR="00D62F54" w:rsidRPr="00760918" w:rsidRDefault="00D62F54" w:rsidP="0085007B">
            <w:pPr>
              <w:jc w:val="center"/>
            </w:pPr>
            <w:r w:rsidRPr="00760918">
              <w:t>690</w:t>
            </w:r>
          </w:p>
        </w:tc>
        <w:tc>
          <w:tcPr>
            <w:tcW w:w="1941" w:type="dxa"/>
            <w:shd w:val="clear" w:color="auto" w:fill="auto"/>
          </w:tcPr>
          <w:p w:rsidR="00D62F54" w:rsidRPr="00760918" w:rsidRDefault="00D62F54" w:rsidP="0085007B">
            <w:pPr>
              <w:jc w:val="center"/>
            </w:pPr>
            <w:r w:rsidRPr="00760918">
              <w:t>100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Прикордонникам</w:t>
            </w:r>
          </w:p>
        </w:tc>
        <w:tc>
          <w:tcPr>
            <w:tcW w:w="1134" w:type="dxa"/>
            <w:shd w:val="clear" w:color="auto" w:fill="auto"/>
          </w:tcPr>
          <w:p w:rsidR="00D62F54" w:rsidRPr="00760918" w:rsidRDefault="00D62F54" w:rsidP="0085007B">
            <w:pPr>
              <w:jc w:val="center"/>
            </w:pPr>
            <w:r w:rsidRPr="00760918">
              <w:t>50</w:t>
            </w:r>
          </w:p>
        </w:tc>
        <w:tc>
          <w:tcPr>
            <w:tcW w:w="1941" w:type="dxa"/>
            <w:shd w:val="clear" w:color="auto" w:fill="auto"/>
          </w:tcPr>
          <w:p w:rsidR="00D62F54" w:rsidRPr="00760918" w:rsidRDefault="00D62F54" w:rsidP="0085007B">
            <w:pPr>
              <w:jc w:val="center"/>
            </w:pPr>
            <w:r w:rsidRPr="00760918">
              <w:t>100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Пров. Харківський</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1500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Вул. Ярославського</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1350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Сквер Молодят</w:t>
            </w:r>
          </w:p>
        </w:tc>
        <w:tc>
          <w:tcPr>
            <w:tcW w:w="1134" w:type="dxa"/>
            <w:shd w:val="clear" w:color="auto" w:fill="auto"/>
          </w:tcPr>
          <w:p w:rsidR="00D62F54" w:rsidRPr="00760918" w:rsidRDefault="00D62F54" w:rsidP="0085007B">
            <w:pPr>
              <w:jc w:val="center"/>
            </w:pPr>
            <w:r w:rsidRPr="00760918">
              <w:t>330</w:t>
            </w:r>
          </w:p>
        </w:tc>
        <w:tc>
          <w:tcPr>
            <w:tcW w:w="1941" w:type="dxa"/>
            <w:shd w:val="clear" w:color="auto" w:fill="auto"/>
          </w:tcPr>
          <w:p w:rsidR="00D62F54" w:rsidRPr="00760918" w:rsidRDefault="00D62F54" w:rsidP="0085007B">
            <w:pPr>
              <w:jc w:val="center"/>
            </w:pPr>
            <w:r w:rsidRPr="00760918">
              <w:t>80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Вул. Армійська (від вул. Незалежності до будинку № 12, від переїзду до пров. Штагера)</w:t>
            </w:r>
          </w:p>
        </w:tc>
        <w:tc>
          <w:tcPr>
            <w:tcW w:w="1134" w:type="dxa"/>
            <w:shd w:val="clear" w:color="auto" w:fill="auto"/>
          </w:tcPr>
          <w:p w:rsidR="00D62F54" w:rsidRPr="00760918" w:rsidRDefault="00D62F54" w:rsidP="0085007B">
            <w:pPr>
              <w:jc w:val="center"/>
            </w:pPr>
            <w:r w:rsidRPr="00760918">
              <w:t>150</w:t>
            </w:r>
          </w:p>
          <w:p w:rsidR="00D62F54" w:rsidRPr="00760918" w:rsidRDefault="00D62F54" w:rsidP="0085007B"/>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600</w:t>
            </w:r>
          </w:p>
          <w:p w:rsidR="00D62F54" w:rsidRPr="00760918" w:rsidRDefault="00D62F54" w:rsidP="0085007B">
            <w:pPr>
              <w:jc w:val="center"/>
            </w:pPr>
          </w:p>
          <w:p w:rsidR="00D62F54" w:rsidRPr="00760918" w:rsidRDefault="00D62F54" w:rsidP="0085007B">
            <w:pPr>
              <w:jc w:val="center"/>
            </w:pPr>
            <w:r w:rsidRPr="00760918">
              <w:t>2700</w:t>
            </w:r>
          </w:p>
        </w:tc>
        <w:tc>
          <w:tcPr>
            <w:tcW w:w="1603" w:type="dxa"/>
            <w:shd w:val="clear" w:color="auto" w:fill="auto"/>
          </w:tcPr>
          <w:p w:rsidR="00D62F54" w:rsidRPr="00760918" w:rsidRDefault="00D62F54" w:rsidP="0085007B">
            <w:pPr>
              <w:jc w:val="center"/>
            </w:pPr>
            <w:r w:rsidRPr="00760918">
              <w:t>1/20</w:t>
            </w:r>
          </w:p>
          <w:p w:rsidR="00D62F54" w:rsidRPr="00760918" w:rsidRDefault="00D62F54" w:rsidP="0085007B">
            <w:pPr>
              <w:jc w:val="center"/>
            </w:pPr>
          </w:p>
          <w:p w:rsidR="00D62F54" w:rsidRPr="00760918" w:rsidRDefault="00D62F54" w:rsidP="0085007B">
            <w:pPr>
              <w:jc w:val="center"/>
            </w:pPr>
            <w:r w:rsidRPr="00760918">
              <w:t>1/30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Міст по вул. Армійській</w:t>
            </w:r>
          </w:p>
        </w:tc>
        <w:tc>
          <w:tcPr>
            <w:tcW w:w="1134" w:type="dxa"/>
            <w:shd w:val="clear" w:color="auto" w:fill="auto"/>
          </w:tcPr>
          <w:p w:rsidR="00D62F54" w:rsidRPr="00760918" w:rsidRDefault="00D62F54" w:rsidP="0085007B">
            <w:pPr>
              <w:jc w:val="center"/>
            </w:pPr>
            <w:r w:rsidRPr="00760918">
              <w:t>260</w:t>
            </w:r>
          </w:p>
        </w:tc>
        <w:tc>
          <w:tcPr>
            <w:tcW w:w="1941" w:type="dxa"/>
            <w:shd w:val="clear" w:color="auto" w:fill="auto"/>
          </w:tcPr>
          <w:p w:rsidR="00D62F54" w:rsidRPr="00760918" w:rsidRDefault="00D62F54" w:rsidP="0085007B">
            <w:pPr>
              <w:jc w:val="center"/>
            </w:pPr>
            <w:r w:rsidRPr="00760918">
              <w:t>260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Площа Соборна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1150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Шевченку</w:t>
            </w:r>
          </w:p>
        </w:tc>
        <w:tc>
          <w:tcPr>
            <w:tcW w:w="1134" w:type="dxa"/>
            <w:shd w:val="clear" w:color="auto" w:fill="auto"/>
          </w:tcPr>
          <w:p w:rsidR="00D62F54" w:rsidRPr="00760918" w:rsidRDefault="00D62F54" w:rsidP="0085007B">
            <w:pPr>
              <w:jc w:val="center"/>
            </w:pPr>
            <w:r w:rsidRPr="00760918">
              <w:t>200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Територія пам’ятника Ракетникам</w:t>
            </w:r>
          </w:p>
        </w:tc>
        <w:tc>
          <w:tcPr>
            <w:tcW w:w="1134" w:type="dxa"/>
            <w:shd w:val="clear" w:color="auto" w:fill="auto"/>
          </w:tcPr>
          <w:p w:rsidR="00D62F54" w:rsidRPr="00760918" w:rsidRDefault="00D62F54" w:rsidP="0085007B">
            <w:pPr>
              <w:jc w:val="center"/>
            </w:pPr>
            <w:r w:rsidRPr="00760918">
              <w:t>300</w:t>
            </w: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A82354" w:rsidRDefault="00D62F54" w:rsidP="006A55A7">
            <w:pPr>
              <w:pStyle w:val="aa"/>
              <w:numPr>
                <w:ilvl w:val="0"/>
                <w:numId w:val="15"/>
              </w:numPr>
              <w:spacing w:after="160" w:line="259" w:lineRule="auto"/>
              <w:jc w:val="center"/>
            </w:pPr>
          </w:p>
        </w:tc>
        <w:tc>
          <w:tcPr>
            <w:tcW w:w="4395" w:type="dxa"/>
            <w:shd w:val="clear" w:color="auto" w:fill="auto"/>
          </w:tcPr>
          <w:p w:rsidR="00D62F54" w:rsidRPr="00760918" w:rsidRDefault="00D62F54" w:rsidP="0085007B">
            <w:pPr>
              <w:jc w:val="both"/>
            </w:pPr>
            <w:r w:rsidRPr="00760918">
              <w:t>Пішохідна доріжка вздовж річки Охтирка (права  сторона від РДА до пішохідного мосту-переходу на вул. Київська) та прилегла (1 м) територія</w:t>
            </w:r>
          </w:p>
        </w:tc>
        <w:tc>
          <w:tcPr>
            <w:tcW w:w="1134" w:type="dxa"/>
            <w:shd w:val="clear" w:color="auto" w:fill="auto"/>
          </w:tcPr>
          <w:p w:rsidR="00D62F54" w:rsidRPr="00760918" w:rsidRDefault="00D62F54" w:rsidP="0085007B">
            <w:pPr>
              <w:jc w:val="center"/>
            </w:pPr>
            <w:r w:rsidRPr="00760918">
              <w:t>540</w:t>
            </w:r>
          </w:p>
          <w:p w:rsidR="00D62F54" w:rsidRPr="00760918" w:rsidRDefault="00D62F54" w:rsidP="0085007B">
            <w:pPr>
              <w:jc w:val="center"/>
            </w:pPr>
          </w:p>
        </w:tc>
        <w:tc>
          <w:tcPr>
            <w:tcW w:w="1941" w:type="dxa"/>
            <w:shd w:val="clear" w:color="auto" w:fill="auto"/>
          </w:tcPr>
          <w:p w:rsidR="00D62F54" w:rsidRPr="00760918" w:rsidRDefault="00D62F54" w:rsidP="0085007B">
            <w:pPr>
              <w:jc w:val="center"/>
            </w:pPr>
            <w:r w:rsidRPr="00760918">
              <w:t>-</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r w:rsidRPr="00760918">
              <w:t>22.</w:t>
            </w:r>
          </w:p>
        </w:tc>
        <w:tc>
          <w:tcPr>
            <w:tcW w:w="4395" w:type="dxa"/>
            <w:shd w:val="clear" w:color="auto" w:fill="auto"/>
          </w:tcPr>
          <w:p w:rsidR="00D62F54" w:rsidRPr="00760918" w:rsidRDefault="00D62F54" w:rsidP="0085007B">
            <w:pPr>
              <w:jc w:val="both"/>
            </w:pPr>
            <w:r w:rsidRPr="00760918">
              <w:t xml:space="preserve">Вул. Київська (від площі до будинку № 33, </w:t>
            </w:r>
          </w:p>
          <w:p w:rsidR="00D62F54" w:rsidRPr="00760918" w:rsidRDefault="00D62F54" w:rsidP="0085007B">
            <w:pPr>
              <w:jc w:val="both"/>
            </w:pPr>
            <w:r w:rsidRPr="00760918">
              <w:t>від вул. Снайпера до пров. Лісний)</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2400</w:t>
            </w:r>
          </w:p>
          <w:p w:rsidR="00D62F54" w:rsidRPr="00760918" w:rsidRDefault="00D62F54" w:rsidP="0085007B">
            <w:pPr>
              <w:jc w:val="center"/>
            </w:pPr>
          </w:p>
          <w:p w:rsidR="00D62F54" w:rsidRPr="00760918" w:rsidRDefault="00D62F54" w:rsidP="0085007B">
            <w:pPr>
              <w:jc w:val="center"/>
            </w:pPr>
            <w:r w:rsidRPr="00760918">
              <w:t>4200</w:t>
            </w:r>
          </w:p>
        </w:tc>
        <w:tc>
          <w:tcPr>
            <w:tcW w:w="1603" w:type="dxa"/>
            <w:shd w:val="clear" w:color="auto" w:fill="auto"/>
          </w:tcPr>
          <w:p w:rsidR="00D62F54" w:rsidRPr="00760918" w:rsidRDefault="00D62F54" w:rsidP="0085007B">
            <w:pPr>
              <w:jc w:val="center"/>
            </w:pPr>
            <w:r w:rsidRPr="00760918">
              <w:t>2/40</w:t>
            </w:r>
          </w:p>
        </w:tc>
      </w:tr>
      <w:tr w:rsidR="00D62F54" w:rsidRPr="00760918" w:rsidTr="0085007B">
        <w:tc>
          <w:tcPr>
            <w:tcW w:w="850" w:type="dxa"/>
            <w:shd w:val="clear" w:color="auto" w:fill="auto"/>
          </w:tcPr>
          <w:p w:rsidR="00D62F54" w:rsidRPr="00760918" w:rsidRDefault="00D62F54" w:rsidP="0085007B">
            <w:pPr>
              <w:jc w:val="center"/>
            </w:pPr>
            <w:r w:rsidRPr="00760918">
              <w:t>23.</w:t>
            </w:r>
          </w:p>
        </w:tc>
        <w:tc>
          <w:tcPr>
            <w:tcW w:w="4395" w:type="dxa"/>
            <w:shd w:val="clear" w:color="auto" w:fill="auto"/>
          </w:tcPr>
          <w:p w:rsidR="00D62F54" w:rsidRPr="00760918" w:rsidRDefault="00D62F54" w:rsidP="0085007B">
            <w:pPr>
              <w:jc w:val="both"/>
            </w:pPr>
            <w:r w:rsidRPr="00760918">
              <w:t>Вул. Перемоги (до перехрестя з вул. Батюка)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900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760918" w:rsidRDefault="00D62F54" w:rsidP="0085007B">
            <w:pPr>
              <w:jc w:val="center"/>
            </w:pPr>
            <w:r w:rsidRPr="00760918">
              <w:t>24.</w:t>
            </w:r>
          </w:p>
        </w:tc>
        <w:tc>
          <w:tcPr>
            <w:tcW w:w="4395" w:type="dxa"/>
            <w:shd w:val="clear" w:color="auto" w:fill="auto"/>
          </w:tcPr>
          <w:p w:rsidR="00D62F54" w:rsidRPr="00760918" w:rsidRDefault="00D62F54" w:rsidP="0085007B">
            <w:pPr>
              <w:jc w:val="both"/>
            </w:pPr>
            <w:r w:rsidRPr="00760918">
              <w:t>Вул. Сумська (до перехрестя з вул. Левченка)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900</w:t>
            </w:r>
          </w:p>
        </w:tc>
        <w:tc>
          <w:tcPr>
            <w:tcW w:w="1603" w:type="dxa"/>
            <w:shd w:val="clear" w:color="auto" w:fill="auto"/>
          </w:tcPr>
          <w:p w:rsidR="00D62F54" w:rsidRPr="00760918" w:rsidRDefault="00D62F54" w:rsidP="0085007B">
            <w:pPr>
              <w:jc w:val="center"/>
            </w:pPr>
            <w:r w:rsidRPr="00760918">
              <w:t>1/20</w:t>
            </w:r>
          </w:p>
        </w:tc>
      </w:tr>
      <w:tr w:rsidR="00D62F54" w:rsidRPr="00760918" w:rsidTr="0085007B">
        <w:tc>
          <w:tcPr>
            <w:tcW w:w="850" w:type="dxa"/>
            <w:shd w:val="clear" w:color="auto" w:fill="auto"/>
          </w:tcPr>
          <w:p w:rsidR="00D62F54" w:rsidRPr="00760918" w:rsidRDefault="00D62F54" w:rsidP="0085007B">
            <w:pPr>
              <w:jc w:val="center"/>
            </w:pPr>
            <w:r w:rsidRPr="00760918">
              <w:t>25.</w:t>
            </w:r>
          </w:p>
        </w:tc>
        <w:tc>
          <w:tcPr>
            <w:tcW w:w="4395" w:type="dxa"/>
            <w:shd w:val="clear" w:color="auto" w:fill="auto"/>
          </w:tcPr>
          <w:p w:rsidR="00D62F54" w:rsidRPr="00760918" w:rsidRDefault="00D62F54" w:rsidP="0085007B">
            <w:pPr>
              <w:jc w:val="both"/>
            </w:pPr>
            <w:r w:rsidRPr="00760918">
              <w:t>Вул. Холодноярська (від площі Соборної до скверу Афганцям)</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600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r w:rsidRPr="00760918">
              <w:t>26.</w:t>
            </w:r>
          </w:p>
        </w:tc>
        <w:tc>
          <w:tcPr>
            <w:tcW w:w="4395" w:type="dxa"/>
            <w:shd w:val="clear" w:color="auto" w:fill="auto"/>
          </w:tcPr>
          <w:p w:rsidR="00D62F54" w:rsidRPr="00760918" w:rsidRDefault="00D62F54" w:rsidP="0085007B">
            <w:pPr>
              <w:jc w:val="both"/>
            </w:pPr>
            <w:r w:rsidRPr="00760918">
              <w:t>Вул. Шевченка (до пров. Григорія Чикала)</w:t>
            </w:r>
          </w:p>
        </w:tc>
        <w:tc>
          <w:tcPr>
            <w:tcW w:w="1134" w:type="dxa"/>
            <w:shd w:val="clear" w:color="auto" w:fill="auto"/>
          </w:tcPr>
          <w:p w:rsidR="00D62F54" w:rsidRPr="00760918" w:rsidRDefault="00D62F54" w:rsidP="0085007B">
            <w:pPr>
              <w:jc w:val="center"/>
            </w:pPr>
            <w:r w:rsidRPr="00760918">
              <w:t>-</w:t>
            </w:r>
          </w:p>
        </w:tc>
        <w:tc>
          <w:tcPr>
            <w:tcW w:w="1941" w:type="dxa"/>
            <w:shd w:val="clear" w:color="auto" w:fill="auto"/>
          </w:tcPr>
          <w:p w:rsidR="00D62F54" w:rsidRPr="00760918" w:rsidRDefault="00D62F54" w:rsidP="0085007B">
            <w:pPr>
              <w:jc w:val="center"/>
            </w:pPr>
            <w:r w:rsidRPr="00760918">
              <w:t>300</w:t>
            </w:r>
          </w:p>
        </w:tc>
        <w:tc>
          <w:tcPr>
            <w:tcW w:w="1603" w:type="dxa"/>
            <w:shd w:val="clear" w:color="auto" w:fill="auto"/>
          </w:tcPr>
          <w:p w:rsidR="00D62F54" w:rsidRPr="00760918" w:rsidRDefault="00D62F54" w:rsidP="0085007B">
            <w:pPr>
              <w:jc w:val="center"/>
            </w:pPr>
            <w:r w:rsidRPr="00760918">
              <w:t>-</w:t>
            </w: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r w:rsidRPr="00760918">
              <w:t>Безгосподарні території за замовленням Замовника</w:t>
            </w:r>
          </w:p>
        </w:tc>
        <w:tc>
          <w:tcPr>
            <w:tcW w:w="1134" w:type="dxa"/>
            <w:shd w:val="clear" w:color="auto" w:fill="auto"/>
          </w:tcPr>
          <w:p w:rsidR="00D62F54" w:rsidRPr="00760918" w:rsidRDefault="00D62F54" w:rsidP="0085007B">
            <w:pPr>
              <w:jc w:val="center"/>
            </w:pPr>
          </w:p>
        </w:tc>
        <w:tc>
          <w:tcPr>
            <w:tcW w:w="1941" w:type="dxa"/>
            <w:shd w:val="clear" w:color="auto" w:fill="auto"/>
          </w:tcPr>
          <w:p w:rsidR="00D62F54" w:rsidRPr="00760918" w:rsidRDefault="00D62F54" w:rsidP="0085007B">
            <w:pPr>
              <w:jc w:val="center"/>
            </w:pPr>
            <w:r w:rsidRPr="00760918">
              <w:t>240</w:t>
            </w:r>
          </w:p>
        </w:tc>
        <w:tc>
          <w:tcPr>
            <w:tcW w:w="1603" w:type="dxa"/>
            <w:shd w:val="clear" w:color="auto" w:fill="auto"/>
          </w:tcPr>
          <w:p w:rsidR="00D62F54" w:rsidRPr="00760918" w:rsidRDefault="00D62F54" w:rsidP="0085007B">
            <w:pPr>
              <w:jc w:val="center"/>
            </w:pP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p>
        </w:tc>
        <w:tc>
          <w:tcPr>
            <w:tcW w:w="1134" w:type="dxa"/>
            <w:shd w:val="clear" w:color="auto" w:fill="auto"/>
          </w:tcPr>
          <w:p w:rsidR="00D62F54" w:rsidRPr="00760918" w:rsidRDefault="00D62F54" w:rsidP="0085007B">
            <w:pPr>
              <w:jc w:val="center"/>
            </w:pPr>
            <w:r w:rsidRPr="00760918">
              <w:t>9 760</w:t>
            </w:r>
          </w:p>
        </w:tc>
        <w:tc>
          <w:tcPr>
            <w:tcW w:w="1941" w:type="dxa"/>
            <w:shd w:val="clear" w:color="auto" w:fill="auto"/>
          </w:tcPr>
          <w:p w:rsidR="00D62F54" w:rsidRPr="00760918" w:rsidRDefault="00D62F54" w:rsidP="0085007B">
            <w:pPr>
              <w:jc w:val="center"/>
            </w:pPr>
            <w:r w:rsidRPr="00760918">
              <w:t>25 950</w:t>
            </w:r>
          </w:p>
        </w:tc>
        <w:tc>
          <w:tcPr>
            <w:tcW w:w="1603" w:type="dxa"/>
            <w:shd w:val="clear" w:color="auto" w:fill="auto"/>
          </w:tcPr>
          <w:p w:rsidR="00D62F54" w:rsidRPr="00760918" w:rsidRDefault="00D62F54" w:rsidP="0085007B">
            <w:pPr>
              <w:jc w:val="center"/>
            </w:pPr>
            <w:r w:rsidRPr="00760918">
              <w:t>290</w:t>
            </w:r>
          </w:p>
        </w:tc>
      </w:tr>
      <w:tr w:rsidR="00D62F54" w:rsidRPr="00760918" w:rsidTr="0085007B">
        <w:tc>
          <w:tcPr>
            <w:tcW w:w="850" w:type="dxa"/>
            <w:shd w:val="clear" w:color="auto" w:fill="auto"/>
          </w:tcPr>
          <w:p w:rsidR="00D62F54" w:rsidRPr="00760918" w:rsidRDefault="00D62F54" w:rsidP="0085007B">
            <w:pPr>
              <w:jc w:val="center"/>
            </w:pPr>
          </w:p>
        </w:tc>
        <w:tc>
          <w:tcPr>
            <w:tcW w:w="4395" w:type="dxa"/>
            <w:shd w:val="clear" w:color="auto" w:fill="auto"/>
          </w:tcPr>
          <w:p w:rsidR="00D62F54" w:rsidRPr="00760918" w:rsidRDefault="00D62F54" w:rsidP="0085007B">
            <w:pPr>
              <w:jc w:val="both"/>
            </w:pPr>
          </w:p>
        </w:tc>
        <w:tc>
          <w:tcPr>
            <w:tcW w:w="4678" w:type="dxa"/>
            <w:gridSpan w:val="3"/>
            <w:shd w:val="clear" w:color="auto" w:fill="auto"/>
          </w:tcPr>
          <w:p w:rsidR="00D62F54" w:rsidRPr="00760918" w:rsidRDefault="00D62F54" w:rsidP="006A55A7">
            <w:pPr>
              <w:pStyle w:val="aa"/>
              <w:numPr>
                <w:ilvl w:val="0"/>
                <w:numId w:val="18"/>
              </w:numPr>
              <w:jc w:val="center"/>
            </w:pPr>
            <w:r w:rsidRPr="00760918">
              <w:t>00 кв. м</w:t>
            </w:r>
          </w:p>
        </w:tc>
      </w:tr>
    </w:tbl>
    <w:p w:rsidR="00D62F54" w:rsidRPr="00A82354" w:rsidRDefault="00D62F54" w:rsidP="00D62F54">
      <w:pPr>
        <w:shd w:val="clear" w:color="auto" w:fill="FFFFFF"/>
        <w:tabs>
          <w:tab w:val="left" w:pos="350"/>
        </w:tabs>
        <w:jc w:val="center"/>
        <w:rPr>
          <w:color w:val="000000"/>
          <w:spacing w:val="-14"/>
        </w:rPr>
      </w:pPr>
    </w:p>
    <w:p w:rsidR="00D62F54" w:rsidRPr="00A82354" w:rsidRDefault="00D62F54" w:rsidP="006A55A7">
      <w:pPr>
        <w:pStyle w:val="aa"/>
        <w:numPr>
          <w:ilvl w:val="0"/>
          <w:numId w:val="12"/>
        </w:numPr>
        <w:spacing w:line="23" w:lineRule="atLeast"/>
        <w:ind w:left="0" w:firstLine="426"/>
        <w:jc w:val="both"/>
      </w:pPr>
      <w:r w:rsidRPr="00A82354">
        <w:t xml:space="preserve">Якість прибирання та підмітання вулиць, доріг, тощо (об’єкти благоустрою) повинна відповідати Методичним рекомендаціям з прибирання територій об’єктів благоустрою населених пунктів, затверджених наказом Міністерства з питань житлово-комунального господарства України від 07.07.2008      № 213, Правилам благоустрою. Якість прибирання та підмітання об’єктів благоустрою – до чистоти дорожнього (вуличного), прибордюрного покриття, ліквідація смітників без залишків засміченості.  </w:t>
      </w:r>
    </w:p>
    <w:p w:rsidR="00D62F54" w:rsidRPr="00A82354" w:rsidRDefault="00D62F54" w:rsidP="00D62F54">
      <w:pPr>
        <w:ind w:left="360"/>
        <w:jc w:val="both"/>
      </w:pPr>
      <w:r>
        <w:t xml:space="preserve">3. </w:t>
      </w:r>
      <w:r w:rsidRPr="00A82354">
        <w:t>Вимоги до прибирання та підмітання вулиць (тротуарів, прибордюрної частини доріг з подальшою утилізацією сміття):</w:t>
      </w:r>
    </w:p>
    <w:p w:rsidR="00D62F54" w:rsidRPr="00A82354" w:rsidRDefault="00D62F54" w:rsidP="006A55A7">
      <w:pPr>
        <w:pStyle w:val="aa"/>
        <w:numPr>
          <w:ilvl w:val="1"/>
          <w:numId w:val="16"/>
        </w:numPr>
        <w:ind w:left="0" w:firstLine="709"/>
        <w:jc w:val="both"/>
        <w:rPr>
          <w:b/>
        </w:rPr>
      </w:pPr>
      <w:r w:rsidRPr="00A82354">
        <w:t>Прибирання тротуарів, прибордюрної частини доріг від побутового сміття, опалого листя, гілля з навантаженням на транспортний засіб з подальшим вивезенням сміття на полігон для складування ТПВ.</w:t>
      </w:r>
    </w:p>
    <w:p w:rsidR="00D62F54" w:rsidRPr="00A82354" w:rsidRDefault="00D62F54" w:rsidP="006A55A7">
      <w:pPr>
        <w:pStyle w:val="aa"/>
        <w:numPr>
          <w:ilvl w:val="1"/>
          <w:numId w:val="16"/>
        </w:numPr>
        <w:spacing w:line="23" w:lineRule="atLeast"/>
        <w:ind w:left="0" w:firstLine="709"/>
        <w:jc w:val="both"/>
      </w:pPr>
      <w:r w:rsidRPr="00A82354">
        <w:t xml:space="preserve">Очищення урн від сміття та недопалків – щоденно. </w:t>
      </w:r>
    </w:p>
    <w:p w:rsidR="00D62F54" w:rsidRPr="00A82354" w:rsidRDefault="00D62F54" w:rsidP="006A55A7">
      <w:pPr>
        <w:pStyle w:val="aa"/>
        <w:numPr>
          <w:ilvl w:val="1"/>
          <w:numId w:val="16"/>
        </w:numPr>
        <w:spacing w:line="23" w:lineRule="atLeast"/>
        <w:ind w:left="0" w:firstLine="709"/>
        <w:jc w:val="both"/>
      </w:pPr>
      <w:r w:rsidRPr="00A82354">
        <w:rPr>
          <w:color w:val="000000"/>
        </w:rPr>
        <w:t>У вихідні, передсвяткові та святкові дні забезпечити чергування працівників для утримання території обмеженої вулицями згідно технічних вимог,  в належному санітарному стані.</w:t>
      </w:r>
    </w:p>
    <w:p w:rsidR="00D62F54" w:rsidRPr="00A82354" w:rsidRDefault="00D62F54" w:rsidP="006A55A7">
      <w:pPr>
        <w:pStyle w:val="aa"/>
        <w:numPr>
          <w:ilvl w:val="1"/>
          <w:numId w:val="16"/>
        </w:numPr>
        <w:spacing w:line="23" w:lineRule="atLeast"/>
        <w:ind w:left="0" w:firstLine="709"/>
        <w:jc w:val="both"/>
      </w:pPr>
      <w:r w:rsidRPr="00A82354">
        <w:t>Вищезазначені послуги надаються відповідно до технічних вимог з урахуванням заявок замовника.</w:t>
      </w:r>
    </w:p>
    <w:p w:rsidR="00D62F54" w:rsidRPr="00A82354" w:rsidRDefault="00D62F54" w:rsidP="006A55A7">
      <w:pPr>
        <w:pStyle w:val="aa"/>
        <w:numPr>
          <w:ilvl w:val="1"/>
          <w:numId w:val="16"/>
        </w:numPr>
        <w:spacing w:line="23" w:lineRule="atLeast"/>
        <w:ind w:left="0" w:firstLine="709"/>
        <w:jc w:val="both"/>
      </w:pPr>
      <w:r w:rsidRPr="00A82354">
        <w:rPr>
          <w:bCs/>
        </w:rPr>
        <w:t>Зняття самовільно розміщеної рекламної продукції, реклами, тощо.</w:t>
      </w:r>
    </w:p>
    <w:p w:rsidR="00D62F54" w:rsidRPr="00A82354" w:rsidRDefault="00D62F54" w:rsidP="006A55A7">
      <w:pPr>
        <w:pStyle w:val="aa"/>
        <w:numPr>
          <w:ilvl w:val="1"/>
          <w:numId w:val="16"/>
        </w:numPr>
        <w:spacing w:line="23" w:lineRule="atLeast"/>
        <w:ind w:left="0" w:firstLine="709"/>
        <w:jc w:val="both"/>
      </w:pPr>
      <w:r w:rsidRPr="00A82354">
        <w:rPr>
          <w:bCs/>
        </w:rPr>
        <w:t>Підмітання спецтехнікою доріг та тротуарів.</w:t>
      </w:r>
    </w:p>
    <w:p w:rsidR="00D62F54" w:rsidRPr="00A82354" w:rsidRDefault="00D62F54" w:rsidP="006A55A7">
      <w:pPr>
        <w:pStyle w:val="aa"/>
        <w:numPr>
          <w:ilvl w:val="1"/>
          <w:numId w:val="16"/>
        </w:numPr>
        <w:spacing w:line="23" w:lineRule="atLeast"/>
        <w:ind w:left="0" w:firstLine="709"/>
        <w:jc w:val="both"/>
      </w:pPr>
      <w:r w:rsidRPr="00A82354">
        <w:rPr>
          <w:bCs/>
        </w:rPr>
        <w:t>Перевезення спецтехнікою вуличного змету, гілля, відходів.</w:t>
      </w:r>
    </w:p>
    <w:p w:rsidR="00D62F54" w:rsidRPr="00A82354" w:rsidRDefault="00D62F54" w:rsidP="006A55A7">
      <w:pPr>
        <w:pStyle w:val="aa"/>
        <w:numPr>
          <w:ilvl w:val="1"/>
          <w:numId w:val="16"/>
        </w:numPr>
        <w:spacing w:line="23" w:lineRule="atLeast"/>
        <w:ind w:left="0" w:firstLine="709"/>
        <w:jc w:val="both"/>
      </w:pPr>
      <w:r w:rsidRPr="00A82354">
        <w:rPr>
          <w:bCs/>
        </w:rPr>
        <w:t>Прибирання спецтехнікою та  вивезення спецтехнікою наносів грунту.</w:t>
      </w:r>
    </w:p>
    <w:p w:rsidR="00D62F54" w:rsidRPr="00A82354" w:rsidRDefault="00D62F54" w:rsidP="006A55A7">
      <w:pPr>
        <w:pStyle w:val="aa"/>
        <w:numPr>
          <w:ilvl w:val="1"/>
          <w:numId w:val="16"/>
        </w:numPr>
        <w:spacing w:line="23" w:lineRule="atLeast"/>
        <w:ind w:left="0" w:firstLine="709"/>
        <w:jc w:val="both"/>
      </w:pPr>
      <w:r w:rsidRPr="00A82354">
        <w:rPr>
          <w:bCs/>
        </w:rPr>
        <w:t>Видалення порослі трави під бордюрним каменем.</w:t>
      </w:r>
    </w:p>
    <w:p w:rsidR="00D62F54" w:rsidRPr="00A82354" w:rsidRDefault="00D62F54" w:rsidP="006A55A7">
      <w:pPr>
        <w:pStyle w:val="aa"/>
        <w:numPr>
          <w:ilvl w:val="1"/>
          <w:numId w:val="16"/>
        </w:numPr>
        <w:spacing w:line="23" w:lineRule="atLeast"/>
        <w:ind w:left="0" w:firstLine="709"/>
        <w:jc w:val="both"/>
      </w:pPr>
      <w:r w:rsidRPr="00A82354">
        <w:rPr>
          <w:bCs/>
        </w:rPr>
        <w:t>Прибирання та вивезення спецтехнікою залишків піщано-соляної суміші, що застосовувалася для зимового  утримання доріг та тротуарів.</w:t>
      </w:r>
    </w:p>
    <w:p w:rsidR="00D62F54" w:rsidRPr="00A82354" w:rsidRDefault="00D62F54" w:rsidP="006A55A7">
      <w:pPr>
        <w:pStyle w:val="aa"/>
        <w:numPr>
          <w:ilvl w:val="1"/>
          <w:numId w:val="16"/>
        </w:numPr>
        <w:spacing w:line="23" w:lineRule="atLeast"/>
        <w:ind w:left="0" w:firstLine="709"/>
        <w:jc w:val="both"/>
      </w:pPr>
      <w:r w:rsidRPr="00A82354">
        <w:t>Механічне прибирання вулично-дорожньої мережі вул. Незалежності, пл. Спортивної, пл. Соборної, пл. Успенської, вул. Батюка, вул. Ярославського, пров. Харківський, вул. Армійська до мосту (включно) проводити 2 рази на місяць.</w:t>
      </w:r>
    </w:p>
    <w:p w:rsidR="00D62F54" w:rsidRPr="00A82354" w:rsidRDefault="00D62F54" w:rsidP="006A55A7">
      <w:pPr>
        <w:pStyle w:val="aa"/>
        <w:numPr>
          <w:ilvl w:val="0"/>
          <w:numId w:val="16"/>
        </w:numPr>
        <w:spacing w:line="259" w:lineRule="auto"/>
        <w:ind w:left="0" w:firstLine="284"/>
        <w:jc w:val="both"/>
      </w:pPr>
      <w:r w:rsidRPr="00A82354">
        <w:t xml:space="preserve">До прибирання 1 раз на місяць включити </w:t>
      </w:r>
      <w:r w:rsidRPr="00D62F54">
        <w:rPr>
          <w:u w:val="single"/>
        </w:rPr>
        <w:t>зупинки</w:t>
      </w:r>
      <w:r w:rsidRPr="00A82354">
        <w:t xml:space="preserve">: вул. Перемоги (вул. Велика Зарічна), вул. Заозерна (кінцева), вул. Охтирських дивізій (речовий ринок), вул. </w:t>
      </w:r>
      <w:r>
        <w:t>Вокзальна</w:t>
      </w:r>
      <w:r w:rsidRPr="00A82354">
        <w:t xml:space="preserve"> (залізничний вокзал), вул. </w:t>
      </w:r>
      <w:r>
        <w:t>Вокзальна</w:t>
      </w:r>
      <w:r w:rsidRPr="00A82354">
        <w:t xml:space="preserve"> (привокзальна), вул. Київська (навпроти церкви).</w:t>
      </w:r>
    </w:p>
    <w:p w:rsidR="00D62F54" w:rsidRPr="00A82354" w:rsidRDefault="00D62F54" w:rsidP="006A55A7">
      <w:pPr>
        <w:pStyle w:val="aa"/>
        <w:numPr>
          <w:ilvl w:val="0"/>
          <w:numId w:val="16"/>
        </w:numPr>
        <w:spacing w:line="259" w:lineRule="auto"/>
        <w:ind w:left="0" w:firstLine="709"/>
        <w:jc w:val="both"/>
      </w:pPr>
      <w:r w:rsidRPr="00A82354">
        <w:rPr>
          <w:shd w:val="clear" w:color="auto" w:fill="FFFFFF"/>
        </w:rPr>
        <w:lastRenderedPageBreak/>
        <w:t>Послуги з прибирання снігу, розчищення від снігу та</w:t>
      </w:r>
      <w:r w:rsidRPr="00A82354">
        <w:rPr>
          <w:shd w:val="clear" w:color="auto" w:fill="FFFFFF"/>
          <w:lang w:eastAsia="zh-CN"/>
        </w:rPr>
        <w:t xml:space="preserve"> посипання протиожеледною сумішшю території  Охтирської міської територіальної громади повинні </w:t>
      </w:r>
      <w:r w:rsidRPr="00A82354">
        <w:rPr>
          <w:color w:val="333333"/>
          <w:shd w:val="clear" w:color="auto" w:fill="FFFFFF"/>
        </w:rPr>
        <w:t>проводиться у відповідності до розділу «Утримання вулиць і доріг у зимовий період»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p>
    <w:p w:rsidR="00D62F54" w:rsidRPr="0011033F" w:rsidRDefault="00D62F54" w:rsidP="00D62F54">
      <w:pPr>
        <w:spacing w:after="200" w:line="276" w:lineRule="auto"/>
        <w:rPr>
          <w:b/>
          <w:bCs/>
          <w:lang w:eastAsia="uk-UA" w:bidi="uk-UA"/>
        </w:rPr>
      </w:pPr>
    </w:p>
    <w:p w:rsidR="00D62F54" w:rsidRPr="00F339DA" w:rsidRDefault="00D62F54" w:rsidP="00D62F54">
      <w:pPr>
        <w:tabs>
          <w:tab w:val="left" w:pos="708"/>
        </w:tabs>
        <w:spacing w:after="160" w:line="256" w:lineRule="auto"/>
        <w:ind w:right="469"/>
        <w:jc w:val="both"/>
        <w:rPr>
          <w:color w:val="FF0000"/>
          <w:sz w:val="28"/>
          <w:szCs w:val="28"/>
          <w:lang w:eastAsia="en-US"/>
        </w:rPr>
      </w:pPr>
    </w:p>
    <w:p w:rsidR="002F22C6" w:rsidRPr="00F6439C" w:rsidRDefault="002F22C6" w:rsidP="002F22C6">
      <w:pPr>
        <w:tabs>
          <w:tab w:val="left" w:pos="708"/>
        </w:tabs>
        <w:spacing w:after="160" w:line="256" w:lineRule="auto"/>
        <w:ind w:right="469"/>
        <w:jc w:val="both"/>
        <w:rPr>
          <w:color w:val="FF0000"/>
          <w:sz w:val="28"/>
          <w:szCs w:val="28"/>
          <w:highlight w:val="yellow"/>
          <w:lang w:eastAsia="en-US"/>
        </w:rPr>
      </w:pPr>
    </w:p>
    <w:tbl>
      <w:tblPr>
        <w:tblW w:w="5000" w:type="pct"/>
        <w:tblCellSpacing w:w="0" w:type="dxa"/>
        <w:tblCellMar>
          <w:left w:w="0" w:type="dxa"/>
          <w:right w:w="0" w:type="dxa"/>
        </w:tblCellMar>
        <w:tblLook w:val="0000" w:firstRow="0" w:lastRow="0" w:firstColumn="0" w:lastColumn="0" w:noHBand="0" w:noVBand="0"/>
      </w:tblPr>
      <w:tblGrid>
        <w:gridCol w:w="4890"/>
        <w:gridCol w:w="4891"/>
      </w:tblGrid>
      <w:tr w:rsidR="00DB457C" w:rsidRPr="00E550EC" w:rsidTr="00B676E2">
        <w:trPr>
          <w:tblCellSpacing w:w="0" w:type="dxa"/>
        </w:trPr>
        <w:tc>
          <w:tcPr>
            <w:tcW w:w="2500" w:type="pct"/>
          </w:tcPr>
          <w:p w:rsidR="00DB457C" w:rsidRPr="00E550EC" w:rsidRDefault="00DB457C" w:rsidP="00B676E2">
            <w:pPr>
              <w:jc w:val="center"/>
              <w:rPr>
                <w:b/>
                <w:color w:val="121212"/>
                <w:lang w:eastAsia="uk-UA"/>
              </w:rPr>
            </w:pPr>
            <w:r w:rsidRPr="00E550EC">
              <w:rPr>
                <w:b/>
                <w:color w:val="121212"/>
                <w:lang w:eastAsia="uk-UA"/>
              </w:rPr>
              <w:t>Замовник</w:t>
            </w:r>
          </w:p>
        </w:tc>
        <w:tc>
          <w:tcPr>
            <w:tcW w:w="2500" w:type="pct"/>
          </w:tcPr>
          <w:p w:rsidR="00DB457C" w:rsidRPr="00E550EC" w:rsidRDefault="00DB457C" w:rsidP="00B676E2">
            <w:pPr>
              <w:jc w:val="center"/>
              <w:rPr>
                <w:b/>
                <w:color w:val="121212"/>
                <w:lang w:eastAsia="uk-UA"/>
              </w:rPr>
            </w:pPr>
            <w:r w:rsidRPr="00E550EC">
              <w:rPr>
                <w:b/>
                <w:color w:val="121212"/>
                <w:lang w:eastAsia="uk-UA"/>
              </w:rPr>
              <w:t>Виконавець</w:t>
            </w:r>
          </w:p>
        </w:tc>
      </w:tr>
    </w:tbl>
    <w:p w:rsidR="00DB457C" w:rsidRPr="00E550EC" w:rsidRDefault="00DB457C" w:rsidP="00DB457C">
      <w:pPr>
        <w:tabs>
          <w:tab w:val="left" w:pos="2160"/>
          <w:tab w:val="left" w:pos="3600"/>
        </w:tabs>
        <w:jc w:val="right"/>
        <w:rPr>
          <w:bCs/>
          <w:i/>
          <w:lang w:eastAsia="uk-UA"/>
        </w:rPr>
      </w:pPr>
    </w:p>
    <w:p w:rsidR="00DB457C" w:rsidRPr="00E550EC" w:rsidRDefault="00DB457C" w:rsidP="00DB457C">
      <w:pPr>
        <w:tabs>
          <w:tab w:val="left" w:pos="2160"/>
          <w:tab w:val="left" w:pos="3600"/>
        </w:tabs>
        <w:jc w:val="right"/>
        <w:rPr>
          <w:bCs/>
          <w:i/>
          <w:lang w:eastAsia="uk-UA"/>
        </w:rPr>
      </w:pPr>
    </w:p>
    <w:p w:rsidR="00DB457C" w:rsidRPr="00E550EC" w:rsidRDefault="00DB457C" w:rsidP="00DB457C">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Управління капітального будівництва та </w:t>
      </w:r>
    </w:p>
    <w:p w:rsidR="00DB457C" w:rsidRPr="00E550EC" w:rsidRDefault="00DB457C" w:rsidP="00DB457C">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житлово-комунального   господарства </w:t>
      </w:r>
    </w:p>
    <w:p w:rsidR="00DB457C" w:rsidRPr="00E550EC" w:rsidRDefault="00DB457C" w:rsidP="00DB457C">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Охтирської міської ради</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Код ЄДРПОУ 40516392</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E550EC">
        <w:rPr>
          <w:rFonts w:ascii="Times New Roman" w:hAnsi="Times New Roman" w:cs="Times New Roman"/>
          <w:color w:val="121212"/>
          <w:sz w:val="24"/>
          <w:szCs w:val="24"/>
        </w:rPr>
        <w:t>Чкалова, 27-а</w:t>
      </w:r>
      <w:r w:rsidR="00612163">
        <w:rPr>
          <w:rFonts w:ascii="Times New Roman" w:hAnsi="Times New Roman" w:cs="Times New Roman"/>
          <w:color w:val="121212"/>
          <w:sz w:val="24"/>
          <w:szCs w:val="24"/>
        </w:rPr>
        <w:t>)</w:t>
      </w:r>
      <w:r w:rsidRPr="00E550EC">
        <w:rPr>
          <w:rFonts w:ascii="Times New Roman" w:hAnsi="Times New Roman" w:cs="Times New Roman"/>
          <w:color w:val="121212"/>
          <w:sz w:val="24"/>
          <w:szCs w:val="24"/>
        </w:rPr>
        <w:t>,  м. Охтирка,</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Сумська обл.,42700</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Тел. /факс ( 05446) 2-40-14</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р/р__________________________________</w:t>
      </w:r>
    </w:p>
    <w:p w:rsidR="00DB457C" w:rsidRPr="00E550EC" w:rsidRDefault="00DB457C" w:rsidP="00DB457C">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Держказначейська служба України, м. Київ</w:t>
      </w:r>
    </w:p>
    <w:p w:rsidR="00DB457C" w:rsidRPr="00E550EC" w:rsidRDefault="00DB457C" w:rsidP="00DB457C">
      <w:pPr>
        <w:pStyle w:val="af1"/>
        <w:rPr>
          <w:rFonts w:ascii="Times New Roman" w:hAnsi="Times New Roman" w:cs="Times New Roman"/>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Начальник управління                                            </w:t>
      </w:r>
    </w:p>
    <w:p w:rsidR="00DB457C" w:rsidRPr="009B10DB" w:rsidRDefault="00DB457C" w:rsidP="00DB457C">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___________________</w:t>
      </w:r>
    </w:p>
    <w:p w:rsidR="00350436" w:rsidRPr="002176BA" w:rsidRDefault="00350436" w:rsidP="002F22C6">
      <w:pPr>
        <w:pStyle w:val="af1"/>
        <w:jc w:val="center"/>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36" w:rsidRDefault="002C0636">
      <w:r>
        <w:separator/>
      </w:r>
    </w:p>
  </w:endnote>
  <w:endnote w:type="continuationSeparator" w:id="0">
    <w:p w:rsidR="002C0636" w:rsidRDefault="002C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36" w:rsidRDefault="002C0636">
      <w:r>
        <w:separator/>
      </w:r>
    </w:p>
  </w:footnote>
  <w:footnote w:type="continuationSeparator" w:id="0">
    <w:p w:rsidR="002C0636" w:rsidRDefault="002C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67" w:rsidRDefault="00111B67">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BD6EF2">
      <w:rPr>
        <w:noProof/>
        <w:color w:val="000000"/>
        <w:sz w:val="28"/>
        <w:szCs w:val="28"/>
      </w:rPr>
      <w:t>13</w:t>
    </w:r>
    <w:r>
      <w:rPr>
        <w:color w:val="000000"/>
        <w:sz w:val="28"/>
        <w:szCs w:val="28"/>
      </w:rPr>
      <w:fldChar w:fldCharType="end"/>
    </w:r>
  </w:p>
  <w:p w:rsidR="00111B67" w:rsidRDefault="00111B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2"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D7B6988"/>
    <w:multiLevelType w:val="multilevel"/>
    <w:tmpl w:val="B4C22C46"/>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4E123E77"/>
    <w:multiLevelType w:val="multilevel"/>
    <w:tmpl w:val="3C8655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5" w15:restartNumberingAfterBreak="0">
    <w:nsid w:val="62A52919"/>
    <w:multiLevelType w:val="hybridMultilevel"/>
    <w:tmpl w:val="20BA05BE"/>
    <w:lvl w:ilvl="0" w:tplc="1EB6A8C6">
      <w:start w:val="3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D835F3C"/>
    <w:multiLevelType w:val="hybridMultilevel"/>
    <w:tmpl w:val="9AF4EC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5"/>
  </w:num>
  <w:num w:numId="6">
    <w:abstractNumId w:val="10"/>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6"/>
  </w:num>
  <w:num w:numId="11">
    <w:abstractNumId w:val="8"/>
  </w:num>
  <w:num w:numId="12">
    <w:abstractNumId w:val="14"/>
  </w:num>
  <w:num w:numId="13">
    <w:abstractNumId w:val="2"/>
  </w:num>
  <w:num w:numId="14">
    <w:abstractNumId w:val="1"/>
  </w:num>
  <w:num w:numId="15">
    <w:abstractNumId w:val="18"/>
  </w:num>
  <w:num w:numId="16">
    <w:abstractNumId w:val="13"/>
  </w:num>
  <w:num w:numId="17">
    <w:abstractNumId w:val="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1B67"/>
    <w:rsid w:val="0011375C"/>
    <w:rsid w:val="00116180"/>
    <w:rsid w:val="00127C23"/>
    <w:rsid w:val="0013097E"/>
    <w:rsid w:val="0013488A"/>
    <w:rsid w:val="00137711"/>
    <w:rsid w:val="00137828"/>
    <w:rsid w:val="00141DDC"/>
    <w:rsid w:val="001423E2"/>
    <w:rsid w:val="00142A37"/>
    <w:rsid w:val="00144ADF"/>
    <w:rsid w:val="00150F6E"/>
    <w:rsid w:val="00151029"/>
    <w:rsid w:val="001514E8"/>
    <w:rsid w:val="00152737"/>
    <w:rsid w:val="001601B3"/>
    <w:rsid w:val="00161D35"/>
    <w:rsid w:val="00163684"/>
    <w:rsid w:val="00164F32"/>
    <w:rsid w:val="0016665C"/>
    <w:rsid w:val="001675B2"/>
    <w:rsid w:val="00171925"/>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B73"/>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636"/>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010D"/>
    <w:rsid w:val="003A1752"/>
    <w:rsid w:val="003A3BBB"/>
    <w:rsid w:val="003A61DA"/>
    <w:rsid w:val="003B0631"/>
    <w:rsid w:val="003B3C78"/>
    <w:rsid w:val="003C0C51"/>
    <w:rsid w:val="003C3E3D"/>
    <w:rsid w:val="003C6E6F"/>
    <w:rsid w:val="003C7CBD"/>
    <w:rsid w:val="003C7F8C"/>
    <w:rsid w:val="003D4563"/>
    <w:rsid w:val="003D537B"/>
    <w:rsid w:val="003E01EF"/>
    <w:rsid w:val="003E2701"/>
    <w:rsid w:val="003E4399"/>
    <w:rsid w:val="003E4BA8"/>
    <w:rsid w:val="003E4CED"/>
    <w:rsid w:val="003E7A08"/>
    <w:rsid w:val="003E7A0F"/>
    <w:rsid w:val="003F5BAD"/>
    <w:rsid w:val="003F5BCB"/>
    <w:rsid w:val="0040065E"/>
    <w:rsid w:val="004021EA"/>
    <w:rsid w:val="004059BA"/>
    <w:rsid w:val="004102CD"/>
    <w:rsid w:val="00414644"/>
    <w:rsid w:val="00414AA0"/>
    <w:rsid w:val="00416D03"/>
    <w:rsid w:val="00420158"/>
    <w:rsid w:val="0042232A"/>
    <w:rsid w:val="00422CF4"/>
    <w:rsid w:val="00423A17"/>
    <w:rsid w:val="0042682A"/>
    <w:rsid w:val="0044752B"/>
    <w:rsid w:val="004508D7"/>
    <w:rsid w:val="00453567"/>
    <w:rsid w:val="00456164"/>
    <w:rsid w:val="00457471"/>
    <w:rsid w:val="00462C00"/>
    <w:rsid w:val="004648E0"/>
    <w:rsid w:val="00465DCB"/>
    <w:rsid w:val="0046643E"/>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117D"/>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16069"/>
    <w:rsid w:val="00520288"/>
    <w:rsid w:val="00527019"/>
    <w:rsid w:val="005309CC"/>
    <w:rsid w:val="00532080"/>
    <w:rsid w:val="005361B3"/>
    <w:rsid w:val="005438C7"/>
    <w:rsid w:val="00547578"/>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4A5"/>
    <w:rsid w:val="00665C90"/>
    <w:rsid w:val="00673280"/>
    <w:rsid w:val="00681468"/>
    <w:rsid w:val="00683A9A"/>
    <w:rsid w:val="00683CF2"/>
    <w:rsid w:val="00690FB3"/>
    <w:rsid w:val="0069184B"/>
    <w:rsid w:val="006942E4"/>
    <w:rsid w:val="00694E5C"/>
    <w:rsid w:val="006968A2"/>
    <w:rsid w:val="006A07BE"/>
    <w:rsid w:val="006A19B3"/>
    <w:rsid w:val="006A4E16"/>
    <w:rsid w:val="006A55A7"/>
    <w:rsid w:val="006A6C82"/>
    <w:rsid w:val="006B1A9F"/>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6324"/>
    <w:rsid w:val="0074668B"/>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22F0"/>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2D78"/>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E7E"/>
    <w:rsid w:val="00A8207D"/>
    <w:rsid w:val="00A83A00"/>
    <w:rsid w:val="00A8450F"/>
    <w:rsid w:val="00A870DD"/>
    <w:rsid w:val="00A9002C"/>
    <w:rsid w:val="00A906B6"/>
    <w:rsid w:val="00AA1759"/>
    <w:rsid w:val="00AA6659"/>
    <w:rsid w:val="00AB0D55"/>
    <w:rsid w:val="00AB686B"/>
    <w:rsid w:val="00AB6D25"/>
    <w:rsid w:val="00AC53C7"/>
    <w:rsid w:val="00AC7EA0"/>
    <w:rsid w:val="00AD2DA5"/>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879FF"/>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6EF2"/>
    <w:rsid w:val="00BD7CE4"/>
    <w:rsid w:val="00BE311B"/>
    <w:rsid w:val="00BE694C"/>
    <w:rsid w:val="00BE7DA5"/>
    <w:rsid w:val="00BF2FCE"/>
    <w:rsid w:val="00C0358C"/>
    <w:rsid w:val="00C04377"/>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C6DC5"/>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2F54"/>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17715"/>
    <w:rsid w:val="00E202F6"/>
    <w:rsid w:val="00E23166"/>
    <w:rsid w:val="00E240CC"/>
    <w:rsid w:val="00E2587E"/>
    <w:rsid w:val="00E36C2E"/>
    <w:rsid w:val="00E52A3D"/>
    <w:rsid w:val="00E5310D"/>
    <w:rsid w:val="00E550EC"/>
    <w:rsid w:val="00E57899"/>
    <w:rsid w:val="00E6054C"/>
    <w:rsid w:val="00E6637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4508"/>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466B"/>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99"/>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8585278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355A-9DF3-4FD5-8974-48D4F43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72979</Words>
  <Characters>41599</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2023-11-15T09:43:00Z</cp:lastPrinted>
  <dcterms:created xsi:type="dcterms:W3CDTF">2024-01-17T08:28:00Z</dcterms:created>
  <dcterms:modified xsi:type="dcterms:W3CDTF">2024-01-17T09:06:00Z</dcterms:modified>
</cp:coreProperties>
</file>