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7822" w14:textId="77777777" w:rsidR="005B5AA9" w:rsidRPr="005240EC" w:rsidRDefault="005B5AA9" w:rsidP="005B5AA9">
      <w:pPr>
        <w:spacing w:after="0" w:line="240" w:lineRule="auto"/>
        <w:jc w:val="right"/>
        <w:rPr>
          <w:rFonts w:ascii="Times New Roman" w:hAnsi="Times New Roman" w:cs="Times New Roman"/>
          <w:b/>
          <w:sz w:val="24"/>
          <w:szCs w:val="24"/>
          <w:lang w:eastAsia="ru-RU"/>
        </w:rPr>
      </w:pPr>
      <w:bookmarkStart w:id="0" w:name="_GoBack"/>
      <w:bookmarkEnd w:id="0"/>
      <w:r w:rsidRPr="005240EC">
        <w:rPr>
          <w:rFonts w:ascii="Times New Roman" w:hAnsi="Times New Roman" w:cs="Times New Roman"/>
          <w:b/>
          <w:sz w:val="24"/>
          <w:szCs w:val="24"/>
          <w:lang w:eastAsia="ru-RU"/>
        </w:rPr>
        <w:t>ДОДАТОК № 2</w:t>
      </w:r>
    </w:p>
    <w:p w14:paraId="314E6FD1" w14:textId="77777777" w:rsidR="005B5AA9" w:rsidRPr="005240EC" w:rsidRDefault="005B5AA9" w:rsidP="005B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5240EC">
        <w:rPr>
          <w:rFonts w:ascii="Times New Roman" w:hAnsi="Times New Roman" w:cs="Times New Roman"/>
          <w:b/>
          <w:iCs/>
          <w:sz w:val="24"/>
          <w:szCs w:val="24"/>
          <w:lang w:eastAsia="ru-RU"/>
        </w:rPr>
        <w:t xml:space="preserve">ТЕХНІЧНА СПЕЦИФІКАЦІЯ </w:t>
      </w:r>
    </w:p>
    <w:p w14:paraId="292478FF" w14:textId="77777777" w:rsidR="005B5AA9" w:rsidRDefault="005B5AA9" w:rsidP="005B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на закупівлю:</w:t>
      </w:r>
    </w:p>
    <w:p w14:paraId="7742A0D4" w14:textId="77777777" w:rsidR="005B5AA9" w:rsidRDefault="005B5AA9" w:rsidP="005B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p>
    <w:p w14:paraId="36CD5E1F" w14:textId="79010C45" w:rsidR="00632FD6" w:rsidRPr="001F1AFE" w:rsidRDefault="00632FD6" w:rsidP="00632FD6">
      <w:pPr>
        <w:spacing w:after="0" w:line="240" w:lineRule="auto"/>
        <w:ind w:firstLine="432"/>
        <w:jc w:val="center"/>
        <w:rPr>
          <w:rFonts w:ascii="Times New Roman" w:hAnsi="Times New Roman" w:cs="Times New Roman"/>
          <w:b/>
          <w:iCs/>
          <w:sz w:val="24"/>
          <w:szCs w:val="24"/>
          <w:lang w:eastAsia="ru-RU"/>
        </w:rPr>
      </w:pPr>
      <w:r w:rsidRPr="00632FD6">
        <w:rPr>
          <w:rFonts w:ascii="Times New Roman" w:hAnsi="Times New Roman" w:cs="Times New Roman"/>
          <w:b/>
          <w:iCs/>
          <w:sz w:val="24"/>
          <w:szCs w:val="24"/>
          <w:lang w:eastAsia="ru-RU"/>
        </w:rPr>
        <w:t xml:space="preserve">«ДК 021:2015: </w:t>
      </w:r>
      <w:r w:rsidR="00D31CE2" w:rsidRPr="00D31CE2">
        <w:rPr>
          <w:rFonts w:ascii="Times New Roman" w:hAnsi="Times New Roman" w:cs="Times New Roman"/>
          <w:b/>
          <w:iCs/>
          <w:sz w:val="24"/>
          <w:szCs w:val="24"/>
          <w:lang w:eastAsia="ru-RU"/>
        </w:rPr>
        <w:t>33120000-7 Системи реєстрації медичної інформації та дослідне обладнання (Холтерівський добовий комбінований монітор ЕКГ та АТ (система), код за НК 024:2019 - 36827 Пристрій реєструючий для тривалого амбулаторного аналізу електрокардіограми)</w:t>
      </w:r>
      <w:r w:rsidRPr="00632FD6">
        <w:rPr>
          <w:rFonts w:ascii="Times New Roman" w:hAnsi="Times New Roman" w:cs="Times New Roman"/>
          <w:b/>
          <w:iCs/>
          <w:sz w:val="24"/>
          <w:szCs w:val="24"/>
          <w:lang w:eastAsia="ru-RU"/>
        </w:rPr>
        <w:t>»</w:t>
      </w:r>
      <w:r w:rsidRPr="001F1AFE">
        <w:rPr>
          <w:rFonts w:ascii="Times New Roman" w:hAnsi="Times New Roman" w:cs="Times New Roman"/>
          <w:b/>
          <w:iCs/>
          <w:sz w:val="24"/>
          <w:szCs w:val="24"/>
          <w:lang w:eastAsia="ru-RU"/>
        </w:rPr>
        <w:t xml:space="preserve"> </w:t>
      </w:r>
    </w:p>
    <w:p w14:paraId="502A10C8" w14:textId="77777777" w:rsidR="00632FD6" w:rsidRDefault="00632FD6" w:rsidP="00632FD6">
      <w:pPr>
        <w:spacing w:after="0" w:line="240" w:lineRule="auto"/>
        <w:ind w:firstLine="432"/>
        <w:jc w:val="both"/>
        <w:rPr>
          <w:rFonts w:ascii="Times New Roman" w:hAnsi="Times New Roman" w:cs="Times New Roman"/>
          <w:sz w:val="24"/>
          <w:szCs w:val="24"/>
        </w:rPr>
      </w:pPr>
    </w:p>
    <w:p w14:paraId="07253DF8" w14:textId="78D2A9AF" w:rsidR="00632FD6" w:rsidRPr="00632FD6" w:rsidRDefault="00632FD6" w:rsidP="00632FD6">
      <w:pPr>
        <w:spacing w:after="0" w:line="240" w:lineRule="auto"/>
        <w:ind w:firstLine="432"/>
        <w:jc w:val="both"/>
        <w:rPr>
          <w:rFonts w:ascii="Times New Roman" w:hAnsi="Times New Roman" w:cs="Times New Roman"/>
          <w:b/>
          <w:bCs/>
          <w:i/>
          <w:iCs/>
          <w:sz w:val="24"/>
          <w:szCs w:val="24"/>
        </w:rPr>
      </w:pPr>
      <w:r w:rsidRPr="00632FD6">
        <w:rPr>
          <w:rFonts w:ascii="Times New Roman" w:hAnsi="Times New Roman" w:cs="Times New Roman"/>
          <w:b/>
          <w:bCs/>
          <w:i/>
          <w:iCs/>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74A44085" w14:textId="77777777" w:rsidR="00632FD6" w:rsidRPr="00632FD6" w:rsidRDefault="00632FD6" w:rsidP="00632FD6">
      <w:pPr>
        <w:numPr>
          <w:ilvl w:val="0"/>
          <w:numId w:val="40"/>
        </w:numPr>
        <w:spacing w:after="0" w:line="240" w:lineRule="auto"/>
        <w:ind w:left="0"/>
        <w:contextualSpacing/>
        <w:rPr>
          <w:rFonts w:ascii="Times New Roman" w:eastAsia="Calibri" w:hAnsi="Times New Roman" w:cs="Times New Roman"/>
          <w:i/>
          <w:iCs/>
          <w:color w:val="000000"/>
          <w:sz w:val="24"/>
          <w:szCs w:val="24"/>
          <w:lang w:val="ru-RU"/>
        </w:rPr>
      </w:pPr>
      <w:r w:rsidRPr="00632FD6">
        <w:rPr>
          <w:rFonts w:ascii="Times New Roman" w:eastAsia="Calibri" w:hAnsi="Times New Roman" w:cs="Times New Roman"/>
          <w:color w:val="000000"/>
          <w:sz w:val="24"/>
          <w:szCs w:val="24"/>
          <w:lang w:val="ru-RU"/>
        </w:rPr>
        <w:t xml:space="preserve">Довідка в довільній формі </w:t>
      </w:r>
      <w:r w:rsidRPr="00632FD6">
        <w:rPr>
          <w:rFonts w:ascii="Times New Roman" w:eastAsia="Calibri" w:hAnsi="Times New Roman" w:cs="Times New Roman"/>
          <w:color w:val="000000"/>
          <w:sz w:val="24"/>
          <w:szCs w:val="24"/>
        </w:rPr>
        <w:t>з відомостями про товаровиробника та країну походження.</w:t>
      </w:r>
    </w:p>
    <w:p w14:paraId="5C4C2E38" w14:textId="77777777" w:rsidR="00632FD6" w:rsidRPr="00632FD6" w:rsidRDefault="00632FD6" w:rsidP="00632FD6">
      <w:pPr>
        <w:numPr>
          <w:ilvl w:val="0"/>
          <w:numId w:val="40"/>
        </w:numPr>
        <w:spacing w:after="0" w:line="240" w:lineRule="auto"/>
        <w:ind w:left="0"/>
        <w:contextualSpacing/>
        <w:jc w:val="both"/>
        <w:rPr>
          <w:rFonts w:ascii="Times New Roman" w:eastAsia="Calibri" w:hAnsi="Times New Roman" w:cs="Times New Roman"/>
          <w:i/>
          <w:iCs/>
          <w:color w:val="000000"/>
          <w:sz w:val="24"/>
          <w:szCs w:val="24"/>
          <w:lang w:val="ru-RU"/>
        </w:rPr>
      </w:pPr>
      <w:r w:rsidRPr="00632FD6">
        <w:rPr>
          <w:rFonts w:ascii="Times New Roman" w:eastAsia="Calibri" w:hAnsi="Times New Roman" w:cs="Times New Roman"/>
          <w:color w:val="000000"/>
          <w:sz w:val="24"/>
          <w:szCs w:val="24"/>
          <w:lang w:val="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632FD6">
        <w:rPr>
          <w:rFonts w:ascii="Times New Roman" w:eastAsia="Calibri" w:hAnsi="Times New Roman" w:cs="Times New Roman"/>
          <w:color w:val="000000"/>
          <w:sz w:val="24"/>
          <w:szCs w:val="24"/>
        </w:rPr>
        <w:t xml:space="preserve"> </w:t>
      </w:r>
      <w:r w:rsidRPr="00632FD6">
        <w:rPr>
          <w:rFonts w:ascii="Times New Roman" w:eastAsia="Calibri" w:hAnsi="Times New Roman" w:cs="Times New Roman"/>
          <w:color w:val="000000"/>
          <w:sz w:val="24"/>
          <w:szCs w:val="24"/>
          <w:lang w:val="ru-RU"/>
        </w:rPr>
        <w:t>На підтвердження Учасник повинен надати:</w:t>
      </w:r>
    </w:p>
    <w:p w14:paraId="47569B3E" w14:textId="77777777" w:rsidR="00632FD6" w:rsidRDefault="00632FD6" w:rsidP="00632FD6">
      <w:pPr>
        <w:widowControl w:val="0"/>
        <w:tabs>
          <w:tab w:val="left" w:pos="851"/>
        </w:tabs>
        <w:spacing w:after="0" w:line="240" w:lineRule="auto"/>
        <w:contextualSpacing/>
        <w:jc w:val="both"/>
        <w:rPr>
          <w:rFonts w:ascii="Times New Roman" w:hAnsi="Times New Roman" w:cs="Times New Roman"/>
          <w:i/>
          <w:sz w:val="24"/>
          <w:szCs w:val="24"/>
        </w:rPr>
      </w:pPr>
      <w:r w:rsidRPr="00632FD6">
        <w:rPr>
          <w:rFonts w:ascii="Times New Roman" w:hAnsi="Times New Roman" w:cs="Times New Roman"/>
          <w:i/>
          <w:sz w:val="24"/>
          <w:szCs w:val="24"/>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53E9A896" w14:textId="77777777" w:rsidR="00632FD6" w:rsidRDefault="00632FD6" w:rsidP="00632FD6">
      <w:pPr>
        <w:widowControl w:val="0"/>
        <w:tabs>
          <w:tab w:val="left" w:pos="851"/>
        </w:tabs>
        <w:spacing w:after="0" w:line="240" w:lineRule="auto"/>
        <w:contextualSpacing/>
        <w:jc w:val="both"/>
        <w:rPr>
          <w:rFonts w:ascii="Times New Roman" w:hAnsi="Times New Roman" w:cs="Times New Roman"/>
          <w:i/>
          <w:sz w:val="24"/>
          <w:szCs w:val="24"/>
        </w:rPr>
      </w:pPr>
      <w:r w:rsidRPr="00632FD6">
        <w:rPr>
          <w:rFonts w:ascii="Times New Roman" w:hAnsi="Times New Roman" w:cs="Times New Roman"/>
          <w:i/>
          <w:sz w:val="24"/>
          <w:szCs w:val="24"/>
        </w:rPr>
        <w:t xml:space="preserve">або </w:t>
      </w:r>
    </w:p>
    <w:p w14:paraId="7195F694" w14:textId="0150C35A" w:rsidR="00632FD6" w:rsidRPr="00632FD6" w:rsidRDefault="00632FD6" w:rsidP="00632FD6">
      <w:pPr>
        <w:widowControl w:val="0"/>
        <w:tabs>
          <w:tab w:val="left" w:pos="851"/>
        </w:tabs>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sz w:val="24"/>
          <w:szCs w:val="24"/>
        </w:rPr>
        <w:t>б)</w:t>
      </w:r>
      <w:r w:rsidRPr="00632FD6">
        <w:rPr>
          <w:rFonts w:ascii="Times New Roman" w:hAnsi="Times New Roman" w:cs="Times New Roman"/>
          <w:i/>
          <w:sz w:val="24"/>
          <w:szCs w:val="24"/>
        </w:rPr>
        <w:t xml:space="preserve"> гарантійн</w:t>
      </w:r>
      <w:r>
        <w:rPr>
          <w:rFonts w:ascii="Times New Roman" w:hAnsi="Times New Roman" w:cs="Times New Roman"/>
          <w:i/>
          <w:sz w:val="24"/>
          <w:szCs w:val="24"/>
        </w:rPr>
        <w:t xml:space="preserve">ий </w:t>
      </w:r>
      <w:r w:rsidRPr="00632FD6">
        <w:rPr>
          <w:rFonts w:ascii="Times New Roman" w:hAnsi="Times New Roman" w:cs="Times New Roman"/>
          <w:i/>
          <w:sz w:val="24"/>
          <w:szCs w:val="24"/>
        </w:rPr>
        <w:t xml:space="preserve">лист щодо надання такого документа на момент підписання договору про закупівлю. </w:t>
      </w:r>
    </w:p>
    <w:p w14:paraId="21217C9C" w14:textId="77777777" w:rsidR="00632FD6" w:rsidRPr="00632FD6" w:rsidRDefault="00632FD6" w:rsidP="00632FD6">
      <w:pPr>
        <w:numPr>
          <w:ilvl w:val="0"/>
          <w:numId w:val="40"/>
        </w:numPr>
        <w:shd w:val="clear" w:color="auto" w:fill="FFFFFF"/>
        <w:spacing w:after="0" w:line="240" w:lineRule="auto"/>
        <w:ind w:left="0"/>
        <w:jc w:val="both"/>
        <w:rPr>
          <w:rFonts w:ascii="Times New Roman" w:hAnsi="Times New Roman" w:cs="Times New Roman"/>
          <w:iCs/>
          <w:sz w:val="24"/>
          <w:szCs w:val="24"/>
          <w:lang w:eastAsia="uk-UA"/>
        </w:rPr>
      </w:pPr>
      <w:r w:rsidRPr="00632FD6">
        <w:rPr>
          <w:rFonts w:ascii="Times New Roman" w:hAnsi="Times New Roman" w:cs="Times New Roman"/>
          <w:iCs/>
          <w:sz w:val="24"/>
          <w:szCs w:val="24"/>
          <w:lang w:eastAsia="uk-UA"/>
        </w:rPr>
        <w:t>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 Підтвердження медико - технічним вимогам надається у формі заповненої таблиці, наведеної нижче.</w:t>
      </w:r>
      <w:r w:rsidRPr="00632FD6">
        <w:rPr>
          <w:rFonts w:ascii="Times New Roman" w:hAnsi="Times New Roman" w:cs="Times New Roman"/>
          <w:sz w:val="24"/>
          <w:szCs w:val="24"/>
          <w:lang w:val="ru-RU" w:eastAsia="uk-UA"/>
        </w:rPr>
        <w:t xml:space="preserve"> </w:t>
      </w:r>
    </w:p>
    <w:p w14:paraId="1CB6356E" w14:textId="77777777" w:rsidR="00632FD6" w:rsidRPr="00632FD6" w:rsidRDefault="00632FD6" w:rsidP="00632FD6">
      <w:pPr>
        <w:numPr>
          <w:ilvl w:val="0"/>
          <w:numId w:val="40"/>
        </w:numPr>
        <w:shd w:val="clear" w:color="auto" w:fill="FFFFFF"/>
        <w:spacing w:after="0" w:line="240" w:lineRule="auto"/>
        <w:ind w:left="0"/>
        <w:jc w:val="both"/>
        <w:rPr>
          <w:rFonts w:ascii="Times New Roman" w:hAnsi="Times New Roman" w:cs="Times New Roman"/>
          <w:iCs/>
          <w:sz w:val="24"/>
          <w:szCs w:val="24"/>
          <w:lang w:eastAsia="uk-UA"/>
        </w:rPr>
      </w:pPr>
      <w:r w:rsidRPr="00632FD6">
        <w:rPr>
          <w:rFonts w:ascii="Times New Roman" w:hAnsi="Times New Roman" w:cs="Times New Roman"/>
          <w:sz w:val="24"/>
          <w:szCs w:val="24"/>
          <w:lang w:eastAsia="uk-UA"/>
        </w:rPr>
        <w:t xml:space="preserve"> </w:t>
      </w:r>
      <w:r w:rsidRPr="00632FD6">
        <w:rPr>
          <w:rFonts w:ascii="Times New Roman" w:hAnsi="Times New Roman" w:cs="Times New Roman"/>
          <w:iCs/>
          <w:sz w:val="24"/>
          <w:szCs w:val="24"/>
          <w:lang w:eastAsia="uk-UA"/>
        </w:rPr>
        <w:t>Гарантійний термін обслуговування повинен бути не менше 12 місяців, з моменту його установки та складання акту введення в експлуатацію (надати гарантійний лист)</w:t>
      </w:r>
    </w:p>
    <w:p w14:paraId="152C7EC0" w14:textId="77777777" w:rsidR="00632FD6" w:rsidRPr="00632FD6" w:rsidRDefault="00632FD6" w:rsidP="00632FD6">
      <w:pPr>
        <w:numPr>
          <w:ilvl w:val="0"/>
          <w:numId w:val="40"/>
        </w:numPr>
        <w:shd w:val="clear" w:color="auto" w:fill="FFFFFF"/>
        <w:spacing w:after="0" w:line="240" w:lineRule="auto"/>
        <w:ind w:left="0"/>
        <w:jc w:val="both"/>
        <w:rPr>
          <w:rFonts w:ascii="Times New Roman" w:hAnsi="Times New Roman" w:cs="Times New Roman"/>
          <w:iCs/>
          <w:sz w:val="24"/>
          <w:szCs w:val="24"/>
          <w:lang w:eastAsia="uk-UA"/>
        </w:rPr>
      </w:pPr>
      <w:r w:rsidRPr="00632FD6">
        <w:rPr>
          <w:rFonts w:ascii="Times New Roman" w:hAnsi="Times New Roman" w:cs="Times New Roman"/>
          <w:iCs/>
          <w:sz w:val="24"/>
          <w:szCs w:val="24"/>
          <w:lang w:eastAsia="uk-UA"/>
        </w:rPr>
        <w:t>Обов’язкова наявність в Україні технічного персоналу, який пройшов навчання і сертифікований виробником для інсталяції, гарантійного та післягарантійного обслуговування обладнання (надати копію сертифікату інженера)</w:t>
      </w:r>
    </w:p>
    <w:p w14:paraId="670751A8" w14:textId="519FDA83" w:rsidR="00632FD6" w:rsidRPr="00632FD6" w:rsidRDefault="00632FD6" w:rsidP="00632FD6">
      <w:pPr>
        <w:numPr>
          <w:ilvl w:val="0"/>
          <w:numId w:val="40"/>
        </w:numPr>
        <w:shd w:val="clear" w:color="auto" w:fill="FFFFFF"/>
        <w:spacing w:after="0" w:line="240" w:lineRule="auto"/>
        <w:ind w:left="0"/>
        <w:jc w:val="both"/>
        <w:rPr>
          <w:rFonts w:ascii="Times New Roman" w:hAnsi="Times New Roman" w:cs="Times New Roman"/>
          <w:iCs/>
          <w:sz w:val="24"/>
          <w:szCs w:val="24"/>
          <w:lang w:eastAsia="uk-UA"/>
        </w:rPr>
      </w:pPr>
      <w:r w:rsidRPr="00632FD6">
        <w:rPr>
          <w:rFonts w:ascii="Times New Roman" w:hAnsi="Times New Roman" w:cs="Times New Roman"/>
          <w:iCs/>
          <w:sz w:val="24"/>
          <w:szCs w:val="24"/>
          <w:lang w:eastAsia="uk-UA"/>
        </w:rPr>
        <w:t>Товар,  що  пропонується повинен бути новим, рік випуску моделі не раніше 202</w:t>
      </w:r>
      <w:r w:rsidR="004533E4">
        <w:rPr>
          <w:rFonts w:ascii="Times New Roman" w:hAnsi="Times New Roman" w:cs="Times New Roman"/>
          <w:iCs/>
          <w:sz w:val="24"/>
          <w:szCs w:val="24"/>
          <w:lang w:eastAsia="uk-UA"/>
        </w:rPr>
        <w:t>2</w:t>
      </w:r>
      <w:r w:rsidRPr="00632FD6">
        <w:rPr>
          <w:rFonts w:ascii="Times New Roman" w:hAnsi="Times New Roman" w:cs="Times New Roman"/>
          <w:iCs/>
          <w:sz w:val="24"/>
          <w:szCs w:val="24"/>
          <w:lang w:eastAsia="uk-UA"/>
        </w:rPr>
        <w:t xml:space="preserve"> року,  а також таким, що не використовувався в якості демонстраційного зразка (надати гарантійний лист)</w:t>
      </w:r>
    </w:p>
    <w:p w14:paraId="1ED485EE" w14:textId="6B436184" w:rsidR="00632FD6" w:rsidRPr="00632FD6" w:rsidRDefault="00632FD6" w:rsidP="00632FD6">
      <w:pPr>
        <w:numPr>
          <w:ilvl w:val="0"/>
          <w:numId w:val="40"/>
        </w:numPr>
        <w:spacing w:after="0" w:line="240" w:lineRule="auto"/>
        <w:ind w:left="0"/>
        <w:contextualSpacing/>
        <w:jc w:val="both"/>
        <w:rPr>
          <w:rFonts w:ascii="Times New Roman" w:eastAsia="Calibri" w:hAnsi="Times New Roman" w:cs="Times New Roman"/>
          <w:i/>
          <w:sz w:val="24"/>
          <w:szCs w:val="24"/>
        </w:rPr>
      </w:pPr>
      <w:r w:rsidRPr="00632FD6">
        <w:rPr>
          <w:rFonts w:ascii="Times New Roman" w:eastAsia="Calibri" w:hAnsi="Times New Roman" w:cs="Times New Roman"/>
          <w:sz w:val="24"/>
          <w:szCs w:val="24"/>
        </w:rPr>
        <w:t>Спроможність учасника поставити товар повинна підтверджуватись оригіналом листів авторизації від виробника (</w:t>
      </w:r>
      <w:r w:rsidR="00042583">
        <w:rPr>
          <w:rFonts w:ascii="Times New Roman" w:eastAsia="Calibri" w:hAnsi="Times New Roman" w:cs="Times New Roman"/>
          <w:sz w:val="24"/>
          <w:szCs w:val="24"/>
        </w:rPr>
        <w:t>або</w:t>
      </w:r>
      <w:r w:rsidRPr="00632FD6">
        <w:rPr>
          <w:rFonts w:ascii="Times New Roman" w:eastAsia="Calibri" w:hAnsi="Times New Roman" w:cs="Times New Roman"/>
          <w:sz w:val="24"/>
          <w:szCs w:val="24"/>
        </w:rPr>
        <w:t xml:space="preserve">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w:t>
      </w:r>
      <w:r w:rsidRPr="00632FD6">
        <w:rPr>
          <w:rFonts w:ascii="Times New Roman" w:eastAsia="Calibri" w:hAnsi="Times New Roman" w:cs="Times New Roman"/>
          <w:bCs/>
          <w:iCs/>
          <w:sz w:val="24"/>
          <w:szCs w:val="24"/>
        </w:rPr>
        <w:t xml:space="preserve">про передачу повноважень на продаж (реалізацію) товару в Україні </w:t>
      </w:r>
      <w:r w:rsidRPr="00632FD6">
        <w:rPr>
          <w:rFonts w:ascii="Times New Roman" w:eastAsia="Calibri" w:hAnsi="Times New Roman" w:cs="Times New Roman"/>
          <w:sz w:val="24"/>
          <w:szCs w:val="24"/>
        </w:rPr>
        <w:t>у необхідній кількості, якості та у потрібні терміни</w:t>
      </w:r>
      <w:r w:rsidRPr="00632FD6">
        <w:rPr>
          <w:rFonts w:ascii="Times New Roman" w:eastAsia="Calibri" w:hAnsi="Times New Roman" w:cs="Times New Roman"/>
          <w:bCs/>
          <w:iCs/>
          <w:sz w:val="24"/>
          <w:szCs w:val="24"/>
        </w:rPr>
        <w:t>, виданим із зазначенням замовника торгів</w:t>
      </w:r>
      <w:r w:rsidRPr="00632FD6">
        <w:rPr>
          <w:rFonts w:ascii="Times New Roman" w:eastAsia="Calibri" w:hAnsi="Times New Roman" w:cs="Times New Roman"/>
          <w:bCs/>
          <w:i/>
          <w:iCs/>
          <w:sz w:val="24"/>
          <w:szCs w:val="24"/>
        </w:rPr>
        <w:t xml:space="preserve">. </w:t>
      </w:r>
    </w:p>
    <w:p w14:paraId="5A22C484" w14:textId="35096043" w:rsidR="00632FD6" w:rsidRPr="004533E4" w:rsidRDefault="00632FD6" w:rsidP="00632FD6">
      <w:pPr>
        <w:numPr>
          <w:ilvl w:val="0"/>
          <w:numId w:val="40"/>
        </w:numPr>
        <w:spacing w:after="0" w:line="240" w:lineRule="auto"/>
        <w:ind w:left="0"/>
        <w:contextualSpacing/>
        <w:jc w:val="both"/>
        <w:rPr>
          <w:rFonts w:ascii="Times New Roman" w:eastAsia="Calibri" w:hAnsi="Times New Roman" w:cs="Times New Roman"/>
          <w:i/>
          <w:iCs/>
          <w:sz w:val="24"/>
          <w:szCs w:val="24"/>
        </w:rPr>
      </w:pPr>
      <w:r w:rsidRPr="00632FD6">
        <w:rPr>
          <w:rFonts w:ascii="Times New Roman" w:eastAsia="Calibri" w:hAnsi="Times New Roman" w:cs="Times New Roman"/>
          <w:sz w:val="24"/>
          <w:szCs w:val="24"/>
          <w:lang w:val="ru-RU"/>
        </w:rPr>
        <w:t xml:space="preserve">В разі подачі еквіваленту товару, що запропонований Замовником в медико-технічних вимогах, </w:t>
      </w:r>
      <w:r w:rsidRPr="00632FD6">
        <w:rPr>
          <w:rFonts w:ascii="Times New Roman" w:eastAsia="Calibri" w:hAnsi="Times New Roman" w:cs="Times New Roman"/>
          <w:sz w:val="24"/>
          <w:szCs w:val="24"/>
        </w:rPr>
        <w:t>У</w:t>
      </w:r>
      <w:r w:rsidRPr="00632FD6">
        <w:rPr>
          <w:rFonts w:ascii="Times New Roman" w:eastAsia="Calibri" w:hAnsi="Times New Roman" w:cs="Times New Roman"/>
          <w:sz w:val="24"/>
          <w:szCs w:val="24"/>
          <w:lang w:val="ru-RU"/>
        </w:rPr>
        <w:t>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43BECB26" w14:textId="09843E5C" w:rsidR="004533E4" w:rsidRDefault="004533E4" w:rsidP="004533E4">
      <w:pPr>
        <w:spacing w:after="0" w:line="240" w:lineRule="auto"/>
        <w:contextualSpacing/>
        <w:jc w:val="both"/>
        <w:rPr>
          <w:rFonts w:ascii="Times New Roman" w:eastAsia="Calibri" w:hAnsi="Times New Roman" w:cs="Times New Roman"/>
          <w:sz w:val="24"/>
          <w:szCs w:val="24"/>
          <w:lang w:val="ru-RU"/>
        </w:rPr>
      </w:pPr>
    </w:p>
    <w:p w14:paraId="315902D3" w14:textId="3ECE235B" w:rsidR="004533E4" w:rsidRDefault="004533E4" w:rsidP="004533E4">
      <w:pPr>
        <w:spacing w:after="0" w:line="240" w:lineRule="auto"/>
        <w:contextualSpacing/>
        <w:jc w:val="both"/>
        <w:rPr>
          <w:rFonts w:ascii="Times New Roman" w:eastAsia="Calibri" w:hAnsi="Times New Roman" w:cs="Times New Roman"/>
          <w:sz w:val="24"/>
          <w:szCs w:val="24"/>
          <w:lang w:val="ru-RU"/>
        </w:rPr>
      </w:pPr>
    </w:p>
    <w:p w14:paraId="052F3793" w14:textId="7F73A9E3" w:rsidR="004533E4" w:rsidRDefault="004533E4" w:rsidP="004533E4">
      <w:pPr>
        <w:spacing w:after="0" w:line="240" w:lineRule="auto"/>
        <w:contextualSpacing/>
        <w:jc w:val="both"/>
        <w:rPr>
          <w:rFonts w:ascii="Times New Roman" w:eastAsia="Calibri" w:hAnsi="Times New Roman" w:cs="Times New Roman"/>
          <w:sz w:val="24"/>
          <w:szCs w:val="24"/>
          <w:lang w:val="ru-RU"/>
        </w:rPr>
      </w:pPr>
    </w:p>
    <w:p w14:paraId="13495F1B" w14:textId="77777777" w:rsidR="004533E4" w:rsidRPr="00632FD6" w:rsidRDefault="004533E4" w:rsidP="004533E4">
      <w:pPr>
        <w:spacing w:after="0" w:line="240" w:lineRule="auto"/>
        <w:contextualSpacing/>
        <w:jc w:val="both"/>
        <w:rPr>
          <w:rFonts w:ascii="Times New Roman" w:eastAsia="Calibri" w:hAnsi="Times New Roman" w:cs="Times New Roman"/>
          <w:i/>
          <w:iCs/>
          <w:sz w:val="24"/>
          <w:szCs w:val="24"/>
        </w:rPr>
      </w:pPr>
    </w:p>
    <w:p w14:paraId="37F4D9BF" w14:textId="77777777" w:rsidR="004533E4" w:rsidRDefault="00632FD6" w:rsidP="00632FD6">
      <w:pPr>
        <w:spacing w:after="0" w:line="240" w:lineRule="auto"/>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t xml:space="preserve">         </w:t>
      </w:r>
    </w:p>
    <w:tbl>
      <w:tblPr>
        <w:tblpPr w:leftFromText="180" w:rightFromText="180" w:vertAnchor="text" w:horzAnchor="margin" w:tblpY="89"/>
        <w:tblOverlap w:val="never"/>
        <w:tblW w:w="9782" w:type="dxa"/>
        <w:tblLook w:val="04A0" w:firstRow="1" w:lastRow="0" w:firstColumn="1" w:lastColumn="0" w:noHBand="0" w:noVBand="1"/>
      </w:tblPr>
      <w:tblGrid>
        <w:gridCol w:w="654"/>
        <w:gridCol w:w="6589"/>
        <w:gridCol w:w="1181"/>
        <w:gridCol w:w="1358"/>
      </w:tblGrid>
      <w:tr w:rsidR="004533E4" w:rsidRPr="004B32F4" w14:paraId="5D7D43D2" w14:textId="77777777" w:rsidTr="002D7B91">
        <w:trPr>
          <w:trHeight w:val="123"/>
        </w:trPr>
        <w:tc>
          <w:tcPr>
            <w:tcW w:w="654" w:type="dxa"/>
            <w:tcBorders>
              <w:top w:val="single" w:sz="8" w:space="0" w:color="auto"/>
              <w:left w:val="single" w:sz="8" w:space="0" w:color="auto"/>
              <w:bottom w:val="single" w:sz="4" w:space="0" w:color="auto"/>
              <w:right w:val="single" w:sz="8" w:space="0" w:color="auto"/>
            </w:tcBorders>
            <w:vAlign w:val="center"/>
          </w:tcPr>
          <w:p w14:paraId="47523460" w14:textId="77777777" w:rsidR="004533E4" w:rsidRPr="00D2521E" w:rsidRDefault="004533E4" w:rsidP="002D7B91">
            <w:pPr>
              <w:jc w:val="center"/>
              <w:rPr>
                <w:rFonts w:ascii="Times New Roman" w:hAnsi="Times New Roman" w:cs="Times New Roman"/>
                <w:b/>
                <w:color w:val="000000"/>
                <w:lang w:eastAsia="uk-UA"/>
              </w:rPr>
            </w:pPr>
            <w:r w:rsidRPr="00D2521E">
              <w:rPr>
                <w:rFonts w:ascii="Times New Roman" w:hAnsi="Times New Roman" w:cs="Times New Roman"/>
                <w:b/>
                <w:color w:val="000000"/>
                <w:lang w:eastAsia="uk-UA"/>
              </w:rPr>
              <w:lastRenderedPageBreak/>
              <w:t>№</w:t>
            </w:r>
          </w:p>
        </w:tc>
        <w:tc>
          <w:tcPr>
            <w:tcW w:w="65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B0255C" w14:textId="77777777" w:rsidR="004533E4" w:rsidRPr="00D2521E" w:rsidRDefault="004533E4" w:rsidP="002D7B91">
            <w:pPr>
              <w:jc w:val="center"/>
              <w:rPr>
                <w:rFonts w:ascii="Times New Roman" w:hAnsi="Times New Roman" w:cs="Times New Roman"/>
                <w:b/>
                <w:color w:val="000000"/>
                <w:lang w:eastAsia="uk-UA"/>
              </w:rPr>
            </w:pPr>
            <w:r w:rsidRPr="00D2521E">
              <w:rPr>
                <w:rFonts w:ascii="Times New Roman" w:hAnsi="Times New Roman" w:cs="Times New Roman"/>
                <w:b/>
                <w:color w:val="000000"/>
                <w:lang w:eastAsia="uk-UA"/>
              </w:rPr>
              <w:t>Найменування</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14:paraId="7B961621" w14:textId="77777777" w:rsidR="004533E4" w:rsidRPr="00D2521E" w:rsidRDefault="004533E4" w:rsidP="002D7B91">
            <w:pPr>
              <w:jc w:val="center"/>
              <w:rPr>
                <w:rFonts w:ascii="Times New Roman" w:hAnsi="Times New Roman" w:cs="Times New Roman"/>
                <w:b/>
                <w:color w:val="000000"/>
                <w:lang w:eastAsia="uk-UA"/>
              </w:rPr>
            </w:pPr>
            <w:r w:rsidRPr="00D2521E">
              <w:rPr>
                <w:rFonts w:ascii="Times New Roman" w:hAnsi="Times New Roman" w:cs="Times New Roman"/>
                <w:b/>
                <w:color w:val="000000"/>
                <w:lang w:eastAsia="uk-UA"/>
              </w:rPr>
              <w:t>Од. виміру</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47DBFCC7" w14:textId="77777777" w:rsidR="004533E4" w:rsidRPr="00D2521E" w:rsidRDefault="004533E4" w:rsidP="002D7B91">
            <w:pPr>
              <w:jc w:val="center"/>
              <w:rPr>
                <w:rFonts w:ascii="Times New Roman" w:hAnsi="Times New Roman" w:cs="Times New Roman"/>
                <w:b/>
                <w:color w:val="000000"/>
                <w:lang w:eastAsia="uk-UA"/>
              </w:rPr>
            </w:pPr>
            <w:r w:rsidRPr="00D2521E">
              <w:rPr>
                <w:rFonts w:ascii="Times New Roman" w:hAnsi="Times New Roman" w:cs="Times New Roman"/>
                <w:b/>
                <w:color w:val="000000"/>
                <w:lang w:eastAsia="uk-UA"/>
              </w:rPr>
              <w:t>Кількість</w:t>
            </w:r>
          </w:p>
        </w:tc>
      </w:tr>
      <w:tr w:rsidR="001F1AFE" w:rsidRPr="00BC5A38" w14:paraId="46EEA9E3" w14:textId="77777777" w:rsidTr="002C07BF">
        <w:trPr>
          <w:trHeight w:val="323"/>
        </w:trPr>
        <w:tc>
          <w:tcPr>
            <w:tcW w:w="654" w:type="dxa"/>
            <w:tcBorders>
              <w:top w:val="single" w:sz="4" w:space="0" w:color="auto"/>
              <w:left w:val="single" w:sz="4" w:space="0" w:color="auto"/>
              <w:bottom w:val="single" w:sz="4" w:space="0" w:color="auto"/>
              <w:right w:val="single" w:sz="4" w:space="0" w:color="auto"/>
            </w:tcBorders>
            <w:vAlign w:val="bottom"/>
          </w:tcPr>
          <w:p w14:paraId="299FADDA" w14:textId="77777777" w:rsidR="001F1AFE" w:rsidRPr="00BC5A38" w:rsidRDefault="001F1AFE" w:rsidP="001F1AFE">
            <w:pPr>
              <w:rPr>
                <w:rFonts w:ascii="Times New Roman" w:hAnsi="Times New Roman" w:cs="Times New Roman"/>
                <w:color w:val="000000"/>
                <w:sz w:val="24"/>
                <w:szCs w:val="24"/>
              </w:rPr>
            </w:pPr>
            <w:r w:rsidRPr="00A620E4">
              <w:rPr>
                <w:rFonts w:ascii="Times New Roman" w:hAnsi="Times New Roman" w:cs="Times New Roman"/>
                <w:color w:val="000000"/>
                <w:sz w:val="24"/>
                <w:szCs w:val="24"/>
              </w:rPr>
              <w:t>1.</w:t>
            </w:r>
          </w:p>
        </w:tc>
        <w:tc>
          <w:tcPr>
            <w:tcW w:w="6589" w:type="dxa"/>
            <w:tcBorders>
              <w:top w:val="single" w:sz="4" w:space="0" w:color="auto"/>
              <w:left w:val="single" w:sz="4" w:space="0" w:color="auto"/>
              <w:bottom w:val="single" w:sz="4" w:space="0" w:color="auto"/>
              <w:right w:val="single" w:sz="4" w:space="0" w:color="auto"/>
            </w:tcBorders>
            <w:shd w:val="clear" w:color="auto" w:fill="auto"/>
            <w:vAlign w:val="center"/>
          </w:tcPr>
          <w:p w14:paraId="49F89953" w14:textId="77777777" w:rsidR="001F1AFE" w:rsidRPr="00A227E0" w:rsidRDefault="001F1AFE" w:rsidP="001F1AFE">
            <w:pPr>
              <w:spacing w:after="0" w:line="240" w:lineRule="auto"/>
              <w:rPr>
                <w:rFonts w:ascii="Calibri Light" w:hAnsi="Calibri Light" w:cs="Calibri Light"/>
                <w:color w:val="000000"/>
                <w:sz w:val="24"/>
                <w:szCs w:val="24"/>
                <w:lang w:eastAsia="ru-RU"/>
              </w:rPr>
            </w:pPr>
          </w:p>
          <w:p w14:paraId="6DDD4083" w14:textId="1B29C156" w:rsidR="001F1AFE" w:rsidRPr="004533E4" w:rsidRDefault="00D31CE2" w:rsidP="001F1AFE">
            <w:pPr>
              <w:rPr>
                <w:rFonts w:ascii="Times New Roman" w:eastAsia="Calibri" w:hAnsi="Times New Roman" w:cs="Times New Roman"/>
                <w:sz w:val="24"/>
                <w:szCs w:val="24"/>
              </w:rPr>
            </w:pPr>
            <w:r w:rsidRPr="00D31CE2">
              <w:rPr>
                <w:rFonts w:ascii="Times New Roman" w:eastAsia="Calibri" w:hAnsi="Times New Roman" w:cs="Times New Roman"/>
                <w:sz w:val="24"/>
                <w:szCs w:val="24"/>
              </w:rPr>
              <w:t>Холтерівський добовий комбінований монітор ЕКГ та АТ (система)</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0C3E5" w14:textId="6E7A7E34" w:rsidR="001F1AFE" w:rsidRPr="00BC5A38" w:rsidRDefault="00D31CE2" w:rsidP="001F1AFE">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комплект</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0E05" w14:textId="77777777" w:rsidR="001F1AFE" w:rsidRPr="00BC5A38" w:rsidRDefault="001F1AFE" w:rsidP="001F1AFE">
            <w:pPr>
              <w:jc w:val="center"/>
              <w:rPr>
                <w:rFonts w:ascii="Times New Roman" w:eastAsia="Calibri" w:hAnsi="Times New Roman" w:cs="Times New Roman"/>
                <w:sz w:val="24"/>
                <w:szCs w:val="24"/>
              </w:rPr>
            </w:pPr>
            <w:r w:rsidRPr="00BC5A38">
              <w:rPr>
                <w:rFonts w:ascii="Times New Roman" w:eastAsia="Calibri" w:hAnsi="Times New Roman" w:cs="Times New Roman"/>
                <w:sz w:val="24"/>
                <w:szCs w:val="24"/>
              </w:rPr>
              <w:t>1</w:t>
            </w:r>
          </w:p>
        </w:tc>
      </w:tr>
    </w:tbl>
    <w:p w14:paraId="4C82A5E0" w14:textId="7ED96924" w:rsidR="004533E4" w:rsidRPr="004533E4" w:rsidRDefault="004533E4" w:rsidP="004533E4">
      <w:pPr>
        <w:jc w:val="both"/>
        <w:rPr>
          <w:rFonts w:ascii="Times New Roman" w:hAnsi="Times New Roman" w:cs="Times New Roman"/>
          <w:i/>
          <w:iCs/>
          <w:sz w:val="24"/>
          <w:szCs w:val="24"/>
        </w:rPr>
      </w:pPr>
      <w:r w:rsidRPr="004533E4">
        <w:rPr>
          <w:rFonts w:ascii="Times New Roman" w:hAnsi="Times New Roman" w:cs="Times New Roman"/>
          <w:i/>
          <w:iCs/>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3DE4E96" w14:textId="4A87ED50" w:rsidR="00632FD6" w:rsidRDefault="00632FD6" w:rsidP="00632FD6">
      <w:pPr>
        <w:spacing w:after="0" w:line="240" w:lineRule="auto"/>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t xml:space="preserve">                                                    </w:t>
      </w:r>
    </w:p>
    <w:p w14:paraId="4E99E6CB" w14:textId="7F362E42" w:rsidR="00632FD6" w:rsidRDefault="00632FD6" w:rsidP="00632FD6">
      <w:pPr>
        <w:spacing w:after="0" w:line="240" w:lineRule="auto"/>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t xml:space="preserve">  </w:t>
      </w:r>
    </w:p>
    <w:p w14:paraId="0137E56C" w14:textId="2D5CA22A" w:rsidR="00632FD6" w:rsidRDefault="00632FD6" w:rsidP="00632FD6">
      <w:pPr>
        <w:spacing w:after="0" w:line="240" w:lineRule="auto"/>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t xml:space="preserve">Таблиці відповідності </w:t>
      </w:r>
      <w:r w:rsidR="004533E4" w:rsidRPr="00461E58">
        <w:rPr>
          <w:rFonts w:ascii="Times New Roman" w:eastAsia="DengXian" w:hAnsi="Times New Roman" w:cs="Times New Roman"/>
          <w:b/>
          <w:sz w:val="24"/>
          <w:szCs w:val="24"/>
          <w:lang w:eastAsia="zh-CN"/>
        </w:rPr>
        <w:t>вимогам ТС</w:t>
      </w:r>
      <w:r>
        <w:rPr>
          <w:rFonts w:ascii="Times New Roman" w:eastAsia="DengXian" w:hAnsi="Times New Roman" w:cs="Times New Roman"/>
          <w:b/>
          <w:sz w:val="24"/>
          <w:szCs w:val="24"/>
          <w:lang w:eastAsia="zh-CN"/>
        </w:rPr>
        <w:t>:</w:t>
      </w:r>
    </w:p>
    <w:p w14:paraId="55C5FBA6" w14:textId="2753F9B4" w:rsidR="00D31CE2" w:rsidRDefault="00D31CE2" w:rsidP="00632FD6">
      <w:pPr>
        <w:spacing w:after="0" w:line="240" w:lineRule="auto"/>
        <w:rPr>
          <w:rFonts w:ascii="Times New Roman" w:eastAsia="DengXian" w:hAnsi="Times New Roman" w:cs="Times New Roman"/>
          <w:b/>
          <w:sz w:val="24"/>
          <w:szCs w:val="24"/>
          <w:lang w:eastAsia="zh-CN"/>
        </w:rPr>
      </w:pPr>
    </w:p>
    <w:tbl>
      <w:tblPr>
        <w:tblW w:w="985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5"/>
        <w:gridCol w:w="4242"/>
        <w:gridCol w:w="2977"/>
        <w:gridCol w:w="2126"/>
      </w:tblGrid>
      <w:tr w:rsidR="00D31CE2" w:rsidRPr="00D31CE2" w14:paraId="41AFBA95" w14:textId="1BDC5F29"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083B55C4" w14:textId="77777777" w:rsidR="00D31CE2" w:rsidRPr="00D31CE2" w:rsidRDefault="00D31CE2" w:rsidP="006676AA">
            <w:pPr>
              <w:tabs>
                <w:tab w:val="left" w:pos="1125"/>
              </w:tabs>
              <w:jc w:val="center"/>
              <w:rPr>
                <w:rFonts w:ascii="Times New Roman" w:hAnsi="Times New Roman" w:cs="Times New Roman"/>
                <w:b/>
                <w:sz w:val="24"/>
                <w:szCs w:val="24"/>
              </w:rPr>
            </w:pPr>
            <w:r w:rsidRPr="00D31CE2">
              <w:rPr>
                <w:rFonts w:ascii="Times New Roman" w:hAnsi="Times New Roman" w:cs="Times New Roman"/>
                <w:b/>
                <w:sz w:val="24"/>
                <w:szCs w:val="24"/>
              </w:rPr>
              <w:t>№</w:t>
            </w:r>
          </w:p>
        </w:tc>
        <w:tc>
          <w:tcPr>
            <w:tcW w:w="4242" w:type="dxa"/>
            <w:tcBorders>
              <w:top w:val="single" w:sz="4" w:space="0" w:color="auto"/>
              <w:left w:val="single" w:sz="4" w:space="0" w:color="auto"/>
              <w:bottom w:val="single" w:sz="4" w:space="0" w:color="auto"/>
              <w:right w:val="single" w:sz="4" w:space="0" w:color="auto"/>
            </w:tcBorders>
            <w:vAlign w:val="center"/>
          </w:tcPr>
          <w:p w14:paraId="6755EE22" w14:textId="77777777" w:rsidR="00D31CE2" w:rsidRPr="00D31CE2" w:rsidRDefault="00D31CE2" w:rsidP="006676AA">
            <w:pPr>
              <w:tabs>
                <w:tab w:val="left" w:pos="1125"/>
              </w:tabs>
              <w:ind w:left="141"/>
              <w:jc w:val="center"/>
              <w:rPr>
                <w:rFonts w:ascii="Times New Roman" w:hAnsi="Times New Roman" w:cs="Times New Roman"/>
                <w:b/>
                <w:sz w:val="24"/>
                <w:szCs w:val="24"/>
              </w:rPr>
            </w:pPr>
            <w:r w:rsidRPr="00D31CE2">
              <w:rPr>
                <w:rFonts w:ascii="Times New Roman" w:hAnsi="Times New Roman" w:cs="Times New Roman"/>
                <w:b/>
                <w:sz w:val="24"/>
                <w:szCs w:val="24"/>
              </w:rPr>
              <w:t>Найменування параметру</w:t>
            </w:r>
          </w:p>
        </w:tc>
        <w:tc>
          <w:tcPr>
            <w:tcW w:w="2977" w:type="dxa"/>
            <w:tcBorders>
              <w:top w:val="single" w:sz="4" w:space="0" w:color="auto"/>
              <w:left w:val="single" w:sz="4" w:space="0" w:color="auto"/>
              <w:bottom w:val="single" w:sz="4" w:space="0" w:color="auto"/>
              <w:right w:val="single" w:sz="4" w:space="0" w:color="auto"/>
            </w:tcBorders>
            <w:vAlign w:val="center"/>
          </w:tcPr>
          <w:p w14:paraId="669D7573" w14:textId="77777777" w:rsidR="00D31CE2" w:rsidRPr="00D31CE2" w:rsidRDefault="00D31CE2" w:rsidP="006676AA">
            <w:pPr>
              <w:tabs>
                <w:tab w:val="left" w:pos="1125"/>
              </w:tabs>
              <w:ind w:left="142"/>
              <w:jc w:val="center"/>
              <w:rPr>
                <w:rFonts w:ascii="Times New Roman" w:hAnsi="Times New Roman" w:cs="Times New Roman"/>
                <w:b/>
                <w:sz w:val="24"/>
                <w:szCs w:val="24"/>
              </w:rPr>
            </w:pPr>
            <w:r w:rsidRPr="00D31CE2">
              <w:rPr>
                <w:rFonts w:ascii="Times New Roman" w:hAnsi="Times New Roman" w:cs="Times New Roman"/>
                <w:b/>
                <w:sz w:val="24"/>
                <w:szCs w:val="24"/>
              </w:rPr>
              <w:t>Вимоги</w:t>
            </w:r>
          </w:p>
        </w:tc>
        <w:tc>
          <w:tcPr>
            <w:tcW w:w="2126" w:type="dxa"/>
            <w:tcBorders>
              <w:top w:val="single" w:sz="4" w:space="0" w:color="auto"/>
              <w:left w:val="single" w:sz="4" w:space="0" w:color="auto"/>
              <w:bottom w:val="single" w:sz="4" w:space="0" w:color="auto"/>
              <w:right w:val="single" w:sz="4" w:space="0" w:color="auto"/>
            </w:tcBorders>
          </w:tcPr>
          <w:p w14:paraId="703B73DF" w14:textId="0F60C200" w:rsidR="00D31CE2" w:rsidRPr="00D31CE2" w:rsidRDefault="00D31CE2" w:rsidP="006676AA">
            <w:pPr>
              <w:tabs>
                <w:tab w:val="left" w:pos="1125"/>
              </w:tabs>
              <w:ind w:left="142"/>
              <w:jc w:val="center"/>
              <w:rPr>
                <w:rFonts w:ascii="Times New Roman" w:hAnsi="Times New Roman" w:cs="Times New Roman"/>
                <w:b/>
                <w:sz w:val="24"/>
                <w:szCs w:val="24"/>
              </w:rPr>
            </w:pPr>
            <w:r w:rsidRPr="00D31CE2">
              <w:rPr>
                <w:rFonts w:ascii="Times New Roman" w:hAnsi="Times New Roman" w:cs="Times New Roman"/>
                <w:b/>
                <w:sz w:val="24"/>
                <w:szCs w:val="24"/>
              </w:rPr>
              <w:t>Заповнюється Учасником, зазначити «так» чи «ні» з посиланням на сторінку технічної документації</w:t>
            </w:r>
          </w:p>
        </w:tc>
      </w:tr>
      <w:tr w:rsidR="00D31CE2" w:rsidRPr="00D31CE2" w14:paraId="469BA8CF" w14:textId="33D912E5" w:rsidTr="00042583">
        <w:trPr>
          <w:trHeight w:val="240"/>
        </w:trPr>
        <w:tc>
          <w:tcPr>
            <w:tcW w:w="505" w:type="dxa"/>
            <w:tcBorders>
              <w:top w:val="single" w:sz="4" w:space="0" w:color="auto"/>
              <w:left w:val="single" w:sz="4" w:space="0" w:color="auto"/>
              <w:bottom w:val="single" w:sz="4" w:space="0" w:color="auto"/>
              <w:right w:val="single" w:sz="4" w:space="0" w:color="auto"/>
            </w:tcBorders>
            <w:vAlign w:val="center"/>
          </w:tcPr>
          <w:p w14:paraId="0D95BEFF"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b/>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44CD0072" w14:textId="77777777" w:rsidR="00D31CE2" w:rsidRPr="00D31CE2" w:rsidRDefault="00D31CE2" w:rsidP="006676AA">
            <w:pPr>
              <w:ind w:left="141"/>
              <w:rPr>
                <w:rFonts w:ascii="Times New Roman" w:hAnsi="Times New Roman" w:cs="Times New Roman"/>
                <w:b/>
                <w:sz w:val="24"/>
                <w:szCs w:val="24"/>
              </w:rPr>
            </w:pPr>
            <w:r w:rsidRPr="00D31CE2">
              <w:rPr>
                <w:rFonts w:ascii="Times New Roman" w:hAnsi="Times New Roman" w:cs="Times New Roman"/>
                <w:b/>
                <w:sz w:val="24"/>
                <w:szCs w:val="24"/>
              </w:rPr>
              <w:t>Технічні 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tcPr>
          <w:p w14:paraId="0796FE05" w14:textId="77777777" w:rsidR="00D31CE2" w:rsidRPr="00D31CE2" w:rsidRDefault="00D31CE2" w:rsidP="006676AA">
            <w:pPr>
              <w:ind w:left="142"/>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9B6AFCA" w14:textId="77777777" w:rsidR="00D31CE2" w:rsidRPr="00D31CE2" w:rsidRDefault="00D31CE2" w:rsidP="006676AA">
            <w:pPr>
              <w:ind w:left="142"/>
              <w:rPr>
                <w:rFonts w:ascii="Times New Roman" w:hAnsi="Times New Roman" w:cs="Times New Roman"/>
                <w:b/>
                <w:sz w:val="24"/>
                <w:szCs w:val="24"/>
              </w:rPr>
            </w:pPr>
          </w:p>
        </w:tc>
      </w:tr>
      <w:tr w:rsidR="00D31CE2" w:rsidRPr="00D31CE2" w14:paraId="11AAACC1" w14:textId="60828EA1"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CA7E05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2F5767D1"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Вага</w:t>
            </w:r>
          </w:p>
        </w:tc>
        <w:tc>
          <w:tcPr>
            <w:tcW w:w="2977" w:type="dxa"/>
            <w:tcBorders>
              <w:top w:val="single" w:sz="4" w:space="0" w:color="auto"/>
              <w:left w:val="single" w:sz="4" w:space="0" w:color="auto"/>
              <w:bottom w:val="single" w:sz="4" w:space="0" w:color="auto"/>
              <w:right w:val="single" w:sz="4" w:space="0" w:color="auto"/>
            </w:tcBorders>
            <w:vAlign w:val="center"/>
          </w:tcPr>
          <w:p w14:paraId="47368575"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більше 250 г</w:t>
            </w:r>
          </w:p>
        </w:tc>
        <w:tc>
          <w:tcPr>
            <w:tcW w:w="2126" w:type="dxa"/>
            <w:tcBorders>
              <w:top w:val="single" w:sz="4" w:space="0" w:color="auto"/>
              <w:left w:val="single" w:sz="4" w:space="0" w:color="auto"/>
              <w:bottom w:val="single" w:sz="4" w:space="0" w:color="auto"/>
              <w:right w:val="single" w:sz="4" w:space="0" w:color="auto"/>
            </w:tcBorders>
          </w:tcPr>
          <w:p w14:paraId="0BA6A3D0" w14:textId="77777777" w:rsidR="00D31CE2" w:rsidRPr="00D31CE2" w:rsidRDefault="00D31CE2" w:rsidP="006676AA">
            <w:pPr>
              <w:ind w:left="142"/>
              <w:rPr>
                <w:rFonts w:ascii="Times New Roman" w:hAnsi="Times New Roman" w:cs="Times New Roman"/>
                <w:sz w:val="24"/>
                <w:szCs w:val="24"/>
              </w:rPr>
            </w:pPr>
          </w:p>
        </w:tc>
      </w:tr>
      <w:tr w:rsidR="00D31CE2" w:rsidRPr="00D31CE2" w14:paraId="4A8F1912" w14:textId="12E71691"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BB21405"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9B6EE97"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Живлення</w:t>
            </w:r>
          </w:p>
        </w:tc>
        <w:tc>
          <w:tcPr>
            <w:tcW w:w="2977" w:type="dxa"/>
            <w:tcBorders>
              <w:top w:val="single" w:sz="4" w:space="0" w:color="auto"/>
              <w:left w:val="single" w:sz="4" w:space="0" w:color="auto"/>
              <w:bottom w:val="single" w:sz="4" w:space="0" w:color="auto"/>
              <w:right w:val="single" w:sz="4" w:space="0" w:color="auto"/>
            </w:tcBorders>
            <w:vAlign w:val="center"/>
          </w:tcPr>
          <w:p w14:paraId="59EBEA79"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більше 2 акумуляторів типу АА</w:t>
            </w:r>
          </w:p>
        </w:tc>
        <w:tc>
          <w:tcPr>
            <w:tcW w:w="2126" w:type="dxa"/>
            <w:tcBorders>
              <w:top w:val="single" w:sz="4" w:space="0" w:color="auto"/>
              <w:left w:val="single" w:sz="4" w:space="0" w:color="auto"/>
              <w:bottom w:val="single" w:sz="4" w:space="0" w:color="auto"/>
              <w:right w:val="single" w:sz="4" w:space="0" w:color="auto"/>
            </w:tcBorders>
          </w:tcPr>
          <w:p w14:paraId="46596E66" w14:textId="77777777" w:rsidR="00D31CE2" w:rsidRPr="00D31CE2" w:rsidRDefault="00D31CE2" w:rsidP="006676AA">
            <w:pPr>
              <w:ind w:left="142"/>
              <w:rPr>
                <w:rFonts w:ascii="Times New Roman" w:hAnsi="Times New Roman" w:cs="Times New Roman"/>
                <w:sz w:val="24"/>
                <w:szCs w:val="24"/>
              </w:rPr>
            </w:pPr>
          </w:p>
        </w:tc>
      </w:tr>
      <w:tr w:rsidR="00D31CE2" w:rsidRPr="00D31CE2" w14:paraId="3363B06E" w14:textId="6FED21F5"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6EC19DB4"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4CBFE40"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Можливість заміни акумуляторів під час запису</w:t>
            </w:r>
          </w:p>
        </w:tc>
        <w:tc>
          <w:tcPr>
            <w:tcW w:w="2977" w:type="dxa"/>
            <w:tcBorders>
              <w:top w:val="single" w:sz="4" w:space="0" w:color="auto"/>
              <w:left w:val="single" w:sz="4" w:space="0" w:color="auto"/>
              <w:bottom w:val="single" w:sz="4" w:space="0" w:color="auto"/>
              <w:right w:val="single" w:sz="4" w:space="0" w:color="auto"/>
            </w:tcBorders>
            <w:vAlign w:val="center"/>
          </w:tcPr>
          <w:p w14:paraId="70E59A77"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773CAB36" w14:textId="77777777" w:rsidR="00D31CE2" w:rsidRPr="00D31CE2" w:rsidRDefault="00D31CE2" w:rsidP="006676AA">
            <w:pPr>
              <w:ind w:left="142"/>
              <w:rPr>
                <w:rFonts w:ascii="Times New Roman" w:hAnsi="Times New Roman" w:cs="Times New Roman"/>
                <w:sz w:val="24"/>
                <w:szCs w:val="24"/>
              </w:rPr>
            </w:pPr>
          </w:p>
        </w:tc>
      </w:tr>
      <w:tr w:rsidR="00D31CE2" w:rsidRPr="00D31CE2" w14:paraId="396442AB" w14:textId="6D813684"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127446B4"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1C91999"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Режими запису</w:t>
            </w:r>
          </w:p>
        </w:tc>
        <w:tc>
          <w:tcPr>
            <w:tcW w:w="2977" w:type="dxa"/>
            <w:tcBorders>
              <w:top w:val="single" w:sz="4" w:space="0" w:color="auto"/>
              <w:left w:val="single" w:sz="4" w:space="0" w:color="auto"/>
              <w:bottom w:val="single" w:sz="4" w:space="0" w:color="auto"/>
              <w:right w:val="single" w:sz="4" w:space="0" w:color="auto"/>
            </w:tcBorders>
            <w:vAlign w:val="center"/>
          </w:tcPr>
          <w:p w14:paraId="6AE7AA84"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 лише ЕКГ;</w:t>
            </w:r>
          </w:p>
          <w:p w14:paraId="54858309"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 ЕКГ та АТ;</w:t>
            </w:r>
          </w:p>
          <w:p w14:paraId="2100DE7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 лише АТ</w:t>
            </w:r>
          </w:p>
        </w:tc>
        <w:tc>
          <w:tcPr>
            <w:tcW w:w="2126" w:type="dxa"/>
            <w:tcBorders>
              <w:top w:val="single" w:sz="4" w:space="0" w:color="auto"/>
              <w:left w:val="single" w:sz="4" w:space="0" w:color="auto"/>
              <w:bottom w:val="single" w:sz="4" w:space="0" w:color="auto"/>
              <w:right w:val="single" w:sz="4" w:space="0" w:color="auto"/>
            </w:tcBorders>
          </w:tcPr>
          <w:p w14:paraId="1115688E" w14:textId="77777777" w:rsidR="00D31CE2" w:rsidRPr="00D31CE2" w:rsidRDefault="00D31CE2" w:rsidP="006676AA">
            <w:pPr>
              <w:ind w:left="142"/>
              <w:rPr>
                <w:rFonts w:ascii="Times New Roman" w:hAnsi="Times New Roman" w:cs="Times New Roman"/>
                <w:sz w:val="24"/>
                <w:szCs w:val="24"/>
              </w:rPr>
            </w:pPr>
          </w:p>
        </w:tc>
      </w:tr>
      <w:tr w:rsidR="00D31CE2" w:rsidRPr="00D31CE2" w14:paraId="6732B78D" w14:textId="7D58DA23"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65E6B1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7F40454C"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Кількість каналів ЕКГ</w:t>
            </w:r>
          </w:p>
        </w:tc>
        <w:tc>
          <w:tcPr>
            <w:tcW w:w="2977" w:type="dxa"/>
            <w:tcBorders>
              <w:top w:val="single" w:sz="4" w:space="0" w:color="auto"/>
              <w:left w:val="single" w:sz="4" w:space="0" w:color="auto"/>
              <w:bottom w:val="single" w:sz="4" w:space="0" w:color="auto"/>
              <w:right w:val="single" w:sz="4" w:space="0" w:color="auto"/>
            </w:tcBorders>
            <w:vAlign w:val="center"/>
          </w:tcPr>
          <w:p w14:paraId="5FAF67E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менше 3 біполярних каналів</w:t>
            </w:r>
          </w:p>
        </w:tc>
        <w:tc>
          <w:tcPr>
            <w:tcW w:w="2126" w:type="dxa"/>
            <w:tcBorders>
              <w:top w:val="single" w:sz="4" w:space="0" w:color="auto"/>
              <w:left w:val="single" w:sz="4" w:space="0" w:color="auto"/>
              <w:bottom w:val="single" w:sz="4" w:space="0" w:color="auto"/>
              <w:right w:val="single" w:sz="4" w:space="0" w:color="auto"/>
            </w:tcBorders>
          </w:tcPr>
          <w:p w14:paraId="54B566A7" w14:textId="77777777" w:rsidR="00D31CE2" w:rsidRPr="00D31CE2" w:rsidRDefault="00D31CE2" w:rsidP="006676AA">
            <w:pPr>
              <w:ind w:left="142"/>
              <w:rPr>
                <w:rFonts w:ascii="Times New Roman" w:hAnsi="Times New Roman" w:cs="Times New Roman"/>
                <w:sz w:val="24"/>
                <w:szCs w:val="24"/>
              </w:rPr>
            </w:pPr>
          </w:p>
        </w:tc>
      </w:tr>
      <w:tr w:rsidR="00D31CE2" w:rsidRPr="00D31CE2" w14:paraId="63DFBD07" w14:textId="4E2FEAE9"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1FB88ED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064D8AA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Тривалість запису ЕКГ</w:t>
            </w:r>
          </w:p>
        </w:tc>
        <w:tc>
          <w:tcPr>
            <w:tcW w:w="2977" w:type="dxa"/>
            <w:tcBorders>
              <w:top w:val="single" w:sz="4" w:space="0" w:color="auto"/>
              <w:left w:val="single" w:sz="4" w:space="0" w:color="auto"/>
              <w:bottom w:val="single" w:sz="4" w:space="0" w:color="auto"/>
              <w:right w:val="single" w:sz="4" w:space="0" w:color="auto"/>
            </w:tcBorders>
            <w:vAlign w:val="center"/>
          </w:tcPr>
          <w:p w14:paraId="67CDF93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 xml:space="preserve">не менше </w:t>
            </w:r>
            <w:r w:rsidRPr="00D31CE2">
              <w:rPr>
                <w:rFonts w:ascii="Times New Roman" w:hAnsi="Times New Roman" w:cs="Times New Roman"/>
                <w:sz w:val="24"/>
                <w:szCs w:val="24"/>
                <w:lang w:val="en-US"/>
              </w:rPr>
              <w:t>72</w:t>
            </w:r>
            <w:r w:rsidRPr="00D31CE2">
              <w:rPr>
                <w:rFonts w:ascii="Times New Roman" w:hAnsi="Times New Roman" w:cs="Times New Roman"/>
                <w:sz w:val="24"/>
                <w:szCs w:val="24"/>
              </w:rPr>
              <w:t xml:space="preserve"> годин</w:t>
            </w:r>
          </w:p>
        </w:tc>
        <w:tc>
          <w:tcPr>
            <w:tcW w:w="2126" w:type="dxa"/>
            <w:tcBorders>
              <w:top w:val="single" w:sz="4" w:space="0" w:color="auto"/>
              <w:left w:val="single" w:sz="4" w:space="0" w:color="auto"/>
              <w:bottom w:val="single" w:sz="4" w:space="0" w:color="auto"/>
              <w:right w:val="single" w:sz="4" w:space="0" w:color="auto"/>
            </w:tcBorders>
          </w:tcPr>
          <w:p w14:paraId="1F53C91C" w14:textId="77777777" w:rsidR="00D31CE2" w:rsidRPr="00D31CE2" w:rsidRDefault="00D31CE2" w:rsidP="006676AA">
            <w:pPr>
              <w:ind w:left="142"/>
              <w:rPr>
                <w:rFonts w:ascii="Times New Roman" w:hAnsi="Times New Roman" w:cs="Times New Roman"/>
                <w:sz w:val="24"/>
                <w:szCs w:val="24"/>
              </w:rPr>
            </w:pPr>
          </w:p>
        </w:tc>
      </w:tr>
      <w:tr w:rsidR="00D31CE2" w:rsidRPr="00D31CE2" w14:paraId="05C56245" w14:textId="6C56F031"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196398E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CED83D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Прилад повинен визначати імпульси кардіостимулятора </w:t>
            </w:r>
          </w:p>
        </w:tc>
        <w:tc>
          <w:tcPr>
            <w:tcW w:w="2977" w:type="dxa"/>
            <w:tcBorders>
              <w:top w:val="single" w:sz="4" w:space="0" w:color="auto"/>
              <w:left w:val="single" w:sz="4" w:space="0" w:color="auto"/>
              <w:bottom w:val="single" w:sz="4" w:space="0" w:color="auto"/>
              <w:right w:val="single" w:sz="4" w:space="0" w:color="auto"/>
            </w:tcBorders>
            <w:vAlign w:val="center"/>
          </w:tcPr>
          <w:p w14:paraId="5EE802EF"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5E496A68" w14:textId="77777777" w:rsidR="00D31CE2" w:rsidRPr="00D31CE2" w:rsidRDefault="00D31CE2" w:rsidP="006676AA">
            <w:pPr>
              <w:ind w:left="142"/>
              <w:rPr>
                <w:rFonts w:ascii="Times New Roman" w:hAnsi="Times New Roman" w:cs="Times New Roman"/>
                <w:sz w:val="24"/>
                <w:szCs w:val="24"/>
              </w:rPr>
            </w:pPr>
          </w:p>
        </w:tc>
      </w:tr>
      <w:tr w:rsidR="00D31CE2" w:rsidRPr="00D31CE2" w14:paraId="48210611" w14:textId="4183F31E"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0057A393"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D2ADBD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Реєстратор повинен мати бездротове з’єднання з ПК</w:t>
            </w:r>
          </w:p>
        </w:tc>
        <w:tc>
          <w:tcPr>
            <w:tcW w:w="2977" w:type="dxa"/>
            <w:tcBorders>
              <w:top w:val="single" w:sz="4" w:space="0" w:color="auto"/>
              <w:left w:val="single" w:sz="4" w:space="0" w:color="auto"/>
              <w:bottom w:val="single" w:sz="4" w:space="0" w:color="auto"/>
              <w:right w:val="single" w:sz="4" w:space="0" w:color="auto"/>
            </w:tcBorders>
            <w:vAlign w:val="center"/>
          </w:tcPr>
          <w:p w14:paraId="3040FC6F"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7E12AFD8" w14:textId="77777777" w:rsidR="00D31CE2" w:rsidRPr="00D31CE2" w:rsidRDefault="00D31CE2" w:rsidP="006676AA">
            <w:pPr>
              <w:ind w:left="142"/>
              <w:rPr>
                <w:rFonts w:ascii="Times New Roman" w:hAnsi="Times New Roman" w:cs="Times New Roman"/>
                <w:sz w:val="24"/>
                <w:szCs w:val="24"/>
              </w:rPr>
            </w:pPr>
          </w:p>
        </w:tc>
      </w:tr>
      <w:tr w:rsidR="00D31CE2" w:rsidRPr="00D31CE2" w14:paraId="1E3D50A8" w14:textId="2DF0EB87"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35F2888D"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46D62E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Обов’язкова наявність датчика руху (акселерометра)</w:t>
            </w:r>
          </w:p>
        </w:tc>
        <w:tc>
          <w:tcPr>
            <w:tcW w:w="2977" w:type="dxa"/>
            <w:tcBorders>
              <w:top w:val="single" w:sz="4" w:space="0" w:color="auto"/>
              <w:left w:val="single" w:sz="4" w:space="0" w:color="auto"/>
              <w:bottom w:val="single" w:sz="4" w:space="0" w:color="auto"/>
              <w:right w:val="single" w:sz="4" w:space="0" w:color="auto"/>
            </w:tcBorders>
            <w:vAlign w:val="center"/>
          </w:tcPr>
          <w:p w14:paraId="63786EB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E886FD7" w14:textId="77777777" w:rsidR="00D31CE2" w:rsidRPr="00D31CE2" w:rsidRDefault="00D31CE2" w:rsidP="006676AA">
            <w:pPr>
              <w:ind w:left="142"/>
              <w:rPr>
                <w:rFonts w:ascii="Times New Roman" w:hAnsi="Times New Roman" w:cs="Times New Roman"/>
                <w:sz w:val="24"/>
                <w:szCs w:val="24"/>
              </w:rPr>
            </w:pPr>
          </w:p>
        </w:tc>
      </w:tr>
      <w:tr w:rsidR="00D31CE2" w:rsidRPr="00D31CE2" w14:paraId="6C25347F" w14:textId="23373DC2"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314C0A82"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4D3BF006"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Метод вимірювання артеріального тиску</w:t>
            </w:r>
          </w:p>
        </w:tc>
        <w:tc>
          <w:tcPr>
            <w:tcW w:w="2977" w:type="dxa"/>
            <w:tcBorders>
              <w:top w:val="single" w:sz="4" w:space="0" w:color="auto"/>
              <w:left w:val="single" w:sz="4" w:space="0" w:color="auto"/>
              <w:bottom w:val="single" w:sz="4" w:space="0" w:color="auto"/>
              <w:right w:val="single" w:sz="4" w:space="0" w:color="auto"/>
            </w:tcBorders>
            <w:vAlign w:val="center"/>
          </w:tcPr>
          <w:p w14:paraId="0F73E502"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осцилометричний</w:t>
            </w:r>
          </w:p>
        </w:tc>
        <w:tc>
          <w:tcPr>
            <w:tcW w:w="2126" w:type="dxa"/>
            <w:tcBorders>
              <w:top w:val="single" w:sz="4" w:space="0" w:color="auto"/>
              <w:left w:val="single" w:sz="4" w:space="0" w:color="auto"/>
              <w:bottom w:val="single" w:sz="4" w:space="0" w:color="auto"/>
              <w:right w:val="single" w:sz="4" w:space="0" w:color="auto"/>
            </w:tcBorders>
          </w:tcPr>
          <w:p w14:paraId="19490D3A" w14:textId="77777777" w:rsidR="00D31CE2" w:rsidRPr="00D31CE2" w:rsidRDefault="00D31CE2" w:rsidP="006676AA">
            <w:pPr>
              <w:ind w:left="142"/>
              <w:rPr>
                <w:rFonts w:ascii="Times New Roman" w:hAnsi="Times New Roman" w:cs="Times New Roman"/>
                <w:sz w:val="24"/>
                <w:szCs w:val="24"/>
              </w:rPr>
            </w:pPr>
          </w:p>
        </w:tc>
      </w:tr>
      <w:tr w:rsidR="00D31CE2" w:rsidRPr="00D31CE2" w14:paraId="6970D26F" w14:textId="228D2411" w:rsidTr="00042583">
        <w:trPr>
          <w:trHeight w:val="240"/>
        </w:trPr>
        <w:tc>
          <w:tcPr>
            <w:tcW w:w="505" w:type="dxa"/>
            <w:tcBorders>
              <w:top w:val="single" w:sz="4" w:space="0" w:color="auto"/>
              <w:left w:val="single" w:sz="4" w:space="0" w:color="auto"/>
              <w:bottom w:val="single" w:sz="4" w:space="0" w:color="auto"/>
              <w:right w:val="single" w:sz="4" w:space="0" w:color="auto"/>
            </w:tcBorders>
            <w:vAlign w:val="center"/>
          </w:tcPr>
          <w:p w14:paraId="6A5BE3DF"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6241C60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Діапазон вимірювань АТ</w:t>
            </w:r>
          </w:p>
        </w:tc>
        <w:tc>
          <w:tcPr>
            <w:tcW w:w="2977" w:type="dxa"/>
            <w:tcBorders>
              <w:top w:val="single" w:sz="4" w:space="0" w:color="auto"/>
              <w:left w:val="single" w:sz="4" w:space="0" w:color="auto"/>
              <w:bottom w:val="single" w:sz="4" w:space="0" w:color="auto"/>
              <w:right w:val="single" w:sz="4" w:space="0" w:color="auto"/>
            </w:tcBorders>
            <w:vAlign w:val="center"/>
          </w:tcPr>
          <w:p w14:paraId="10575A48"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гірше</w:t>
            </w:r>
          </w:p>
          <w:p w14:paraId="022F3E2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25 - 300 мм.рт.ст.</w:t>
            </w:r>
          </w:p>
        </w:tc>
        <w:tc>
          <w:tcPr>
            <w:tcW w:w="2126" w:type="dxa"/>
            <w:tcBorders>
              <w:top w:val="single" w:sz="4" w:space="0" w:color="auto"/>
              <w:left w:val="single" w:sz="4" w:space="0" w:color="auto"/>
              <w:bottom w:val="single" w:sz="4" w:space="0" w:color="auto"/>
              <w:right w:val="single" w:sz="4" w:space="0" w:color="auto"/>
            </w:tcBorders>
          </w:tcPr>
          <w:p w14:paraId="1BAD6A48" w14:textId="77777777" w:rsidR="00D31CE2" w:rsidRPr="00D31CE2" w:rsidRDefault="00D31CE2" w:rsidP="006676AA">
            <w:pPr>
              <w:ind w:left="142"/>
              <w:rPr>
                <w:rFonts w:ascii="Times New Roman" w:hAnsi="Times New Roman" w:cs="Times New Roman"/>
                <w:sz w:val="24"/>
                <w:szCs w:val="24"/>
              </w:rPr>
            </w:pPr>
          </w:p>
        </w:tc>
      </w:tr>
      <w:tr w:rsidR="00D31CE2" w:rsidRPr="00D31CE2" w14:paraId="4A8A1B48" w14:textId="66D31848"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2845CBDD"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8AA981B"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Точність вимірювання</w:t>
            </w:r>
          </w:p>
        </w:tc>
        <w:tc>
          <w:tcPr>
            <w:tcW w:w="2977" w:type="dxa"/>
            <w:tcBorders>
              <w:top w:val="single" w:sz="4" w:space="0" w:color="auto"/>
              <w:left w:val="single" w:sz="4" w:space="0" w:color="auto"/>
              <w:bottom w:val="single" w:sz="4" w:space="0" w:color="auto"/>
              <w:right w:val="single" w:sz="4" w:space="0" w:color="auto"/>
            </w:tcBorders>
            <w:vAlign w:val="center"/>
          </w:tcPr>
          <w:p w14:paraId="639A0DD6"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гірше</w:t>
            </w:r>
          </w:p>
          <w:p w14:paraId="2811B644"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 3 мм.рт.ст.</w:t>
            </w:r>
          </w:p>
        </w:tc>
        <w:tc>
          <w:tcPr>
            <w:tcW w:w="2126" w:type="dxa"/>
            <w:tcBorders>
              <w:top w:val="single" w:sz="4" w:space="0" w:color="auto"/>
              <w:left w:val="single" w:sz="4" w:space="0" w:color="auto"/>
              <w:bottom w:val="single" w:sz="4" w:space="0" w:color="auto"/>
              <w:right w:val="single" w:sz="4" w:space="0" w:color="auto"/>
            </w:tcBorders>
          </w:tcPr>
          <w:p w14:paraId="4B5770FA" w14:textId="77777777" w:rsidR="00D31CE2" w:rsidRPr="00D31CE2" w:rsidRDefault="00D31CE2" w:rsidP="006676AA">
            <w:pPr>
              <w:ind w:left="142"/>
              <w:rPr>
                <w:rFonts w:ascii="Times New Roman" w:hAnsi="Times New Roman" w:cs="Times New Roman"/>
                <w:sz w:val="24"/>
                <w:szCs w:val="24"/>
              </w:rPr>
            </w:pPr>
          </w:p>
        </w:tc>
      </w:tr>
      <w:tr w:rsidR="00D31CE2" w:rsidRPr="00D31CE2" w14:paraId="1FCF4F40" w14:textId="7495F318"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2F45650F"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442CA5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Діапазон вимірювання пульсу</w:t>
            </w:r>
          </w:p>
        </w:tc>
        <w:tc>
          <w:tcPr>
            <w:tcW w:w="2977" w:type="dxa"/>
            <w:tcBorders>
              <w:top w:val="single" w:sz="4" w:space="0" w:color="auto"/>
              <w:left w:val="single" w:sz="4" w:space="0" w:color="auto"/>
              <w:bottom w:val="single" w:sz="4" w:space="0" w:color="auto"/>
              <w:right w:val="single" w:sz="4" w:space="0" w:color="auto"/>
            </w:tcBorders>
            <w:vAlign w:val="center"/>
          </w:tcPr>
          <w:p w14:paraId="615A2A6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гірше</w:t>
            </w:r>
          </w:p>
          <w:p w14:paraId="5B1A6CDD"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30 - 220 уд/хв</w:t>
            </w:r>
          </w:p>
        </w:tc>
        <w:tc>
          <w:tcPr>
            <w:tcW w:w="2126" w:type="dxa"/>
            <w:tcBorders>
              <w:top w:val="single" w:sz="4" w:space="0" w:color="auto"/>
              <w:left w:val="single" w:sz="4" w:space="0" w:color="auto"/>
              <w:bottom w:val="single" w:sz="4" w:space="0" w:color="auto"/>
              <w:right w:val="single" w:sz="4" w:space="0" w:color="auto"/>
            </w:tcBorders>
          </w:tcPr>
          <w:p w14:paraId="379BDC7A" w14:textId="77777777" w:rsidR="00D31CE2" w:rsidRPr="00D31CE2" w:rsidRDefault="00D31CE2" w:rsidP="006676AA">
            <w:pPr>
              <w:ind w:left="142"/>
              <w:rPr>
                <w:rFonts w:ascii="Times New Roman" w:hAnsi="Times New Roman" w:cs="Times New Roman"/>
                <w:sz w:val="24"/>
                <w:szCs w:val="24"/>
              </w:rPr>
            </w:pPr>
          </w:p>
        </w:tc>
      </w:tr>
      <w:tr w:rsidR="00D31CE2" w:rsidRPr="00D31CE2" w14:paraId="69EA2845" w14:textId="7165F86D"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6F20127A"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C71D66B"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Програмне забезпечення повинно мати російську та українську мову</w:t>
            </w:r>
          </w:p>
        </w:tc>
        <w:tc>
          <w:tcPr>
            <w:tcW w:w="2977" w:type="dxa"/>
            <w:tcBorders>
              <w:top w:val="single" w:sz="4" w:space="0" w:color="auto"/>
              <w:left w:val="single" w:sz="4" w:space="0" w:color="auto"/>
              <w:bottom w:val="single" w:sz="4" w:space="0" w:color="auto"/>
              <w:right w:val="single" w:sz="4" w:space="0" w:color="auto"/>
            </w:tcBorders>
            <w:vAlign w:val="center"/>
          </w:tcPr>
          <w:p w14:paraId="763BA9B3"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6FF87211" w14:textId="77777777" w:rsidR="00D31CE2" w:rsidRPr="00D31CE2" w:rsidRDefault="00D31CE2" w:rsidP="006676AA">
            <w:pPr>
              <w:ind w:left="142"/>
              <w:rPr>
                <w:rFonts w:ascii="Times New Roman" w:hAnsi="Times New Roman" w:cs="Times New Roman"/>
                <w:sz w:val="24"/>
                <w:szCs w:val="24"/>
              </w:rPr>
            </w:pPr>
          </w:p>
        </w:tc>
      </w:tr>
      <w:tr w:rsidR="00D31CE2" w:rsidRPr="00D31CE2" w14:paraId="04D162AE" w14:textId="293CFBC6"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717BCCD"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44B2E73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Повинен мати ступінь захисту від вологи</w:t>
            </w:r>
          </w:p>
        </w:tc>
        <w:tc>
          <w:tcPr>
            <w:tcW w:w="2977" w:type="dxa"/>
            <w:tcBorders>
              <w:top w:val="single" w:sz="4" w:space="0" w:color="auto"/>
              <w:left w:val="single" w:sz="4" w:space="0" w:color="auto"/>
              <w:bottom w:val="single" w:sz="4" w:space="0" w:color="auto"/>
              <w:right w:val="single" w:sz="4" w:space="0" w:color="auto"/>
            </w:tcBorders>
            <w:vAlign w:val="center"/>
          </w:tcPr>
          <w:p w14:paraId="1E5D8559"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не гірше ІРХ4</w:t>
            </w:r>
          </w:p>
        </w:tc>
        <w:tc>
          <w:tcPr>
            <w:tcW w:w="2126" w:type="dxa"/>
            <w:tcBorders>
              <w:top w:val="single" w:sz="4" w:space="0" w:color="auto"/>
              <w:left w:val="single" w:sz="4" w:space="0" w:color="auto"/>
              <w:bottom w:val="single" w:sz="4" w:space="0" w:color="auto"/>
              <w:right w:val="single" w:sz="4" w:space="0" w:color="auto"/>
            </w:tcBorders>
          </w:tcPr>
          <w:p w14:paraId="2393AFAD" w14:textId="77777777" w:rsidR="00D31CE2" w:rsidRPr="00D31CE2" w:rsidRDefault="00D31CE2" w:rsidP="006676AA">
            <w:pPr>
              <w:ind w:left="142"/>
              <w:rPr>
                <w:rFonts w:ascii="Times New Roman" w:hAnsi="Times New Roman" w:cs="Times New Roman"/>
                <w:sz w:val="24"/>
                <w:szCs w:val="24"/>
              </w:rPr>
            </w:pPr>
          </w:p>
        </w:tc>
      </w:tr>
      <w:tr w:rsidR="00D31CE2" w:rsidRPr="00D31CE2" w14:paraId="2C26D02E" w14:textId="73C74408"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6FC35B4A"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4921AEC"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Прилад повинен мати внутрішню енергонезалежну твердотільну пам'ять</w:t>
            </w:r>
          </w:p>
        </w:tc>
        <w:tc>
          <w:tcPr>
            <w:tcW w:w="2977" w:type="dxa"/>
            <w:tcBorders>
              <w:top w:val="single" w:sz="4" w:space="0" w:color="auto"/>
              <w:left w:val="single" w:sz="4" w:space="0" w:color="auto"/>
              <w:bottom w:val="single" w:sz="4" w:space="0" w:color="auto"/>
              <w:right w:val="single" w:sz="4" w:space="0" w:color="auto"/>
            </w:tcBorders>
            <w:vAlign w:val="center"/>
          </w:tcPr>
          <w:p w14:paraId="641F9F15"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3E89CBFC" w14:textId="77777777" w:rsidR="00D31CE2" w:rsidRPr="00D31CE2" w:rsidRDefault="00D31CE2" w:rsidP="006676AA">
            <w:pPr>
              <w:ind w:left="142"/>
              <w:rPr>
                <w:rFonts w:ascii="Times New Roman" w:hAnsi="Times New Roman" w:cs="Times New Roman"/>
                <w:sz w:val="24"/>
                <w:szCs w:val="24"/>
              </w:rPr>
            </w:pPr>
          </w:p>
        </w:tc>
      </w:tr>
      <w:tr w:rsidR="00D31CE2" w:rsidRPr="00D31CE2" w14:paraId="4C314F31" w14:textId="47635DBC"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680D4F99"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61B38715"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Програмне забезпечення повинно бути сумісним з наступними версіями Windows</w:t>
            </w:r>
          </w:p>
        </w:tc>
        <w:tc>
          <w:tcPr>
            <w:tcW w:w="2977" w:type="dxa"/>
            <w:tcBorders>
              <w:top w:val="single" w:sz="4" w:space="0" w:color="auto"/>
              <w:left w:val="single" w:sz="4" w:space="0" w:color="auto"/>
              <w:bottom w:val="single" w:sz="4" w:space="0" w:color="auto"/>
              <w:right w:val="single" w:sz="4" w:space="0" w:color="auto"/>
            </w:tcBorders>
            <w:vAlign w:val="center"/>
          </w:tcPr>
          <w:p w14:paraId="3F521D0D" w14:textId="77777777" w:rsidR="00D31CE2" w:rsidRPr="00D31CE2" w:rsidRDefault="00D31CE2" w:rsidP="006676AA">
            <w:pPr>
              <w:ind w:left="142"/>
              <w:rPr>
                <w:rFonts w:ascii="Times New Roman" w:hAnsi="Times New Roman" w:cs="Times New Roman"/>
                <w:sz w:val="24"/>
                <w:szCs w:val="24"/>
                <w:lang w:val="en-US"/>
              </w:rPr>
            </w:pPr>
            <w:r w:rsidRPr="00D31CE2">
              <w:rPr>
                <w:rFonts w:ascii="Times New Roman" w:hAnsi="Times New Roman" w:cs="Times New Roman"/>
                <w:sz w:val="24"/>
                <w:szCs w:val="24"/>
              </w:rPr>
              <w:t xml:space="preserve">не нижче Windows </w:t>
            </w:r>
            <w:r w:rsidRPr="00D31CE2">
              <w:rPr>
                <w:rFonts w:ascii="Times New Roman" w:hAnsi="Times New Roman" w:cs="Times New Roman"/>
                <w:sz w:val="24"/>
                <w:szCs w:val="24"/>
                <w:lang w:val="en-US"/>
              </w:rPr>
              <w:t>10</w:t>
            </w:r>
          </w:p>
        </w:tc>
        <w:tc>
          <w:tcPr>
            <w:tcW w:w="2126" w:type="dxa"/>
            <w:tcBorders>
              <w:top w:val="single" w:sz="4" w:space="0" w:color="auto"/>
              <w:left w:val="single" w:sz="4" w:space="0" w:color="auto"/>
              <w:bottom w:val="single" w:sz="4" w:space="0" w:color="auto"/>
              <w:right w:val="single" w:sz="4" w:space="0" w:color="auto"/>
            </w:tcBorders>
          </w:tcPr>
          <w:p w14:paraId="4A0FD14F" w14:textId="77777777" w:rsidR="00D31CE2" w:rsidRPr="00D31CE2" w:rsidRDefault="00D31CE2" w:rsidP="006676AA">
            <w:pPr>
              <w:ind w:left="142"/>
              <w:rPr>
                <w:rFonts w:ascii="Times New Roman" w:hAnsi="Times New Roman" w:cs="Times New Roman"/>
                <w:sz w:val="24"/>
                <w:szCs w:val="24"/>
              </w:rPr>
            </w:pPr>
          </w:p>
        </w:tc>
      </w:tr>
      <w:tr w:rsidR="00D31CE2" w:rsidRPr="00D31CE2" w14:paraId="74A096E5" w14:textId="5BDD9FA3"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1AB7F1FB"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DCAE23B"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Обов’язкова наявність кнопки подій пацієнта</w:t>
            </w:r>
          </w:p>
        </w:tc>
        <w:tc>
          <w:tcPr>
            <w:tcW w:w="2977" w:type="dxa"/>
            <w:tcBorders>
              <w:top w:val="single" w:sz="4" w:space="0" w:color="auto"/>
              <w:left w:val="single" w:sz="4" w:space="0" w:color="auto"/>
              <w:bottom w:val="single" w:sz="4" w:space="0" w:color="auto"/>
              <w:right w:val="single" w:sz="4" w:space="0" w:color="auto"/>
            </w:tcBorders>
            <w:vAlign w:val="center"/>
          </w:tcPr>
          <w:p w14:paraId="0B55C62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6042052F" w14:textId="77777777" w:rsidR="00D31CE2" w:rsidRPr="00D31CE2" w:rsidRDefault="00D31CE2" w:rsidP="006676AA">
            <w:pPr>
              <w:ind w:left="142"/>
              <w:rPr>
                <w:rFonts w:ascii="Times New Roman" w:hAnsi="Times New Roman" w:cs="Times New Roman"/>
                <w:sz w:val="24"/>
                <w:szCs w:val="24"/>
              </w:rPr>
            </w:pPr>
          </w:p>
        </w:tc>
      </w:tr>
      <w:tr w:rsidR="00D31CE2" w:rsidRPr="00D31CE2" w14:paraId="7FC1310F" w14:textId="5FCDB52A"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4FC9B445"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b/>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08159642" w14:textId="77777777" w:rsidR="00D31CE2" w:rsidRPr="00D31CE2" w:rsidRDefault="00D31CE2" w:rsidP="006676AA">
            <w:pPr>
              <w:ind w:left="141"/>
              <w:rPr>
                <w:rFonts w:ascii="Times New Roman" w:hAnsi="Times New Roman" w:cs="Times New Roman"/>
                <w:b/>
                <w:sz w:val="24"/>
                <w:szCs w:val="24"/>
              </w:rPr>
            </w:pPr>
            <w:r w:rsidRPr="00D31CE2">
              <w:rPr>
                <w:rFonts w:ascii="Times New Roman" w:hAnsi="Times New Roman" w:cs="Times New Roman"/>
                <w:b/>
                <w:sz w:val="24"/>
                <w:szCs w:val="24"/>
              </w:rPr>
              <w:t>Дані, які повинні аналізуватися:</w:t>
            </w:r>
          </w:p>
        </w:tc>
        <w:tc>
          <w:tcPr>
            <w:tcW w:w="2977" w:type="dxa"/>
            <w:tcBorders>
              <w:top w:val="single" w:sz="4" w:space="0" w:color="auto"/>
              <w:left w:val="single" w:sz="4" w:space="0" w:color="auto"/>
              <w:bottom w:val="single" w:sz="4" w:space="0" w:color="auto"/>
              <w:right w:val="single" w:sz="4" w:space="0" w:color="auto"/>
            </w:tcBorders>
            <w:vAlign w:val="center"/>
          </w:tcPr>
          <w:p w14:paraId="3F3217A0" w14:textId="77777777" w:rsidR="00D31CE2" w:rsidRPr="00D31CE2" w:rsidRDefault="00D31CE2" w:rsidP="006676AA">
            <w:pPr>
              <w:ind w:left="142"/>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ABE4F8" w14:textId="77777777" w:rsidR="00D31CE2" w:rsidRPr="00D31CE2" w:rsidRDefault="00D31CE2" w:rsidP="006676AA">
            <w:pPr>
              <w:ind w:left="142"/>
              <w:rPr>
                <w:rFonts w:ascii="Times New Roman" w:hAnsi="Times New Roman" w:cs="Times New Roman"/>
                <w:b/>
                <w:sz w:val="24"/>
                <w:szCs w:val="24"/>
              </w:rPr>
            </w:pPr>
          </w:p>
        </w:tc>
      </w:tr>
      <w:tr w:rsidR="00D31CE2" w:rsidRPr="00D31CE2" w14:paraId="3F756977" w14:textId="6A7C00B1"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318407C8"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12B5CE6"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ЕКГ за добу, добові тренди ЧСС, артеріального тиску, активності пацієнта</w:t>
            </w:r>
          </w:p>
        </w:tc>
        <w:tc>
          <w:tcPr>
            <w:tcW w:w="2977" w:type="dxa"/>
            <w:tcBorders>
              <w:top w:val="single" w:sz="4" w:space="0" w:color="auto"/>
              <w:left w:val="single" w:sz="4" w:space="0" w:color="auto"/>
              <w:bottom w:val="single" w:sz="4" w:space="0" w:color="auto"/>
              <w:right w:val="single" w:sz="4" w:space="0" w:color="auto"/>
            </w:tcBorders>
            <w:vAlign w:val="center"/>
          </w:tcPr>
          <w:p w14:paraId="6797A3D7"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2337738" w14:textId="77777777" w:rsidR="00D31CE2" w:rsidRPr="00D31CE2" w:rsidRDefault="00D31CE2" w:rsidP="006676AA">
            <w:pPr>
              <w:ind w:left="142"/>
              <w:rPr>
                <w:rFonts w:ascii="Times New Roman" w:hAnsi="Times New Roman" w:cs="Times New Roman"/>
                <w:sz w:val="24"/>
                <w:szCs w:val="24"/>
              </w:rPr>
            </w:pPr>
          </w:p>
        </w:tc>
      </w:tr>
      <w:tr w:rsidR="00D31CE2" w:rsidRPr="00D31CE2" w14:paraId="235B586A" w14:textId="7B716EEA"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165BC576"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9B3016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Рівень та нахил сегменту ST</w:t>
            </w:r>
          </w:p>
        </w:tc>
        <w:tc>
          <w:tcPr>
            <w:tcW w:w="2977" w:type="dxa"/>
            <w:tcBorders>
              <w:top w:val="single" w:sz="4" w:space="0" w:color="auto"/>
              <w:left w:val="single" w:sz="4" w:space="0" w:color="auto"/>
              <w:bottom w:val="single" w:sz="4" w:space="0" w:color="auto"/>
              <w:right w:val="single" w:sz="4" w:space="0" w:color="auto"/>
            </w:tcBorders>
            <w:vAlign w:val="center"/>
          </w:tcPr>
          <w:p w14:paraId="434AB054"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49B90377" w14:textId="77777777" w:rsidR="00D31CE2" w:rsidRPr="00D31CE2" w:rsidRDefault="00D31CE2" w:rsidP="006676AA">
            <w:pPr>
              <w:ind w:left="142"/>
              <w:rPr>
                <w:rFonts w:ascii="Times New Roman" w:hAnsi="Times New Roman" w:cs="Times New Roman"/>
                <w:sz w:val="24"/>
                <w:szCs w:val="24"/>
              </w:rPr>
            </w:pPr>
          </w:p>
        </w:tc>
      </w:tr>
      <w:tr w:rsidR="00D31CE2" w:rsidRPr="00D31CE2" w14:paraId="43F97FE1" w14:textId="59C6BAD4"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025BA271"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0738AE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Показники інтервалу QT, QTc</w:t>
            </w:r>
          </w:p>
        </w:tc>
        <w:tc>
          <w:tcPr>
            <w:tcW w:w="2977" w:type="dxa"/>
            <w:tcBorders>
              <w:top w:val="single" w:sz="4" w:space="0" w:color="auto"/>
              <w:left w:val="single" w:sz="4" w:space="0" w:color="auto"/>
              <w:bottom w:val="single" w:sz="4" w:space="0" w:color="auto"/>
              <w:right w:val="single" w:sz="4" w:space="0" w:color="auto"/>
            </w:tcBorders>
            <w:vAlign w:val="center"/>
          </w:tcPr>
          <w:p w14:paraId="3BA4FFE3"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7FA459C" w14:textId="77777777" w:rsidR="00D31CE2" w:rsidRPr="00D31CE2" w:rsidRDefault="00D31CE2" w:rsidP="006676AA">
            <w:pPr>
              <w:ind w:left="142"/>
              <w:rPr>
                <w:rFonts w:ascii="Times New Roman" w:hAnsi="Times New Roman" w:cs="Times New Roman"/>
                <w:sz w:val="24"/>
                <w:szCs w:val="24"/>
              </w:rPr>
            </w:pPr>
          </w:p>
        </w:tc>
      </w:tr>
      <w:tr w:rsidR="00D31CE2" w:rsidRPr="00D31CE2" w14:paraId="24DD455E" w14:textId="174D4F69"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5ABC17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929CD32"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Аналіз імпульсів кардіостимулятора</w:t>
            </w:r>
          </w:p>
        </w:tc>
        <w:tc>
          <w:tcPr>
            <w:tcW w:w="2977" w:type="dxa"/>
            <w:tcBorders>
              <w:top w:val="single" w:sz="4" w:space="0" w:color="auto"/>
              <w:left w:val="single" w:sz="4" w:space="0" w:color="auto"/>
              <w:bottom w:val="single" w:sz="4" w:space="0" w:color="auto"/>
              <w:right w:val="single" w:sz="4" w:space="0" w:color="auto"/>
            </w:tcBorders>
            <w:vAlign w:val="center"/>
          </w:tcPr>
          <w:p w14:paraId="13B1BE46"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BEC2B8A" w14:textId="77777777" w:rsidR="00D31CE2" w:rsidRPr="00D31CE2" w:rsidRDefault="00D31CE2" w:rsidP="006676AA">
            <w:pPr>
              <w:ind w:left="142"/>
              <w:rPr>
                <w:rFonts w:ascii="Times New Roman" w:hAnsi="Times New Roman" w:cs="Times New Roman"/>
                <w:sz w:val="24"/>
                <w:szCs w:val="24"/>
              </w:rPr>
            </w:pPr>
          </w:p>
        </w:tc>
      </w:tr>
      <w:tr w:rsidR="00D31CE2" w:rsidRPr="00D31CE2" w14:paraId="4A47D852" w14:textId="7E4F100A"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7BAFAF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B3BC5E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Табличні показники АТ – середні, мінімальні, максимальні значення, добові, денні та нічні індекси</w:t>
            </w:r>
          </w:p>
        </w:tc>
        <w:tc>
          <w:tcPr>
            <w:tcW w:w="2977" w:type="dxa"/>
            <w:tcBorders>
              <w:top w:val="single" w:sz="4" w:space="0" w:color="auto"/>
              <w:left w:val="single" w:sz="4" w:space="0" w:color="auto"/>
              <w:bottom w:val="single" w:sz="4" w:space="0" w:color="auto"/>
              <w:right w:val="single" w:sz="4" w:space="0" w:color="auto"/>
            </w:tcBorders>
            <w:vAlign w:val="center"/>
          </w:tcPr>
          <w:p w14:paraId="7F250543"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A2757B4" w14:textId="77777777" w:rsidR="00D31CE2" w:rsidRPr="00D31CE2" w:rsidRDefault="00D31CE2" w:rsidP="006676AA">
            <w:pPr>
              <w:ind w:left="142"/>
              <w:rPr>
                <w:rFonts w:ascii="Times New Roman" w:hAnsi="Times New Roman" w:cs="Times New Roman"/>
                <w:sz w:val="24"/>
                <w:szCs w:val="24"/>
              </w:rPr>
            </w:pPr>
          </w:p>
        </w:tc>
      </w:tr>
      <w:tr w:rsidR="00D31CE2" w:rsidRPr="00D31CE2" w14:paraId="502F4B50" w14:textId="125C68D7"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41429ABB"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336C2B7"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Аналіз екстрасистол з розподіленням їх по шаблонах з веденням статистики</w:t>
            </w:r>
          </w:p>
        </w:tc>
        <w:tc>
          <w:tcPr>
            <w:tcW w:w="2977" w:type="dxa"/>
            <w:tcBorders>
              <w:top w:val="single" w:sz="4" w:space="0" w:color="auto"/>
              <w:left w:val="single" w:sz="4" w:space="0" w:color="auto"/>
              <w:bottom w:val="single" w:sz="4" w:space="0" w:color="auto"/>
              <w:right w:val="single" w:sz="4" w:space="0" w:color="auto"/>
            </w:tcBorders>
            <w:vAlign w:val="center"/>
          </w:tcPr>
          <w:p w14:paraId="56D8A498"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7E2EA86A" w14:textId="77777777" w:rsidR="00D31CE2" w:rsidRPr="00D31CE2" w:rsidRDefault="00D31CE2" w:rsidP="006676AA">
            <w:pPr>
              <w:ind w:left="142"/>
              <w:rPr>
                <w:rFonts w:ascii="Times New Roman" w:hAnsi="Times New Roman" w:cs="Times New Roman"/>
                <w:sz w:val="24"/>
                <w:szCs w:val="24"/>
              </w:rPr>
            </w:pPr>
          </w:p>
        </w:tc>
      </w:tr>
      <w:tr w:rsidR="00D31CE2" w:rsidRPr="00D31CE2" w14:paraId="062B1701" w14:textId="5EFFE012"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41690BB6"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75F3222D"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Аналіз варіабельності серцевого ритму:</w:t>
            </w:r>
          </w:p>
          <w:p w14:paraId="0B73091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часові та частотні характеристики варіабельності</w:t>
            </w:r>
          </w:p>
          <w:p w14:paraId="5731859C"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гістограми і таблиці варіабельності</w:t>
            </w:r>
          </w:p>
          <w:p w14:paraId="21DF96F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графіки RR</w:t>
            </w:r>
          </w:p>
        </w:tc>
        <w:tc>
          <w:tcPr>
            <w:tcW w:w="2977" w:type="dxa"/>
            <w:tcBorders>
              <w:top w:val="single" w:sz="4" w:space="0" w:color="auto"/>
              <w:left w:val="single" w:sz="4" w:space="0" w:color="auto"/>
              <w:bottom w:val="single" w:sz="4" w:space="0" w:color="auto"/>
              <w:right w:val="single" w:sz="4" w:space="0" w:color="auto"/>
            </w:tcBorders>
            <w:vAlign w:val="center"/>
          </w:tcPr>
          <w:p w14:paraId="19AFBE7A"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1943EC3B" w14:textId="77777777" w:rsidR="00D31CE2" w:rsidRPr="00D31CE2" w:rsidRDefault="00D31CE2" w:rsidP="006676AA">
            <w:pPr>
              <w:ind w:left="142"/>
              <w:rPr>
                <w:rFonts w:ascii="Times New Roman" w:hAnsi="Times New Roman" w:cs="Times New Roman"/>
                <w:sz w:val="24"/>
                <w:szCs w:val="24"/>
              </w:rPr>
            </w:pPr>
          </w:p>
        </w:tc>
      </w:tr>
      <w:tr w:rsidR="00D31CE2" w:rsidRPr="00D31CE2" w14:paraId="2D597061" w14:textId="5DCA572B"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3E1E3C2F"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28F7A11B"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Статистика вимірювання артеріального тиску </w:t>
            </w:r>
          </w:p>
          <w:p w14:paraId="3EEC4DF8"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  у вигляді графіків, </w:t>
            </w:r>
          </w:p>
          <w:p w14:paraId="0A77EFAD"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у вигляді таблиць,</w:t>
            </w:r>
          </w:p>
          <w:p w14:paraId="36326563"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у вигляді гістограм</w:t>
            </w:r>
          </w:p>
        </w:tc>
        <w:tc>
          <w:tcPr>
            <w:tcW w:w="2977" w:type="dxa"/>
            <w:tcBorders>
              <w:top w:val="single" w:sz="4" w:space="0" w:color="auto"/>
              <w:left w:val="single" w:sz="4" w:space="0" w:color="auto"/>
              <w:bottom w:val="single" w:sz="4" w:space="0" w:color="auto"/>
              <w:right w:val="single" w:sz="4" w:space="0" w:color="auto"/>
            </w:tcBorders>
            <w:vAlign w:val="center"/>
          </w:tcPr>
          <w:p w14:paraId="466860E1"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67EEE41" w14:textId="77777777" w:rsidR="00D31CE2" w:rsidRPr="00D31CE2" w:rsidRDefault="00D31CE2" w:rsidP="006676AA">
            <w:pPr>
              <w:ind w:left="142"/>
              <w:rPr>
                <w:rFonts w:ascii="Times New Roman" w:hAnsi="Times New Roman" w:cs="Times New Roman"/>
                <w:sz w:val="24"/>
                <w:szCs w:val="24"/>
              </w:rPr>
            </w:pPr>
          </w:p>
        </w:tc>
      </w:tr>
      <w:tr w:rsidR="00D31CE2" w:rsidRPr="00D31CE2" w14:paraId="157F1EA0" w14:textId="3E870117"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5B390E81"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6EE5FD4"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Можливість видалення та перейменування QRS комплексів та груп скорочень</w:t>
            </w:r>
          </w:p>
        </w:tc>
        <w:tc>
          <w:tcPr>
            <w:tcW w:w="2977" w:type="dxa"/>
            <w:tcBorders>
              <w:top w:val="single" w:sz="4" w:space="0" w:color="auto"/>
              <w:left w:val="single" w:sz="4" w:space="0" w:color="auto"/>
              <w:bottom w:val="single" w:sz="4" w:space="0" w:color="auto"/>
              <w:right w:val="single" w:sz="4" w:space="0" w:color="auto"/>
            </w:tcBorders>
            <w:vAlign w:val="center"/>
          </w:tcPr>
          <w:p w14:paraId="71DF103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5C41A226" w14:textId="77777777" w:rsidR="00D31CE2" w:rsidRPr="00D31CE2" w:rsidRDefault="00D31CE2" w:rsidP="006676AA">
            <w:pPr>
              <w:ind w:left="142"/>
              <w:rPr>
                <w:rFonts w:ascii="Times New Roman" w:hAnsi="Times New Roman" w:cs="Times New Roman"/>
                <w:sz w:val="24"/>
                <w:szCs w:val="24"/>
              </w:rPr>
            </w:pPr>
          </w:p>
        </w:tc>
      </w:tr>
      <w:tr w:rsidR="00D31CE2" w:rsidRPr="00D31CE2" w14:paraId="511205F0" w14:textId="5CF680FE"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48C69C98"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06723D1A"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Автоматичне визначення миготливої аритмії та шуму, з можливістю ручного редагування </w:t>
            </w:r>
          </w:p>
        </w:tc>
        <w:tc>
          <w:tcPr>
            <w:tcW w:w="2977" w:type="dxa"/>
            <w:tcBorders>
              <w:top w:val="single" w:sz="4" w:space="0" w:color="auto"/>
              <w:left w:val="single" w:sz="4" w:space="0" w:color="auto"/>
              <w:bottom w:val="single" w:sz="4" w:space="0" w:color="auto"/>
              <w:right w:val="single" w:sz="4" w:space="0" w:color="auto"/>
            </w:tcBorders>
            <w:vAlign w:val="center"/>
          </w:tcPr>
          <w:p w14:paraId="679EC5AA"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77BF6D68" w14:textId="77777777" w:rsidR="00D31CE2" w:rsidRPr="00D31CE2" w:rsidRDefault="00D31CE2" w:rsidP="006676AA">
            <w:pPr>
              <w:ind w:left="142"/>
              <w:rPr>
                <w:rFonts w:ascii="Times New Roman" w:hAnsi="Times New Roman" w:cs="Times New Roman"/>
                <w:sz w:val="24"/>
                <w:szCs w:val="24"/>
              </w:rPr>
            </w:pPr>
          </w:p>
        </w:tc>
      </w:tr>
      <w:tr w:rsidR="00D31CE2" w:rsidRPr="00D31CE2" w14:paraId="401FDDE3" w14:textId="05D52685"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3B7AB9B4"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6E330F58"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Створення декількох автоматичних звітів з можливістю редагування</w:t>
            </w:r>
          </w:p>
        </w:tc>
        <w:tc>
          <w:tcPr>
            <w:tcW w:w="2977" w:type="dxa"/>
            <w:tcBorders>
              <w:top w:val="single" w:sz="4" w:space="0" w:color="auto"/>
              <w:left w:val="single" w:sz="4" w:space="0" w:color="auto"/>
              <w:bottom w:val="single" w:sz="4" w:space="0" w:color="auto"/>
              <w:right w:val="single" w:sz="4" w:space="0" w:color="auto"/>
            </w:tcBorders>
            <w:vAlign w:val="center"/>
          </w:tcPr>
          <w:p w14:paraId="37E0A4D2"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5D3379FB" w14:textId="77777777" w:rsidR="00D31CE2" w:rsidRPr="00D31CE2" w:rsidRDefault="00D31CE2" w:rsidP="006676AA">
            <w:pPr>
              <w:ind w:left="142"/>
              <w:rPr>
                <w:rFonts w:ascii="Times New Roman" w:hAnsi="Times New Roman" w:cs="Times New Roman"/>
                <w:sz w:val="24"/>
                <w:szCs w:val="24"/>
              </w:rPr>
            </w:pPr>
          </w:p>
        </w:tc>
      </w:tr>
      <w:tr w:rsidR="00D31CE2" w:rsidRPr="00D31CE2" w14:paraId="6379EC0C" w14:textId="1ADB7ED5" w:rsidTr="00042583">
        <w:trPr>
          <w:trHeight w:val="144"/>
        </w:trPr>
        <w:tc>
          <w:tcPr>
            <w:tcW w:w="505" w:type="dxa"/>
            <w:tcBorders>
              <w:top w:val="single" w:sz="4" w:space="0" w:color="auto"/>
              <w:left w:val="single" w:sz="4" w:space="0" w:color="auto"/>
              <w:bottom w:val="single" w:sz="4" w:space="0" w:color="auto"/>
              <w:right w:val="single" w:sz="4" w:space="0" w:color="auto"/>
            </w:tcBorders>
            <w:vAlign w:val="center"/>
          </w:tcPr>
          <w:p w14:paraId="21901FE3"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312419D0"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Автоматичне створення таблиці подій</w:t>
            </w:r>
          </w:p>
        </w:tc>
        <w:tc>
          <w:tcPr>
            <w:tcW w:w="2977" w:type="dxa"/>
            <w:tcBorders>
              <w:top w:val="single" w:sz="4" w:space="0" w:color="auto"/>
              <w:left w:val="single" w:sz="4" w:space="0" w:color="auto"/>
              <w:bottom w:val="single" w:sz="4" w:space="0" w:color="auto"/>
              <w:right w:val="single" w:sz="4" w:space="0" w:color="auto"/>
            </w:tcBorders>
            <w:vAlign w:val="center"/>
          </w:tcPr>
          <w:p w14:paraId="50FF0BF1"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719D7363" w14:textId="77777777" w:rsidR="00D31CE2" w:rsidRPr="00D31CE2" w:rsidRDefault="00D31CE2" w:rsidP="006676AA">
            <w:pPr>
              <w:ind w:left="142"/>
              <w:rPr>
                <w:rFonts w:ascii="Times New Roman" w:hAnsi="Times New Roman" w:cs="Times New Roman"/>
                <w:sz w:val="24"/>
                <w:szCs w:val="24"/>
              </w:rPr>
            </w:pPr>
          </w:p>
        </w:tc>
      </w:tr>
      <w:tr w:rsidR="00D31CE2" w:rsidRPr="00D31CE2" w14:paraId="34D4996B" w14:textId="40609E24"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57617DD9"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b/>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225C07A" w14:textId="77777777" w:rsidR="00D31CE2" w:rsidRPr="00D31CE2" w:rsidRDefault="00D31CE2" w:rsidP="006676AA">
            <w:pPr>
              <w:ind w:left="141"/>
              <w:rPr>
                <w:rFonts w:ascii="Times New Roman" w:hAnsi="Times New Roman" w:cs="Times New Roman"/>
                <w:b/>
                <w:sz w:val="24"/>
                <w:szCs w:val="24"/>
              </w:rPr>
            </w:pPr>
            <w:r w:rsidRPr="00D31CE2">
              <w:rPr>
                <w:rFonts w:ascii="Times New Roman" w:hAnsi="Times New Roman" w:cs="Times New Roman"/>
                <w:b/>
                <w:sz w:val="24"/>
                <w:szCs w:val="24"/>
              </w:rPr>
              <w:t>Додаткові можливості:</w:t>
            </w:r>
          </w:p>
        </w:tc>
        <w:tc>
          <w:tcPr>
            <w:tcW w:w="2977" w:type="dxa"/>
            <w:tcBorders>
              <w:top w:val="single" w:sz="4" w:space="0" w:color="auto"/>
              <w:left w:val="single" w:sz="4" w:space="0" w:color="auto"/>
              <w:bottom w:val="single" w:sz="4" w:space="0" w:color="auto"/>
              <w:right w:val="single" w:sz="4" w:space="0" w:color="auto"/>
            </w:tcBorders>
            <w:vAlign w:val="center"/>
          </w:tcPr>
          <w:p w14:paraId="0D55EF93" w14:textId="77777777" w:rsidR="00D31CE2" w:rsidRPr="00D31CE2" w:rsidRDefault="00D31CE2" w:rsidP="006676AA">
            <w:pPr>
              <w:ind w:left="142"/>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9FAA9C" w14:textId="77777777" w:rsidR="00D31CE2" w:rsidRPr="00D31CE2" w:rsidRDefault="00D31CE2" w:rsidP="006676AA">
            <w:pPr>
              <w:ind w:left="142"/>
              <w:rPr>
                <w:rFonts w:ascii="Times New Roman" w:hAnsi="Times New Roman" w:cs="Times New Roman"/>
                <w:b/>
                <w:sz w:val="24"/>
                <w:szCs w:val="24"/>
              </w:rPr>
            </w:pPr>
          </w:p>
        </w:tc>
      </w:tr>
      <w:tr w:rsidR="00D31CE2" w:rsidRPr="00D31CE2" w14:paraId="08533938" w14:textId="69611336"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5B0E6E7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b/>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3B1C2B2"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Визначення частоти дихання</w:t>
            </w:r>
          </w:p>
        </w:tc>
        <w:tc>
          <w:tcPr>
            <w:tcW w:w="2977" w:type="dxa"/>
            <w:tcBorders>
              <w:top w:val="single" w:sz="4" w:space="0" w:color="auto"/>
              <w:left w:val="single" w:sz="4" w:space="0" w:color="auto"/>
              <w:bottom w:val="single" w:sz="4" w:space="0" w:color="auto"/>
              <w:right w:val="single" w:sz="4" w:space="0" w:color="auto"/>
            </w:tcBorders>
            <w:vAlign w:val="center"/>
          </w:tcPr>
          <w:p w14:paraId="65870838" w14:textId="77777777" w:rsidR="00D31CE2" w:rsidRPr="00D31CE2" w:rsidRDefault="00D31CE2" w:rsidP="006676AA">
            <w:pPr>
              <w:ind w:left="142"/>
              <w:rPr>
                <w:rFonts w:ascii="Times New Roman" w:hAnsi="Times New Roman" w:cs="Times New Roman"/>
                <w:b/>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4C2AF813" w14:textId="77777777" w:rsidR="00D31CE2" w:rsidRPr="00D31CE2" w:rsidRDefault="00D31CE2" w:rsidP="006676AA">
            <w:pPr>
              <w:ind w:left="142"/>
              <w:rPr>
                <w:rFonts w:ascii="Times New Roman" w:hAnsi="Times New Roman" w:cs="Times New Roman"/>
                <w:sz w:val="24"/>
                <w:szCs w:val="24"/>
              </w:rPr>
            </w:pPr>
          </w:p>
        </w:tc>
      </w:tr>
      <w:tr w:rsidR="00D31CE2" w:rsidRPr="00D31CE2" w14:paraId="398BF3AA" w14:textId="277BDB9A"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7BC6C9E5"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43C4B02"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Функція лінійки, для вимірювання тривалості та амплітуди</w:t>
            </w:r>
          </w:p>
        </w:tc>
        <w:tc>
          <w:tcPr>
            <w:tcW w:w="2977" w:type="dxa"/>
            <w:tcBorders>
              <w:top w:val="single" w:sz="4" w:space="0" w:color="auto"/>
              <w:left w:val="single" w:sz="4" w:space="0" w:color="auto"/>
              <w:bottom w:val="single" w:sz="4" w:space="0" w:color="auto"/>
              <w:right w:val="single" w:sz="4" w:space="0" w:color="auto"/>
            </w:tcBorders>
            <w:vAlign w:val="center"/>
          </w:tcPr>
          <w:p w14:paraId="68164618"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55A46F99" w14:textId="77777777" w:rsidR="00D31CE2" w:rsidRPr="00D31CE2" w:rsidRDefault="00D31CE2" w:rsidP="006676AA">
            <w:pPr>
              <w:ind w:left="142"/>
              <w:rPr>
                <w:rFonts w:ascii="Times New Roman" w:hAnsi="Times New Roman" w:cs="Times New Roman"/>
                <w:sz w:val="24"/>
                <w:szCs w:val="24"/>
              </w:rPr>
            </w:pPr>
          </w:p>
        </w:tc>
      </w:tr>
      <w:tr w:rsidR="00D31CE2" w:rsidRPr="00D31CE2" w14:paraId="3E76B39D" w14:textId="205A1374"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490F9EA5"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7745EA44"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Можливість вибору зразків ЕКГ для друку</w:t>
            </w:r>
          </w:p>
        </w:tc>
        <w:tc>
          <w:tcPr>
            <w:tcW w:w="2977" w:type="dxa"/>
            <w:tcBorders>
              <w:top w:val="single" w:sz="4" w:space="0" w:color="auto"/>
              <w:left w:val="single" w:sz="4" w:space="0" w:color="auto"/>
              <w:bottom w:val="single" w:sz="4" w:space="0" w:color="auto"/>
              <w:right w:val="single" w:sz="4" w:space="0" w:color="auto"/>
            </w:tcBorders>
            <w:vAlign w:val="center"/>
          </w:tcPr>
          <w:p w14:paraId="50393A19"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AA91EEF" w14:textId="77777777" w:rsidR="00D31CE2" w:rsidRPr="00D31CE2" w:rsidRDefault="00D31CE2" w:rsidP="006676AA">
            <w:pPr>
              <w:ind w:left="142"/>
              <w:rPr>
                <w:rFonts w:ascii="Times New Roman" w:hAnsi="Times New Roman" w:cs="Times New Roman"/>
                <w:sz w:val="24"/>
                <w:szCs w:val="24"/>
              </w:rPr>
            </w:pPr>
          </w:p>
        </w:tc>
      </w:tr>
      <w:tr w:rsidR="00D31CE2" w:rsidRPr="00D31CE2" w14:paraId="525F440B" w14:textId="05148FD8"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6AD5626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172CF77E"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Можливість експорту та імпорту записів і баз даних пацієнтів</w:t>
            </w:r>
          </w:p>
        </w:tc>
        <w:tc>
          <w:tcPr>
            <w:tcW w:w="2977" w:type="dxa"/>
            <w:tcBorders>
              <w:top w:val="single" w:sz="4" w:space="0" w:color="auto"/>
              <w:left w:val="single" w:sz="4" w:space="0" w:color="auto"/>
              <w:bottom w:val="single" w:sz="4" w:space="0" w:color="auto"/>
              <w:right w:val="single" w:sz="4" w:space="0" w:color="auto"/>
            </w:tcBorders>
            <w:vAlign w:val="center"/>
          </w:tcPr>
          <w:p w14:paraId="331F49C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0DEFCDB" w14:textId="77777777" w:rsidR="00D31CE2" w:rsidRPr="00D31CE2" w:rsidRDefault="00D31CE2" w:rsidP="006676AA">
            <w:pPr>
              <w:ind w:left="142"/>
              <w:rPr>
                <w:rFonts w:ascii="Times New Roman" w:hAnsi="Times New Roman" w:cs="Times New Roman"/>
                <w:sz w:val="24"/>
                <w:szCs w:val="24"/>
              </w:rPr>
            </w:pPr>
          </w:p>
        </w:tc>
      </w:tr>
      <w:tr w:rsidR="00D31CE2" w:rsidRPr="00D31CE2" w14:paraId="296DC64D" w14:textId="0597178F"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2BC23C8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5598DB69" w14:textId="77777777" w:rsidR="00D31CE2" w:rsidRPr="00D31CE2" w:rsidRDefault="00D31CE2" w:rsidP="006676AA">
            <w:pPr>
              <w:ind w:left="141"/>
              <w:jc w:val="both"/>
              <w:rPr>
                <w:rFonts w:ascii="Times New Roman" w:hAnsi="Times New Roman" w:cs="Times New Roman"/>
                <w:sz w:val="24"/>
                <w:szCs w:val="24"/>
              </w:rPr>
            </w:pPr>
            <w:r w:rsidRPr="00D31CE2">
              <w:rPr>
                <w:rFonts w:ascii="Times New Roman" w:hAnsi="Times New Roman" w:cs="Times New Roman"/>
                <w:sz w:val="24"/>
                <w:szCs w:val="24"/>
              </w:rPr>
              <w:t>Підтримка міжнародних стандартів передачі даних</w:t>
            </w:r>
          </w:p>
        </w:tc>
        <w:tc>
          <w:tcPr>
            <w:tcW w:w="2977" w:type="dxa"/>
            <w:tcBorders>
              <w:top w:val="single" w:sz="4" w:space="0" w:color="auto"/>
              <w:left w:val="single" w:sz="4" w:space="0" w:color="auto"/>
              <w:bottom w:val="single" w:sz="4" w:space="0" w:color="auto"/>
              <w:right w:val="single" w:sz="4" w:space="0" w:color="auto"/>
            </w:tcBorders>
            <w:vAlign w:val="center"/>
          </w:tcPr>
          <w:p w14:paraId="64263936"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GDT, DICOM або HL-7</w:t>
            </w:r>
          </w:p>
        </w:tc>
        <w:tc>
          <w:tcPr>
            <w:tcW w:w="2126" w:type="dxa"/>
            <w:tcBorders>
              <w:top w:val="single" w:sz="4" w:space="0" w:color="auto"/>
              <w:left w:val="single" w:sz="4" w:space="0" w:color="auto"/>
              <w:bottom w:val="single" w:sz="4" w:space="0" w:color="auto"/>
              <w:right w:val="single" w:sz="4" w:space="0" w:color="auto"/>
            </w:tcBorders>
          </w:tcPr>
          <w:p w14:paraId="106F6CB2" w14:textId="77777777" w:rsidR="00D31CE2" w:rsidRPr="00D31CE2" w:rsidRDefault="00D31CE2" w:rsidP="006676AA">
            <w:pPr>
              <w:ind w:left="142"/>
              <w:rPr>
                <w:rFonts w:ascii="Times New Roman" w:hAnsi="Times New Roman" w:cs="Times New Roman"/>
                <w:sz w:val="24"/>
                <w:szCs w:val="24"/>
              </w:rPr>
            </w:pPr>
          </w:p>
        </w:tc>
      </w:tr>
      <w:tr w:rsidR="00D31CE2" w:rsidRPr="00D31CE2" w14:paraId="12FD92C9" w14:textId="1DA999ED" w:rsidTr="00042583">
        <w:trPr>
          <w:trHeight w:val="240"/>
        </w:trPr>
        <w:tc>
          <w:tcPr>
            <w:tcW w:w="505" w:type="dxa"/>
            <w:tcBorders>
              <w:top w:val="single" w:sz="4" w:space="0" w:color="auto"/>
              <w:left w:val="single" w:sz="4" w:space="0" w:color="auto"/>
              <w:bottom w:val="single" w:sz="4" w:space="0" w:color="auto"/>
              <w:right w:val="single" w:sz="4" w:space="0" w:color="auto"/>
            </w:tcBorders>
            <w:vAlign w:val="center"/>
          </w:tcPr>
          <w:p w14:paraId="735D5136"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E016B44"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Синхронізація відображення даних ЕКГ та АТ</w:t>
            </w:r>
          </w:p>
        </w:tc>
        <w:tc>
          <w:tcPr>
            <w:tcW w:w="2977" w:type="dxa"/>
            <w:tcBorders>
              <w:top w:val="single" w:sz="4" w:space="0" w:color="auto"/>
              <w:left w:val="single" w:sz="4" w:space="0" w:color="auto"/>
              <w:bottom w:val="single" w:sz="4" w:space="0" w:color="auto"/>
              <w:right w:val="single" w:sz="4" w:space="0" w:color="auto"/>
            </w:tcBorders>
            <w:vAlign w:val="center"/>
          </w:tcPr>
          <w:p w14:paraId="777D0A35"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E82E895" w14:textId="77777777" w:rsidR="00D31CE2" w:rsidRPr="00D31CE2" w:rsidRDefault="00D31CE2" w:rsidP="006676AA">
            <w:pPr>
              <w:ind w:left="142"/>
              <w:rPr>
                <w:rFonts w:ascii="Times New Roman" w:hAnsi="Times New Roman" w:cs="Times New Roman"/>
                <w:sz w:val="24"/>
                <w:szCs w:val="24"/>
              </w:rPr>
            </w:pPr>
          </w:p>
        </w:tc>
      </w:tr>
      <w:tr w:rsidR="00D31CE2" w:rsidRPr="00D31CE2" w14:paraId="13BED24E" w14:textId="4F214CC2" w:rsidTr="00042583">
        <w:trPr>
          <w:trHeight w:val="255"/>
        </w:trPr>
        <w:tc>
          <w:tcPr>
            <w:tcW w:w="505" w:type="dxa"/>
            <w:tcBorders>
              <w:top w:val="single" w:sz="4" w:space="0" w:color="auto"/>
              <w:left w:val="single" w:sz="4" w:space="0" w:color="auto"/>
              <w:bottom w:val="single" w:sz="4" w:space="0" w:color="auto"/>
              <w:right w:val="single" w:sz="4" w:space="0" w:color="auto"/>
            </w:tcBorders>
            <w:vAlign w:val="center"/>
          </w:tcPr>
          <w:p w14:paraId="24F4E27E"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61A1BB76"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Контроль якості накладених ЕКГ-електродів на моніторі ПК.</w:t>
            </w:r>
          </w:p>
        </w:tc>
        <w:tc>
          <w:tcPr>
            <w:tcW w:w="2977" w:type="dxa"/>
            <w:tcBorders>
              <w:top w:val="single" w:sz="4" w:space="0" w:color="auto"/>
              <w:left w:val="single" w:sz="4" w:space="0" w:color="auto"/>
              <w:bottom w:val="single" w:sz="4" w:space="0" w:color="auto"/>
              <w:right w:val="single" w:sz="4" w:space="0" w:color="auto"/>
            </w:tcBorders>
            <w:vAlign w:val="center"/>
          </w:tcPr>
          <w:p w14:paraId="14A186D8"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4B8A83E5" w14:textId="77777777" w:rsidR="00D31CE2" w:rsidRPr="00D31CE2" w:rsidRDefault="00D31CE2" w:rsidP="006676AA">
            <w:pPr>
              <w:ind w:left="142"/>
              <w:rPr>
                <w:rFonts w:ascii="Times New Roman" w:hAnsi="Times New Roman" w:cs="Times New Roman"/>
                <w:sz w:val="24"/>
                <w:szCs w:val="24"/>
              </w:rPr>
            </w:pPr>
          </w:p>
        </w:tc>
      </w:tr>
      <w:tr w:rsidR="00D31CE2" w:rsidRPr="00D31CE2" w14:paraId="7D777EAB" w14:textId="1BF2C4BB" w:rsidTr="00042583">
        <w:trPr>
          <w:trHeight w:val="218"/>
        </w:trPr>
        <w:tc>
          <w:tcPr>
            <w:tcW w:w="505" w:type="dxa"/>
            <w:tcBorders>
              <w:top w:val="single" w:sz="4" w:space="0" w:color="auto"/>
              <w:left w:val="single" w:sz="4" w:space="0" w:color="auto"/>
              <w:bottom w:val="single" w:sz="4" w:space="0" w:color="auto"/>
              <w:right w:val="single" w:sz="4" w:space="0" w:color="auto"/>
            </w:tcBorders>
            <w:vAlign w:val="center"/>
          </w:tcPr>
          <w:p w14:paraId="1A96B8E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23404319"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Можливість формування електронної картки пацієнта</w:t>
            </w:r>
          </w:p>
        </w:tc>
        <w:tc>
          <w:tcPr>
            <w:tcW w:w="2977" w:type="dxa"/>
            <w:tcBorders>
              <w:top w:val="single" w:sz="4" w:space="0" w:color="auto"/>
              <w:left w:val="single" w:sz="4" w:space="0" w:color="auto"/>
              <w:bottom w:val="single" w:sz="4" w:space="0" w:color="auto"/>
              <w:right w:val="single" w:sz="4" w:space="0" w:color="auto"/>
            </w:tcBorders>
            <w:vAlign w:val="center"/>
          </w:tcPr>
          <w:p w14:paraId="735ACD00"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4B71F9EC" w14:textId="77777777" w:rsidR="00D31CE2" w:rsidRPr="00D31CE2" w:rsidRDefault="00D31CE2" w:rsidP="006676AA">
            <w:pPr>
              <w:ind w:left="142"/>
              <w:rPr>
                <w:rFonts w:ascii="Times New Roman" w:hAnsi="Times New Roman" w:cs="Times New Roman"/>
                <w:sz w:val="24"/>
                <w:szCs w:val="24"/>
              </w:rPr>
            </w:pPr>
          </w:p>
        </w:tc>
      </w:tr>
      <w:tr w:rsidR="00D31CE2" w:rsidRPr="00D31CE2" w14:paraId="1348E1ED" w14:textId="6E8DB137" w:rsidTr="00042583">
        <w:trPr>
          <w:trHeight w:val="218"/>
        </w:trPr>
        <w:tc>
          <w:tcPr>
            <w:tcW w:w="505" w:type="dxa"/>
            <w:tcBorders>
              <w:top w:val="single" w:sz="4" w:space="0" w:color="auto"/>
              <w:left w:val="single" w:sz="4" w:space="0" w:color="auto"/>
              <w:bottom w:val="single" w:sz="4" w:space="0" w:color="auto"/>
              <w:right w:val="single" w:sz="4" w:space="0" w:color="auto"/>
            </w:tcBorders>
            <w:vAlign w:val="center"/>
          </w:tcPr>
          <w:p w14:paraId="6C43681F"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70FE4CCB"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Відповідність вимогами точності ANSI/AAMI </w:t>
            </w:r>
          </w:p>
        </w:tc>
        <w:tc>
          <w:tcPr>
            <w:tcW w:w="2977" w:type="dxa"/>
            <w:tcBorders>
              <w:top w:val="single" w:sz="4" w:space="0" w:color="auto"/>
              <w:left w:val="single" w:sz="4" w:space="0" w:color="auto"/>
              <w:bottom w:val="single" w:sz="4" w:space="0" w:color="auto"/>
              <w:right w:val="single" w:sz="4" w:space="0" w:color="auto"/>
            </w:tcBorders>
            <w:vAlign w:val="center"/>
          </w:tcPr>
          <w:p w14:paraId="66D4F85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4CD48D0E" w14:textId="77777777" w:rsidR="00D31CE2" w:rsidRPr="00D31CE2" w:rsidRDefault="00D31CE2" w:rsidP="006676AA">
            <w:pPr>
              <w:ind w:left="142"/>
              <w:rPr>
                <w:rFonts w:ascii="Times New Roman" w:hAnsi="Times New Roman" w:cs="Times New Roman"/>
                <w:sz w:val="24"/>
                <w:szCs w:val="24"/>
              </w:rPr>
            </w:pPr>
          </w:p>
        </w:tc>
      </w:tr>
      <w:tr w:rsidR="00D31CE2" w:rsidRPr="00D31CE2" w14:paraId="50221FBE" w14:textId="11343884" w:rsidTr="00042583">
        <w:trPr>
          <w:trHeight w:val="298"/>
        </w:trPr>
        <w:tc>
          <w:tcPr>
            <w:tcW w:w="505" w:type="dxa"/>
            <w:tcBorders>
              <w:top w:val="single" w:sz="4" w:space="0" w:color="auto"/>
              <w:left w:val="single" w:sz="4" w:space="0" w:color="auto"/>
              <w:bottom w:val="single" w:sz="4" w:space="0" w:color="auto"/>
              <w:right w:val="single" w:sz="4" w:space="0" w:color="auto"/>
            </w:tcBorders>
            <w:vAlign w:val="center"/>
          </w:tcPr>
          <w:p w14:paraId="6E100847"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781A7B0F"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Гарантійний термін обслуговування не менше 12 місяців, з можливістю післягарантійного обслуговування</w:t>
            </w:r>
          </w:p>
        </w:tc>
        <w:tc>
          <w:tcPr>
            <w:tcW w:w="2977" w:type="dxa"/>
            <w:tcBorders>
              <w:top w:val="single" w:sz="4" w:space="0" w:color="auto"/>
              <w:left w:val="single" w:sz="4" w:space="0" w:color="auto"/>
              <w:bottom w:val="single" w:sz="4" w:space="0" w:color="auto"/>
              <w:right w:val="single" w:sz="4" w:space="0" w:color="auto"/>
            </w:tcBorders>
            <w:vAlign w:val="center"/>
          </w:tcPr>
          <w:p w14:paraId="2AEFE49D"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відповідність</w:t>
            </w:r>
          </w:p>
        </w:tc>
        <w:tc>
          <w:tcPr>
            <w:tcW w:w="2126" w:type="dxa"/>
            <w:tcBorders>
              <w:top w:val="single" w:sz="4" w:space="0" w:color="auto"/>
              <w:left w:val="single" w:sz="4" w:space="0" w:color="auto"/>
              <w:bottom w:val="single" w:sz="4" w:space="0" w:color="auto"/>
              <w:right w:val="single" w:sz="4" w:space="0" w:color="auto"/>
            </w:tcBorders>
          </w:tcPr>
          <w:p w14:paraId="1B68DF0C" w14:textId="77777777" w:rsidR="00D31CE2" w:rsidRPr="00D31CE2" w:rsidRDefault="00D31CE2" w:rsidP="006676AA">
            <w:pPr>
              <w:ind w:left="142"/>
              <w:rPr>
                <w:rFonts w:ascii="Times New Roman" w:hAnsi="Times New Roman" w:cs="Times New Roman"/>
                <w:sz w:val="24"/>
                <w:szCs w:val="24"/>
              </w:rPr>
            </w:pPr>
          </w:p>
        </w:tc>
      </w:tr>
      <w:tr w:rsidR="00D31CE2" w:rsidRPr="00D31CE2" w14:paraId="0E5A5B85" w14:textId="21418097" w:rsidTr="00042583">
        <w:trPr>
          <w:trHeight w:val="298"/>
        </w:trPr>
        <w:tc>
          <w:tcPr>
            <w:tcW w:w="505" w:type="dxa"/>
            <w:tcBorders>
              <w:top w:val="single" w:sz="4" w:space="0" w:color="auto"/>
              <w:left w:val="single" w:sz="4" w:space="0" w:color="auto"/>
              <w:bottom w:val="single" w:sz="4" w:space="0" w:color="auto"/>
              <w:right w:val="single" w:sz="4" w:space="0" w:color="auto"/>
            </w:tcBorders>
            <w:vAlign w:val="center"/>
          </w:tcPr>
          <w:p w14:paraId="4828AB84"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vAlign w:val="center"/>
          </w:tcPr>
          <w:p w14:paraId="5B48CB95"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977" w:type="dxa"/>
            <w:tcBorders>
              <w:top w:val="single" w:sz="4" w:space="0" w:color="auto"/>
              <w:left w:val="single" w:sz="4" w:space="0" w:color="auto"/>
              <w:bottom w:val="single" w:sz="4" w:space="0" w:color="auto"/>
              <w:right w:val="single" w:sz="4" w:space="0" w:color="auto"/>
            </w:tcBorders>
            <w:vAlign w:val="center"/>
          </w:tcPr>
          <w:p w14:paraId="12B6EAC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68EEE14B" w14:textId="77777777" w:rsidR="00D31CE2" w:rsidRPr="00D31CE2" w:rsidRDefault="00D31CE2" w:rsidP="006676AA">
            <w:pPr>
              <w:ind w:left="142"/>
              <w:rPr>
                <w:rFonts w:ascii="Times New Roman" w:hAnsi="Times New Roman" w:cs="Times New Roman"/>
                <w:sz w:val="24"/>
                <w:szCs w:val="24"/>
              </w:rPr>
            </w:pPr>
          </w:p>
        </w:tc>
      </w:tr>
      <w:tr w:rsidR="00D31CE2" w:rsidRPr="00D31CE2" w14:paraId="5BB5E24F" w14:textId="2F45DC2E"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3B75B4C4" w14:textId="77777777" w:rsidR="00D31CE2" w:rsidRPr="00D31CE2" w:rsidRDefault="00D31CE2" w:rsidP="00D31CE2">
            <w:pPr>
              <w:numPr>
                <w:ilvl w:val="0"/>
                <w:numId w:val="44"/>
              </w:numPr>
              <w:spacing w:after="0" w:line="240" w:lineRule="auto"/>
              <w:ind w:left="79" w:firstLine="0"/>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2DA48691"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b/>
                <w:sz w:val="24"/>
                <w:szCs w:val="24"/>
              </w:rPr>
              <w:t>Вимоги до комплектації:</w:t>
            </w:r>
          </w:p>
        </w:tc>
        <w:tc>
          <w:tcPr>
            <w:tcW w:w="2977" w:type="dxa"/>
            <w:tcBorders>
              <w:top w:val="single" w:sz="4" w:space="0" w:color="auto"/>
              <w:left w:val="single" w:sz="4" w:space="0" w:color="auto"/>
              <w:bottom w:val="single" w:sz="4" w:space="0" w:color="auto"/>
              <w:right w:val="single" w:sz="4" w:space="0" w:color="auto"/>
            </w:tcBorders>
            <w:vAlign w:val="center"/>
          </w:tcPr>
          <w:p w14:paraId="1BCB2778" w14:textId="77777777" w:rsidR="00D31CE2" w:rsidRPr="00D31CE2" w:rsidRDefault="00D31CE2" w:rsidP="006676AA">
            <w:pPr>
              <w:ind w:left="142"/>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61C93B3" w14:textId="77777777" w:rsidR="00D31CE2" w:rsidRPr="00D31CE2" w:rsidRDefault="00D31CE2" w:rsidP="006676AA">
            <w:pPr>
              <w:ind w:left="142"/>
              <w:rPr>
                <w:rFonts w:ascii="Times New Roman" w:hAnsi="Times New Roman" w:cs="Times New Roman"/>
                <w:sz w:val="24"/>
                <w:szCs w:val="24"/>
              </w:rPr>
            </w:pPr>
          </w:p>
        </w:tc>
      </w:tr>
      <w:tr w:rsidR="00D31CE2" w:rsidRPr="00D31CE2" w14:paraId="7EE7FFDA" w14:textId="315AFC57"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6BB7E7FC"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094B8EFC"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прилад</w:t>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32B90455"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A8F65EF" w14:textId="77777777" w:rsidR="00D31CE2" w:rsidRPr="00D31CE2" w:rsidRDefault="00D31CE2" w:rsidP="006676AA">
            <w:pPr>
              <w:ind w:left="142"/>
              <w:rPr>
                <w:rFonts w:ascii="Times New Roman" w:hAnsi="Times New Roman" w:cs="Times New Roman"/>
                <w:sz w:val="24"/>
                <w:szCs w:val="24"/>
              </w:rPr>
            </w:pPr>
          </w:p>
        </w:tc>
      </w:tr>
      <w:tr w:rsidR="00D31CE2" w:rsidRPr="00D31CE2" w14:paraId="3841844E" w14:textId="3A462A83"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254F3945"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6B54D545"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програмне забезпечення</w:t>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3086A3AA"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30D9AF45" w14:textId="77777777" w:rsidR="00D31CE2" w:rsidRPr="00D31CE2" w:rsidRDefault="00D31CE2" w:rsidP="006676AA">
            <w:pPr>
              <w:ind w:left="142"/>
              <w:rPr>
                <w:rFonts w:ascii="Times New Roman" w:hAnsi="Times New Roman" w:cs="Times New Roman"/>
                <w:sz w:val="24"/>
                <w:szCs w:val="24"/>
              </w:rPr>
            </w:pPr>
          </w:p>
        </w:tc>
      </w:tr>
      <w:tr w:rsidR="00D31CE2" w:rsidRPr="00D31CE2" w14:paraId="3773599D" w14:textId="2A25AF14"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447D6C1E"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1AA99531"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засоби зв’язку з комп’ютером</w:t>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76CD278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2BA50E9" w14:textId="77777777" w:rsidR="00D31CE2" w:rsidRPr="00D31CE2" w:rsidRDefault="00D31CE2" w:rsidP="006676AA">
            <w:pPr>
              <w:ind w:left="142"/>
              <w:rPr>
                <w:rFonts w:ascii="Times New Roman" w:hAnsi="Times New Roman" w:cs="Times New Roman"/>
                <w:sz w:val="24"/>
                <w:szCs w:val="24"/>
              </w:rPr>
            </w:pPr>
          </w:p>
        </w:tc>
      </w:tr>
      <w:tr w:rsidR="00D31CE2" w:rsidRPr="00D31CE2" w14:paraId="5735EFE8" w14:textId="40BEA86D"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5F41AC95"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7586B415"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сумка для приладу</w:t>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4BB76F4E"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6D5036C3" w14:textId="77777777" w:rsidR="00D31CE2" w:rsidRPr="00D31CE2" w:rsidRDefault="00D31CE2" w:rsidP="006676AA">
            <w:pPr>
              <w:ind w:left="142"/>
              <w:rPr>
                <w:rFonts w:ascii="Times New Roman" w:hAnsi="Times New Roman" w:cs="Times New Roman"/>
                <w:sz w:val="24"/>
                <w:szCs w:val="24"/>
              </w:rPr>
            </w:pPr>
          </w:p>
        </w:tc>
      </w:tr>
      <w:tr w:rsidR="00D31CE2" w:rsidRPr="00D31CE2" w14:paraId="6C7D4DAF" w14:textId="3951CD87"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4B4178B0"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29BFD6E0"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зарядний пристрій</w:t>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3FA3082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12468318" w14:textId="77777777" w:rsidR="00D31CE2" w:rsidRPr="00D31CE2" w:rsidRDefault="00D31CE2" w:rsidP="006676AA">
            <w:pPr>
              <w:ind w:left="142"/>
              <w:rPr>
                <w:rFonts w:ascii="Times New Roman" w:hAnsi="Times New Roman" w:cs="Times New Roman"/>
                <w:sz w:val="24"/>
                <w:szCs w:val="24"/>
              </w:rPr>
            </w:pPr>
          </w:p>
        </w:tc>
      </w:tr>
      <w:tr w:rsidR="00D31CE2" w:rsidRPr="00D31CE2" w14:paraId="5BE63F2E" w14:textId="361FFB66"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1E1A1A47"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6A6ED841"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акумуляторні батареї – не менше 2 комплектів</w:t>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396B13E0"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03FC3D11" w14:textId="77777777" w:rsidR="00D31CE2" w:rsidRPr="00D31CE2" w:rsidRDefault="00D31CE2" w:rsidP="006676AA">
            <w:pPr>
              <w:ind w:left="142"/>
              <w:rPr>
                <w:rFonts w:ascii="Times New Roman" w:hAnsi="Times New Roman" w:cs="Times New Roman"/>
                <w:sz w:val="24"/>
                <w:szCs w:val="24"/>
              </w:rPr>
            </w:pPr>
          </w:p>
        </w:tc>
      </w:tr>
      <w:tr w:rsidR="00D31CE2" w:rsidRPr="00D31CE2" w14:paraId="493BDEE0" w14:textId="7EBF73D0"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2B12BA81"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0889A4D5"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кабель ЕКГ</w:t>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23853B2C"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11CAED13" w14:textId="77777777" w:rsidR="00D31CE2" w:rsidRPr="00D31CE2" w:rsidRDefault="00D31CE2" w:rsidP="006676AA">
            <w:pPr>
              <w:ind w:left="142"/>
              <w:rPr>
                <w:rFonts w:ascii="Times New Roman" w:hAnsi="Times New Roman" w:cs="Times New Roman"/>
                <w:sz w:val="24"/>
                <w:szCs w:val="24"/>
              </w:rPr>
            </w:pPr>
          </w:p>
        </w:tc>
      </w:tr>
      <w:tr w:rsidR="00D31CE2" w:rsidRPr="00D31CE2" w14:paraId="2135E05E" w14:textId="30F5A4C8" w:rsidTr="00042583">
        <w:tblPrEx>
          <w:tblBorders>
            <w:insideH w:val="none" w:sz="0" w:space="0" w:color="auto"/>
            <w:insideV w:val="none" w:sz="0" w:space="0" w:color="auto"/>
          </w:tblBorders>
        </w:tblPrEx>
        <w:trPr>
          <w:trHeight w:val="70"/>
        </w:trPr>
        <w:tc>
          <w:tcPr>
            <w:tcW w:w="505" w:type="dxa"/>
            <w:tcBorders>
              <w:top w:val="single" w:sz="4" w:space="0" w:color="auto"/>
              <w:left w:val="single" w:sz="4" w:space="0" w:color="auto"/>
              <w:bottom w:val="single" w:sz="4" w:space="0" w:color="auto"/>
              <w:right w:val="single" w:sz="4" w:space="0" w:color="auto"/>
            </w:tcBorders>
            <w:vAlign w:val="center"/>
          </w:tcPr>
          <w:p w14:paraId="18E213B0" w14:textId="77777777" w:rsidR="00D31CE2" w:rsidRPr="00D31CE2" w:rsidRDefault="00D31CE2" w:rsidP="006676AA">
            <w:pPr>
              <w:ind w:left="79"/>
              <w:jc w:val="center"/>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14:paraId="341A1863" w14:textId="77777777" w:rsidR="00D31CE2" w:rsidRPr="00D31CE2" w:rsidRDefault="00D31CE2" w:rsidP="006676AA">
            <w:pPr>
              <w:ind w:left="141"/>
              <w:rPr>
                <w:rFonts w:ascii="Times New Roman" w:hAnsi="Times New Roman" w:cs="Times New Roman"/>
                <w:sz w:val="24"/>
                <w:szCs w:val="24"/>
              </w:rPr>
            </w:pPr>
            <w:r w:rsidRPr="00D31CE2">
              <w:rPr>
                <w:rFonts w:ascii="Times New Roman" w:hAnsi="Times New Roman" w:cs="Times New Roman"/>
                <w:sz w:val="24"/>
                <w:szCs w:val="24"/>
              </w:rPr>
              <w:t xml:space="preserve">- манжета для вимірювання АТ </w:t>
            </w:r>
            <w:r w:rsidRPr="00D31CE2">
              <w:rPr>
                <w:rFonts w:ascii="Times New Roman" w:hAnsi="Times New Roman" w:cs="Times New Roman"/>
                <w:sz w:val="24"/>
                <w:szCs w:val="24"/>
              </w:rPr>
              <w:tab/>
            </w:r>
            <w:r w:rsidRPr="00D31CE2">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vAlign w:val="center"/>
          </w:tcPr>
          <w:p w14:paraId="68265272" w14:textId="77777777" w:rsidR="00D31CE2" w:rsidRPr="00D31CE2" w:rsidRDefault="00D31CE2" w:rsidP="006676AA">
            <w:pPr>
              <w:ind w:left="142"/>
              <w:rPr>
                <w:rFonts w:ascii="Times New Roman" w:hAnsi="Times New Roman" w:cs="Times New Roman"/>
                <w:sz w:val="24"/>
                <w:szCs w:val="24"/>
              </w:rPr>
            </w:pPr>
            <w:r w:rsidRPr="00D31CE2">
              <w:rPr>
                <w:rFonts w:ascii="Times New Roman" w:hAnsi="Times New Roman" w:cs="Times New Roman"/>
                <w:sz w:val="24"/>
                <w:szCs w:val="24"/>
              </w:rPr>
              <w:t>наявність</w:t>
            </w:r>
          </w:p>
        </w:tc>
        <w:tc>
          <w:tcPr>
            <w:tcW w:w="2126" w:type="dxa"/>
            <w:tcBorders>
              <w:top w:val="single" w:sz="4" w:space="0" w:color="auto"/>
              <w:left w:val="single" w:sz="4" w:space="0" w:color="auto"/>
              <w:bottom w:val="single" w:sz="4" w:space="0" w:color="auto"/>
              <w:right w:val="single" w:sz="4" w:space="0" w:color="auto"/>
            </w:tcBorders>
          </w:tcPr>
          <w:p w14:paraId="5ABF4CF2" w14:textId="77777777" w:rsidR="00D31CE2" w:rsidRPr="00D31CE2" w:rsidRDefault="00D31CE2" w:rsidP="006676AA">
            <w:pPr>
              <w:ind w:left="142"/>
              <w:rPr>
                <w:rFonts w:ascii="Times New Roman" w:hAnsi="Times New Roman" w:cs="Times New Roman"/>
                <w:sz w:val="24"/>
                <w:szCs w:val="24"/>
              </w:rPr>
            </w:pPr>
          </w:p>
        </w:tc>
      </w:tr>
    </w:tbl>
    <w:p w14:paraId="58691462" w14:textId="77777777" w:rsidR="00632FD6" w:rsidRDefault="00632FD6" w:rsidP="00632FD6">
      <w:pPr>
        <w:spacing w:after="0" w:line="240" w:lineRule="auto"/>
        <w:rPr>
          <w:rFonts w:ascii="Times New Roman" w:eastAsia="DengXian" w:hAnsi="Times New Roman" w:cs="Times New Roman"/>
          <w:b/>
          <w:sz w:val="24"/>
          <w:szCs w:val="24"/>
          <w:lang w:eastAsia="zh-CN"/>
        </w:rPr>
      </w:pPr>
    </w:p>
    <w:p w14:paraId="6F295A95" w14:textId="77777777" w:rsidR="00657525" w:rsidRDefault="00657525" w:rsidP="005B5AA9">
      <w:pPr>
        <w:spacing w:after="0" w:line="240" w:lineRule="auto"/>
        <w:jc w:val="both"/>
        <w:rPr>
          <w:rFonts w:ascii="Times New Roman" w:eastAsia="Calibri" w:hAnsi="Times New Roman" w:cs="Times New Roman"/>
          <w:b/>
          <w:i/>
          <w:sz w:val="24"/>
          <w:szCs w:val="24"/>
        </w:rPr>
      </w:pPr>
    </w:p>
    <w:p w14:paraId="7641EFB5" w14:textId="759EFBA8" w:rsidR="005B5AA9" w:rsidRPr="009A68B2" w:rsidRDefault="005B5AA9" w:rsidP="005B5AA9">
      <w:pPr>
        <w:spacing w:after="0" w:line="240" w:lineRule="auto"/>
        <w:jc w:val="both"/>
        <w:rPr>
          <w:rFonts w:ascii="Times New Roman" w:hAnsi="Times New Roman" w:cs="Times New Roman"/>
          <w:sz w:val="24"/>
          <w:szCs w:val="24"/>
        </w:rPr>
      </w:pPr>
      <w:r w:rsidRPr="009A68B2">
        <w:rPr>
          <w:rFonts w:ascii="Times New Roman" w:eastAsia="Calibri" w:hAnsi="Times New Roman" w:cs="Times New Roman"/>
          <w:b/>
          <w:i/>
          <w:sz w:val="24"/>
          <w:szCs w:val="24"/>
        </w:rPr>
        <w:t>*</w:t>
      </w:r>
      <w:r w:rsidRPr="009A68B2">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A68B2">
        <w:rPr>
          <w:rFonts w:ascii="Times New Roman" w:eastAsia="Calibri" w:hAnsi="Times New Roman" w:cs="Times New Roman"/>
          <w:b/>
          <w:i/>
          <w:sz w:val="24"/>
          <w:szCs w:val="24"/>
        </w:rPr>
        <w:t xml:space="preserve"> «або еквівалент»</w:t>
      </w:r>
    </w:p>
    <w:p w14:paraId="6C8E56B9" w14:textId="77777777" w:rsidR="00777506" w:rsidRPr="00490351" w:rsidRDefault="00777506" w:rsidP="00777506">
      <w:pPr>
        <w:widowControl w:val="0"/>
        <w:autoSpaceDE w:val="0"/>
        <w:autoSpaceDN w:val="0"/>
        <w:adjustRightInd w:val="0"/>
        <w:spacing w:after="0" w:line="240" w:lineRule="auto"/>
        <w:rPr>
          <w:rFonts w:ascii="Times New Roman" w:hAnsi="Times New Roman" w:cs="Times New Roman"/>
          <w:b/>
          <w:bCs/>
          <w:i/>
          <w:sz w:val="24"/>
          <w:szCs w:val="24"/>
          <w:lang w:eastAsia="ru-RU"/>
        </w:rPr>
      </w:pPr>
    </w:p>
    <w:p w14:paraId="16EACA74" w14:textId="53AB957B" w:rsidR="00CB4084" w:rsidRPr="00490351" w:rsidRDefault="00CB0AAD" w:rsidP="00CB0AAD">
      <w:pPr>
        <w:spacing w:after="0" w:line="240" w:lineRule="auto"/>
        <w:jc w:val="both"/>
        <w:rPr>
          <w:rFonts w:ascii="Times New Roman" w:hAnsi="Times New Roman" w:cs="Times New Roman"/>
          <w:i/>
          <w:iCs/>
          <w:sz w:val="24"/>
          <w:szCs w:val="24"/>
        </w:rPr>
      </w:pPr>
      <w:r w:rsidRPr="00490351">
        <w:rPr>
          <w:rFonts w:ascii="Times New Roman" w:eastAsia="Calibri"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48657FA2" w14:textId="77777777" w:rsidR="00CB4084" w:rsidRPr="00490351" w:rsidRDefault="00CB4084" w:rsidP="00CB4084">
      <w:pPr>
        <w:pStyle w:val="ad"/>
        <w:jc w:val="both"/>
        <w:rPr>
          <w:rFonts w:ascii="Times New Roman" w:hAnsi="Times New Roman"/>
          <w:color w:val="auto"/>
          <w:sz w:val="24"/>
          <w:szCs w:val="24"/>
        </w:rPr>
      </w:pPr>
    </w:p>
    <w:p w14:paraId="5EF93077" w14:textId="77777777" w:rsidR="00426187" w:rsidRPr="00490351" w:rsidRDefault="00426187" w:rsidP="00CB4084">
      <w:pPr>
        <w:widowControl w:val="0"/>
        <w:spacing w:after="0" w:line="240" w:lineRule="auto"/>
        <w:jc w:val="both"/>
        <w:rPr>
          <w:rFonts w:ascii="Times New Roman" w:eastAsia="Calibri" w:hAnsi="Times New Roman" w:cs="Times New Roman"/>
          <w:sz w:val="24"/>
          <w:szCs w:val="24"/>
        </w:rPr>
      </w:pPr>
    </w:p>
    <w:sectPr w:rsidR="00426187" w:rsidRPr="00490351" w:rsidSect="00CB408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277F" w14:textId="77777777" w:rsidR="007B1BCA" w:rsidRDefault="007B1BCA" w:rsidP="0023021C">
      <w:pPr>
        <w:spacing w:after="0" w:line="240" w:lineRule="auto"/>
      </w:pPr>
      <w:r>
        <w:separator/>
      </w:r>
    </w:p>
  </w:endnote>
  <w:endnote w:type="continuationSeparator" w:id="0">
    <w:p w14:paraId="3A0B1898" w14:textId="77777777" w:rsidR="007B1BCA" w:rsidRDefault="007B1BCA"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5328" w14:textId="77777777" w:rsidR="007B1BCA" w:rsidRDefault="007B1BCA" w:rsidP="0023021C">
      <w:pPr>
        <w:spacing w:after="0" w:line="240" w:lineRule="auto"/>
      </w:pPr>
      <w:r>
        <w:separator/>
      </w:r>
    </w:p>
  </w:footnote>
  <w:footnote w:type="continuationSeparator" w:id="0">
    <w:p w14:paraId="1FBF0B4F" w14:textId="77777777" w:rsidR="007B1BCA" w:rsidRDefault="007B1BCA"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50CE3"/>
    <w:multiLevelType w:val="hybridMultilevel"/>
    <w:tmpl w:val="F1E46798"/>
    <w:lvl w:ilvl="0" w:tplc="CFBCEA24">
      <w:start w:val="1"/>
      <w:numFmt w:val="decimal"/>
      <w:lvlText w:val="%1)"/>
      <w:lvlJc w:val="left"/>
      <w:pPr>
        <w:ind w:left="72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DE58D8"/>
    <w:multiLevelType w:val="hybridMultilevel"/>
    <w:tmpl w:val="4750539C"/>
    <w:lvl w:ilvl="0" w:tplc="534E4F0A">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5"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364C2"/>
    <w:multiLevelType w:val="hybridMultilevel"/>
    <w:tmpl w:val="4E6AB576"/>
    <w:lvl w:ilvl="0" w:tplc="D494D8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7" w15:restartNumberingAfterBreak="0">
    <w:nsid w:val="276C1F54"/>
    <w:multiLevelType w:val="hybridMultilevel"/>
    <w:tmpl w:val="283CF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D92E8F"/>
    <w:multiLevelType w:val="hybridMultilevel"/>
    <w:tmpl w:val="1E5AA1F2"/>
    <w:lvl w:ilvl="0" w:tplc="2EA616E2">
      <w:start w:val="1"/>
      <w:numFmt w:val="decimal"/>
      <w:lvlText w:val="%1)"/>
      <w:lvlJc w:val="left"/>
      <w:pPr>
        <w:ind w:left="107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4E2FD8"/>
    <w:multiLevelType w:val="hybridMultilevel"/>
    <w:tmpl w:val="DC261F82"/>
    <w:lvl w:ilvl="0" w:tplc="83549FB2">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25572C"/>
    <w:multiLevelType w:val="hybridMultilevel"/>
    <w:tmpl w:val="2CBC9668"/>
    <w:lvl w:ilvl="0" w:tplc="A9968E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5C3CE0"/>
    <w:multiLevelType w:val="hybridMultilevel"/>
    <w:tmpl w:val="4EA21402"/>
    <w:lvl w:ilvl="0" w:tplc="534E4F0A">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63C0D90"/>
    <w:multiLevelType w:val="hybridMultilevel"/>
    <w:tmpl w:val="EC225B86"/>
    <w:lvl w:ilvl="0" w:tplc="119CCFB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15:restartNumberingAfterBreak="0">
    <w:nsid w:val="5FF871DA"/>
    <w:multiLevelType w:val="hybridMultilevel"/>
    <w:tmpl w:val="EBB64312"/>
    <w:lvl w:ilvl="0" w:tplc="0419000F">
      <w:start w:val="1"/>
      <w:numFmt w:val="decimal"/>
      <w:lvlText w:val="%1."/>
      <w:lvlJc w:val="left"/>
      <w:pPr>
        <w:ind w:left="644"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54014E"/>
    <w:multiLevelType w:val="multilevel"/>
    <w:tmpl w:val="7F1A8D8A"/>
    <w:lvl w:ilvl="0">
      <w:start w:val="1"/>
      <w:numFmt w:val="decimal"/>
      <w:lvlText w:val="%1"/>
      <w:lvlJc w:val="left"/>
      <w:pPr>
        <w:ind w:left="36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048473E"/>
    <w:multiLevelType w:val="multilevel"/>
    <w:tmpl w:val="C060B4CC"/>
    <w:lvl w:ilvl="0">
      <w:start w:val="1"/>
      <w:numFmt w:val="decimal"/>
      <w:lvlText w:val="%1."/>
      <w:lvlJc w:val="left"/>
      <w:pPr>
        <w:ind w:left="3196"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8" w15:restartNumberingAfterBreak="0">
    <w:nsid w:val="7274233B"/>
    <w:multiLevelType w:val="multilevel"/>
    <w:tmpl w:val="7F1A8D8A"/>
    <w:lvl w:ilvl="0">
      <w:start w:val="1"/>
      <w:numFmt w:val="decimal"/>
      <w:lvlText w:val="%1"/>
      <w:lvlJc w:val="left"/>
      <w:pPr>
        <w:ind w:left="36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CE28FC"/>
    <w:multiLevelType w:val="hybridMultilevel"/>
    <w:tmpl w:val="4D7CEE96"/>
    <w:lvl w:ilvl="0" w:tplc="B400D99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4C1FEE"/>
    <w:multiLevelType w:val="hybridMultilevel"/>
    <w:tmpl w:val="4994249C"/>
    <w:lvl w:ilvl="0" w:tplc="B8481B36">
      <w:start w:val="1"/>
      <w:numFmt w:val="decimal"/>
      <w:lvlText w:val="%1."/>
      <w:lvlJc w:val="left"/>
      <w:pPr>
        <w:ind w:left="999" w:hanging="432"/>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8"/>
  </w:num>
  <w:num w:numId="3">
    <w:abstractNumId w:val="11"/>
  </w:num>
  <w:num w:numId="4">
    <w:abstractNumId w:val="15"/>
  </w:num>
  <w:num w:numId="5">
    <w:abstractNumId w:val="7"/>
  </w:num>
  <w:num w:numId="6">
    <w:abstractNumId w:val="18"/>
  </w:num>
  <w:num w:numId="7">
    <w:abstractNumId w:val="21"/>
  </w:num>
  <w:num w:numId="8">
    <w:abstractNumId w:val="25"/>
  </w:num>
  <w:num w:numId="9">
    <w:abstractNumId w:val="28"/>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6"/>
  </w:num>
  <w:num w:numId="17">
    <w:abstractNumId w:val="16"/>
  </w:num>
  <w:num w:numId="18">
    <w:abstractNumId w:val="4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9"/>
  </w:num>
  <w:num w:numId="23">
    <w:abstractNumId w:val="2"/>
  </w:num>
  <w:num w:numId="24">
    <w:abstractNumId w:val="14"/>
  </w:num>
  <w:num w:numId="25">
    <w:abstractNumId w:val="0"/>
  </w:num>
  <w:num w:numId="26">
    <w:abstractNumId w:val="1"/>
  </w:num>
  <w:num w:numId="27">
    <w:abstractNumId w:val="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4"/>
  </w:num>
  <w:num w:numId="31">
    <w:abstractNumId w:val="12"/>
  </w:num>
  <w:num w:numId="32">
    <w:abstractNumId w:val="19"/>
  </w:num>
  <w:num w:numId="33">
    <w:abstractNumId w:val="4"/>
  </w:num>
  <w:num w:numId="34">
    <w:abstractNumId w:val="39"/>
  </w:num>
  <w:num w:numId="35">
    <w:abstractNumId w:val="40"/>
  </w:num>
  <w:num w:numId="36">
    <w:abstractNumId w:val="2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8"/>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F5"/>
    <w:rsid w:val="00041445"/>
    <w:rsid w:val="00042583"/>
    <w:rsid w:val="00062543"/>
    <w:rsid w:val="0008203D"/>
    <w:rsid w:val="000B2ADF"/>
    <w:rsid w:val="000C5DEF"/>
    <w:rsid w:val="000D0760"/>
    <w:rsid w:val="000D25C2"/>
    <w:rsid w:val="000D4FD7"/>
    <w:rsid w:val="001127B9"/>
    <w:rsid w:val="00114023"/>
    <w:rsid w:val="0011784C"/>
    <w:rsid w:val="001243B6"/>
    <w:rsid w:val="00130893"/>
    <w:rsid w:val="0013660A"/>
    <w:rsid w:val="00152B33"/>
    <w:rsid w:val="0015318A"/>
    <w:rsid w:val="00153C66"/>
    <w:rsid w:val="00160544"/>
    <w:rsid w:val="00161409"/>
    <w:rsid w:val="00181FA9"/>
    <w:rsid w:val="00182B28"/>
    <w:rsid w:val="001927F1"/>
    <w:rsid w:val="00196F63"/>
    <w:rsid w:val="001A1D2C"/>
    <w:rsid w:val="001B18CE"/>
    <w:rsid w:val="001B1F98"/>
    <w:rsid w:val="001D7C9F"/>
    <w:rsid w:val="001E0206"/>
    <w:rsid w:val="001F1AFE"/>
    <w:rsid w:val="00200975"/>
    <w:rsid w:val="0020791D"/>
    <w:rsid w:val="00212974"/>
    <w:rsid w:val="00216057"/>
    <w:rsid w:val="0023021C"/>
    <w:rsid w:val="002373CE"/>
    <w:rsid w:val="002666FD"/>
    <w:rsid w:val="00284034"/>
    <w:rsid w:val="002863CE"/>
    <w:rsid w:val="002A5242"/>
    <w:rsid w:val="002C3627"/>
    <w:rsid w:val="002D7B91"/>
    <w:rsid w:val="00311FEC"/>
    <w:rsid w:val="00316BC2"/>
    <w:rsid w:val="00346BB9"/>
    <w:rsid w:val="00367E5F"/>
    <w:rsid w:val="00373BE4"/>
    <w:rsid w:val="00383ACE"/>
    <w:rsid w:val="00394593"/>
    <w:rsid w:val="003A49AB"/>
    <w:rsid w:val="003A6B87"/>
    <w:rsid w:val="003C091A"/>
    <w:rsid w:val="003C0CF2"/>
    <w:rsid w:val="003C271E"/>
    <w:rsid w:val="003D1722"/>
    <w:rsid w:val="003F2E13"/>
    <w:rsid w:val="00407EBB"/>
    <w:rsid w:val="004214F4"/>
    <w:rsid w:val="00426187"/>
    <w:rsid w:val="00444EA5"/>
    <w:rsid w:val="004533E4"/>
    <w:rsid w:val="004720B6"/>
    <w:rsid w:val="00490351"/>
    <w:rsid w:val="004B4C57"/>
    <w:rsid w:val="004E5240"/>
    <w:rsid w:val="004F7551"/>
    <w:rsid w:val="00500DE2"/>
    <w:rsid w:val="00516C8A"/>
    <w:rsid w:val="00520F3B"/>
    <w:rsid w:val="00530259"/>
    <w:rsid w:val="00563FDF"/>
    <w:rsid w:val="005662D9"/>
    <w:rsid w:val="00572114"/>
    <w:rsid w:val="0057787F"/>
    <w:rsid w:val="005A34C5"/>
    <w:rsid w:val="005B5AA9"/>
    <w:rsid w:val="005D34AC"/>
    <w:rsid w:val="00616502"/>
    <w:rsid w:val="00623722"/>
    <w:rsid w:val="00632FD6"/>
    <w:rsid w:val="00640437"/>
    <w:rsid w:val="0065725C"/>
    <w:rsid w:val="00657525"/>
    <w:rsid w:val="00660CAB"/>
    <w:rsid w:val="006650DD"/>
    <w:rsid w:val="00681645"/>
    <w:rsid w:val="006925F8"/>
    <w:rsid w:val="006D2B51"/>
    <w:rsid w:val="006F13D9"/>
    <w:rsid w:val="00703C8F"/>
    <w:rsid w:val="00750934"/>
    <w:rsid w:val="00777500"/>
    <w:rsid w:val="00777506"/>
    <w:rsid w:val="007801E0"/>
    <w:rsid w:val="00785501"/>
    <w:rsid w:val="00791798"/>
    <w:rsid w:val="007B1BCA"/>
    <w:rsid w:val="007C0D90"/>
    <w:rsid w:val="007D5DD2"/>
    <w:rsid w:val="007D6DCA"/>
    <w:rsid w:val="007F48AB"/>
    <w:rsid w:val="007F694C"/>
    <w:rsid w:val="0083105C"/>
    <w:rsid w:val="00831C68"/>
    <w:rsid w:val="00853F3E"/>
    <w:rsid w:val="00862463"/>
    <w:rsid w:val="0087034D"/>
    <w:rsid w:val="008A7B34"/>
    <w:rsid w:val="008E5287"/>
    <w:rsid w:val="008F2D7B"/>
    <w:rsid w:val="00902AF1"/>
    <w:rsid w:val="009315A6"/>
    <w:rsid w:val="00946C99"/>
    <w:rsid w:val="00955EF9"/>
    <w:rsid w:val="009745CB"/>
    <w:rsid w:val="00977FF0"/>
    <w:rsid w:val="0098078F"/>
    <w:rsid w:val="009C3372"/>
    <w:rsid w:val="009C5E4B"/>
    <w:rsid w:val="009D5D6A"/>
    <w:rsid w:val="009F497F"/>
    <w:rsid w:val="00A257E1"/>
    <w:rsid w:val="00A2658B"/>
    <w:rsid w:val="00A53B50"/>
    <w:rsid w:val="00A569E3"/>
    <w:rsid w:val="00A61BA1"/>
    <w:rsid w:val="00A621A2"/>
    <w:rsid w:val="00A67812"/>
    <w:rsid w:val="00A71CF5"/>
    <w:rsid w:val="00A77881"/>
    <w:rsid w:val="00A8770F"/>
    <w:rsid w:val="00AA3AE5"/>
    <w:rsid w:val="00AA7CA4"/>
    <w:rsid w:val="00AC1917"/>
    <w:rsid w:val="00AC4A48"/>
    <w:rsid w:val="00AD0D45"/>
    <w:rsid w:val="00AE2089"/>
    <w:rsid w:val="00B02339"/>
    <w:rsid w:val="00B10FE8"/>
    <w:rsid w:val="00B1460D"/>
    <w:rsid w:val="00B3580C"/>
    <w:rsid w:val="00B66626"/>
    <w:rsid w:val="00B762A2"/>
    <w:rsid w:val="00B8136F"/>
    <w:rsid w:val="00BB6E54"/>
    <w:rsid w:val="00BD4113"/>
    <w:rsid w:val="00BD41E0"/>
    <w:rsid w:val="00BE1F78"/>
    <w:rsid w:val="00BF1D47"/>
    <w:rsid w:val="00C30821"/>
    <w:rsid w:val="00C618D2"/>
    <w:rsid w:val="00C73494"/>
    <w:rsid w:val="00C87DC2"/>
    <w:rsid w:val="00CA6D7D"/>
    <w:rsid w:val="00CB0235"/>
    <w:rsid w:val="00CB0AAD"/>
    <w:rsid w:val="00CB4084"/>
    <w:rsid w:val="00CD48FE"/>
    <w:rsid w:val="00CE2450"/>
    <w:rsid w:val="00CF07D4"/>
    <w:rsid w:val="00D04504"/>
    <w:rsid w:val="00D20FCF"/>
    <w:rsid w:val="00D21F70"/>
    <w:rsid w:val="00D31CE2"/>
    <w:rsid w:val="00D32782"/>
    <w:rsid w:val="00D6057D"/>
    <w:rsid w:val="00D8122C"/>
    <w:rsid w:val="00DA1FE1"/>
    <w:rsid w:val="00DB3A10"/>
    <w:rsid w:val="00DB5099"/>
    <w:rsid w:val="00E34429"/>
    <w:rsid w:val="00E371B8"/>
    <w:rsid w:val="00E452DC"/>
    <w:rsid w:val="00E5291F"/>
    <w:rsid w:val="00E80CE2"/>
    <w:rsid w:val="00E85D0C"/>
    <w:rsid w:val="00E919C1"/>
    <w:rsid w:val="00E929FC"/>
    <w:rsid w:val="00E93376"/>
    <w:rsid w:val="00EB3736"/>
    <w:rsid w:val="00EF1477"/>
    <w:rsid w:val="00EF39CA"/>
    <w:rsid w:val="00F24035"/>
    <w:rsid w:val="00F2418A"/>
    <w:rsid w:val="00F30B78"/>
    <w:rsid w:val="00F37BFD"/>
    <w:rsid w:val="00F448C1"/>
    <w:rsid w:val="00F628FF"/>
    <w:rsid w:val="00F63D6A"/>
    <w:rsid w:val="00F8751B"/>
    <w:rsid w:val="00FA0C5E"/>
    <w:rsid w:val="00FB07BF"/>
    <w:rsid w:val="00FB5E8B"/>
    <w:rsid w:val="00FC4290"/>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uiPriority w:val="9"/>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4">
    <w:name w:val="heading 4"/>
    <w:basedOn w:val="a"/>
    <w:next w:val="a"/>
    <w:link w:val="40"/>
    <w:uiPriority w:val="9"/>
    <w:semiHidden/>
    <w:unhideWhenUsed/>
    <w:qFormat/>
    <w:rsid w:val="00632F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5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3">
    <w:name w:val="Сетка таблицы1"/>
    <w:basedOn w:val="a1"/>
    <w:next w:val="a5"/>
    <w:uiPriority w:val="59"/>
    <w:rsid w:val="007F694C"/>
    <w:pPr>
      <w:spacing w:after="0" w:line="240" w:lineRule="auto"/>
    </w:pPr>
    <w:rPr>
      <w:rFonts w:ascii="Calibri" w:eastAsia="Calibri" w:hAnsi="Calibri" w:cs="Calibri"/>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unhideWhenUsed/>
    <w:rsid w:val="001B18CE"/>
    <w:pPr>
      <w:spacing w:after="120"/>
    </w:pPr>
    <w:rPr>
      <w:rFonts w:eastAsia="Calibri" w:cs="Times New Roman"/>
    </w:rPr>
  </w:style>
  <w:style w:type="character" w:customStyle="1" w:styleId="a8">
    <w:name w:val="Основной текст Знак"/>
    <w:basedOn w:val="a0"/>
    <w:link w:val="a7"/>
    <w:uiPriority w:val="99"/>
    <w:semiHidden/>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ы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21C"/>
    <w:rPr>
      <w:rFonts w:ascii="Calibri" w:eastAsia="Times New Roman" w:hAnsi="Calibri" w:cs="Calibri"/>
    </w:rPr>
  </w:style>
  <w:style w:type="character" w:customStyle="1" w:styleId="a4">
    <w:name w:val="Абзац списка Знак"/>
    <w:aliases w:val="EBRD List Знак,CA bullets Знак,Details Знак,Заголовок 1.1 Знак,AC List 01 Знак"/>
    <w:link w:val="a3"/>
    <w:uiPriority w:val="34"/>
    <w:qFormat/>
    <w:locked/>
    <w:rsid w:val="00D6057D"/>
    <w:rPr>
      <w:rFonts w:ascii="Calibri" w:eastAsia="Times New Roman" w:hAnsi="Calibri" w:cs="Calibri"/>
    </w:rPr>
  </w:style>
  <w:style w:type="paragraph" w:styleId="ad">
    <w:name w:val="No Spacing"/>
    <w:uiPriority w:val="99"/>
    <w:qFormat/>
    <w:rsid w:val="00CB4084"/>
    <w:pPr>
      <w:spacing w:after="0" w:line="240" w:lineRule="auto"/>
    </w:pPr>
    <w:rPr>
      <w:rFonts w:ascii="Calibri" w:eastAsia="Times New Roman" w:hAnsi="Calibri" w:cs="Times New Roman"/>
      <w:color w:val="00000A"/>
    </w:rPr>
  </w:style>
  <w:style w:type="character" w:customStyle="1" w:styleId="10">
    <w:name w:val="Заголовок 1 Знак"/>
    <w:basedOn w:val="a0"/>
    <w:link w:val="1"/>
    <w:uiPriority w:val="9"/>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e">
    <w:name w:val="Emphasis"/>
    <w:basedOn w:val="a0"/>
    <w:uiPriority w:val="20"/>
    <w:qFormat/>
    <w:rsid w:val="00B3580C"/>
    <w:rPr>
      <w:i/>
      <w:iCs/>
    </w:rPr>
  </w:style>
  <w:style w:type="paragraph" w:customStyle="1" w:styleId="14">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0">
    <w:name w:val="Balloon Text"/>
    <w:basedOn w:val="a"/>
    <w:link w:val="af1"/>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1">
    <w:name w:val="Текст выноски Знак"/>
    <w:basedOn w:val="a0"/>
    <w:link w:val="af0"/>
    <w:uiPriority w:val="99"/>
    <w:semiHidden/>
    <w:rsid w:val="00B3580C"/>
    <w:rPr>
      <w:rFonts w:ascii="Tahoma" w:eastAsia="SimSun" w:hAnsi="Tahoma" w:cs="Mangal"/>
      <w:kern w:val="1"/>
      <w:sz w:val="16"/>
      <w:szCs w:val="14"/>
      <w:lang w:eastAsia="hi-IN" w:bidi="hi-IN"/>
    </w:rPr>
  </w:style>
  <w:style w:type="paragraph" w:styleId="af2">
    <w:name w:val="Normal (Web)"/>
    <w:basedOn w:val="a"/>
    <w:uiPriority w:val="99"/>
    <w:unhideWhenUsed/>
    <w:rsid w:val="00B3580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Normal">
    <w:name w:val="Normal Знак"/>
    <w:link w:val="15"/>
    <w:locked/>
    <w:rsid w:val="00CA6D7D"/>
    <w:rPr>
      <w:rFonts w:ascii="Times New Roman CYR" w:eastAsia="Times New Roman" w:hAnsi="Times New Roman CYR" w:cs="Times New Roman"/>
      <w:sz w:val="24"/>
      <w:szCs w:val="20"/>
      <w:lang w:val="ru-RU" w:eastAsia="ru-RU"/>
    </w:rPr>
  </w:style>
  <w:style w:type="paragraph" w:customStyle="1" w:styleId="15">
    <w:name w:val="Обычный1"/>
    <w:link w:val="Normal"/>
    <w:qFormat/>
    <w:rsid w:val="00CA6D7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Standard">
    <w:name w:val="Standard"/>
    <w:rsid w:val="00CA6D7D"/>
    <w:pPr>
      <w:suppressAutoHyphens/>
      <w:autoSpaceDN w:val="0"/>
      <w:spacing w:after="0" w:line="240" w:lineRule="auto"/>
    </w:pPr>
    <w:rPr>
      <w:rFonts w:ascii="Times New Roman" w:eastAsia="Times New Roman" w:hAnsi="Times New Roman" w:cs="Times New Roman"/>
      <w:kern w:val="3"/>
      <w:sz w:val="24"/>
      <w:szCs w:val="24"/>
      <w:lang w:val="ru-RU" w:eastAsia="zh-CN"/>
    </w:rPr>
  </w:style>
  <w:style w:type="paragraph" w:customStyle="1" w:styleId="16">
    <w:name w:val="аСтиль1"/>
    <w:basedOn w:val="a"/>
    <w:rsid w:val="00CA6D7D"/>
    <w:pPr>
      <w:suppressAutoHyphens/>
      <w:autoSpaceDN w:val="0"/>
      <w:spacing w:after="0" w:line="240" w:lineRule="auto"/>
      <w:jc w:val="both"/>
    </w:pPr>
    <w:rPr>
      <w:rFonts w:ascii="Times New Roman" w:hAnsi="Times New Roman" w:cs="Mangal,"/>
      <w:color w:val="000000"/>
      <w:kern w:val="3"/>
      <w:sz w:val="28"/>
      <w:szCs w:val="28"/>
      <w:lang w:eastAsia="uk-UA" w:bidi="hi-IN"/>
    </w:rPr>
  </w:style>
  <w:style w:type="character" w:customStyle="1" w:styleId="hps">
    <w:name w:val="hps"/>
    <w:basedOn w:val="a0"/>
    <w:rsid w:val="005B5AA9"/>
  </w:style>
  <w:style w:type="paragraph" w:customStyle="1" w:styleId="Default">
    <w:name w:val="Default"/>
    <w:rsid w:val="005B5AA9"/>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40">
    <w:name w:val="Заголовок 4 Знак"/>
    <w:basedOn w:val="a0"/>
    <w:link w:val="4"/>
    <w:uiPriority w:val="9"/>
    <w:semiHidden/>
    <w:rsid w:val="00632FD6"/>
    <w:rPr>
      <w:rFonts w:asciiTheme="majorHAnsi" w:eastAsiaTheme="majorEastAsia" w:hAnsiTheme="majorHAnsi" w:cstheme="majorBidi"/>
      <w:i/>
      <w:iCs/>
      <w:color w:val="365F91" w:themeColor="accent1" w:themeShade="BF"/>
    </w:rPr>
  </w:style>
  <w:style w:type="character" w:customStyle="1" w:styleId="apple-style-span">
    <w:name w:val="apple-style-span"/>
    <w:basedOn w:val="a0"/>
    <w:rsid w:val="002D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04524882">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5F1E-1FCB-414B-8F8C-DD3FCE54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4922</Words>
  <Characters>2806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2023-05-02T10:27:00Z</dcterms:created>
  <dcterms:modified xsi:type="dcterms:W3CDTF">2023-05-02T10:27:00Z</dcterms:modified>
</cp:coreProperties>
</file>