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D" w:rsidRDefault="00DB69BD">
      <w:pPr>
        <w:jc w:val="right"/>
        <w:rPr>
          <w:i/>
          <w:szCs w:val="20"/>
          <w:lang w:val="uk-UA"/>
        </w:rPr>
      </w:pPr>
      <w:bookmarkStart w:id="0" w:name="_GoBack"/>
      <w:bookmarkEnd w:id="0"/>
    </w:p>
    <w:p w:rsidR="00DB69BD" w:rsidRDefault="001545EE">
      <w:pPr>
        <w:jc w:val="right"/>
        <w:rPr>
          <w:i/>
          <w:szCs w:val="20"/>
          <w:lang w:val="uk-UA"/>
        </w:rPr>
      </w:pPr>
      <w:r>
        <w:rPr>
          <w:i/>
          <w:szCs w:val="20"/>
          <w:lang w:val="uk-UA"/>
        </w:rPr>
        <w:t xml:space="preserve">Додаток 4 </w:t>
      </w:r>
    </w:p>
    <w:p w:rsidR="00DB69BD" w:rsidRDefault="001545EE">
      <w:pPr>
        <w:jc w:val="right"/>
        <w:rPr>
          <w:i/>
          <w:szCs w:val="20"/>
          <w:lang w:val="uk-UA"/>
        </w:rPr>
      </w:pPr>
      <w:r>
        <w:rPr>
          <w:i/>
          <w:szCs w:val="20"/>
          <w:lang w:val="uk-UA"/>
        </w:rPr>
        <w:t>до тендерної документації</w:t>
      </w:r>
    </w:p>
    <w:p w:rsidR="00DB69BD" w:rsidRDefault="00DB69BD">
      <w:pPr>
        <w:jc w:val="center"/>
        <w:rPr>
          <w:b/>
          <w:szCs w:val="20"/>
          <w:u w:val="single"/>
          <w:lang w:val="uk-UA"/>
        </w:rPr>
      </w:pPr>
    </w:p>
    <w:p w:rsidR="00DB69BD" w:rsidRDefault="00DB69BD">
      <w:pPr>
        <w:jc w:val="center"/>
        <w:rPr>
          <w:b/>
          <w:szCs w:val="20"/>
          <w:u w:val="single"/>
          <w:lang w:val="uk-UA"/>
        </w:rPr>
      </w:pPr>
    </w:p>
    <w:p w:rsidR="00DB69BD" w:rsidRDefault="001545EE">
      <w:pPr>
        <w:jc w:val="center"/>
        <w:rPr>
          <w:b/>
          <w:szCs w:val="20"/>
          <w:u w:val="single"/>
          <w:lang w:val="uk-UA"/>
        </w:rPr>
      </w:pPr>
      <w:r>
        <w:rPr>
          <w:b/>
          <w:szCs w:val="20"/>
          <w:u w:val="single"/>
          <w:lang w:val="uk-UA"/>
        </w:rPr>
        <w:t xml:space="preserve">ПЕРЕЛІК ДОКУМЕНТІВ ТА ІНФОРМАЦІЇ  ДЛЯ ПЕРЕМОЖЦЯ </w:t>
      </w:r>
    </w:p>
    <w:p w:rsidR="00DB69BD" w:rsidRDefault="00DB69BD">
      <w:pPr>
        <w:jc w:val="center"/>
        <w:rPr>
          <w:b/>
          <w:szCs w:val="20"/>
          <w:u w:val="single"/>
          <w:lang w:val="uk-UA"/>
        </w:rPr>
      </w:pPr>
    </w:p>
    <w:p w:rsidR="00DB69BD" w:rsidRDefault="001545EE">
      <w:pPr>
        <w:tabs>
          <w:tab w:val="center" w:pos="5103"/>
          <w:tab w:val="left" w:pos="7425"/>
          <w:tab w:val="left" w:pos="7845"/>
        </w:tabs>
        <w:rPr>
          <w:b/>
          <w:szCs w:val="20"/>
          <w:lang w:val="uk-UA"/>
        </w:rPr>
      </w:pP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</w:p>
    <w:p w:rsidR="00DB69BD" w:rsidRDefault="001545EE">
      <w:pPr>
        <w:shd w:val="clear" w:color="auto" w:fill="FFFFFF"/>
        <w:jc w:val="both"/>
        <w:rPr>
          <w:b/>
          <w:lang w:val="uk-UA" w:eastAsia="uk-UA"/>
        </w:rPr>
      </w:pPr>
      <w:r>
        <w:rPr>
          <w:b/>
          <w:color w:val="333333"/>
          <w:lang w:val="uk-UA" w:eastAsia="uk-UA"/>
        </w:rPr>
        <w:t xml:space="preserve">І. </w:t>
      </w:r>
      <w:r>
        <w:rPr>
          <w:b/>
          <w:lang w:val="uk-UA" w:eastAsia="uk-UA"/>
        </w:rPr>
        <w:t xml:space="preserve">Перелік документів та інформації для </w:t>
      </w:r>
      <w:r>
        <w:rPr>
          <w:b/>
          <w:sz w:val="22"/>
          <w:szCs w:val="22"/>
          <w:lang w:val="uk-UA" w:eastAsia="uk-UA"/>
        </w:rPr>
        <w:t>підтвердження відповідності ПЕРЕМОЖЦЯ вимогам, визначеним у пункті 47 Особливостей:</w:t>
      </w:r>
    </w:p>
    <w:p w:rsidR="00DB69BD" w:rsidRDefault="001545EE">
      <w:pPr>
        <w:pStyle w:val="rvps2"/>
        <w:shd w:val="clear" w:color="auto" w:fill="FFFFFF"/>
        <w:spacing w:beforeAutospacing="0" w:afterAutospacing="0"/>
        <w:ind w:firstLine="450"/>
        <w:jc w:val="both"/>
        <w:rPr>
          <w:b/>
          <w:color w:val="00B050"/>
          <w:shd w:val="clear" w:color="auto" w:fill="FFFFFF"/>
          <w:lang w:eastAsia="ru-RU"/>
        </w:rPr>
      </w:pPr>
      <w:r>
        <w:rPr>
          <w:b/>
          <w:color w:val="333333"/>
          <w:shd w:val="clear" w:color="auto" w:fill="FFFFFF"/>
          <w:lang w:eastAsia="ru-RU"/>
        </w:rPr>
        <w:t xml:space="preserve">Переможець процедури закупівлі </w:t>
      </w:r>
      <w:r>
        <w:rPr>
          <w:b/>
          <w:color w:val="990033"/>
          <w:u w:val="single"/>
          <w:shd w:val="clear" w:color="auto" w:fill="FFFFFF"/>
          <w:lang w:eastAsia="ru-RU"/>
        </w:rPr>
        <w:t xml:space="preserve">у </w:t>
      </w:r>
      <w:r>
        <w:rPr>
          <w:b/>
          <w:color w:val="990033"/>
          <w:u w:val="single"/>
          <w:shd w:val="clear" w:color="auto" w:fill="FFFFFF"/>
          <w:lang w:eastAsia="ru-RU"/>
        </w:rPr>
        <w:t>строк, що не перевищує 4 (чотири) дні</w:t>
      </w:r>
      <w:r>
        <w:rPr>
          <w:b/>
          <w:color w:val="CC0099"/>
          <w:shd w:val="clear" w:color="auto" w:fill="FFFFFF"/>
          <w:lang w:eastAsia="ru-RU"/>
        </w:rPr>
        <w:t xml:space="preserve"> </w:t>
      </w:r>
      <w:r>
        <w:rPr>
          <w:b/>
          <w:color w:val="333333"/>
          <w:shd w:val="clear" w:color="auto" w:fill="FFFFFF"/>
          <w:lang w:eastAsia="ru-RU"/>
        </w:rPr>
        <w:t xml:space="preserve">з дати оприлюднення в ЕСЗ повідомлення про намір укласти договір про закупівлю, </w:t>
      </w:r>
      <w:r>
        <w:rPr>
          <w:b/>
          <w:color w:val="333333"/>
          <w:u w:val="single"/>
          <w:shd w:val="clear" w:color="auto" w:fill="FFFFFF"/>
          <w:lang w:eastAsia="ru-RU"/>
        </w:rPr>
        <w:t>повинен надати</w:t>
      </w:r>
      <w:r>
        <w:rPr>
          <w:b/>
          <w:color w:val="333333"/>
          <w:shd w:val="clear" w:color="auto" w:fill="FFFFFF"/>
          <w:lang w:eastAsia="ru-RU"/>
        </w:rPr>
        <w:t xml:space="preserve"> замовнику </w:t>
      </w:r>
      <w:r>
        <w:rPr>
          <w:b/>
          <w:color w:val="333333"/>
          <w:u w:val="single"/>
          <w:shd w:val="clear" w:color="auto" w:fill="FFFFFF"/>
          <w:lang w:eastAsia="ru-RU"/>
        </w:rPr>
        <w:t>шляхом оприлюднення в ЕСЗ документи</w:t>
      </w:r>
      <w:r>
        <w:rPr>
          <w:b/>
          <w:color w:val="333333"/>
          <w:shd w:val="clear" w:color="auto" w:fill="FFFFFF"/>
          <w:lang w:eastAsia="ru-RU"/>
        </w:rPr>
        <w:t xml:space="preserve">, що підтверджують відсутність підстав, визначених </w:t>
      </w:r>
      <w:r>
        <w:rPr>
          <w:color w:val="333333"/>
          <w:shd w:val="clear" w:color="auto" w:fill="FFFFFF"/>
          <w:lang w:eastAsia="ru-RU"/>
        </w:rPr>
        <w:t> </w:t>
      </w:r>
      <w:hyperlink r:id="rId8" w:anchor="n401" w:history="1">
        <w:r>
          <w:rPr>
            <w:color w:val="0070C0"/>
            <w:u w:val="single"/>
            <w:shd w:val="clear" w:color="auto" w:fill="FFFFFF"/>
            <w:lang w:eastAsia="ru-RU"/>
          </w:rPr>
          <w:t>підпунктах 3</w:t>
        </w:r>
      </w:hyperlink>
      <w:r>
        <w:rPr>
          <w:color w:val="0070C0"/>
          <w:shd w:val="clear" w:color="auto" w:fill="FFFFFF"/>
          <w:lang w:eastAsia="ru-RU"/>
        </w:rPr>
        <w:t>, </w:t>
      </w:r>
      <w:hyperlink r:id="rId9" w:anchor="n403" w:history="1">
        <w:r>
          <w:rPr>
            <w:color w:val="0070C0"/>
            <w:u w:val="single"/>
            <w:shd w:val="clear" w:color="auto" w:fill="FFFFFF"/>
            <w:lang w:eastAsia="ru-RU"/>
          </w:rPr>
          <w:t>5</w:t>
        </w:r>
      </w:hyperlink>
      <w:r>
        <w:rPr>
          <w:color w:val="0070C0"/>
          <w:shd w:val="clear" w:color="auto" w:fill="FFFFFF"/>
          <w:lang w:eastAsia="ru-RU"/>
        </w:rPr>
        <w:t>, </w:t>
      </w:r>
      <w:hyperlink r:id="rId10" w:anchor="n404" w:history="1">
        <w:r>
          <w:rPr>
            <w:color w:val="0070C0"/>
            <w:u w:val="single"/>
            <w:shd w:val="clear" w:color="auto" w:fill="FFFFFF"/>
            <w:lang w:eastAsia="ru-RU"/>
          </w:rPr>
          <w:t>6</w:t>
        </w:r>
      </w:hyperlink>
      <w:r>
        <w:rPr>
          <w:color w:val="0070C0"/>
          <w:shd w:val="clear" w:color="auto" w:fill="FFFFFF"/>
          <w:lang w:eastAsia="ru-RU"/>
        </w:rPr>
        <w:t> і </w:t>
      </w:r>
      <w:hyperlink r:id="rId11" w:anchor="n410" w:history="1">
        <w:r>
          <w:rPr>
            <w:color w:val="0070C0"/>
            <w:u w:val="single"/>
            <w:shd w:val="clear" w:color="auto" w:fill="FFFFFF"/>
            <w:lang w:eastAsia="ru-RU"/>
          </w:rPr>
          <w:t>12</w:t>
        </w:r>
      </w:hyperlink>
      <w:r>
        <w:rPr>
          <w:color w:val="0070C0"/>
          <w:shd w:val="clear" w:color="auto" w:fill="FFFFFF"/>
          <w:lang w:eastAsia="ru-RU"/>
        </w:rPr>
        <w:t> </w:t>
      </w:r>
      <w:r>
        <w:rPr>
          <w:color w:val="333333"/>
          <w:shd w:val="clear" w:color="auto" w:fill="FFFFFF"/>
          <w:lang w:eastAsia="ru-RU"/>
        </w:rPr>
        <w:t>та в </w:t>
      </w:r>
      <w:hyperlink r:id="rId12" w:anchor="n411" w:history="1">
        <w:r>
          <w:rPr>
            <w:color w:val="0070C0"/>
            <w:u w:val="single"/>
            <w:shd w:val="clear" w:color="auto" w:fill="FFFFFF"/>
            <w:lang w:eastAsia="ru-RU"/>
          </w:rPr>
          <w:t>абзаці чотирнадцятому</w:t>
        </w:r>
      </w:hyperlink>
      <w:r>
        <w:rPr>
          <w:b/>
          <w:color w:val="00B050"/>
        </w:rPr>
        <w:t xml:space="preserve"> </w:t>
      </w:r>
      <w:r>
        <w:t>п</w:t>
      </w:r>
      <w:r>
        <w:t>ункту 47 Особливостей</w:t>
      </w:r>
      <w:r>
        <w:rPr>
          <w:b/>
          <w:color w:val="00B050"/>
          <w:shd w:val="clear" w:color="auto" w:fill="FFFFFF"/>
          <w:lang w:eastAsia="ru-RU"/>
        </w:rPr>
        <w:t>.</w:t>
      </w:r>
    </w:p>
    <w:p w:rsidR="00DB69BD" w:rsidRDefault="001545EE">
      <w:pPr>
        <w:pStyle w:val="rvps2"/>
        <w:shd w:val="clear" w:color="auto" w:fill="FFFFFF"/>
        <w:spacing w:beforeAutospacing="0" w:afterAutospacing="0"/>
        <w:ind w:firstLine="450"/>
        <w:jc w:val="both"/>
        <w:rPr>
          <w:b/>
          <w:color w:val="00B050"/>
          <w:shd w:val="clear" w:color="auto" w:fill="FFFFFF"/>
          <w:lang w:eastAsia="ru-RU"/>
        </w:rPr>
      </w:pPr>
      <w:r>
        <w:rPr>
          <w:color w:val="333333"/>
          <w:shd w:val="clear" w:color="auto" w:fill="FFFFFF"/>
        </w:rPr>
        <w:t>Замовник не вимагає документального підтвердження публічної інформації, що оприлюднена у формі відкритих даних згідно із </w:t>
      </w:r>
      <w:hyperlink r:id="rId13" w:tgtFrame="_blank">
        <w:r>
          <w:rPr>
            <w:color w:val="000099"/>
            <w:shd w:val="clear" w:color="auto" w:fill="FFFFFF"/>
          </w:rPr>
          <w:t>Законом України</w:t>
        </w:r>
      </w:hyperlink>
      <w:r>
        <w:rPr>
          <w:color w:val="333333"/>
          <w:shd w:val="clear" w:color="auto" w:fill="FFFFFF"/>
        </w:rPr>
        <w:t> “Про доступ до публіч</w:t>
      </w:r>
      <w:r>
        <w:rPr>
          <w:color w:val="333333"/>
          <w:shd w:val="clear" w:color="auto" w:fill="FFFFFF"/>
        </w:rPr>
        <w:t>ної інформації” та/або міститься у відкритих публічних електронних реєстрах, доступ до яких є вільним, або публічної інформації, що є доступною в ЕСЗ, крім випадків, коли доступ до такої інформації є обмеженим на момент оприлюднення оголошення про проведен</w:t>
      </w:r>
      <w:r>
        <w:rPr>
          <w:color w:val="333333"/>
          <w:shd w:val="clear" w:color="auto" w:fill="FFFFFF"/>
        </w:rPr>
        <w:t>ня відкритих торгів.</w:t>
      </w:r>
    </w:p>
    <w:p w:rsidR="00DB69BD" w:rsidRDefault="001545EE">
      <w:pPr>
        <w:pStyle w:val="rvps2"/>
        <w:shd w:val="clear" w:color="auto" w:fill="FFFFFF"/>
        <w:spacing w:beforeAutospacing="0" w:afterAutospacing="0"/>
        <w:ind w:firstLine="450"/>
        <w:jc w:val="both"/>
        <w:rPr>
          <w:b/>
          <w:strike/>
          <w:color w:val="333333"/>
          <w:shd w:val="clear" w:color="auto" w:fill="FFFFFF"/>
          <w:lang w:eastAsia="ru-RU"/>
        </w:rPr>
      </w:pPr>
      <w:r>
        <w:rPr>
          <w:b/>
          <w:color w:val="333333"/>
          <w:shd w:val="clear" w:color="auto" w:fill="FFFFFF"/>
          <w:lang w:eastAsia="ru-RU"/>
        </w:rPr>
        <w:t xml:space="preserve"> </w:t>
      </w:r>
    </w:p>
    <w:tbl>
      <w:tblPr>
        <w:tblW w:w="10206" w:type="dxa"/>
        <w:tblInd w:w="9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106"/>
        <w:gridCol w:w="6100"/>
      </w:tblGrid>
      <w:tr w:rsidR="00DB69BD">
        <w:trPr>
          <w:trHeight w:val="626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left="100"/>
              <w:jc w:val="center"/>
              <w:rPr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Вимоги згідно з п. 47 Особливостей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left="100"/>
              <w:jc w:val="center"/>
              <w:rPr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 w:eastAsia="uk-UA"/>
              </w:rPr>
              <w:t xml:space="preserve">Переможець торгів на виконання вимоги </w:t>
            </w:r>
            <w:r>
              <w:rPr>
                <w:sz w:val="22"/>
                <w:szCs w:val="20"/>
                <w:lang w:val="uk-UA" w:eastAsia="uk-UA"/>
              </w:rPr>
              <w:t>згідно з п. 47 Особливостей</w:t>
            </w:r>
            <w:r>
              <w:rPr>
                <w:b/>
                <w:sz w:val="22"/>
                <w:szCs w:val="20"/>
                <w:lang w:val="uk-UA" w:eastAsia="uk-UA"/>
              </w:rPr>
              <w:t xml:space="preserve"> (підтвердження відсутності підстав) повинен надати</w:t>
            </w:r>
          </w:p>
        </w:tc>
      </w:tr>
      <w:tr w:rsidR="00DB69BD">
        <w:trPr>
          <w:trHeight w:val="4879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left="42" w:right="42"/>
              <w:jc w:val="both"/>
              <w:rPr>
                <w:b/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 xml:space="preserve">Керівника учасника </w:t>
            </w:r>
            <w:r>
              <w:rPr>
                <w:sz w:val="22"/>
                <w:szCs w:val="20"/>
                <w:lang w:val="uk-UA"/>
              </w:rPr>
              <w:t>процедури закупівлі</w:t>
            </w:r>
            <w:r>
              <w:rPr>
                <w:b/>
                <w:sz w:val="22"/>
                <w:szCs w:val="20"/>
                <w:lang w:val="uk-UA"/>
              </w:rPr>
              <w:t xml:space="preserve">, фізичну особу, яка є учасником </w:t>
            </w:r>
            <w:r>
              <w:rPr>
                <w:sz w:val="22"/>
                <w:szCs w:val="20"/>
                <w:lang w:val="uk-UA"/>
              </w:rPr>
              <w:t xml:space="preserve">процедури закупівлі, </w:t>
            </w:r>
            <w:r>
              <w:rPr>
                <w:b/>
                <w:sz w:val="22"/>
                <w:szCs w:val="20"/>
                <w:lang w:val="uk-UA"/>
              </w:rPr>
              <w:t xml:space="preserve">було притягнуто </w:t>
            </w:r>
            <w:r>
              <w:rPr>
                <w:sz w:val="22"/>
                <w:szCs w:val="20"/>
                <w:lang w:val="uk-UA"/>
              </w:rPr>
              <w:t>згідно із законом  до відповідальності за</w:t>
            </w:r>
            <w:r>
              <w:rPr>
                <w:b/>
                <w:sz w:val="22"/>
                <w:szCs w:val="20"/>
                <w:lang w:val="uk-UA"/>
              </w:rPr>
              <w:t xml:space="preserve"> </w:t>
            </w:r>
            <w:r>
              <w:rPr>
                <w:sz w:val="22"/>
                <w:szCs w:val="20"/>
                <w:lang w:val="uk-UA"/>
              </w:rPr>
              <w:t>вчинення</w:t>
            </w:r>
            <w:r>
              <w:rPr>
                <w:b/>
                <w:sz w:val="22"/>
                <w:szCs w:val="20"/>
                <w:lang w:val="uk-UA"/>
              </w:rPr>
              <w:t xml:space="preserve"> корупційного правопорушення </w:t>
            </w:r>
            <w:r>
              <w:rPr>
                <w:sz w:val="22"/>
                <w:szCs w:val="20"/>
                <w:lang w:val="uk-UA"/>
              </w:rPr>
              <w:t>або</w:t>
            </w:r>
            <w:r>
              <w:rPr>
                <w:b/>
                <w:sz w:val="22"/>
                <w:szCs w:val="20"/>
                <w:lang w:val="uk-UA"/>
              </w:rPr>
              <w:t xml:space="preserve"> правопорушення, пов’язаного з корупцією.</w:t>
            </w:r>
          </w:p>
          <w:p w:rsidR="00DB69BD" w:rsidRDefault="001545EE">
            <w:pPr>
              <w:widowControl w:val="0"/>
              <w:ind w:left="140" w:right="42"/>
              <w:jc w:val="center"/>
              <w:rPr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tabs>
                <w:tab w:val="left" w:pos="-328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Інформаційна довідка з Єдиного державного реєстру осіб, які </w:t>
            </w:r>
            <w:r>
              <w:rPr>
                <w:b/>
                <w:sz w:val="22"/>
                <w:szCs w:val="22"/>
                <w:lang w:val="uk-UA"/>
              </w:rPr>
              <w:t>вчинили корупційні або пов’язані з корупцією правопорушення</w:t>
            </w:r>
            <w:r>
              <w:rPr>
                <w:sz w:val="22"/>
                <w:szCs w:val="22"/>
                <w:lang w:val="uk-UA" w:eastAsia="uk-UA"/>
              </w:rPr>
              <w:t>, сформована (</w:t>
            </w:r>
            <w:r>
              <w:rPr>
                <w:sz w:val="22"/>
                <w:szCs w:val="22"/>
                <w:lang w:val="uk-UA"/>
              </w:rPr>
              <w:t xml:space="preserve">отримана/видана) 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у вигляді електронного документу з відповідним кваліфікованим електронним підписом та/або кваліфікованою електронною печаткою установи/ організації, яка відповідальна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за видачу таких довідок (документів), з інформацією </w:t>
            </w:r>
            <w:r>
              <w:rPr>
                <w:sz w:val="22"/>
                <w:szCs w:val="22"/>
                <w:lang w:val="uk-UA"/>
              </w:rPr>
              <w:t xml:space="preserve">про відсутність відносно </w:t>
            </w:r>
            <w:r>
              <w:rPr>
                <w:b/>
                <w:sz w:val="22"/>
                <w:szCs w:val="22"/>
                <w:lang w:val="uk-UA"/>
              </w:rPr>
              <w:t>керівника</w:t>
            </w:r>
            <w:r>
              <w:rPr>
                <w:sz w:val="22"/>
                <w:szCs w:val="22"/>
                <w:lang w:val="uk-UA"/>
              </w:rPr>
              <w:t xml:space="preserve"> учасника процедури закупівлі / </w:t>
            </w:r>
            <w:r>
              <w:rPr>
                <w:b/>
                <w:sz w:val="22"/>
                <w:szCs w:val="22"/>
                <w:lang w:val="uk-UA"/>
              </w:rPr>
              <w:t>фізичної особи, яка є учасником</w:t>
            </w:r>
            <w:r>
              <w:rPr>
                <w:sz w:val="22"/>
                <w:szCs w:val="22"/>
                <w:lang w:val="uk-UA"/>
              </w:rPr>
              <w:t xml:space="preserve"> процедури закупівлі корупційного правопорушення  або правопорушення, пов'язаного з корупцією</w:t>
            </w:r>
            <w:r>
              <w:rPr>
                <w:lang w:val="uk-UA"/>
              </w:rPr>
              <w:t>.</w:t>
            </w:r>
          </w:p>
          <w:p w:rsidR="00DB69BD" w:rsidRDefault="001545EE">
            <w:pPr>
              <w:widowControl w:val="0"/>
              <w:tabs>
                <w:tab w:val="left" w:pos="-328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Документ по</w:t>
            </w:r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винен бути не більше 30 (</w:t>
            </w:r>
            <w:proofErr w:type="spellStart"/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тридцятиденної</w:t>
            </w:r>
            <w:proofErr w:type="spellEnd"/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) давнини відносно дати подання документа.</w:t>
            </w:r>
          </w:p>
          <w:p w:rsidR="00DB69BD" w:rsidRDefault="001545EE">
            <w:pPr>
              <w:widowControl w:val="0"/>
              <w:ind w:right="140"/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Довідка надається в період відсутності функціональної</w:t>
            </w:r>
          </w:p>
          <w:p w:rsidR="00DB69BD" w:rsidRDefault="001545EE">
            <w:pPr>
              <w:widowControl w:val="0"/>
              <w:ind w:right="140"/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можливості перевірки інформації на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веб-ресурсі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Єдиного</w:t>
            </w:r>
          </w:p>
          <w:p w:rsidR="00DB69BD" w:rsidRDefault="001545EE">
            <w:pPr>
              <w:widowControl w:val="0"/>
              <w:ind w:right="140"/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державного реєстру осіб, які вчинили корупційні або пов’язані</w:t>
            </w:r>
          </w:p>
          <w:p w:rsidR="00DB69BD" w:rsidRDefault="001545EE">
            <w:pPr>
              <w:widowControl w:val="0"/>
              <w:ind w:right="140"/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з </w:t>
            </w:r>
            <w:r>
              <w:rPr>
                <w:i/>
                <w:sz w:val="20"/>
                <w:szCs w:val="20"/>
                <w:lang w:val="uk-UA"/>
              </w:rPr>
              <w:t>корупцією правопорушення,  яка не стосується запитувача</w:t>
            </w:r>
          </w:p>
          <w:p w:rsidR="00DB69BD" w:rsidRDefault="001545EE">
            <w:pPr>
              <w:widowControl w:val="0"/>
              <w:ind w:right="140"/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 посиланням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https://corruptinfo.nazk.gov.ua</w:t>
            </w:r>
          </w:p>
        </w:tc>
      </w:tr>
      <w:tr w:rsidR="00DB69BD">
        <w:trPr>
          <w:trHeight w:val="1165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right="42"/>
              <w:jc w:val="both"/>
              <w:rPr>
                <w:szCs w:val="20"/>
                <w:highlight w:val="white"/>
                <w:lang w:val="uk-UA"/>
              </w:rPr>
            </w:pPr>
            <w:r>
              <w:rPr>
                <w:b/>
                <w:sz w:val="22"/>
                <w:szCs w:val="20"/>
                <w:highlight w:val="white"/>
                <w:lang w:val="uk-UA"/>
              </w:rPr>
              <w:t>Фізична особа, яка є учасником</w:t>
            </w:r>
            <w:r>
              <w:rPr>
                <w:sz w:val="22"/>
                <w:szCs w:val="20"/>
                <w:highlight w:val="white"/>
                <w:lang w:val="uk-UA"/>
              </w:rPr>
              <w:t xml:space="preserve"> процедури закупівлі, </w:t>
            </w:r>
            <w:r>
              <w:rPr>
                <w:b/>
                <w:sz w:val="22"/>
                <w:szCs w:val="20"/>
                <w:highlight w:val="white"/>
                <w:lang w:val="uk-UA"/>
              </w:rPr>
              <w:t>була засуджена</w:t>
            </w:r>
            <w:r>
              <w:rPr>
                <w:sz w:val="22"/>
                <w:szCs w:val="20"/>
                <w:highlight w:val="white"/>
                <w:lang w:val="uk-UA"/>
              </w:rPr>
              <w:t xml:space="preserve"> </w:t>
            </w:r>
            <w:r>
              <w:rPr>
                <w:b/>
                <w:sz w:val="22"/>
                <w:szCs w:val="20"/>
                <w:highlight w:val="white"/>
                <w:lang w:val="uk-UA"/>
              </w:rPr>
              <w:t>за кримінальне правопорушення,</w:t>
            </w:r>
            <w:r>
              <w:rPr>
                <w:sz w:val="22"/>
                <w:szCs w:val="20"/>
                <w:highlight w:val="white"/>
                <w:lang w:val="uk-UA"/>
              </w:rPr>
              <w:t xml:space="preserve"> </w:t>
            </w:r>
            <w:r>
              <w:rPr>
                <w:b/>
                <w:sz w:val="22"/>
                <w:szCs w:val="20"/>
                <w:highlight w:val="white"/>
                <w:lang w:val="uk-UA"/>
              </w:rPr>
              <w:t>вчинене з корисливих мотивів</w:t>
            </w:r>
            <w:r>
              <w:rPr>
                <w:sz w:val="22"/>
                <w:szCs w:val="20"/>
                <w:highlight w:val="white"/>
                <w:lang w:val="uk-UA"/>
              </w:rPr>
              <w:t xml:space="preserve"> (зокрема, пов’язане з хабарництвом та відмиванням коштів), </w:t>
            </w:r>
            <w:r>
              <w:rPr>
                <w:b/>
                <w:sz w:val="22"/>
                <w:szCs w:val="20"/>
                <w:highlight w:val="white"/>
                <w:lang w:val="uk-UA"/>
              </w:rPr>
              <w:t>судимість з якої не знято або не погашено</w:t>
            </w:r>
            <w:r>
              <w:rPr>
                <w:sz w:val="22"/>
                <w:szCs w:val="20"/>
                <w:highlight w:val="white"/>
                <w:lang w:val="uk-UA"/>
              </w:rPr>
              <w:t xml:space="preserve"> у встановленому законом порядку</w:t>
            </w:r>
          </w:p>
          <w:p w:rsidR="00DB69BD" w:rsidRDefault="001545EE">
            <w:pPr>
              <w:widowControl w:val="0"/>
              <w:ind w:right="42"/>
              <w:jc w:val="center"/>
              <w:rPr>
                <w:szCs w:val="20"/>
                <w:highlight w:val="white"/>
                <w:lang w:val="uk-UA"/>
              </w:rPr>
            </w:pPr>
            <w:r>
              <w:rPr>
                <w:b/>
                <w:sz w:val="22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60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B69BD" w:rsidRDefault="00DB69BD">
            <w:pPr>
              <w:widowControl w:val="0"/>
              <w:jc w:val="both"/>
              <w:rPr>
                <w:b/>
                <w:szCs w:val="20"/>
                <w:lang w:val="uk-UA"/>
              </w:rPr>
            </w:pPr>
          </w:p>
          <w:p w:rsidR="00DB69BD" w:rsidRDefault="001545EE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Повний витяг з інформаційно-аналітичної системи «Облік відомостей про притягнення особ</w:t>
            </w:r>
            <w:r>
              <w:rPr>
                <w:b/>
                <w:sz w:val="22"/>
                <w:szCs w:val="22"/>
                <w:lang w:val="uk-UA"/>
              </w:rPr>
              <w:t>и до кримінальної відповідальності та наявності судимості»,</w:t>
            </w:r>
            <w:r>
              <w:rPr>
                <w:sz w:val="22"/>
                <w:szCs w:val="22"/>
                <w:lang w:val="uk-UA"/>
              </w:rPr>
              <w:t xml:space="preserve"> який повинен бути отриманий у порядку, визначеному Наказом МВС України від 30.03.2022 р. №207 «Деякі питання ведення обліку відомостей про притягнення особи до кримінальної відповідальності та ная</w:t>
            </w:r>
            <w:r>
              <w:rPr>
                <w:sz w:val="22"/>
                <w:szCs w:val="22"/>
                <w:lang w:val="uk-UA"/>
              </w:rPr>
              <w:t>вності судимості»,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сформований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(отримана/видана) у вигляді електронного документу з відповідним кваліфікованим електронним підписом та/або кваліфікованою електронною печаткою установи/ організації, яка відповідальна за видачу таких витягів (документів), з </w:t>
            </w:r>
            <w:r>
              <w:rPr>
                <w:sz w:val="22"/>
                <w:szCs w:val="22"/>
                <w:lang w:val="uk-UA"/>
              </w:rPr>
              <w:t>інформацією про те, що фізичну особу, яка є учасником / керівника учасника процедури закупівлі не було притягнуто до кримінальної відповідальності, не має судимості або обмежень, передбачених кримінальним процесуальним законодавством України.</w:t>
            </w:r>
          </w:p>
          <w:p w:rsidR="00DB69BD" w:rsidRDefault="001545EE">
            <w:pPr>
              <w:widowControl w:val="0"/>
              <w:tabs>
                <w:tab w:val="left" w:pos="-328"/>
              </w:tabs>
              <w:jc w:val="both"/>
              <w:rPr>
                <w:szCs w:val="20"/>
                <w:lang w:val="uk-UA"/>
              </w:rPr>
            </w:pPr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Документ пови</w:t>
            </w:r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 xml:space="preserve">нен бути не більше </w:t>
            </w:r>
            <w:proofErr w:type="spellStart"/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>тридцятиденної</w:t>
            </w:r>
            <w:proofErr w:type="spellEnd"/>
            <w:r>
              <w:rPr>
                <w:b/>
                <w:sz w:val="21"/>
                <w:szCs w:val="21"/>
                <w:shd w:val="clear" w:color="auto" w:fill="FFFFFF"/>
                <w:lang w:val="uk-UA"/>
              </w:rPr>
              <w:t xml:space="preserve"> давнини від дати подання документа.</w:t>
            </w:r>
          </w:p>
        </w:tc>
      </w:tr>
      <w:tr w:rsidR="00DB69BD">
        <w:trPr>
          <w:trHeight w:val="1123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spacing w:before="120"/>
              <w:jc w:val="both"/>
              <w:rPr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lastRenderedPageBreak/>
              <w:t xml:space="preserve">Керівник учасника </w:t>
            </w:r>
            <w:r>
              <w:rPr>
                <w:sz w:val="22"/>
                <w:szCs w:val="20"/>
                <w:lang w:val="uk-UA"/>
              </w:rPr>
              <w:t xml:space="preserve">процедури закупівлі </w:t>
            </w:r>
            <w:r>
              <w:rPr>
                <w:b/>
                <w:sz w:val="22"/>
                <w:szCs w:val="20"/>
                <w:lang w:val="uk-UA"/>
              </w:rPr>
              <w:t xml:space="preserve">був засуджений </w:t>
            </w:r>
            <w:r>
              <w:rPr>
                <w:sz w:val="22"/>
                <w:szCs w:val="20"/>
                <w:lang w:val="uk-UA"/>
              </w:rPr>
              <w:t xml:space="preserve">за </w:t>
            </w:r>
            <w:r>
              <w:rPr>
                <w:b/>
                <w:sz w:val="22"/>
                <w:szCs w:val="20"/>
                <w:lang w:val="uk-UA"/>
              </w:rPr>
              <w:t>кримінальне правопорушення, вчинене з корисливих мотивів</w:t>
            </w:r>
            <w:r>
              <w:rPr>
                <w:sz w:val="22"/>
                <w:szCs w:val="20"/>
                <w:lang w:val="uk-UA"/>
              </w:rPr>
              <w:t xml:space="preserve">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B69BD" w:rsidRDefault="001545EE">
            <w:pPr>
              <w:widowControl w:val="0"/>
              <w:ind w:right="42"/>
              <w:jc w:val="center"/>
              <w:rPr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60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B69BD" w:rsidRDefault="00DB69BD">
            <w:pPr>
              <w:widowControl w:val="0"/>
              <w:jc w:val="both"/>
              <w:rPr>
                <w:lang w:val="uk-UA"/>
              </w:rPr>
            </w:pPr>
          </w:p>
        </w:tc>
      </w:tr>
      <w:tr w:rsidR="00DB69BD">
        <w:trPr>
          <w:trHeight w:val="1792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right="42"/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lastRenderedPageBreak/>
              <w:t xml:space="preserve">Керівника учасника </w:t>
            </w:r>
            <w:r>
              <w:rPr>
                <w:sz w:val="22"/>
                <w:szCs w:val="20"/>
                <w:lang w:val="uk-UA"/>
              </w:rPr>
              <w:t>процедури закупівлі,</w:t>
            </w:r>
            <w:r>
              <w:rPr>
                <w:b/>
                <w:sz w:val="22"/>
                <w:szCs w:val="20"/>
                <w:lang w:val="uk-UA"/>
              </w:rPr>
              <w:t xml:space="preserve"> фізичну особу, яка є учасником </w:t>
            </w:r>
            <w:r>
              <w:rPr>
                <w:sz w:val="22"/>
                <w:szCs w:val="20"/>
                <w:lang w:val="uk-UA"/>
              </w:rPr>
              <w:t>процедури закупівлі</w:t>
            </w:r>
            <w:r>
              <w:rPr>
                <w:sz w:val="22"/>
                <w:shd w:val="clear" w:color="auto" w:fill="FFFFFF"/>
                <w:lang w:val="uk-UA"/>
              </w:rPr>
              <w:t xml:space="preserve">, </w:t>
            </w:r>
            <w:r>
              <w:rPr>
                <w:b/>
                <w:sz w:val="22"/>
                <w:shd w:val="clear" w:color="auto" w:fill="FFFFFF"/>
                <w:lang w:val="uk-UA"/>
              </w:rPr>
              <w:t>було притягнуто</w:t>
            </w:r>
            <w:r>
              <w:rPr>
                <w:sz w:val="22"/>
                <w:shd w:val="clear" w:color="auto" w:fill="FFFFFF"/>
                <w:lang w:val="uk-UA"/>
              </w:rPr>
              <w:t xml:space="preserve"> згідно із законом </w:t>
            </w:r>
            <w:r>
              <w:rPr>
                <w:b/>
                <w:sz w:val="22"/>
                <w:shd w:val="clear" w:color="auto" w:fill="FFFFFF"/>
                <w:lang w:val="uk-UA"/>
              </w:rPr>
              <w:t>до відповідальності за вчинення правопорушення, пов’язаного з використанням дитячої праці</w:t>
            </w:r>
            <w:r>
              <w:rPr>
                <w:sz w:val="22"/>
                <w:shd w:val="clear" w:color="auto" w:fill="FFFFFF"/>
                <w:lang w:val="uk-UA"/>
              </w:rPr>
              <w:t xml:space="preserve"> чи будь-якими формами </w:t>
            </w:r>
            <w:r>
              <w:rPr>
                <w:b/>
                <w:sz w:val="22"/>
                <w:shd w:val="clear" w:color="auto" w:fill="FFFFFF"/>
                <w:lang w:val="uk-UA"/>
              </w:rPr>
              <w:t>торгівлі людьми</w:t>
            </w:r>
          </w:p>
          <w:p w:rsidR="00DB69BD" w:rsidRDefault="001545EE">
            <w:pPr>
              <w:widowControl w:val="0"/>
              <w:ind w:right="42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sz w:val="22"/>
                <w:szCs w:val="20"/>
                <w:lang w:val="uk-UA"/>
              </w:rPr>
              <w:t>підпункт 12 пункт 47 Особливостей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60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B69BD" w:rsidRDefault="00DB69BD">
            <w:pPr>
              <w:widowControl w:val="0"/>
              <w:spacing w:line="276" w:lineRule="auto"/>
              <w:rPr>
                <w:lang w:val="uk-UA"/>
              </w:rPr>
            </w:pPr>
          </w:p>
        </w:tc>
      </w:tr>
      <w:tr w:rsidR="00DB69BD">
        <w:trPr>
          <w:trHeight w:val="5623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right="42"/>
              <w:jc w:val="both"/>
              <w:rPr>
                <w:szCs w:val="20"/>
                <w:lang w:val="uk-UA"/>
              </w:rPr>
            </w:pPr>
            <w:r>
              <w:rPr>
                <w:b/>
                <w:sz w:val="22"/>
                <w:szCs w:val="20"/>
                <w:lang w:val="uk-UA"/>
              </w:rPr>
              <w:t>Уча</w:t>
            </w:r>
            <w:r>
              <w:rPr>
                <w:b/>
                <w:sz w:val="22"/>
                <w:szCs w:val="20"/>
                <w:lang w:val="uk-UA"/>
              </w:rPr>
              <w:t>сник</w:t>
            </w:r>
            <w:r>
              <w:rPr>
                <w:sz w:val="22"/>
                <w:szCs w:val="20"/>
                <w:lang w:val="uk-UA"/>
              </w:rPr>
              <w:t xml:space="preserve"> процедури закупівлі </w:t>
            </w:r>
            <w:r>
              <w:rPr>
                <w:b/>
                <w:sz w:val="22"/>
                <w:szCs w:val="20"/>
                <w:lang w:val="uk-UA"/>
              </w:rPr>
              <w:t>не виконав свої зобов’язання</w:t>
            </w:r>
            <w:r>
              <w:rPr>
                <w:sz w:val="22"/>
                <w:szCs w:val="20"/>
                <w:lang w:val="uk-UA"/>
              </w:rPr>
              <w:t xml:space="preserve"> </w:t>
            </w:r>
            <w:r>
              <w:rPr>
                <w:b/>
                <w:sz w:val="22"/>
                <w:szCs w:val="20"/>
                <w:lang w:val="uk-UA"/>
              </w:rPr>
              <w:t xml:space="preserve">за раніше укладеним договором </w:t>
            </w:r>
            <w:r>
              <w:rPr>
                <w:sz w:val="22"/>
                <w:szCs w:val="20"/>
                <w:lang w:val="uk-UA"/>
              </w:rPr>
              <w:t>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</w:t>
            </w:r>
            <w:r>
              <w:rPr>
                <w:sz w:val="22"/>
                <w:szCs w:val="20"/>
                <w:lang w:val="uk-UA"/>
              </w:rPr>
              <w:t>х років з дати дострокового розірвання такого договору.</w:t>
            </w:r>
          </w:p>
          <w:p w:rsidR="00DB69BD" w:rsidRDefault="001545EE">
            <w:pPr>
              <w:widowControl w:val="0"/>
              <w:ind w:right="42"/>
              <w:jc w:val="both"/>
              <w:rPr>
                <w:b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</w:t>
            </w:r>
            <w:r>
              <w:rPr>
                <w:sz w:val="22"/>
                <w:szCs w:val="20"/>
                <w:lang w:val="uk-UA"/>
              </w:rPr>
              <w:t xml:space="preserve"> для відмови в участі у </w:t>
            </w:r>
            <w:r>
              <w:rPr>
                <w:sz w:val="22"/>
                <w:szCs w:val="22"/>
                <w:lang w:val="uk-UA"/>
              </w:rPr>
              <w:t>відкритих торгах</w:t>
            </w:r>
          </w:p>
          <w:p w:rsidR="00DB69BD" w:rsidRDefault="001545EE">
            <w:pPr>
              <w:widowControl w:val="0"/>
              <w:ind w:right="42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(абзац 14 пункт 47 Особливостей)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9BD" w:rsidRDefault="001545EE">
            <w:pPr>
              <w:widowControl w:val="0"/>
              <w:ind w:left="47" w:right="59"/>
              <w:jc w:val="both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Довідка в довільній формі</w:t>
            </w:r>
            <w:r>
              <w:rPr>
                <w:sz w:val="22"/>
                <w:lang w:val="uk-UA"/>
              </w:rPr>
              <w:t>, з інформацією про те, що між переможцем та замовником раніше не було укладено договорів або про те, що в учасника не має невиконаного зобов'язання перед За</w:t>
            </w:r>
            <w:r>
              <w:rPr>
                <w:sz w:val="22"/>
                <w:lang w:val="uk-UA"/>
              </w:rPr>
              <w:t>мовником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>
              <w:rPr>
                <w:sz w:val="22"/>
                <w:lang w:val="uk-UA"/>
              </w:rPr>
              <w:t xml:space="preserve"> або про те, що переможець процедури закупівлі виконав свої зобов’язання за раніше укладеним із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</w:t>
            </w:r>
            <w:r>
              <w:rPr>
                <w:sz w:val="22"/>
                <w:lang w:val="uk-UA"/>
              </w:rPr>
              <w:t>дування збитків, не було, або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</w:t>
            </w:r>
            <w:r>
              <w:rPr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2"/>
                <w:lang w:val="uk-UA"/>
              </w:rPr>
              <w:t xml:space="preserve">для цього переможець (суб’єкт господарювання) повинен </w:t>
            </w:r>
            <w:r>
              <w:rPr>
                <w:sz w:val="22"/>
                <w:lang w:val="uk-UA"/>
              </w:rPr>
              <w:t>довести, що він сплатив або зобов’язався сплатити відповідні зобов’язання та відшкодування завданих збитків.</w:t>
            </w:r>
          </w:p>
          <w:p w:rsidR="00DB69BD" w:rsidRDefault="001545EE">
            <w:pPr>
              <w:widowControl w:val="0"/>
              <w:ind w:left="47" w:right="59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</w:tr>
    </w:tbl>
    <w:p w:rsidR="00DB69BD" w:rsidRDefault="00DB69BD">
      <w:pPr>
        <w:shd w:val="clear" w:color="auto" w:fill="FFFFFF"/>
        <w:contextualSpacing/>
        <w:jc w:val="both"/>
        <w:rPr>
          <w:b/>
          <w:color w:val="333333"/>
          <w:lang w:val="uk-UA" w:eastAsia="uk-UA"/>
        </w:rPr>
      </w:pPr>
    </w:p>
    <w:p w:rsidR="00DB69BD" w:rsidRDefault="001545EE">
      <w:pPr>
        <w:shd w:val="clear" w:color="auto" w:fill="FFFFFF"/>
        <w:contextualSpacing/>
        <w:jc w:val="both"/>
        <w:rPr>
          <w:b/>
          <w:color w:val="000000"/>
          <w:lang w:val="uk-UA"/>
        </w:rPr>
      </w:pPr>
      <w:r>
        <w:rPr>
          <w:b/>
          <w:color w:val="333333"/>
          <w:lang w:val="uk-UA" w:eastAsia="uk-UA"/>
        </w:rPr>
        <w:t xml:space="preserve">ІІ. </w:t>
      </w:r>
      <w:r>
        <w:rPr>
          <w:b/>
          <w:color w:val="000000"/>
          <w:lang w:val="uk-UA"/>
        </w:rPr>
        <w:t xml:space="preserve">ПЕРЕМОЖЕЦЬ процедури </w:t>
      </w:r>
      <w:r>
        <w:rPr>
          <w:b/>
          <w:color w:val="000000"/>
          <w:lang w:val="uk-UA"/>
        </w:rPr>
        <w:t>повинен надати замовнику цінову пропозицію (за формою), з урахуванням результатів проведеного електронного аукціону</w:t>
      </w:r>
    </w:p>
    <w:p w:rsidR="00DB69BD" w:rsidRDefault="001545EE">
      <w:pPr>
        <w:shd w:val="clear" w:color="auto" w:fill="FFFFFF"/>
        <w:jc w:val="center"/>
        <w:rPr>
          <w:rFonts w:eastAsia="Arial"/>
          <w:lang w:val="uk-UA"/>
        </w:rPr>
      </w:pPr>
      <w:r>
        <w:rPr>
          <w:b/>
          <w:lang w:val="uk-UA"/>
        </w:rPr>
        <w:t>Форма «Цінової пропозиції»</w:t>
      </w:r>
    </w:p>
    <w:p w:rsidR="00DB69BD" w:rsidRDefault="001545EE">
      <w:pPr>
        <w:shd w:val="clear" w:color="auto" w:fill="FFFFFF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Ми, </w:t>
      </w:r>
      <w:r>
        <w:rPr>
          <w:i/>
          <w:u w:val="single"/>
          <w:lang w:val="uk-UA"/>
        </w:rPr>
        <w:t>(назва переможця)</w:t>
      </w:r>
      <w:r>
        <w:rPr>
          <w:lang w:val="uk-UA"/>
        </w:rPr>
        <w:t>, надаємо свою пропозицію для підписання договору за результатами аукціону на закупівлю за к</w:t>
      </w:r>
      <w:r>
        <w:rPr>
          <w:lang w:val="uk-UA"/>
        </w:rPr>
        <w:t>одом ЄЗС ДК 021:2015:</w:t>
      </w:r>
      <w:r>
        <w:rPr>
          <w:b/>
          <w:lang w:val="uk-UA"/>
        </w:rPr>
        <w:t xml:space="preserve"> _________________ </w:t>
      </w:r>
      <w:r>
        <w:rPr>
          <w:lang w:val="uk-UA"/>
        </w:rPr>
        <w:t>згідно з вимогами Замовника.</w:t>
      </w:r>
    </w:p>
    <w:p w:rsidR="00DB69BD" w:rsidRDefault="001545EE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Вивчивши тендерну документацію і технічні, якісні, кількісні та інші вимоги, на виконання зазначеного вище, ми, уповноважені на підписання договору, маємо можливість та погоджуємося викон</w:t>
      </w:r>
      <w:r>
        <w:rPr>
          <w:lang w:val="uk-UA"/>
        </w:rPr>
        <w:t>ати вимоги Замовника та договору на умовах, зазначених у цій пропозиції:</w:t>
      </w:r>
    </w:p>
    <w:tbl>
      <w:tblPr>
        <w:tblpPr w:leftFromText="180" w:rightFromText="180" w:vertAnchor="text" w:horzAnchor="margin" w:tblpY="19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4064"/>
        <w:gridCol w:w="1134"/>
        <w:gridCol w:w="992"/>
        <w:gridCol w:w="1417"/>
        <w:gridCol w:w="1984"/>
      </w:tblGrid>
      <w:tr w:rsidR="00DB69BD">
        <w:trPr>
          <w:trHeight w:val="9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position w:val="-1"/>
                <w:sz w:val="22"/>
                <w:lang w:val="uk-UA" w:eastAsia="uk-UA"/>
              </w:rPr>
              <w:t>№ п/</w:t>
            </w:r>
            <w:proofErr w:type="spellStart"/>
            <w:r>
              <w:rPr>
                <w:color w:val="000000"/>
                <w:position w:val="-1"/>
                <w:sz w:val="22"/>
                <w:lang w:val="uk-UA" w:eastAsia="uk-UA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position w:val="-1"/>
                <w:sz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position w:val="-1"/>
                <w:sz w:val="22"/>
                <w:lang w:val="uk-UA" w:eastAsia="uk-UA"/>
              </w:rPr>
              <w:t>Од.</w:t>
            </w:r>
          </w:p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position w:val="-1"/>
                <w:sz w:val="22"/>
                <w:lang w:val="uk-UA" w:eastAsia="uk-UA"/>
              </w:rPr>
              <w:t>вим</w:t>
            </w:r>
            <w:proofErr w:type="spellEnd"/>
            <w:r>
              <w:rPr>
                <w:color w:val="000000"/>
                <w:position w:val="-1"/>
                <w:sz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position w:val="-1"/>
                <w:sz w:val="22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r>
              <w:rPr>
                <w:b/>
                <w:color w:val="0070C0"/>
                <w:position w:val="-1"/>
                <w:sz w:val="22"/>
                <w:lang w:val="uk-UA" w:eastAsia="uk-UA"/>
              </w:rPr>
              <w:t>*</w:t>
            </w:r>
            <w:r>
              <w:rPr>
                <w:color w:val="000000"/>
                <w:position w:val="-1"/>
                <w:sz w:val="22"/>
                <w:lang w:val="uk-UA" w:eastAsia="uk-UA"/>
              </w:rPr>
              <w:t xml:space="preserve">Ціна за од. </w:t>
            </w:r>
            <w:proofErr w:type="spellStart"/>
            <w:r>
              <w:rPr>
                <w:color w:val="000000"/>
                <w:position w:val="-1"/>
                <w:sz w:val="22"/>
                <w:lang w:val="uk-UA" w:eastAsia="uk-UA"/>
              </w:rPr>
              <w:t>грн</w:t>
            </w:r>
            <w:proofErr w:type="spellEnd"/>
            <w:r>
              <w:rPr>
                <w:color w:val="000000"/>
                <w:position w:val="-1"/>
                <w:sz w:val="22"/>
                <w:lang w:val="uk-UA" w:eastAsia="uk-UA"/>
              </w:rPr>
              <w:t>, без</w:t>
            </w:r>
            <w:r>
              <w:rPr>
                <w:position w:val="-1"/>
                <w:sz w:val="22"/>
                <w:lang w:val="uk-UA" w:eastAsia="uk-UA"/>
              </w:rPr>
              <w:t xml:space="preserve"> </w:t>
            </w:r>
            <w:r>
              <w:rPr>
                <w:color w:val="000000"/>
                <w:position w:val="-1"/>
                <w:sz w:val="22"/>
                <w:lang w:val="uk-UA" w:eastAsia="uk-UA"/>
              </w:rPr>
              <w:t>ПДВ / із ПДВ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b/>
                <w:lang w:val="uk-UA"/>
              </w:rPr>
            </w:pPr>
            <w:r>
              <w:rPr>
                <w:color w:val="0070C0"/>
                <w:position w:val="-1"/>
                <w:sz w:val="22"/>
                <w:lang w:val="uk-UA" w:eastAsia="uk-UA"/>
              </w:rPr>
              <w:t>*</w:t>
            </w:r>
            <w:r>
              <w:rPr>
                <w:b/>
                <w:color w:val="000000"/>
                <w:position w:val="-1"/>
                <w:sz w:val="22"/>
                <w:lang w:val="uk-UA" w:eastAsia="uk-UA"/>
              </w:rPr>
              <w:t>Сума грн.,</w:t>
            </w:r>
          </w:p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position w:val="-1"/>
                <w:sz w:val="22"/>
                <w:lang w:val="uk-UA" w:eastAsia="uk-UA"/>
              </w:rPr>
              <w:t>без ПДВ /</w:t>
            </w:r>
          </w:p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position w:val="-1"/>
                <w:sz w:val="22"/>
                <w:lang w:val="uk-UA" w:eastAsia="uk-UA"/>
              </w:rPr>
              <w:t>в т. ч. із ПДВ</w:t>
            </w:r>
          </w:p>
        </w:tc>
      </w:tr>
      <w:tr w:rsidR="00DB69BD">
        <w:trPr>
          <w:trHeight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spacing w:line="1" w:lineRule="atLeast"/>
              <w:ind w:hanging="2"/>
              <w:jc w:val="center"/>
              <w:textAlignment w:val="top"/>
              <w:outlineLvl w:val="0"/>
              <w:rPr>
                <w:color w:val="000000"/>
                <w:lang w:val="uk-UA" w:eastAsia="uk-UA"/>
              </w:rPr>
            </w:pPr>
          </w:p>
        </w:tc>
      </w:tr>
      <w:tr w:rsidR="00DB69BD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BD" w:rsidRDefault="001545EE">
            <w:pPr>
              <w:widowControl w:val="0"/>
              <w:tabs>
                <w:tab w:val="center" w:pos="4819"/>
                <w:tab w:val="right" w:pos="9639"/>
              </w:tabs>
              <w:ind w:hanging="2"/>
              <w:jc w:val="right"/>
              <w:textAlignment w:val="top"/>
              <w:outlineLvl w:val="0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70C0"/>
                <w:position w:val="-1"/>
                <w:sz w:val="22"/>
                <w:lang w:val="uk-UA" w:eastAsia="uk-UA"/>
              </w:rPr>
              <w:t>*</w:t>
            </w:r>
            <w:r>
              <w:rPr>
                <w:b/>
                <w:bCs/>
                <w:color w:val="000000"/>
                <w:position w:val="-1"/>
                <w:sz w:val="22"/>
                <w:lang w:val="uk-UA" w:eastAsia="uk-UA"/>
              </w:rPr>
              <w:t>Всього грн.,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position w:val="-1"/>
                <w:sz w:val="22"/>
                <w:lang w:val="uk-UA" w:eastAsia="uk-UA"/>
              </w:rPr>
              <w:t>без ПДВ / в т. ч. із ПДВ: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BD" w:rsidRDefault="00DB69BD">
            <w:pPr>
              <w:widowControl w:val="0"/>
              <w:tabs>
                <w:tab w:val="center" w:pos="4819"/>
                <w:tab w:val="right" w:pos="9639"/>
              </w:tabs>
              <w:ind w:hanging="2"/>
              <w:jc w:val="right"/>
              <w:textAlignment w:val="top"/>
              <w:outlineLvl w:val="0"/>
              <w:rPr>
                <w:b/>
                <w:bCs/>
                <w:color w:val="000000"/>
                <w:lang w:val="uk-UA" w:eastAsia="uk-UA"/>
              </w:rPr>
            </w:pPr>
          </w:p>
        </w:tc>
      </w:tr>
    </w:tbl>
    <w:p w:rsidR="00DB69BD" w:rsidRDefault="001545EE">
      <w:pPr>
        <w:shd w:val="clear" w:color="auto" w:fill="FFFFFF" w:themeFill="background1"/>
        <w:jc w:val="both"/>
        <w:textAlignment w:val="top"/>
        <w:outlineLvl w:val="0"/>
        <w:rPr>
          <w:lang w:val="uk-UA"/>
        </w:rPr>
      </w:pPr>
      <w:r>
        <w:rPr>
          <w:b/>
          <w:bCs/>
          <w:lang w:val="uk-UA"/>
        </w:rPr>
        <w:t>Разом</w:t>
      </w:r>
      <w:r>
        <w:rPr>
          <w:lang w:val="uk-UA"/>
        </w:rPr>
        <w:t xml:space="preserve">: </w:t>
      </w:r>
      <w:r>
        <w:rPr>
          <w:b/>
          <w:lang w:val="uk-UA"/>
        </w:rPr>
        <w:t>_________ (________________________) гривень __ копійок без ПДВ (</w:t>
      </w:r>
      <w:proofErr w:type="spellStart"/>
      <w:r>
        <w:rPr>
          <w:b/>
          <w:lang w:val="uk-UA"/>
        </w:rPr>
        <w:t>ПДВ</w:t>
      </w:r>
      <w:proofErr w:type="spellEnd"/>
      <w:r>
        <w:rPr>
          <w:b/>
          <w:lang w:val="uk-UA"/>
        </w:rPr>
        <w:t xml:space="preserve"> не нараховується) / в т. ч. із ПДВ (</w:t>
      </w:r>
      <w:proofErr w:type="spellStart"/>
      <w:r>
        <w:rPr>
          <w:b/>
          <w:lang w:val="uk-UA"/>
        </w:rPr>
        <w:t>ПДВ</w:t>
      </w:r>
      <w:proofErr w:type="spellEnd"/>
      <w:r>
        <w:rPr>
          <w:b/>
          <w:lang w:val="uk-UA"/>
        </w:rPr>
        <w:t xml:space="preserve"> __ % - ____ гривень)</w:t>
      </w:r>
      <w:r>
        <w:rPr>
          <w:b/>
          <w:color w:val="0070C0"/>
          <w:lang w:val="uk-UA"/>
        </w:rPr>
        <w:t>*</w:t>
      </w:r>
      <w:r>
        <w:rPr>
          <w:lang w:val="uk-UA"/>
        </w:rPr>
        <w:t>.</w:t>
      </w:r>
    </w:p>
    <w:p w:rsidR="00DB69BD" w:rsidRDefault="001545EE">
      <w:pPr>
        <w:shd w:val="clear" w:color="auto" w:fill="FFFFFF" w:themeFill="background1"/>
        <w:jc w:val="both"/>
        <w:textAlignment w:val="top"/>
        <w:outlineLvl w:val="0"/>
        <w:rPr>
          <w:lang w:val="uk-UA"/>
        </w:rPr>
      </w:pPr>
      <w:r>
        <w:rPr>
          <w:b/>
          <w:bCs/>
          <w:i/>
          <w:iCs/>
          <w:color w:val="4F81BD" w:themeColor="accent1"/>
          <w:lang w:val="uk-UA"/>
        </w:rPr>
        <w:t>* «без ПДВ» чи  «в т. ч. із ПДВ» - викладається в залежності від умов оподаткування Учасника</w:t>
      </w:r>
    </w:p>
    <w:p w:rsidR="00DB69BD" w:rsidRDefault="001545EE">
      <w:pPr>
        <w:shd w:val="clear" w:color="auto" w:fill="FFFFFF"/>
        <w:ind w:firstLine="454"/>
        <w:jc w:val="both"/>
        <w:rPr>
          <w:lang w:val="uk-UA"/>
        </w:rPr>
      </w:pPr>
      <w:r>
        <w:rPr>
          <w:lang w:val="uk-UA"/>
        </w:rPr>
        <w:t>1. Ціна пропозиції включає у се</w:t>
      </w:r>
      <w:r>
        <w:rPr>
          <w:lang w:val="uk-UA"/>
        </w:rPr>
        <w:t>бе всі витрати, пов’язані із виконанням зобов’язань за предметом закупівлі, вартість податків і зборів, що сплачуються або мають бути сплачені, вартість усіх супутніх послуг та ризики, які пов’язані із належним наданням послуг.</w:t>
      </w:r>
    </w:p>
    <w:p w:rsidR="00DB69BD" w:rsidRDefault="001545EE">
      <w:pPr>
        <w:shd w:val="clear" w:color="auto" w:fill="FFFFFF"/>
        <w:ind w:firstLine="454"/>
        <w:jc w:val="both"/>
        <w:rPr>
          <w:lang w:val="uk-UA"/>
        </w:rPr>
      </w:pPr>
      <w:r>
        <w:rPr>
          <w:lang w:val="uk-UA"/>
        </w:rPr>
        <w:t>2. Ми зобов’язуємося укласти</w:t>
      </w:r>
      <w:r>
        <w:rPr>
          <w:lang w:val="uk-UA"/>
        </w:rPr>
        <w:t xml:space="preserve">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пропозиції. З метою забезпечення права оскарження рішень Замовника договір про</w:t>
      </w:r>
      <w:r>
        <w:rPr>
          <w:lang w:val="uk-UA"/>
        </w:rPr>
        <w:t xml:space="preserve">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DB69BD" w:rsidRDefault="001545EE">
      <w:pPr>
        <w:shd w:val="clear" w:color="auto" w:fill="FFFFFF"/>
        <w:ind w:firstLine="454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u w:val="single"/>
          <w:lang w:val="uk-UA"/>
        </w:rPr>
        <w:t>Ми підтверджуємо та гарантуємо</w:t>
      </w:r>
      <w:r>
        <w:rPr>
          <w:lang w:val="uk-UA"/>
        </w:rPr>
        <w:t xml:space="preserve"> дотримуватися умов цієї пропозиції протягом </w:t>
      </w:r>
      <w:r>
        <w:rPr>
          <w:b/>
          <w:iCs/>
          <w:lang w:val="uk-UA"/>
        </w:rPr>
        <w:t>120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календарни</w:t>
      </w:r>
      <w:r>
        <w:rPr>
          <w:lang w:val="uk-UA"/>
        </w:rPr>
        <w:t>х днів з дати кінцевого строку подання тендерних пропозицій. Наша пропозиція буде обов’язковою для нас і може розглядатися Вами у будь-який час до закінчення зазначеного терміну.</w:t>
      </w:r>
    </w:p>
    <w:p w:rsidR="00DB69BD" w:rsidRDefault="001545EE">
      <w:pPr>
        <w:shd w:val="clear" w:color="auto" w:fill="FFFFFF"/>
        <w:ind w:firstLine="454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 w:eastAsia="uk-UA"/>
        </w:rPr>
        <w:t xml:space="preserve"> </w:t>
      </w:r>
      <w:r>
        <w:rPr>
          <w:u w:val="single"/>
          <w:lang w:val="uk-UA"/>
        </w:rPr>
        <w:t>Ми підтверджуємо та гарантуємо</w:t>
      </w:r>
      <w:r>
        <w:rPr>
          <w:lang w:val="uk-UA"/>
        </w:rPr>
        <w:t>, що технічні, якісні, кількісні та інші хар</w:t>
      </w:r>
      <w:r>
        <w:rPr>
          <w:lang w:val="uk-UA"/>
        </w:rPr>
        <w:t>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України), та передбачають застосування заходів із захисту довкілля.</w:t>
      </w:r>
    </w:p>
    <w:p w:rsidR="00DB69BD" w:rsidRDefault="001545EE">
      <w:pPr>
        <w:shd w:val="clear" w:color="auto" w:fill="FFFFFF"/>
        <w:ind w:firstLine="454"/>
        <w:jc w:val="both"/>
        <w:rPr>
          <w:lang w:val="uk-UA"/>
        </w:rPr>
      </w:pPr>
      <w:r>
        <w:rPr>
          <w:lang w:val="uk-UA"/>
        </w:rPr>
        <w:t>5. У разі ненадання документів</w:t>
      </w:r>
      <w:r>
        <w:rPr>
          <w:lang w:val="uk-UA"/>
        </w:rPr>
        <w:t xml:space="preserve"> відповідно до всіх вимог документації в зазначені законодавством строки – ми погоджуємося, що Замовник відхиляє нашу тендерну пропозицію відповідно до Закону та розглядає наступну найбільш економічно вигідну пропозицію. </w:t>
      </w:r>
    </w:p>
    <w:p w:rsidR="00DB69BD" w:rsidRDefault="00DB69BD">
      <w:pPr>
        <w:shd w:val="clear" w:color="auto" w:fill="FFFFFF"/>
        <w:ind w:firstLine="454"/>
        <w:jc w:val="both"/>
        <w:rPr>
          <w:lang w:val="uk-UA"/>
        </w:rPr>
      </w:pPr>
    </w:p>
    <w:p w:rsidR="00DB69BD" w:rsidRDefault="001545EE">
      <w:pPr>
        <w:shd w:val="clear" w:color="auto" w:fill="FFFFFF"/>
        <w:ind w:firstLine="454"/>
        <w:jc w:val="both"/>
        <w:rPr>
          <w:lang w:val="uk-UA"/>
        </w:rPr>
      </w:pPr>
      <w:r>
        <w:rPr>
          <w:b/>
          <w:i/>
          <w:lang w:val="uk-UA"/>
        </w:rPr>
        <w:t>Зазначеним нижче підписом ми підт</w:t>
      </w:r>
      <w:r>
        <w:rPr>
          <w:b/>
          <w:i/>
          <w:lang w:val="uk-UA"/>
        </w:rPr>
        <w:t>верджуємо повну, безумовну і беззаперечну згоду з усіма умовами проведення процедури закупівлі, визначеними цією тендерною документації та додатками до неї</w:t>
      </w:r>
      <w:r>
        <w:rPr>
          <w:lang w:val="uk-UA"/>
        </w:rPr>
        <w:t xml:space="preserve">. </w:t>
      </w:r>
    </w:p>
    <w:p w:rsidR="00DB69BD" w:rsidRDefault="00DB69BD">
      <w:pPr>
        <w:shd w:val="clear" w:color="auto" w:fill="FFFFFF"/>
        <w:ind w:firstLine="454"/>
        <w:jc w:val="both"/>
        <w:rPr>
          <w:lang w:val="uk-UA"/>
        </w:rPr>
      </w:pPr>
    </w:p>
    <w:tbl>
      <w:tblPr>
        <w:tblW w:w="10144" w:type="dxa"/>
        <w:jc w:val="center"/>
        <w:tblLayout w:type="fixed"/>
        <w:tblLook w:val="0400" w:firstRow="0" w:lastRow="0" w:firstColumn="0" w:lastColumn="0" w:noHBand="0" w:noVBand="1"/>
      </w:tblPr>
      <w:tblGrid>
        <w:gridCol w:w="3382"/>
        <w:gridCol w:w="3381"/>
        <w:gridCol w:w="3381"/>
      </w:tblGrid>
      <w:tr w:rsidR="00DB69BD">
        <w:trPr>
          <w:trHeight w:val="311"/>
          <w:jc w:val="center"/>
        </w:trPr>
        <w:tc>
          <w:tcPr>
            <w:tcW w:w="3382" w:type="dxa"/>
          </w:tcPr>
          <w:p w:rsidR="00DB69BD" w:rsidRDefault="001545EE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81" w:type="dxa"/>
          </w:tcPr>
          <w:p w:rsidR="00DB69BD" w:rsidRDefault="001545EE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 xml:space="preserve">      ________________________</w:t>
            </w:r>
          </w:p>
        </w:tc>
        <w:tc>
          <w:tcPr>
            <w:tcW w:w="3381" w:type="dxa"/>
          </w:tcPr>
          <w:p w:rsidR="00DB69BD" w:rsidRDefault="001545EE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DB69BD">
        <w:trPr>
          <w:trHeight w:val="249"/>
          <w:jc w:val="center"/>
        </w:trPr>
        <w:tc>
          <w:tcPr>
            <w:tcW w:w="3382" w:type="dxa"/>
          </w:tcPr>
          <w:p w:rsidR="00DB69BD" w:rsidRDefault="001545EE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</w:t>
            </w:r>
            <w:r>
              <w:rPr>
                <w:rFonts w:eastAsia="Arial"/>
                <w:i/>
                <w:sz w:val="16"/>
                <w:szCs w:val="16"/>
                <w:lang w:val="uk-UA"/>
              </w:rPr>
              <w:t>женої особи Учасника</w:t>
            </w:r>
          </w:p>
        </w:tc>
        <w:tc>
          <w:tcPr>
            <w:tcW w:w="3381" w:type="dxa"/>
          </w:tcPr>
          <w:p w:rsidR="00DB69BD" w:rsidRDefault="001545EE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81" w:type="dxa"/>
          </w:tcPr>
          <w:p w:rsidR="00DB69BD" w:rsidRDefault="001545EE">
            <w:pPr>
              <w:widowControl w:val="0"/>
              <w:shd w:val="clear" w:color="auto" w:fill="FFFFFF"/>
              <w:jc w:val="center"/>
              <w:rPr>
                <w:rFonts w:eastAsia="Arial"/>
                <w:i/>
                <w:sz w:val="16"/>
                <w:szCs w:val="16"/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Власне ім’я та Прізвище</w:t>
            </w:r>
          </w:p>
        </w:tc>
      </w:tr>
    </w:tbl>
    <w:p w:rsidR="00DB69BD" w:rsidRDefault="001545EE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ab/>
      </w:r>
    </w:p>
    <w:p w:rsidR="00DB69BD" w:rsidRDefault="001545EE">
      <w:pPr>
        <w:shd w:val="clear" w:color="auto" w:fill="FFFFFF"/>
        <w:jc w:val="both"/>
        <w:rPr>
          <w:rFonts w:eastAsia="Arial"/>
          <w:lang w:val="uk-UA"/>
        </w:rPr>
      </w:pPr>
      <w:r>
        <w:rPr>
          <w:b/>
          <w:bCs/>
          <w:color w:val="000000"/>
          <w:lang w:val="uk-UA"/>
        </w:rPr>
        <w:t xml:space="preserve">ІІІ. </w:t>
      </w:r>
      <w:r>
        <w:rPr>
          <w:b/>
          <w:lang w:val="uk-UA"/>
        </w:rPr>
        <w:t xml:space="preserve">Переможець процедури закупівлі під час укладення договору про закупівлю в </w:t>
      </w:r>
      <w:r>
        <w:rPr>
          <w:b/>
          <w:u w:val="single"/>
          <w:lang w:val="uk-UA"/>
        </w:rPr>
        <w:t>строк, що не перевищує 15 днів,</w:t>
      </w:r>
      <w:r>
        <w:rPr>
          <w:b/>
          <w:lang w:val="uk-UA"/>
        </w:rPr>
        <w:t xml:space="preserve"> з дня прийняття рішення про намір укласти договір про закупівлю повинен надати </w:t>
      </w:r>
      <w:r>
        <w:rPr>
          <w:rFonts w:eastAsia="Arial"/>
          <w:b/>
          <w:lang w:val="uk-UA"/>
        </w:rPr>
        <w:t>відповідну інформацію про право підписання договору</w:t>
      </w:r>
      <w:r>
        <w:rPr>
          <w:rFonts w:eastAsia="Arial"/>
          <w:lang w:val="uk-UA"/>
        </w:rPr>
        <w:t xml:space="preserve"> про закупівлю (необхідна та достатня інформація для підтвердження повноважень посадової особи або представника Переможця про</w:t>
      </w:r>
      <w:r>
        <w:rPr>
          <w:rFonts w:eastAsia="Arial"/>
          <w:lang w:val="uk-UA"/>
        </w:rPr>
        <w:t>цедури закупівлі на підписання договору про закупівлю).</w:t>
      </w:r>
    </w:p>
    <w:p w:rsidR="00DB69BD" w:rsidRDefault="001545EE">
      <w:pPr>
        <w:ind w:firstLine="450"/>
        <w:jc w:val="both"/>
        <w:rPr>
          <w:rFonts w:eastAsia="Arial"/>
          <w:lang w:val="uk-UA"/>
        </w:rPr>
      </w:pPr>
      <w:bookmarkStart w:id="1" w:name="n1764"/>
      <w:bookmarkEnd w:id="1"/>
      <w:r>
        <w:rPr>
          <w:rFonts w:eastAsia="Arial"/>
          <w:lang w:val="uk-UA"/>
        </w:rPr>
        <w:t xml:space="preserve">Документи відповідно до Розділі ІІ, ІІІ цього додатку до тендерної документації мають бути надані учасником-переможцем в електронному вигляді шляхом завантаження на </w:t>
      </w:r>
      <w:proofErr w:type="spellStart"/>
      <w:r>
        <w:rPr>
          <w:rFonts w:eastAsia="Arial"/>
          <w:lang w:val="uk-UA"/>
        </w:rPr>
        <w:t>веб-порталі</w:t>
      </w:r>
      <w:proofErr w:type="spellEnd"/>
      <w:r>
        <w:rPr>
          <w:rFonts w:eastAsia="Arial"/>
          <w:lang w:val="uk-UA"/>
        </w:rPr>
        <w:t xml:space="preserve"> Уповноваженого органу п</w:t>
      </w:r>
      <w:r>
        <w:rPr>
          <w:rFonts w:eastAsia="Arial"/>
          <w:lang w:val="uk-UA"/>
        </w:rPr>
        <w:t>о відповідній закупівлі (в такому випадку електронні документи повинні бути надані з урахуванням вимог законів України «Про електронні документи та електронний документообіг» та «Про електронні довірчі послуги»)</w:t>
      </w:r>
      <w:r>
        <w:rPr>
          <w:rStyle w:val="a7"/>
          <w:rFonts w:eastAsia="Arial"/>
          <w:lang w:val="uk-UA"/>
        </w:rPr>
        <w:footnoteReference w:id="1"/>
      </w:r>
      <w:r>
        <w:rPr>
          <w:rFonts w:eastAsia="Arial"/>
          <w:lang w:val="uk-UA"/>
        </w:rPr>
        <w:t xml:space="preserve">. </w:t>
      </w:r>
    </w:p>
    <w:p w:rsidR="00DB69BD" w:rsidRDefault="001545EE">
      <w:pPr>
        <w:keepNext/>
        <w:keepLines/>
        <w:widowControl w:val="0"/>
        <w:spacing w:line="24" w:lineRule="atLeast"/>
        <w:ind w:firstLine="450"/>
        <w:contextualSpacing/>
        <w:jc w:val="both"/>
        <w:rPr>
          <w:rFonts w:eastAsia="Calibri"/>
          <w:b/>
          <w:color w:val="000000"/>
          <w:sz w:val="23"/>
          <w:szCs w:val="23"/>
          <w:lang w:val="uk-UA" w:eastAsia="en-US"/>
        </w:rPr>
      </w:pPr>
      <w:r>
        <w:rPr>
          <w:rFonts w:eastAsia="Calibri"/>
          <w:b/>
          <w:color w:val="000000"/>
          <w:sz w:val="23"/>
          <w:szCs w:val="23"/>
          <w:lang w:val="uk-UA" w:eastAsia="en-US"/>
        </w:rPr>
        <w:t>Для учасників - нерезидентів:</w:t>
      </w:r>
    </w:p>
    <w:p w:rsidR="00DB69BD" w:rsidRDefault="001545EE">
      <w:pPr>
        <w:shd w:val="clear" w:color="auto" w:fill="FFFFFF"/>
        <w:spacing w:after="150"/>
        <w:ind w:firstLine="450"/>
        <w:jc w:val="both"/>
        <w:rPr>
          <w:b/>
          <w:color w:val="333333"/>
          <w:lang w:val="uk-UA" w:eastAsia="uk-UA"/>
        </w:rPr>
      </w:pPr>
      <w:r>
        <w:rPr>
          <w:rFonts w:eastAsia="Calibri"/>
          <w:color w:val="000000"/>
          <w:sz w:val="23"/>
          <w:szCs w:val="23"/>
          <w:lang w:val="uk-UA" w:eastAsia="en-US"/>
        </w:rPr>
        <w:t xml:space="preserve">Учасники - </w:t>
      </w:r>
      <w:r>
        <w:rPr>
          <w:rFonts w:eastAsia="Calibri"/>
          <w:color w:val="000000"/>
          <w:sz w:val="23"/>
          <w:szCs w:val="23"/>
          <w:lang w:val="uk-UA" w:eastAsia="en-US"/>
        </w:rPr>
        <w:t>нерезиденти, у складі своєї пропозиції, надають інформацію та документи,</w:t>
      </w:r>
      <w:r>
        <w:rPr>
          <w:rFonts w:ascii="Arial" w:eastAsia="Calibri" w:hAnsi="Arial" w:cs="Arial"/>
          <w:color w:val="0E1D2F"/>
          <w:sz w:val="23"/>
          <w:szCs w:val="23"/>
          <w:shd w:val="clear" w:color="auto" w:fill="FFFFFF"/>
          <w:lang w:val="uk-UA"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val="uk-UA" w:eastAsia="en-US"/>
        </w:rPr>
        <w:t xml:space="preserve">з урахуванням законодавства країни реєстрації такого учасника, у разі неможливості подання якоїсь інформації або документів - надають пояснення по кожному ненаданому документу та/або </w:t>
      </w:r>
      <w:r>
        <w:rPr>
          <w:rFonts w:eastAsia="Calibri"/>
          <w:color w:val="000000"/>
          <w:sz w:val="23"/>
          <w:szCs w:val="23"/>
          <w:lang w:val="uk-UA" w:eastAsia="en-US"/>
        </w:rPr>
        <w:t xml:space="preserve">інформації, </w:t>
      </w:r>
      <w:r>
        <w:rPr>
          <w:rFonts w:eastAsia="Calibri"/>
          <w:color w:val="000000"/>
          <w:sz w:val="23"/>
          <w:szCs w:val="23"/>
          <w:lang w:val="uk-UA" w:eastAsia="en-US"/>
        </w:rPr>
        <w:lastRenderedPageBreak/>
        <w:t>що вимагались Замовником. Документи, що не передбачені законодавством країни учасників-нерезидентів, не подаються ними у складі тендерної пропозиції з відповідним обґрунтуванням.</w:t>
      </w:r>
      <w:r>
        <w:rPr>
          <w:rFonts w:ascii="Calibri" w:eastAsia="Calibri" w:hAnsi="Calibri"/>
          <w:color w:val="000000"/>
          <w:sz w:val="23"/>
          <w:szCs w:val="23"/>
          <w:lang w:val="uk-UA"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val="uk-UA" w:eastAsia="en-US"/>
        </w:rPr>
        <w:t xml:space="preserve">Документи повинні бути легалізовані та/або </w:t>
      </w:r>
      <w:proofErr w:type="spellStart"/>
      <w:r>
        <w:rPr>
          <w:rFonts w:eastAsia="Calibri"/>
          <w:color w:val="000000"/>
          <w:sz w:val="23"/>
          <w:szCs w:val="23"/>
          <w:lang w:val="uk-UA" w:eastAsia="en-US"/>
        </w:rPr>
        <w:t>апостильовані</w:t>
      </w:r>
      <w:proofErr w:type="spellEnd"/>
      <w:r>
        <w:rPr>
          <w:rFonts w:eastAsia="Calibri"/>
          <w:color w:val="000000"/>
          <w:sz w:val="23"/>
          <w:szCs w:val="23"/>
          <w:lang w:val="uk-UA" w:eastAsia="en-US"/>
        </w:rPr>
        <w:t xml:space="preserve"> в устано</w:t>
      </w:r>
      <w:r>
        <w:rPr>
          <w:rFonts w:eastAsia="Calibri"/>
          <w:color w:val="000000"/>
          <w:sz w:val="23"/>
          <w:szCs w:val="23"/>
          <w:lang w:val="uk-UA" w:eastAsia="en-US"/>
        </w:rPr>
        <w:t xml:space="preserve">вленому в Україні порядку, та перекладені на українську мову. </w:t>
      </w:r>
      <w:r>
        <w:rPr>
          <w:color w:val="000000"/>
          <w:sz w:val="23"/>
          <w:szCs w:val="23"/>
          <w:lang w:val="uk-UA"/>
        </w:rPr>
        <w:t>Переклад має бути зроблений перекладачем, справжність підпису якого засвідчує нотаріус. Разом із перекладом, надається документом, що встановлює особу Перекладача та документ, який підтверджує й</w:t>
      </w:r>
      <w:r>
        <w:rPr>
          <w:color w:val="000000"/>
          <w:sz w:val="23"/>
          <w:szCs w:val="23"/>
          <w:lang w:val="uk-UA"/>
        </w:rPr>
        <w:t>ого кваліфікацію</w:t>
      </w:r>
      <w:r>
        <w:rPr>
          <w:i/>
          <w:color w:val="000000"/>
          <w:lang w:val="uk-UA"/>
        </w:rPr>
        <w:t>.</w:t>
      </w:r>
    </w:p>
    <w:p w:rsidR="00DB69BD" w:rsidRDefault="001545EE">
      <w:pPr>
        <w:ind w:firstLine="709"/>
        <w:jc w:val="both"/>
        <w:rPr>
          <w:sz w:val="22"/>
          <w:u w:val="single"/>
          <w:lang w:val="uk-UA" w:eastAsia="uk-UA"/>
        </w:rPr>
      </w:pPr>
      <w:r>
        <w:rPr>
          <w:bCs/>
          <w:sz w:val="22"/>
          <w:lang w:val="uk-UA"/>
        </w:rPr>
        <w:t xml:space="preserve">Не надання переможцем процедури закупівлі документів згідно з Розділами ІІ, ІІІ цього Додатку, в строк, що не перевищує </w:t>
      </w:r>
      <w:r>
        <w:rPr>
          <w:iCs/>
          <w:sz w:val="22"/>
          <w:lang w:val="uk-UA"/>
        </w:rPr>
        <w:t xml:space="preserve">15 днів, з дня прийняття рішення про намір укласти договір про закупівлю або надання документів </w:t>
      </w:r>
      <w:r>
        <w:rPr>
          <w:sz w:val="22"/>
          <w:lang w:val="uk-UA"/>
        </w:rPr>
        <w:t>з порушенням строку аб</w:t>
      </w:r>
      <w:r>
        <w:rPr>
          <w:sz w:val="22"/>
          <w:lang w:val="uk-UA"/>
        </w:rPr>
        <w:t>о вимог, передбачених цією тендерною документацією</w:t>
      </w:r>
      <w:r>
        <w:rPr>
          <w:iCs/>
          <w:sz w:val="22"/>
          <w:lang w:val="uk-UA"/>
        </w:rPr>
        <w:t xml:space="preserve">, буде вважатись як таке, що Переможця процедури закупівлі відмовився </w:t>
      </w:r>
      <w:r>
        <w:rPr>
          <w:sz w:val="22"/>
          <w:lang w:val="uk-UA"/>
        </w:rPr>
        <w:t>від підписання договору про закупівлю. Замовник, відхиляє тендерну пропозицію переможця процедури закупівлі відповідно до абзацу 2 підпу</w:t>
      </w:r>
      <w:r>
        <w:rPr>
          <w:sz w:val="22"/>
          <w:lang w:val="uk-UA"/>
        </w:rPr>
        <w:t>нкту 3 пункту 44 Особливостей.</w:t>
      </w:r>
    </w:p>
    <w:sectPr w:rsidR="00DB69BD">
      <w:headerReference w:type="default" r:id="rId14"/>
      <w:footerReference w:type="default" r:id="rId15"/>
      <w:pgSz w:w="11906" w:h="16838"/>
      <w:pgMar w:top="851" w:right="707" w:bottom="709" w:left="993" w:header="568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EE" w:rsidRDefault="001545EE">
      <w:r>
        <w:separator/>
      </w:r>
    </w:p>
  </w:endnote>
  <w:endnote w:type="continuationSeparator" w:id="0">
    <w:p w:rsidR="001545EE" w:rsidRDefault="001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Pecita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7638"/>
      <w:docPartObj>
        <w:docPartGallery w:val="Page Numbers (Bottom of Page)"/>
        <w:docPartUnique/>
      </w:docPartObj>
    </w:sdtPr>
    <w:sdtEndPr/>
    <w:sdtContent>
      <w:p w:rsidR="00DB69BD" w:rsidRDefault="001545EE">
        <w:pPr>
          <w:pStyle w:val="ab"/>
          <w:jc w:val="center"/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</w:instrText>
        </w:r>
        <w:r>
          <w:rPr>
            <w:sz w:val="18"/>
          </w:rPr>
          <w:fldChar w:fldCharType="separate"/>
        </w:r>
        <w:r w:rsidR="00265542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  <w:p w:rsidR="00DB69BD" w:rsidRDefault="00DB69BD">
    <w:pPr>
      <w:pStyle w:val="ab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EE" w:rsidRDefault="001545EE">
      <w:pPr>
        <w:rPr>
          <w:sz w:val="12"/>
        </w:rPr>
      </w:pPr>
      <w:r>
        <w:separator/>
      </w:r>
    </w:p>
  </w:footnote>
  <w:footnote w:type="continuationSeparator" w:id="0">
    <w:p w:rsidR="001545EE" w:rsidRDefault="001545EE">
      <w:pPr>
        <w:rPr>
          <w:sz w:val="12"/>
        </w:rPr>
      </w:pPr>
      <w:r>
        <w:continuationSeparator/>
      </w:r>
    </w:p>
  </w:footnote>
  <w:footnote w:id="1">
    <w:p w:rsidR="00DB69BD" w:rsidRDefault="001545EE">
      <w:pPr>
        <w:pStyle w:val="a5"/>
        <w:jc w:val="both"/>
        <w:rPr>
          <w:lang w:val="uk-UA"/>
        </w:rPr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В</w:t>
      </w:r>
      <w:r>
        <w:rPr>
          <w:rFonts w:eastAsia="Arial"/>
          <w:lang w:val="uk-UA"/>
        </w:rPr>
        <w:t xml:space="preserve"> разі відсутності технічної можливості (що має бути документально підтверджено) щодо надання документів відповідно до Розділу ІІ, ІІІ цього додатку до тендерної документації в електронному вигляді шляхом завантаження на </w:t>
      </w:r>
      <w:proofErr w:type="spellStart"/>
      <w:r>
        <w:rPr>
          <w:rFonts w:eastAsia="Arial"/>
          <w:lang w:val="uk-UA"/>
        </w:rPr>
        <w:t>веб-порталі</w:t>
      </w:r>
      <w:proofErr w:type="spellEnd"/>
      <w:r>
        <w:rPr>
          <w:rFonts w:eastAsia="Arial"/>
          <w:lang w:val="uk-UA"/>
        </w:rPr>
        <w:t xml:space="preserve"> Уповноваженого органу, у</w:t>
      </w:r>
      <w:r>
        <w:rPr>
          <w:rFonts w:eastAsia="Arial"/>
          <w:lang w:val="uk-UA"/>
        </w:rPr>
        <w:t>часник-переможець може надати зазначені документи в паперовому вигляді у робочий час за адресою Замовника, вказану в Розділі 2 Тендерної документації «Інформація про Замовника торгів».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1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7934"/>
    </w:tblGrid>
    <w:tr w:rsidR="00DB69BD">
      <w:trPr>
        <w:trHeight w:val="552"/>
        <w:jc w:val="center"/>
      </w:trPr>
      <w:tc>
        <w:tcPr>
          <w:tcW w:w="2477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:rsidR="00DB69BD" w:rsidRDefault="00265542">
          <w:pPr>
            <w:widowControl w:val="0"/>
            <w:ind w:left="-108" w:right="-108"/>
            <w:jc w:val="center"/>
            <w:rPr>
              <w:b/>
              <w:color w:val="BFBFBF"/>
              <w:sz w:val="18"/>
              <w:szCs w:val="20"/>
              <w:lang w:val="uk-UA"/>
            </w:rPr>
          </w:pPr>
          <w:r>
            <w:rPr>
              <w:b/>
              <w:color w:val="BFBFBF"/>
              <w:sz w:val="18"/>
              <w:szCs w:val="20"/>
              <w:lang w:val="uk-UA"/>
            </w:rPr>
            <w:t xml:space="preserve">8 ДПРЗ </w:t>
          </w:r>
          <w:r w:rsidR="001545EE">
            <w:rPr>
              <w:b/>
              <w:color w:val="BFBFBF"/>
              <w:sz w:val="18"/>
              <w:szCs w:val="20"/>
              <w:lang w:val="uk-UA"/>
            </w:rPr>
            <w:t>ГУ ДСНС України</w:t>
          </w:r>
        </w:p>
        <w:p w:rsidR="00DB69BD" w:rsidRDefault="001545EE">
          <w:pPr>
            <w:widowControl w:val="0"/>
            <w:ind w:left="-108" w:right="-108"/>
            <w:jc w:val="center"/>
            <w:rPr>
              <w:rFonts w:ascii="Calibri" w:hAnsi="Calibri"/>
              <w:color w:val="BFBFBF"/>
              <w:sz w:val="18"/>
              <w:szCs w:val="20"/>
              <w:lang w:val="uk-UA"/>
            </w:rPr>
          </w:pPr>
          <w:r>
            <w:rPr>
              <w:b/>
              <w:color w:val="BFBFBF"/>
              <w:sz w:val="18"/>
              <w:szCs w:val="20"/>
              <w:lang w:val="uk-UA"/>
            </w:rPr>
            <w:t>в Одеській області</w:t>
          </w:r>
        </w:p>
      </w:tc>
      <w:tc>
        <w:tcPr>
          <w:tcW w:w="793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:rsidR="00DB69BD" w:rsidRDefault="001545EE">
          <w:pPr>
            <w:widowControl w:val="0"/>
            <w:jc w:val="center"/>
            <w:rPr>
              <w:color w:val="BFBFBF" w:themeColor="background1" w:themeShade="BF"/>
              <w:sz w:val="18"/>
              <w:szCs w:val="20"/>
              <w:lang w:val="uk-UA"/>
            </w:rPr>
          </w:pPr>
          <w:r>
            <w:rPr>
              <w:b/>
              <w:color w:val="BFBFBF" w:themeColor="background1" w:themeShade="BF"/>
              <w:sz w:val="18"/>
              <w:szCs w:val="20"/>
              <w:lang w:val="uk-UA"/>
            </w:rPr>
            <w:t>44220000-8 Столярні вироби</w:t>
          </w:r>
        </w:p>
      </w:tc>
    </w:tr>
  </w:tbl>
  <w:p w:rsidR="00DB69BD" w:rsidRDefault="001545EE">
    <w:pPr>
      <w:pStyle w:val="a9"/>
      <w:tabs>
        <w:tab w:val="clear" w:pos="4819"/>
        <w:tab w:val="clear" w:pos="9639"/>
        <w:tab w:val="left" w:pos="4620"/>
      </w:tabs>
      <w:rPr>
        <w:sz w:val="6"/>
        <w:lang w:val="uk-UA"/>
      </w:rPr>
    </w:pPr>
    <w:r>
      <w:rPr>
        <w:sz w:val="6"/>
        <w:lang w:val="uk-UA"/>
      </w:rPr>
      <w:tab/>
    </w:r>
  </w:p>
  <w:p w:rsidR="00DB69BD" w:rsidRDefault="00DB69BD">
    <w:pPr>
      <w:pStyle w:val="a9"/>
      <w:rPr>
        <w:sz w:val="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9BD"/>
    <w:rsid w:val="001545EE"/>
    <w:rsid w:val="00265542"/>
    <w:rsid w:val="00D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8E4FA7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qFormat/>
    <w:rsid w:val="002C1F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Символи виноски"/>
    <w:basedOn w:val="a0"/>
    <w:uiPriority w:val="99"/>
    <w:semiHidden/>
    <w:unhideWhenUsed/>
    <w:qFormat/>
    <w:rsid w:val="002C1FA4"/>
    <w:rPr>
      <w:vertAlign w:val="superscript"/>
    </w:rPr>
  </w:style>
  <w:style w:type="character" w:customStyle="1" w:styleId="a7">
    <w:name w:val="Прив'язка виноски"/>
    <w:rPr>
      <w:vertAlign w:val="superscript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2F61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2F61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162E3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Прив'язка кінцевої виноски"/>
    <w:rPr>
      <w:vertAlign w:val="superscript"/>
    </w:rPr>
  </w:style>
  <w:style w:type="character" w:customStyle="1" w:styleId="af">
    <w:name w:val="Символи кінцевої виноски"/>
    <w:qFormat/>
  </w:style>
  <w:style w:type="character" w:customStyle="1" w:styleId="af0">
    <w:name w:val="Маркери"/>
    <w:qFormat/>
    <w:rPr>
      <w:rFonts w:ascii="OpenSymbol" w:eastAsia="OpenSymbol" w:hAnsi="OpenSymbol" w:cs="OpenSymbol"/>
    </w:rPr>
  </w:style>
  <w:style w:type="character" w:customStyle="1" w:styleId="FontStyle21">
    <w:name w:val="Font Style21"/>
    <w:qFormat/>
    <w:rPr>
      <w:rFonts w:ascii="Times New Roman" w:hAnsi="Times New Roman" w:cs="Times New Roman"/>
      <w:sz w:val="16"/>
    </w:rPr>
  </w:style>
  <w:style w:type="character" w:customStyle="1" w:styleId="af1">
    <w:name w:val="Основной текст с отступом Знак"/>
    <w:basedOn w:val="a0"/>
    <w:qFormat/>
  </w:style>
  <w:style w:type="character" w:customStyle="1" w:styleId="af2">
    <w:name w:val="Основной текст Знак"/>
    <w:basedOn w:val="a0"/>
    <w:qFormat/>
  </w:style>
  <w:style w:type="character" w:customStyle="1" w:styleId="af3">
    <w:name w:val="Абзац списка Знак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8">
    <w:name w:val="Покажчик"/>
    <w:basedOn w:val="a"/>
    <w:qFormat/>
    <w:pPr>
      <w:suppressLineNumbers/>
    </w:pPr>
    <w:rPr>
      <w:rFonts w:cs="Lohit Devanagari"/>
    </w:rPr>
  </w:style>
  <w:style w:type="paragraph" w:styleId="a5">
    <w:name w:val="footnote text"/>
    <w:basedOn w:val="a"/>
    <w:link w:val="a4"/>
    <w:uiPriority w:val="99"/>
    <w:semiHidden/>
    <w:unhideWhenUsed/>
    <w:rsid w:val="002C1FA4"/>
    <w:rPr>
      <w:sz w:val="20"/>
      <w:szCs w:val="20"/>
    </w:rPr>
  </w:style>
  <w:style w:type="paragraph" w:customStyle="1" w:styleId="rvps2">
    <w:name w:val="rvps2"/>
    <w:basedOn w:val="a"/>
    <w:qFormat/>
    <w:rsid w:val="006A63F1"/>
    <w:pPr>
      <w:spacing w:beforeAutospacing="1" w:afterAutospacing="1"/>
    </w:pPr>
    <w:rPr>
      <w:lang w:val="uk-UA" w:eastAsia="uk-UA"/>
    </w:rPr>
  </w:style>
  <w:style w:type="paragraph" w:styleId="af9">
    <w:name w:val="List Paragraph"/>
    <w:basedOn w:val="a"/>
    <w:uiPriority w:val="34"/>
    <w:qFormat/>
    <w:rsid w:val="00C35CF7"/>
    <w:pPr>
      <w:ind w:left="720"/>
      <w:contextualSpacing/>
    </w:pPr>
  </w:style>
  <w:style w:type="paragraph" w:customStyle="1" w:styleId="afa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unhideWhenUsed/>
    <w:rsid w:val="002F6111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aa"/>
    <w:uiPriority w:val="99"/>
    <w:unhideWhenUsed/>
    <w:rsid w:val="002F6111"/>
    <w:pPr>
      <w:tabs>
        <w:tab w:val="center" w:pos="4819"/>
        <w:tab w:val="right" w:pos="9639"/>
      </w:tabs>
    </w:pPr>
  </w:style>
  <w:style w:type="paragraph" w:styleId="ad">
    <w:name w:val="Balloon Text"/>
    <w:basedOn w:val="a"/>
    <w:link w:val="ac"/>
    <w:uiPriority w:val="99"/>
    <w:semiHidden/>
    <w:unhideWhenUsed/>
    <w:qFormat/>
    <w:rsid w:val="00162E33"/>
    <w:rPr>
      <w:rFonts w:ascii="Tahoma" w:hAnsi="Tahoma" w:cs="Tahoma"/>
      <w:sz w:val="16"/>
      <w:szCs w:val="16"/>
    </w:rPr>
  </w:style>
  <w:style w:type="paragraph" w:styleId="afb">
    <w:name w:val="Normal (Web)"/>
    <w:basedOn w:val="a"/>
    <w:qFormat/>
    <w:pPr>
      <w:spacing w:before="280" w:after="142"/>
    </w:pPr>
    <w:rPr>
      <w:lang w:eastAsia="uk-UA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Liberation Serif"/>
      <w:color w:val="000000"/>
      <w:kern w:val="2"/>
      <w:sz w:val="24"/>
      <w:lang w:val="ru-RU" w:eastAsia="zh-CN" w:bidi="hi-IN"/>
    </w:rPr>
  </w:style>
  <w:style w:type="paragraph" w:customStyle="1" w:styleId="Style12">
    <w:name w:val="Style12"/>
    <w:basedOn w:val="a"/>
    <w:qFormat/>
    <w:pPr>
      <w:widowControl w:val="0"/>
      <w:spacing w:line="326" w:lineRule="exact"/>
      <w:ind w:firstLine="706"/>
      <w:jc w:val="both"/>
    </w:pPr>
    <w:rPr>
      <w:lang w:eastAsia="zh-CN"/>
    </w:rPr>
  </w:style>
  <w:style w:type="paragraph" w:customStyle="1" w:styleId="afc">
    <w:name w:val="Содержимое таблицы"/>
    <w:basedOn w:val="a"/>
    <w:qFormat/>
    <w:pPr>
      <w:suppressLineNumbers/>
      <w:textAlignment w:val="baseline"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afd">
    <w:name w:val="Body Text Indent"/>
    <w:basedOn w:val="a"/>
    <w:pPr>
      <w:spacing w:after="120"/>
      <w:ind w:left="283"/>
    </w:pPr>
  </w:style>
  <w:style w:type="paragraph" w:styleId="afe">
    <w:name w:val="No Spacing"/>
    <w:qFormat/>
  </w:style>
  <w:style w:type="table" w:styleId="aff">
    <w:name w:val="Table Grid"/>
    <w:basedOn w:val="a1"/>
    <w:uiPriority w:val="59"/>
    <w:rsid w:val="00966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?find=1&amp;text=&#1087;&#1077;&#1088;&#1077;&#1084;&#1086;&#1078;&#1077;&#1094;&#1100;" TargetMode="External"/><Relationship Id="rId13" Type="http://schemas.openxmlformats.org/officeDocument/2006/relationships/hyperlink" Target="https://zakon.rada.gov.ua/laws/show/2939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&#1087;?find=1&amp;text=&#1087;&#1077;&#1088;&#1077;&#1084;&#1086;&#1078;&#1077;&#1094;&#110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&#1087;?find=1&amp;text=&#1087;&#1077;&#1088;&#1077;&#1084;&#1086;&#1078;&#1077;&#1094;&#1100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178-2022-&#1087;?find=1&amp;text=&#1087;&#1077;&#1088;&#1077;&#1084;&#1086;&#1078;&#1077;&#1094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&#1087;?find=1&amp;text=&#1087;&#1077;&#1088;&#1077;&#1084;&#1086;&#1078;&#1077;&#1094;&#1100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571D-233D-4250-B032-F9117D7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11</cp:revision>
  <cp:lastPrinted>2023-02-03T09:16:00Z</cp:lastPrinted>
  <dcterms:created xsi:type="dcterms:W3CDTF">2023-07-21T15:32:00Z</dcterms:created>
  <dcterms:modified xsi:type="dcterms:W3CDTF">2024-03-26T17:22:00Z</dcterms:modified>
  <dc:language>uk-UA</dc:language>
</cp:coreProperties>
</file>