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506" w14:textId="77777777" w:rsidR="00576BEF" w:rsidRPr="00576BEF" w:rsidRDefault="00576BEF" w:rsidP="00576BEF">
      <w:pPr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576BEF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Додаток 4</w:t>
      </w:r>
    </w:p>
    <w:p w14:paraId="17CE0329" w14:textId="77777777" w:rsidR="00576BEF" w:rsidRPr="00576BEF" w:rsidRDefault="00576BEF" w:rsidP="00576BEF">
      <w:pPr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576BEF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До оголошення про спрощену закупівлю</w:t>
      </w:r>
    </w:p>
    <w:p w14:paraId="555BF66A" w14:textId="77777777" w:rsidR="00576BEF" w:rsidRPr="00576BEF" w:rsidRDefault="00576BEF" w:rsidP="00576BEF">
      <w:pPr>
        <w:suppressAutoHyphens/>
        <w:spacing w:after="0" w:line="240" w:lineRule="auto"/>
        <w:ind w:left="284" w:right="282" w:firstLine="425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44091507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ДОГОВІР (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проект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) № _____</w:t>
      </w:r>
    </w:p>
    <w:p w14:paraId="2B788330" w14:textId="4FAF297D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494D9384" w14:textId="77777777" w:rsidR="00576BEF" w:rsidRPr="00576BEF" w:rsidRDefault="00576BEF" w:rsidP="0057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proofErr w:type="spellStart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с.Паланка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«___»_______________2022 року</w:t>
      </w:r>
    </w:p>
    <w:p w14:paraId="402108F1" w14:textId="77777777" w:rsidR="00576BEF" w:rsidRPr="00576BEF" w:rsidRDefault="00576BEF" w:rsidP="0057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4E60E529" w14:textId="77777777" w:rsidR="00576BEF" w:rsidRPr="00576BEF" w:rsidRDefault="00576BEF" w:rsidP="0057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Відділ освіти, культури, молоді та спорту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Паланської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сільської ради, надалі «Замовник», в особі начальника відділу освіти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Сарніцької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Наталії Михайлівни, що діє на підставі  Положення, з однієї сторони, і  _____________________________________________________  (надалі «Постачальник») в особі _____________________________________________________ що діє на підставі ____________________________________________________, з іншої сторони, разом – Сторони, уклали цей договір про наступне:</w:t>
      </w:r>
    </w:p>
    <w:p w14:paraId="7644270A" w14:textId="77777777" w:rsidR="00576BEF" w:rsidRPr="00576BEF" w:rsidRDefault="00576BEF" w:rsidP="0057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2F9A9FF9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Предмет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договору</w:t>
      </w:r>
      <w:proofErr w:type="spellEnd"/>
    </w:p>
    <w:p w14:paraId="59F7D851" w14:textId="0250395A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зобов'язується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202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2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E5CFE">
        <w:rPr>
          <w:rFonts w:ascii="Times New Roman" w:hAnsi="Times New Roman" w:cs="Times New Roman"/>
          <w:sz w:val="24"/>
          <w:szCs w:val="24"/>
          <w:lang w:val="uk-UA" w:eastAsia="zh-CN"/>
        </w:rPr>
        <w:t>виконати роботи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прийняти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оплатити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виконані роботи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1EFD456" w14:textId="77777777" w:rsidR="00576BEF" w:rsidRPr="00576BEF" w:rsidRDefault="00576BEF" w:rsidP="00576BEF">
      <w:pPr>
        <w:spacing w:after="0"/>
        <w:ind w:right="-18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1.2.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Найменування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предмету</w:t>
      </w:r>
      <w:proofErr w:type="gram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закупівлі: </w:t>
      </w:r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котельні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Синицького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 дошкільної освіти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Паланської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Уманського району Черкаської області за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адресою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: Черкаська область, Уманський район, с. Синиця, вул. Миру,  67-Б</w:t>
      </w:r>
    </w:p>
    <w:p w14:paraId="6E5F2828" w14:textId="77777777" w:rsidR="00576BEF" w:rsidRPr="00576BEF" w:rsidRDefault="00576BEF" w:rsidP="00576BE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6BEF">
        <w:rPr>
          <w:rFonts w:ascii="Times New Roman" w:hAnsi="Times New Roman" w:cs="Times New Roman"/>
          <w:sz w:val="24"/>
          <w:szCs w:val="24"/>
          <w:lang w:val="uk-UA"/>
        </w:rPr>
        <w:t>1.3. Код ДК</w:t>
      </w:r>
      <w:r w:rsidRPr="00576B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: </w:t>
      </w:r>
      <w:r w:rsidRPr="00576BEF">
        <w:rPr>
          <w:rFonts w:ascii="Times New Roman" w:hAnsi="Times New Roman" w:cs="Times New Roman"/>
          <w:sz w:val="24"/>
          <w:szCs w:val="24"/>
          <w:lang w:val="uk-UA"/>
        </w:rPr>
        <w:t>021:2015-45453000-7 Капітальний ремонт і реставрація.</w:t>
      </w:r>
    </w:p>
    <w:p w14:paraId="5394854F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ІІ.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Якість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послуг</w:t>
      </w:r>
      <w:proofErr w:type="spellEnd"/>
    </w:p>
    <w:p w14:paraId="03CB0E6E" w14:textId="0BFDDB20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2.1. </w:t>
      </w:r>
      <w:r w:rsidR="00BC7B72">
        <w:rPr>
          <w:rFonts w:ascii="Times New Roman" w:hAnsi="Times New Roman" w:cs="Times New Roman"/>
          <w:sz w:val="24"/>
          <w:szCs w:val="24"/>
          <w:lang w:val="uk-UA" w:eastAsia="zh-CN"/>
        </w:rPr>
        <w:t>Роботи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повинні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Оголошення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стандартам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FF54690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III.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Сума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визначена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договорі</w:t>
      </w:r>
      <w:proofErr w:type="spellEnd"/>
    </w:p>
    <w:p w14:paraId="1FA0C96C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65BF62B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3.1.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Сума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визначена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становить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_______________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грн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. (_______</w:t>
      </w:r>
      <w:r w:rsidRPr="00576BEF">
        <w:rPr>
          <w:rFonts w:ascii="Times New Roman" w:hAnsi="Times New Roman" w:cs="Times New Roman"/>
          <w:b/>
          <w:sz w:val="24"/>
          <w:szCs w:val="24"/>
          <w:lang w:val="uk-UA" w:eastAsia="zh-CN"/>
        </w:rPr>
        <w:t>__________________________________________</w:t>
      </w: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______________) з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або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без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ПДВ.</w:t>
      </w:r>
    </w:p>
    <w:p w14:paraId="40FFC9D4" w14:textId="57C9E42A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</w:pPr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3.2.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Ціна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роботи</w:t>
      </w:r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встановлюється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в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національній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грошовій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одиниці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.</w:t>
      </w:r>
    </w:p>
    <w:p w14:paraId="2FEEADBF" w14:textId="58F232C9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3.3.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Пакування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товару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є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невід’ємною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частиною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E5CFE">
        <w:rPr>
          <w:rFonts w:ascii="Times New Roman" w:hAnsi="Times New Roman" w:cs="Times New Roman"/>
          <w:sz w:val="24"/>
          <w:szCs w:val="24"/>
          <w:lang w:val="uk-UA" w:eastAsia="zh-CN"/>
        </w:rPr>
        <w:t>виконання робіт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завантаження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доставку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розвантаження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встановлення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технічних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проводиться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рахунок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28C4928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IV.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Порядок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здійснення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оплати</w:t>
      </w:r>
      <w:proofErr w:type="spellEnd"/>
    </w:p>
    <w:p w14:paraId="0ADF7C6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AB3E1B8" w14:textId="77777777" w:rsidR="00576BEF" w:rsidRPr="00576BEF" w:rsidRDefault="00576BEF" w:rsidP="00576BE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bookmarkStart w:id="0" w:name="_Hlk102999519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4.1.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оплати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межах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кошторисом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бюджетного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абз.2 ч.2.2.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наказу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02.03.2012р. №309 «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Порядку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язань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розпорядників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одержувачів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органах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казначейської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бюджету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>.</w:t>
      </w:r>
    </w:p>
    <w:p w14:paraId="21E71E12" w14:textId="7354CEC9" w:rsidR="00576BEF" w:rsidRPr="00576BEF" w:rsidRDefault="00576BEF" w:rsidP="00576BE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2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Розрахунки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проводяться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шляхом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оплати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після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52969">
        <w:rPr>
          <w:rFonts w:ascii="Times New Roman" w:hAnsi="Times New Roman" w:cs="Times New Roman"/>
          <w:sz w:val="24"/>
          <w:szCs w:val="24"/>
          <w:lang w:val="uk-UA" w:eastAsia="zh-CN"/>
        </w:rPr>
        <w:t>виконання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052969">
        <w:rPr>
          <w:rFonts w:ascii="Times New Roman" w:hAnsi="Times New Roman" w:cs="Times New Roman"/>
          <w:sz w:val="24"/>
          <w:szCs w:val="24"/>
          <w:lang w:val="uk-UA" w:eastAsia="zh-CN"/>
        </w:rPr>
        <w:t>робіт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після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підписання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акту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приймання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переда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чі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мірі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надходження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коштів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бюджету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рахунок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але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7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zh-CN"/>
        </w:rPr>
        <w:t>31.12.202</w:t>
      </w:r>
      <w:r w:rsidRPr="00576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 w:eastAsia="zh-CN"/>
        </w:rPr>
        <w:t>2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A79644B" w14:textId="5ECFB12C" w:rsidR="00576BEF" w:rsidRPr="00576BEF" w:rsidRDefault="00576BEF" w:rsidP="00576BEF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uk-UA"/>
        </w:rPr>
      </w:pPr>
      <w:r w:rsidRPr="00576BEF">
        <w:rPr>
          <w:rFonts w:ascii="Times New Roman" w:hAnsi="Times New Roman" w:cs="Times New Roman"/>
          <w:sz w:val="24"/>
          <w:szCs w:val="24"/>
        </w:rPr>
        <w:t>4.</w:t>
      </w:r>
      <w:r w:rsidRPr="00576BE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76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повинен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оплату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r w:rsidR="00BE5CFE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сторонами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формою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КБ-2в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формою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КБ-3.</w:t>
      </w:r>
    </w:p>
    <w:p w14:paraId="5E095D39" w14:textId="4981C349" w:rsidR="00576BEF" w:rsidRDefault="00576BEF" w:rsidP="00576BE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Платежі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здійснюються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органами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державного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казначейства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безготівковому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розрахунку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основі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платіжних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доручень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84A3497" w14:textId="77777777" w:rsidR="00576BEF" w:rsidRPr="00576BEF" w:rsidRDefault="00576BEF" w:rsidP="00576BE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bookmarkEnd w:id="0"/>
    <w:p w14:paraId="41D05960" w14:textId="227AC477" w:rsidR="00576BEF" w:rsidRPr="00BC008B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Місце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C008B">
        <w:rPr>
          <w:rFonts w:ascii="Times New Roman" w:hAnsi="Times New Roman" w:cs="Times New Roman"/>
          <w:b/>
          <w:sz w:val="24"/>
          <w:szCs w:val="24"/>
          <w:lang w:val="uk-UA" w:eastAsia="zh-CN"/>
        </w:rPr>
        <w:t>виконання робіт</w:t>
      </w:r>
    </w:p>
    <w:p w14:paraId="71018D84" w14:textId="69D66E4A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5.1.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E5CFE">
        <w:rPr>
          <w:rFonts w:ascii="Times New Roman" w:hAnsi="Times New Roman" w:cs="Times New Roman"/>
          <w:sz w:val="24"/>
          <w:szCs w:val="24"/>
          <w:lang w:val="uk-UA" w:eastAsia="zh-CN"/>
        </w:rPr>
        <w:t>виконання робіт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052969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до 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3</w:t>
      </w:r>
      <w:r w:rsidR="00BC7B72">
        <w:rPr>
          <w:rFonts w:ascii="Times New Roman" w:hAnsi="Times New Roman" w:cs="Times New Roman"/>
          <w:sz w:val="24"/>
          <w:szCs w:val="24"/>
          <w:lang w:val="uk-UA" w:eastAsia="zh-CN"/>
        </w:rPr>
        <w:t>0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C7B72">
        <w:rPr>
          <w:rFonts w:ascii="Times New Roman" w:hAnsi="Times New Roman" w:cs="Times New Roman"/>
          <w:sz w:val="24"/>
          <w:szCs w:val="24"/>
          <w:lang w:val="uk-UA" w:eastAsia="zh-CN"/>
        </w:rPr>
        <w:t>09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.202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2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року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14:paraId="35B57272" w14:textId="123C0B0F" w:rsidR="00576BEF" w:rsidRPr="00576BEF" w:rsidRDefault="00576BEF" w:rsidP="00576BEF">
      <w:pPr>
        <w:spacing w:after="0"/>
        <w:ind w:right="-189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5.</w:t>
      </w:r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576BEF">
        <w:rPr>
          <w:rFonts w:ascii="Times New Roman" w:hAnsi="Times New Roman" w:cs="Times New Roman"/>
          <w:sz w:val="24"/>
          <w:szCs w:val="24"/>
        </w:rPr>
        <w:t>Місце</w:t>
      </w:r>
      <w:proofErr w:type="gram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r w:rsidR="00BE5CFE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576B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Синицьк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ий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 дошкільної освіти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Паланської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Уманського району Черкаської області за </w:t>
      </w:r>
      <w:proofErr w:type="spellStart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адресою</w:t>
      </w:r>
      <w:proofErr w:type="spellEnd"/>
      <w:r w:rsidRPr="00576BEF">
        <w:rPr>
          <w:rFonts w:ascii="Times New Roman" w:hAnsi="Times New Roman" w:cs="Times New Roman"/>
          <w:bCs/>
          <w:sz w:val="24"/>
          <w:szCs w:val="24"/>
          <w:lang w:val="uk-UA"/>
        </w:rPr>
        <w:t>: Черкаська область, Уманський район, с. Синиця, вул. Миру,  67-Б</w:t>
      </w:r>
    </w:p>
    <w:p w14:paraId="63C5E6D4" w14:textId="27EEE99E" w:rsidR="00576BEF" w:rsidRPr="00576BEF" w:rsidRDefault="00576BEF" w:rsidP="00576BEF">
      <w:pPr>
        <w:pStyle w:val="1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>5.3.</w:t>
      </w:r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r w:rsidR="005D10AE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з моменту остаточного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здійсненого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3A354090" w14:textId="1CEE186D" w:rsidR="00576BEF" w:rsidRPr="00576BEF" w:rsidRDefault="00576BEF" w:rsidP="00576B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5.4.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r w:rsidR="005D10AE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Pr="00576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пред'являється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Учаснику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7FA9D38" w14:textId="77777777" w:rsidR="00576BEF" w:rsidRPr="00576BEF" w:rsidRDefault="00576BEF" w:rsidP="00576BEF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6E3D11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Права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обов'язки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сторін</w:t>
      </w:r>
      <w:proofErr w:type="spellEnd"/>
    </w:p>
    <w:p w14:paraId="2429993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AE74C89" w14:textId="77777777" w:rsidR="00576BEF" w:rsidRPr="00052969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6.1. </w:t>
      </w:r>
      <w:proofErr w:type="spellStart"/>
      <w:r w:rsidRPr="00052969">
        <w:rPr>
          <w:rFonts w:ascii="Times New Roman" w:hAnsi="Times New Roman" w:cs="Times New Roman"/>
          <w:bCs/>
          <w:sz w:val="24"/>
          <w:szCs w:val="24"/>
          <w:lang w:eastAsia="zh-CN"/>
        </w:rPr>
        <w:t>Замовник</w:t>
      </w:r>
      <w:proofErr w:type="spellEnd"/>
      <w:r w:rsidRPr="0005296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52969">
        <w:rPr>
          <w:rFonts w:ascii="Times New Roman" w:hAnsi="Times New Roman" w:cs="Times New Roman"/>
          <w:bCs/>
          <w:sz w:val="24"/>
          <w:szCs w:val="24"/>
          <w:lang w:eastAsia="zh-CN"/>
        </w:rPr>
        <w:t>зобов'язаний</w:t>
      </w:r>
      <w:proofErr w:type="spellEnd"/>
      <w:r w:rsidRPr="00052969">
        <w:rPr>
          <w:rFonts w:ascii="Times New Roman" w:hAnsi="Times New Roman" w:cs="Times New Roman"/>
          <w:bCs/>
          <w:sz w:val="24"/>
          <w:szCs w:val="24"/>
          <w:lang w:eastAsia="zh-CN"/>
        </w:rPr>
        <w:t>:</w:t>
      </w:r>
    </w:p>
    <w:p w14:paraId="46700C25" w14:textId="0FD575F9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6.1.1.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Своєчасно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повному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обсязі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сплачувати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кошти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>за виконані роботи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538EC254" w14:textId="77777777" w:rsidR="00576BEF" w:rsidRPr="00052969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>6.2</w:t>
      </w:r>
      <w:r w:rsidRPr="0005296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52969">
        <w:rPr>
          <w:rFonts w:ascii="Times New Roman" w:hAnsi="Times New Roman" w:cs="Times New Roman"/>
          <w:sz w:val="24"/>
          <w:szCs w:val="24"/>
          <w:lang w:eastAsia="zh-CN"/>
        </w:rPr>
        <w:t>Замовник</w:t>
      </w:r>
      <w:proofErr w:type="spellEnd"/>
      <w:r w:rsidRPr="0005296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2969">
        <w:rPr>
          <w:rFonts w:ascii="Times New Roman" w:hAnsi="Times New Roman" w:cs="Times New Roman"/>
          <w:sz w:val="24"/>
          <w:szCs w:val="24"/>
          <w:lang w:eastAsia="zh-CN"/>
        </w:rPr>
        <w:t>має</w:t>
      </w:r>
      <w:proofErr w:type="spellEnd"/>
      <w:r w:rsidRPr="0005296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52969">
        <w:rPr>
          <w:rFonts w:ascii="Times New Roman" w:hAnsi="Times New Roman" w:cs="Times New Roman"/>
          <w:sz w:val="24"/>
          <w:szCs w:val="24"/>
          <w:lang w:eastAsia="zh-CN"/>
        </w:rPr>
        <w:t>право</w:t>
      </w:r>
      <w:proofErr w:type="spellEnd"/>
      <w:r w:rsidRPr="00052969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6C1F705" w14:textId="77777777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6.2.1.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Достроково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розірвати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цей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у</w:t>
      </w:r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зобов'язань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повідомивши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15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календарних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7A2E40DF" w14:textId="3FBE7619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6.2.2.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Зменшувати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обсяг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>робіт</w:t>
      </w:r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загальну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вартість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цього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залежно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реального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фінансування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видатків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такому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вносять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зміни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цього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5B7BA4D8" w14:textId="77777777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6.3.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зобов'язаний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16FD9CC" w14:textId="551DBFB7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6.3.1.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Забезпечити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BC7B72">
        <w:rPr>
          <w:rFonts w:ascii="Times New Roman" w:hAnsi="Times New Roman" w:cs="Times New Roman"/>
          <w:sz w:val="24"/>
          <w:szCs w:val="24"/>
          <w:lang w:val="uk-UA" w:eastAsia="zh-CN"/>
        </w:rPr>
        <w:t>виконання</w:t>
      </w:r>
      <w:proofErr w:type="gramEnd"/>
      <w:r w:rsidR="00BC7B7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робіт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встановлені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2B032D18" w14:textId="639A15C8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6.3.2.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Забезпечити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>роботами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>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відповідає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умовам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установленим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розділом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II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цього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33E5BE39" w14:textId="77777777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6.4.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має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право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0FBF55A5" w14:textId="7330A8BA" w:rsidR="00576BEF" w:rsidRPr="00576BEF" w:rsidRDefault="00576BEF" w:rsidP="00576B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6.4.1.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Своєчасно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в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повному</w:t>
      </w:r>
      <w:proofErr w:type="spellEnd"/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обсязі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отримувати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плату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>виконані роботи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3A45529D" w14:textId="3FB0BEE4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6.4.2.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дострокове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D10AE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виконання робіт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письмовим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погодженням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Замовника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14:paraId="107F294E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96047C2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VII.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Відповідальність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сторін</w:t>
      </w:r>
      <w:proofErr w:type="spellEnd"/>
    </w:p>
    <w:p w14:paraId="7DADE70B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3857DB8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EF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proofErr w:type="gram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законами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34C4E7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1A728938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VIII.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Обставини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непереборної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сили</w:t>
      </w:r>
      <w:proofErr w:type="spellEnd"/>
    </w:p>
    <w:p w14:paraId="3706DEC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D9D099B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8.1.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звільняються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відповідальності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неналежне</w:t>
      </w:r>
      <w:proofErr w:type="spellEnd"/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зобов'язань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внаслідок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непереборної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сили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тобто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надзвичайних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невідворотних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обставин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існували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під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час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виникли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волею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Сторін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(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аварія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катастрофа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стихійне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лихо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епідемія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епізоотія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війна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). </w:t>
      </w:r>
    </w:p>
    <w:p w14:paraId="2C863136" w14:textId="3A36925A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8.2.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r w:rsidR="00052969">
        <w:rPr>
          <w:rFonts w:ascii="Times New Roman" w:hAnsi="Times New Roman" w:cs="Times New Roman"/>
          <w:sz w:val="24"/>
          <w:szCs w:val="24"/>
          <w:lang w:val="uk-UA" w:eastAsia="zh-CN"/>
        </w:rPr>
        <w:t>щ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>о</w:t>
      </w:r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виконувати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унаслідок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обставин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непереборної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сили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повинна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протягом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семи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з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моменту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виникнення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повідомити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іншу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письмовій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331ABD69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8.3.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Доказом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виникнення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обставин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непереборної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сили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є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видаються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ТПП</w:t>
      </w:r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23E121FD" w14:textId="129F7C4B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bookmarkStart w:id="1" w:name="_Hlk102999492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8.4. В умовах підтверджених обставин не</w:t>
      </w:r>
      <w:r w:rsidR="00320480">
        <w:rPr>
          <w:rFonts w:ascii="Times New Roman" w:hAnsi="Times New Roman" w:cs="Times New Roman"/>
          <w:sz w:val="24"/>
          <w:szCs w:val="24"/>
          <w:lang w:val="uk-UA" w:eastAsia="zh-CN"/>
        </w:rPr>
        <w:t>п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ереборної сили, а саме – воєнного стану, платежі здійснюються Державною казначейською службою відповідно до Постанови Кабінету Міністрів України від 9 червня 2021 року №590.</w:t>
      </w:r>
    </w:p>
    <w:bookmarkEnd w:id="1"/>
    <w:p w14:paraId="0EE1AD4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2C0F90D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IX.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Вирішення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спорів</w:t>
      </w:r>
      <w:proofErr w:type="spellEnd"/>
    </w:p>
    <w:p w14:paraId="401F180D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3EA8AA3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9.1.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випадку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виникнення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спорів</w:t>
      </w:r>
      <w:proofErr w:type="spellEnd"/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розбіжностей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зобов'язуються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вирішувати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шляхом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взаємних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переговорів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консультацій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57D54683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9.2.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недосягнення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згоди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спори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 (</w:t>
      </w:r>
      <w:proofErr w:type="spellStart"/>
      <w:proofErr w:type="gram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розбіжності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вирішуються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судовому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порядку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передбаченому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чинним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BFEEB61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D98AF4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X.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договору</w:t>
      </w:r>
      <w:proofErr w:type="spellEnd"/>
    </w:p>
    <w:p w14:paraId="1588CB67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BEFE019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10.1.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Цей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набирає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чинності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підписання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діє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31.12.202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2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року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включно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але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будь-якому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випадку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повного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своїх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обов’язків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7C74E2F7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10.2.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Цей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Договір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укладається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підписується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двох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примірниках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однакову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юридичну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силу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2B340D4D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XI.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Інші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умови</w:t>
      </w:r>
      <w:proofErr w:type="spellEnd"/>
    </w:p>
    <w:p w14:paraId="06EF0849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B1D8CAC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11.1.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умови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цього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можуть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змінюватися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після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підписання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зобов’язань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сторонами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повному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обсязі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крім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випадків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передбачених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діючим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в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числі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статтею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41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proofErr w:type="gram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  <w:proofErr w:type="gramEnd"/>
    </w:p>
    <w:p w14:paraId="57AA6625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11.2.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взаємною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згодою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сторін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бути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продовжений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діючого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укладається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додаткова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угода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F1D741B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</w:rPr>
        <w:t>11.3.</w:t>
      </w:r>
      <w:r w:rsidRPr="00576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Цивільним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кодексом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Господарським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кодексом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істотними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основними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умовами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є: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предмет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сума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в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тому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числі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ціна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одиницю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дії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строк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поставки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товарів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надання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кількість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товару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послуг</w:t>
      </w:r>
      <w:proofErr w:type="spellEnd"/>
    </w:p>
    <w:p w14:paraId="67FC0167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</w:rPr>
        <w:t>11.4</w:t>
      </w:r>
      <w:r w:rsidRPr="00576B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Зміна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істотних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основних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умов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може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здійснюватися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згодою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сторін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випадках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передбачені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ч.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5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41</w:t>
      </w: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»,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укладається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додаткова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угода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яка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оприлюднюється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ст.10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».</w:t>
      </w:r>
    </w:p>
    <w:p w14:paraId="49CEC534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11.5.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Інші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зміни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стосуються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істотних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основних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умов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договору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ЦКУ, ГКУ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ЗУ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»,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вносяться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шляхом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додаткової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угоди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без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оприлюднення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таких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змін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ст.10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Закону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Про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публічні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76BEF">
        <w:rPr>
          <w:rFonts w:ascii="Times New Roman" w:hAnsi="Times New Roman" w:cs="Times New Roman"/>
          <w:sz w:val="24"/>
          <w:szCs w:val="24"/>
          <w:lang w:eastAsia="zh-CN"/>
        </w:rPr>
        <w:t>».</w:t>
      </w:r>
    </w:p>
    <w:p w14:paraId="1C702E3D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XII.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Додатки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договору</w:t>
      </w:r>
      <w:proofErr w:type="spellEnd"/>
    </w:p>
    <w:p w14:paraId="16AAA58A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zh-CN"/>
        </w:rPr>
      </w:pPr>
      <w:bookmarkStart w:id="2" w:name="_Hlk102999545"/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>12.1 Кошторис</w:t>
      </w:r>
    </w:p>
    <w:p w14:paraId="2B9D6EA2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576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12.2. Календарний графік  </w:t>
      </w:r>
      <w:bookmarkEnd w:id="2"/>
    </w:p>
    <w:p w14:paraId="51AA0BFA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039A4878" w14:textId="77777777" w:rsidR="00576BEF" w:rsidRPr="00576BEF" w:rsidRDefault="00576BEF" w:rsidP="00576BE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XIII.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Місцезнаходження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та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банківські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реквізити</w:t>
      </w:r>
      <w:proofErr w:type="spellEnd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76BEF">
        <w:rPr>
          <w:rFonts w:ascii="Times New Roman" w:hAnsi="Times New Roman" w:cs="Times New Roman"/>
          <w:b/>
          <w:sz w:val="24"/>
          <w:szCs w:val="24"/>
          <w:lang w:eastAsia="zh-CN"/>
        </w:rPr>
        <w:t>сторін</w:t>
      </w:r>
      <w:proofErr w:type="spellEnd"/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428"/>
        <w:gridCol w:w="5019"/>
      </w:tblGrid>
      <w:tr w:rsidR="00576BEF" w:rsidRPr="00576BEF" w14:paraId="2D295ECB" w14:textId="77777777" w:rsidTr="00C60543">
        <w:trPr>
          <w:trHeight w:val="2265"/>
        </w:trPr>
        <w:tc>
          <w:tcPr>
            <w:tcW w:w="4428" w:type="dxa"/>
          </w:tcPr>
          <w:p w14:paraId="50DAE47B" w14:textId="77777777" w:rsidR="00576BEF" w:rsidRPr="00576BEF" w:rsidRDefault="00576BEF" w:rsidP="00576B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u w:val="single"/>
                <w:lang w:eastAsia="zh-CN"/>
              </w:rPr>
            </w:pPr>
          </w:p>
          <w:p w14:paraId="787C280F" w14:textId="77777777" w:rsidR="00576BEF" w:rsidRPr="00576BEF" w:rsidRDefault="00576BEF" w:rsidP="00576B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  <w:lang w:eastAsia="zh-CN"/>
              </w:rPr>
            </w:pPr>
            <w:r w:rsidRPr="00576B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  <w:lang w:eastAsia="zh-CN"/>
              </w:rPr>
              <w:t>ЗАМОВНИК:</w:t>
            </w:r>
          </w:p>
          <w:p w14:paraId="4E19BE6F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Відділ освіти, культури, молоді та спорту </w:t>
            </w:r>
            <w:proofErr w:type="spellStart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Паланської</w:t>
            </w:r>
            <w:proofErr w:type="spellEnd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сільської ради</w:t>
            </w:r>
          </w:p>
          <w:p w14:paraId="4CAB933F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20324 Черкаська область, Уманський район, </w:t>
            </w:r>
            <w:proofErr w:type="spellStart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с.Паланка</w:t>
            </w:r>
            <w:proofErr w:type="spellEnd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вул.Грушевського</w:t>
            </w:r>
            <w:proofErr w:type="spellEnd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, 11</w:t>
            </w:r>
          </w:p>
          <w:p w14:paraId="6D3CB971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код ЄДРПОУ 43369291</w:t>
            </w:r>
          </w:p>
          <w:p w14:paraId="4DA310EC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Р/р </w:t>
            </w: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UA</w:t>
            </w: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_____________________________</w:t>
            </w:r>
          </w:p>
          <w:p w14:paraId="03CD04BB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в </w:t>
            </w:r>
            <w:proofErr w:type="spellStart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Держказначейській</w:t>
            </w:r>
            <w:proofErr w:type="spellEnd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службі України, </w:t>
            </w:r>
            <w:proofErr w:type="spellStart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>м.Київ</w:t>
            </w:r>
            <w:proofErr w:type="spellEnd"/>
            <w:r w:rsidRPr="00576BEF"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  <w:t xml:space="preserve"> Уманське УДКСУ</w:t>
            </w:r>
          </w:p>
          <w:p w14:paraId="6B3B28FC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 w:eastAsia="zh-CN"/>
              </w:rPr>
            </w:pPr>
          </w:p>
          <w:p w14:paraId="57A04E72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EE51D7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Начальник відділу</w:t>
            </w:r>
          </w:p>
          <w:p w14:paraId="40C68A8F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BE678B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 w:eastAsia="zh-CN"/>
              </w:rPr>
            </w:pPr>
            <w:r w:rsidRPr="00576B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___________________</w:t>
            </w:r>
            <w:proofErr w:type="gramStart"/>
            <w:r w:rsidRPr="00576B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_  </w:t>
            </w:r>
            <w:proofErr w:type="spellStart"/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Н.М.</w:t>
            </w:r>
            <w:proofErr w:type="gramEnd"/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Сарніцька</w:t>
            </w:r>
            <w:proofErr w:type="spellEnd"/>
          </w:p>
          <w:p w14:paraId="7296FFEF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019" w:type="dxa"/>
          </w:tcPr>
          <w:p w14:paraId="25E555C2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6A17B689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  <w:t>УЧАСНИК</w:t>
            </w:r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  <w:p w14:paraId="2AC2956A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05EACFB7" w14:textId="77777777" w:rsidR="00576BEF" w:rsidRPr="00576BEF" w:rsidRDefault="00576BEF" w:rsidP="00576BEF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1C2F488B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5CFEC4A7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34CB1170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6D68B633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6522AB6D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7E1759D3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</w:p>
          <w:p w14:paraId="60DDDCB3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68B258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8EA259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________________</w:t>
            </w:r>
          </w:p>
          <w:p w14:paraId="43F71C01" w14:textId="77777777" w:rsidR="00576BEF" w:rsidRPr="00576BEF" w:rsidRDefault="00576BEF" w:rsidP="00576B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FA2CE0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BE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____________________  ____________</w:t>
            </w:r>
          </w:p>
          <w:p w14:paraId="0D987767" w14:textId="77777777" w:rsidR="00576BEF" w:rsidRPr="00576BEF" w:rsidRDefault="00576BEF" w:rsidP="00576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м.п</w:t>
            </w:r>
            <w:proofErr w:type="spellEnd"/>
            <w:r w:rsidRPr="00576BE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</w:p>
        </w:tc>
      </w:tr>
    </w:tbl>
    <w:p w14:paraId="77A27E61" w14:textId="77777777" w:rsidR="00F12C76" w:rsidRPr="00576BEF" w:rsidRDefault="00F12C76" w:rsidP="00576BEF"/>
    <w:sectPr w:rsidR="00F12C76" w:rsidRPr="00576B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F2E"/>
    <w:multiLevelType w:val="multilevel"/>
    <w:tmpl w:val="2F9243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2DC76B7E"/>
    <w:multiLevelType w:val="hybridMultilevel"/>
    <w:tmpl w:val="4A60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A7F"/>
    <w:multiLevelType w:val="multilevel"/>
    <w:tmpl w:val="0710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6202996"/>
    <w:multiLevelType w:val="multilevel"/>
    <w:tmpl w:val="646A96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EDD475C"/>
    <w:multiLevelType w:val="multilevel"/>
    <w:tmpl w:val="AC56D62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10" w:hanging="480"/>
      </w:pPr>
    </w:lvl>
    <w:lvl w:ilvl="2">
      <w:start w:val="3"/>
      <w:numFmt w:val="decimal"/>
      <w:lvlText w:val="%1.%2.%3"/>
      <w:lvlJc w:val="left"/>
      <w:pPr>
        <w:ind w:left="780" w:hanging="720"/>
      </w:pPr>
    </w:lvl>
    <w:lvl w:ilvl="3">
      <w:start w:val="1"/>
      <w:numFmt w:val="decimal"/>
      <w:lvlText w:val="%1.%2.%3.%4"/>
      <w:lvlJc w:val="left"/>
      <w:pPr>
        <w:ind w:left="810" w:hanging="720"/>
      </w:pPr>
    </w:lvl>
    <w:lvl w:ilvl="4">
      <w:start w:val="1"/>
      <w:numFmt w:val="decimal"/>
      <w:lvlText w:val="%1.%2.%3.%4.%5"/>
      <w:lvlJc w:val="left"/>
      <w:pPr>
        <w:ind w:left="1200" w:hanging="1080"/>
      </w:pPr>
    </w:lvl>
    <w:lvl w:ilvl="5">
      <w:start w:val="1"/>
      <w:numFmt w:val="decimal"/>
      <w:lvlText w:val="%1.%2.%3.%4.%5.%6"/>
      <w:lvlJc w:val="left"/>
      <w:pPr>
        <w:ind w:left="123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50" w:hanging="1440"/>
      </w:pPr>
    </w:lvl>
    <w:lvl w:ilvl="8">
      <w:start w:val="1"/>
      <w:numFmt w:val="decimal"/>
      <w:lvlText w:val="%1.%2.%3.%4.%5.%6.%7.%8.%9"/>
      <w:lvlJc w:val="left"/>
      <w:pPr>
        <w:ind w:left="2040" w:hanging="1800"/>
      </w:pPr>
    </w:lvl>
  </w:abstractNum>
  <w:num w:numId="1" w16cid:durableId="1064257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146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295521">
    <w:abstractNumId w:val="4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49008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475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09"/>
    <w:rsid w:val="00052969"/>
    <w:rsid w:val="00101E0A"/>
    <w:rsid w:val="00172ADF"/>
    <w:rsid w:val="001A7946"/>
    <w:rsid w:val="00230C9C"/>
    <w:rsid w:val="00320480"/>
    <w:rsid w:val="003310E7"/>
    <w:rsid w:val="003C1E8A"/>
    <w:rsid w:val="004F1E3C"/>
    <w:rsid w:val="005511FB"/>
    <w:rsid w:val="00576BEF"/>
    <w:rsid w:val="005A4766"/>
    <w:rsid w:val="005B1A23"/>
    <w:rsid w:val="005D10AE"/>
    <w:rsid w:val="005D19C4"/>
    <w:rsid w:val="006C0B77"/>
    <w:rsid w:val="007F0493"/>
    <w:rsid w:val="00801214"/>
    <w:rsid w:val="008242FF"/>
    <w:rsid w:val="00861A7F"/>
    <w:rsid w:val="00870751"/>
    <w:rsid w:val="008A3AFD"/>
    <w:rsid w:val="00922C48"/>
    <w:rsid w:val="00946F81"/>
    <w:rsid w:val="009515D3"/>
    <w:rsid w:val="009B2B1A"/>
    <w:rsid w:val="00A87E09"/>
    <w:rsid w:val="00AC0BFE"/>
    <w:rsid w:val="00AE77E8"/>
    <w:rsid w:val="00B31746"/>
    <w:rsid w:val="00B915B7"/>
    <w:rsid w:val="00BC008B"/>
    <w:rsid w:val="00BC7B72"/>
    <w:rsid w:val="00BE5CFE"/>
    <w:rsid w:val="00BF4DC0"/>
    <w:rsid w:val="00D23417"/>
    <w:rsid w:val="00DD7AFB"/>
    <w:rsid w:val="00DF7EFA"/>
    <w:rsid w:val="00EA59DF"/>
    <w:rsid w:val="00ED2C8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539"/>
  <w15:docId w15:val="{91FCD73B-BEE6-4532-9917-117CF73D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09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09"/>
    <w:pPr>
      <w:ind w:left="720"/>
      <w:contextualSpacing/>
    </w:pPr>
  </w:style>
  <w:style w:type="paragraph" w:customStyle="1" w:styleId="1">
    <w:name w:val="Обычный1"/>
    <w:qFormat/>
    <w:rsid w:val="00576BE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57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5157</Words>
  <Characters>2940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Uman</dc:creator>
  <cp:keywords/>
  <dc:description/>
  <cp:lastModifiedBy>User</cp:lastModifiedBy>
  <cp:revision>34</cp:revision>
  <cp:lastPrinted>2022-07-08T12:46:00Z</cp:lastPrinted>
  <dcterms:created xsi:type="dcterms:W3CDTF">2022-06-11T05:44:00Z</dcterms:created>
  <dcterms:modified xsi:type="dcterms:W3CDTF">2022-07-11T07:06:00Z</dcterms:modified>
</cp:coreProperties>
</file>