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pPr>
        <w:jc w:val="center"/>
        <w:rPr>
          <w:b/>
          <w:bCs/>
        </w:rPr>
      </w:pPr>
      <w:r>
        <w:rPr>
          <w:rFonts w:ascii="Times New Roman" w:hAnsi="Times New Roman" w:cs="Times New Roman"/>
          <w:b/>
          <w:bCs/>
          <w:sz w:val="28"/>
          <w:szCs w:val="28"/>
        </w:rPr>
        <w:t xml:space="preserve">в </w:t>
      </w:r>
      <w:r>
        <w:rPr>
          <w:rFonts w:hint="default" w:ascii="Times New Roman" w:hAnsi="Times New Roman" w:cs="Times New Roman"/>
          <w:b/>
          <w:bCs/>
          <w:sz w:val="28"/>
          <w:szCs w:val="28"/>
          <w:lang w:val="uk-UA"/>
        </w:rPr>
        <w:t>Івано-Франківській</w:t>
      </w:r>
      <w:r>
        <w:rPr>
          <w:rFonts w:ascii="Times New Roman" w:hAnsi="Times New Roman" w:cs="Times New Roman"/>
          <w:b/>
          <w:bCs/>
          <w:sz w:val="28"/>
          <w:szCs w:val="28"/>
        </w:rPr>
        <w:t xml:space="preserve"> області</w:t>
      </w:r>
    </w:p>
    <w:p>
      <w:pPr>
        <w:tabs>
          <w:tab w:val="left" w:pos="4219"/>
        </w:tabs>
        <w:ind w:left="4680" w:right="0" w:firstLine="0"/>
        <w:rPr>
          <w:rFonts w:hint="default" w:ascii="Times New Roman" w:hAnsi="Times New Roman" w:eastAsia="MS Mincho" w:cs="Times New Roman"/>
          <w:b/>
          <w:bCs/>
          <w:sz w:val="26"/>
          <w:szCs w:val="26"/>
          <w:lang w:val="en-US"/>
        </w:rPr>
      </w:pPr>
    </w:p>
    <w:p>
      <w:pPr>
        <w:tabs>
          <w:tab w:val="left" w:pos="4219"/>
        </w:tabs>
        <w:ind w:left="4680" w:right="0" w:firstLine="0"/>
        <w:rPr>
          <w:rFonts w:ascii="Times New Roman" w:hAnsi="Times New Roman" w:eastAsia="MS Mincho" w:cs="Times New Roman"/>
          <w:sz w:val="26"/>
          <w:szCs w:val="26"/>
          <w:lang w:val="ru-RU"/>
        </w:rPr>
      </w:pPr>
    </w:p>
    <w:p>
      <w:pPr>
        <w:tabs>
          <w:tab w:val="left" w:pos="4219"/>
        </w:tabs>
        <w:ind w:left="6120" w:right="0" w:hanging="540"/>
      </w:pPr>
      <w:r>
        <w:rPr>
          <w:rFonts w:ascii="Times New Roman" w:hAnsi="Times New Roman" w:cs="Times New Roman"/>
          <w:b/>
          <w:sz w:val="26"/>
          <w:szCs w:val="26"/>
        </w:rPr>
        <w:t>ЗАТВЕРДЖЕНО</w:t>
      </w:r>
    </w:p>
    <w:p>
      <w:pPr>
        <w:ind w:left="6120" w:right="0" w:hanging="540"/>
      </w:pPr>
      <w:r>
        <w:rPr>
          <w:rFonts w:ascii="Times New Roman" w:hAnsi="Times New Roman" w:cs="Times New Roman"/>
          <w:bCs/>
          <w:sz w:val="26"/>
          <w:szCs w:val="26"/>
        </w:rPr>
        <w:t>Рішення Уповноваженої особи</w:t>
      </w:r>
    </w:p>
    <w:p>
      <w:pPr>
        <w:ind w:left="6120" w:right="0" w:hanging="540"/>
      </w:pPr>
      <w:r>
        <w:rPr>
          <w:rFonts w:ascii="Times New Roman" w:hAnsi="Times New Roman" w:cs="Times New Roman"/>
          <w:bCs/>
          <w:color w:val="000000"/>
          <w:sz w:val="26"/>
          <w:szCs w:val="26"/>
        </w:rPr>
        <w:t>(протокол №</w:t>
      </w:r>
      <w:r>
        <w:rPr>
          <w:rFonts w:hint="default" w:ascii="Times New Roman" w:hAnsi="Times New Roman" w:cs="Times New Roman"/>
          <w:bCs/>
          <w:color w:val="000000"/>
          <w:sz w:val="26"/>
          <w:szCs w:val="26"/>
          <w:lang w:val="uk-UA"/>
        </w:rPr>
        <w:t xml:space="preserve"> </w:t>
      </w:r>
      <w:r>
        <w:rPr>
          <w:rFonts w:hint="default" w:ascii="Times New Roman" w:hAnsi="Times New Roman" w:cs="Times New Roman"/>
          <w:bCs/>
          <w:color w:val="000000"/>
          <w:sz w:val="26"/>
          <w:szCs w:val="26"/>
          <w:lang w:val="en-US"/>
        </w:rPr>
        <w:t>77</w:t>
      </w:r>
      <w:r>
        <w:rPr>
          <w:rFonts w:hint="default" w:ascii="Times New Roman" w:hAnsi="Times New Roman" w:cs="Times New Roman"/>
          <w:bCs/>
          <w:color w:val="000000"/>
          <w:sz w:val="26"/>
          <w:szCs w:val="26"/>
          <w:lang w:val="uk-UA"/>
        </w:rPr>
        <w:t xml:space="preserve"> </w:t>
      </w:r>
      <w:r>
        <w:rPr>
          <w:rFonts w:ascii="Times New Roman" w:hAnsi="Times New Roman" w:cs="Times New Roman"/>
          <w:bCs/>
          <w:color w:val="000000"/>
          <w:sz w:val="26"/>
          <w:szCs w:val="26"/>
        </w:rPr>
        <w:t xml:space="preserve">від </w:t>
      </w:r>
      <w:bookmarkStart w:id="7" w:name="_GoBack"/>
      <w:bookmarkEnd w:id="7"/>
      <w:r>
        <w:rPr>
          <w:rFonts w:hint="default" w:ascii="Times New Roman" w:hAnsi="Times New Roman" w:cs="Times New Roman"/>
          <w:bCs/>
          <w:color w:val="000000"/>
          <w:sz w:val="26"/>
          <w:szCs w:val="26"/>
          <w:lang w:val="en-US"/>
        </w:rPr>
        <w:t>13</w:t>
      </w:r>
      <w:r>
        <w:rPr>
          <w:rFonts w:hint="default" w:ascii="Times New Roman" w:hAnsi="Times New Roman" w:cs="Times New Roman"/>
          <w:bCs/>
          <w:color w:val="000000"/>
          <w:sz w:val="26"/>
          <w:szCs w:val="26"/>
          <w:lang w:val="uk-UA"/>
        </w:rPr>
        <w:t>.</w:t>
      </w:r>
      <w:r>
        <w:rPr>
          <w:rFonts w:hint="default" w:ascii="Times New Roman" w:hAnsi="Times New Roman" w:cs="Times New Roman"/>
          <w:bCs/>
          <w:color w:val="000000"/>
          <w:sz w:val="26"/>
          <w:szCs w:val="26"/>
          <w:lang w:val="en-US"/>
        </w:rPr>
        <w:t>07.</w:t>
      </w:r>
      <w:r>
        <w:rPr>
          <w:rFonts w:ascii="Times New Roman" w:hAnsi="Times New Roman" w:cs="Times New Roman"/>
          <w:bCs/>
          <w:sz w:val="26"/>
          <w:szCs w:val="26"/>
        </w:rPr>
        <w:t>202</w:t>
      </w:r>
      <w:r>
        <w:rPr>
          <w:rFonts w:hint="default" w:ascii="Times New Roman" w:hAnsi="Times New Roman" w:cs="Times New Roman"/>
          <w:bCs/>
          <w:sz w:val="26"/>
          <w:szCs w:val="26"/>
          <w:lang w:val="uk-UA"/>
        </w:rPr>
        <w:t>3</w:t>
      </w:r>
      <w:r>
        <w:rPr>
          <w:rFonts w:ascii="Times New Roman" w:hAnsi="Times New Roman" w:cs="Times New Roman"/>
          <w:bCs/>
          <w:sz w:val="26"/>
          <w:szCs w:val="26"/>
        </w:rPr>
        <w:t xml:space="preserve"> року) </w:t>
      </w:r>
    </w:p>
    <w:p>
      <w:pPr>
        <w:ind w:left="6120" w:right="0" w:hanging="540"/>
        <w:rPr>
          <w:rFonts w:ascii="Times New Roman" w:hAnsi="Times New Roman" w:cs="Times New Roman"/>
          <w:bCs/>
          <w:sz w:val="26"/>
          <w:szCs w:val="26"/>
        </w:rPr>
      </w:pPr>
    </w:p>
    <w:p>
      <w:pPr>
        <w:tabs>
          <w:tab w:val="left" w:pos="4219"/>
        </w:tabs>
        <w:ind w:left="6120" w:right="0" w:hanging="540"/>
      </w:pPr>
      <w:r>
        <w:rPr>
          <w:rFonts w:ascii="Times New Roman" w:hAnsi="Times New Roman" w:cs="Times New Roman"/>
          <w:bCs/>
          <w:sz w:val="26"/>
          <w:szCs w:val="26"/>
        </w:rPr>
        <w:t xml:space="preserve">Уповноважена особа </w:t>
      </w:r>
    </w:p>
    <w:p>
      <w:pPr>
        <w:tabs>
          <w:tab w:val="left" w:pos="4219"/>
        </w:tabs>
        <w:ind w:left="6120" w:right="0" w:hanging="540"/>
        <w:rPr>
          <w:rFonts w:hint="default"/>
          <w:lang w:val="uk-UA"/>
        </w:rPr>
      </w:pPr>
      <w:r>
        <w:rPr>
          <w:rFonts w:ascii="Times New Roman" w:hAnsi="Times New Roman" w:cs="Times New Roman"/>
          <w:bCs/>
          <w:sz w:val="26"/>
          <w:szCs w:val="26"/>
        </w:rPr>
        <w:t xml:space="preserve">___________________ </w:t>
      </w:r>
      <w:r>
        <w:rPr>
          <w:rFonts w:ascii="Times New Roman" w:hAnsi="Times New Roman" w:cs="Times New Roman"/>
          <w:bCs/>
          <w:sz w:val="26"/>
          <w:szCs w:val="26"/>
          <w:lang w:val="uk-UA"/>
        </w:rPr>
        <w:t>В</w:t>
      </w:r>
      <w:r>
        <w:rPr>
          <w:rFonts w:hint="default" w:ascii="Times New Roman" w:hAnsi="Times New Roman" w:cs="Times New Roman"/>
          <w:bCs/>
          <w:sz w:val="26"/>
          <w:szCs w:val="26"/>
          <w:lang w:val="uk-UA"/>
        </w:rPr>
        <w:t>.Семанишин</w:t>
      </w: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pStyle w:val="214"/>
        <w:spacing w:before="20" w:after="120"/>
        <w:ind w:left="0" w:right="-25" w:firstLine="0"/>
        <w:rPr>
          <w:rFonts w:ascii="Times New Roman" w:hAnsi="Times New Roman" w:cs="Times New Roman"/>
          <w:sz w:val="26"/>
          <w:szCs w:val="26"/>
          <w:lang w:val="ru-RU"/>
        </w:rPr>
      </w:pPr>
    </w:p>
    <w:p>
      <w:pPr>
        <w:pStyle w:val="8"/>
        <w:spacing w:before="20" w:after="40"/>
        <w:ind w:left="0" w:right="-25" w:firstLine="0"/>
        <w:jc w:val="center"/>
        <w:rPr>
          <w:rFonts w:hint="default"/>
          <w:lang w:val="uk-UA"/>
        </w:rPr>
      </w:pPr>
      <w:r>
        <w:rPr>
          <w:rFonts w:ascii="Times New Roman" w:hAnsi="Times New Roman" w:cs="Times New Roman"/>
          <w:sz w:val="28"/>
          <w:szCs w:val="28"/>
        </w:rPr>
        <w:t>ТЕНДЕРНА ДОКУМЕНТАЦІЯ</w:t>
      </w:r>
    </w:p>
    <w:p>
      <w:pPr>
        <w:pStyle w:val="214"/>
        <w:spacing w:before="20" w:after="120"/>
        <w:ind w:left="0" w:right="-25" w:firstLine="0"/>
        <w:rPr>
          <w:rFonts w:ascii="Times New Roman" w:hAnsi="Times New Roman" w:cs="Times New Roman"/>
          <w:sz w:val="28"/>
          <w:szCs w:val="28"/>
        </w:rPr>
      </w:pPr>
    </w:p>
    <w:p>
      <w:pPr>
        <w:pStyle w:val="214"/>
        <w:spacing w:before="20" w:after="120"/>
        <w:ind w:left="0" w:right="-25" w:firstLine="0"/>
        <w:rPr>
          <w:rFonts w:ascii="Times New Roman" w:hAnsi="Times New Roman" w:cs="Times New Roman"/>
          <w:sz w:val="28"/>
          <w:szCs w:val="28"/>
        </w:rPr>
      </w:pPr>
    </w:p>
    <w:p>
      <w:pPr>
        <w:jc w:val="center"/>
      </w:pPr>
      <w:r>
        <w:rPr>
          <w:rFonts w:ascii="Times New Roman" w:hAnsi="Times New Roman" w:cs="Times New Roman"/>
          <w:b/>
          <w:sz w:val="28"/>
          <w:szCs w:val="28"/>
        </w:rPr>
        <w:t>ЩОДО ПРОВЕДЕННЯ</w:t>
      </w:r>
    </w:p>
    <w:p>
      <w:pPr>
        <w:jc w:val="center"/>
      </w:pPr>
      <w:r>
        <w:rPr>
          <w:rFonts w:ascii="Times New Roman" w:hAnsi="Times New Roman" w:cs="Times New Roman"/>
          <w:b/>
          <w:sz w:val="28"/>
          <w:szCs w:val="28"/>
        </w:rPr>
        <w:t>ВІДКРИТИХ ТОРГІВ ЗА ПРЕДМЕТОМ ЗАКУПІВЛІ</w:t>
      </w:r>
    </w:p>
    <w:p>
      <w:pPr>
        <w:jc w:val="center"/>
        <w:rPr>
          <w:rFonts w:ascii="Times New Roman" w:hAnsi="Times New Roman" w:cs="Times New Roman"/>
          <w:sz w:val="28"/>
          <w:szCs w:val="28"/>
        </w:rPr>
      </w:pPr>
    </w:p>
    <w:p>
      <w:pPr>
        <w:jc w:val="center"/>
        <w:rPr>
          <w:rFonts w:ascii="Times New Roman" w:hAnsi="Times New Roman" w:eastAsia="Calibri" w:cs="Times New Roman"/>
          <w:b/>
          <w:color w:val="auto"/>
          <w:kern w:val="0"/>
          <w:sz w:val="28"/>
          <w:szCs w:val="28"/>
          <w:lang w:val="uk-UA" w:eastAsia="zh-CN" w:bidi="ar-SA"/>
        </w:rPr>
      </w:pPr>
    </w:p>
    <w:p>
      <w:pPr>
        <w:jc w:val="center"/>
        <w:rPr>
          <w:rFonts w:hint="default" w:ascii="Times New Roman" w:hAnsi="Times New Roman" w:eastAsia="Calibri" w:cs="Times New Roman"/>
          <w:b/>
          <w:color w:val="auto"/>
          <w:kern w:val="0"/>
          <w:sz w:val="28"/>
          <w:szCs w:val="28"/>
          <w:lang w:val="uk-UA" w:eastAsia="zh-CN" w:bidi="ar-SA"/>
        </w:rPr>
      </w:pPr>
      <w:r>
        <w:rPr>
          <w:rFonts w:hint="default" w:ascii="Times New Roman" w:hAnsi="Times New Roman" w:cs="Times New Roman"/>
          <w:b/>
          <w:color w:val="auto"/>
          <w:kern w:val="0"/>
          <w:sz w:val="28"/>
          <w:szCs w:val="28"/>
          <w:lang w:val="uk-UA" w:eastAsia="zh-CN" w:bidi="ar-SA"/>
        </w:rPr>
        <w:t>КОМУТАТОРИ</w:t>
      </w:r>
    </w:p>
    <w:p>
      <w:pPr>
        <w:jc w:val="center"/>
        <w:rPr>
          <w:rFonts w:ascii="Times New Roman" w:hAnsi="Times New Roman" w:eastAsia="Calibri" w:cs="Times New Roman"/>
          <w:b/>
          <w:color w:val="auto"/>
          <w:kern w:val="0"/>
          <w:sz w:val="28"/>
          <w:szCs w:val="28"/>
          <w:lang w:val="uk-UA" w:eastAsia="zh-CN" w:bidi="ar-SA"/>
        </w:rPr>
      </w:pP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ДК 021-2015 32420000-3  </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p>
    <w:p>
      <w:pPr>
        <w:numPr>
          <w:ilvl w:val="0"/>
          <w:numId w:val="0"/>
        </w:numPr>
        <w:ind w:left="0" w:right="-25" w:firstLine="0"/>
        <w:jc w:val="center"/>
        <w:rPr>
          <w:rFonts w:hint="default" w:ascii="Times New Roman" w:hAnsi="Times New Roman" w:cs="Times New Roman"/>
          <w:b/>
          <w:bCs/>
          <w:sz w:val="26"/>
          <w:szCs w:val="26"/>
          <w:lang w:val="uk-UA"/>
        </w:rPr>
      </w:pPr>
      <w:r>
        <w:rPr>
          <w:rStyle w:val="205"/>
          <w:rFonts w:hint="default" w:ascii="Times New Roman" w:hAnsi="Times New Roman"/>
          <w:b/>
          <w:bCs/>
          <w:caps/>
          <w:color w:val="000000"/>
          <w:kern w:val="0"/>
          <w:sz w:val="28"/>
          <w:szCs w:val="28"/>
          <w:u w:val="none"/>
          <w:shd w:val="clear" w:color="auto" w:fill="auto"/>
          <w:lang w:val="uk-UA" w:eastAsia="zh-CN"/>
        </w:rPr>
        <w:t>“МЕРЕЖЕВЕ ОБЛАДНАННЯ”</w:t>
      </w: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hint="default"/>
          <w:lang w:val="uk-UA"/>
        </w:rPr>
      </w:pPr>
      <w:r>
        <w:rPr>
          <w:rFonts w:ascii="Times New Roman" w:hAnsi="Times New Roman" w:cs="Times New Roman"/>
          <w:b/>
          <w:sz w:val="28"/>
          <w:szCs w:val="28"/>
          <w:lang w:val="uk-UA"/>
        </w:rPr>
        <w:t>Івано</w:t>
      </w:r>
      <w:r>
        <w:rPr>
          <w:rFonts w:hint="default" w:ascii="Times New Roman" w:hAnsi="Times New Roman" w:cs="Times New Roman"/>
          <w:b/>
          <w:sz w:val="28"/>
          <w:szCs w:val="28"/>
          <w:lang w:val="uk-UA"/>
        </w:rPr>
        <w:t>-Франківськ</w:t>
      </w:r>
      <w:r>
        <w:rPr>
          <w:rFonts w:ascii="Times New Roman" w:hAnsi="Times New Roman" w:cs="Times New Roman"/>
          <w:b/>
          <w:sz w:val="28"/>
          <w:szCs w:val="28"/>
        </w:rPr>
        <w:t xml:space="preserve"> – 202</w:t>
      </w:r>
      <w:r>
        <w:rPr>
          <w:rFonts w:hint="default" w:ascii="Times New Roman" w:hAnsi="Times New Roman" w:cs="Times New Roman"/>
          <w:b/>
          <w:sz w:val="28"/>
          <w:szCs w:val="28"/>
          <w:lang w:val="uk-UA"/>
        </w:rPr>
        <w:t>3</w:t>
      </w: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sz w:val="24"/>
          <w:szCs w:val="24"/>
        </w:rPr>
      </w:pPr>
      <w:r>
        <w:rPr>
          <w:rFonts w:ascii="Times New Roman" w:hAnsi="Times New Roman" w:cs="Times New Roman"/>
          <w:b/>
          <w:sz w:val="24"/>
          <w:szCs w:val="24"/>
        </w:rPr>
        <w:t>ЗМІСТ</w:t>
      </w:r>
    </w:p>
    <w:p>
      <w:pPr>
        <w:numPr>
          <w:ilvl w:val="0"/>
          <w:numId w:val="0"/>
        </w:numPr>
        <w:ind w:left="180" w:right="-25" w:firstLine="0"/>
        <w:jc w:val="center"/>
        <w:rPr>
          <w:sz w:val="24"/>
          <w:szCs w:val="24"/>
        </w:rPr>
      </w:pPr>
      <w:r>
        <w:rPr>
          <w:rFonts w:ascii="Times New Roman" w:hAnsi="Times New Roman" w:cs="Times New Roman"/>
          <w:b/>
          <w:sz w:val="24"/>
          <w:szCs w:val="24"/>
        </w:rPr>
        <w:t xml:space="preserve">тендерної документації </w:t>
      </w:r>
    </w:p>
    <w:p>
      <w:pPr>
        <w:numPr>
          <w:ilvl w:val="0"/>
          <w:numId w:val="0"/>
        </w:numPr>
        <w:spacing w:before="80" w:after="0"/>
        <w:ind w:left="362" w:right="-23" w:hanging="181"/>
        <w:rPr>
          <w:sz w:val="24"/>
          <w:szCs w:val="24"/>
        </w:rPr>
      </w:pPr>
      <w:r>
        <w:rPr>
          <w:rFonts w:ascii="Times New Roman" w:hAnsi="Times New Roman" w:cs="Times New Roman"/>
          <w:b/>
          <w:sz w:val="24"/>
          <w:szCs w:val="24"/>
        </w:rPr>
        <w:t>Розділ І. Загальні положення</w:t>
      </w:r>
    </w:p>
    <w:p>
      <w:pPr>
        <w:numPr>
          <w:ilvl w:val="0"/>
          <w:numId w:val="0"/>
        </w:numPr>
        <w:ind w:left="180" w:right="-25" w:firstLine="0"/>
        <w:rPr>
          <w:sz w:val="24"/>
          <w:szCs w:val="24"/>
        </w:rPr>
      </w:pPr>
      <w:r>
        <w:rPr>
          <w:rFonts w:ascii="Times New Roman" w:hAnsi="Times New Roman" w:cs="Times New Roman"/>
          <w:sz w:val="24"/>
          <w:szCs w:val="24"/>
        </w:rPr>
        <w:t xml:space="preserve">1 Терміни, які вживаються в тендерній документації </w:t>
      </w:r>
    </w:p>
    <w:p>
      <w:pPr>
        <w:numPr>
          <w:ilvl w:val="0"/>
          <w:numId w:val="0"/>
        </w:numPr>
        <w:ind w:left="180" w:right="-25" w:firstLine="0"/>
        <w:rPr>
          <w:sz w:val="24"/>
          <w:szCs w:val="24"/>
        </w:rPr>
      </w:pPr>
      <w:r>
        <w:rPr>
          <w:rFonts w:ascii="Times New Roman" w:hAnsi="Times New Roman" w:cs="Times New Roman"/>
          <w:sz w:val="24"/>
          <w:szCs w:val="24"/>
        </w:rPr>
        <w:t>2. Інформація про замовника торгів</w:t>
      </w:r>
    </w:p>
    <w:p>
      <w:pPr>
        <w:numPr>
          <w:ilvl w:val="0"/>
          <w:numId w:val="0"/>
        </w:numPr>
        <w:ind w:left="180" w:right="-25" w:firstLine="0"/>
        <w:rPr>
          <w:sz w:val="24"/>
          <w:szCs w:val="24"/>
        </w:rPr>
      </w:pPr>
      <w:r>
        <w:rPr>
          <w:rFonts w:ascii="Times New Roman" w:hAnsi="Times New Roman" w:cs="Times New Roman"/>
          <w:sz w:val="24"/>
          <w:szCs w:val="24"/>
        </w:rPr>
        <w:t xml:space="preserve">3. Процедура закупівлі </w:t>
      </w:r>
    </w:p>
    <w:p>
      <w:pPr>
        <w:numPr>
          <w:ilvl w:val="0"/>
          <w:numId w:val="0"/>
        </w:numPr>
        <w:ind w:left="180" w:right="-25" w:firstLine="0"/>
        <w:rPr>
          <w:sz w:val="24"/>
          <w:szCs w:val="24"/>
        </w:rPr>
      </w:pPr>
      <w:r>
        <w:rPr>
          <w:rFonts w:ascii="Times New Roman" w:hAnsi="Times New Roman" w:cs="Times New Roman"/>
          <w:sz w:val="24"/>
          <w:szCs w:val="24"/>
        </w:rPr>
        <w:t>4. Інформація про предмет закупівлі</w:t>
      </w:r>
    </w:p>
    <w:p>
      <w:pPr>
        <w:numPr>
          <w:ilvl w:val="0"/>
          <w:numId w:val="0"/>
        </w:numPr>
        <w:ind w:left="180" w:right="-25" w:firstLine="0"/>
        <w:rPr>
          <w:sz w:val="24"/>
          <w:szCs w:val="24"/>
        </w:rPr>
      </w:pPr>
      <w:r>
        <w:rPr>
          <w:rFonts w:ascii="Times New Roman" w:hAnsi="Times New Roman" w:cs="Times New Roman"/>
          <w:sz w:val="24"/>
          <w:szCs w:val="24"/>
        </w:rPr>
        <w:t>5. Недискримінація учасників</w:t>
      </w:r>
    </w:p>
    <w:p>
      <w:pPr>
        <w:numPr>
          <w:ilvl w:val="0"/>
          <w:numId w:val="0"/>
        </w:num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pPr>
        <w:numPr>
          <w:ilvl w:val="0"/>
          <w:numId w:val="0"/>
        </w:numPr>
        <w:ind w:left="180" w:right="-25" w:firstLine="0"/>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pPr>
        <w:numPr>
          <w:ilvl w:val="0"/>
          <w:numId w:val="0"/>
        </w:numPr>
        <w:spacing w:before="80" w:after="0"/>
        <w:ind w:left="0"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pPr>
        <w:ind w:left="180" w:right="0" w:firstLine="0"/>
        <w:rPr>
          <w:sz w:val="24"/>
          <w:szCs w:val="24"/>
        </w:rPr>
      </w:pPr>
      <w:r>
        <w:rPr>
          <w:rFonts w:ascii="Times New Roman" w:hAnsi="Times New Roman" w:cs="Times New Roman"/>
          <w:sz w:val="24"/>
          <w:szCs w:val="24"/>
        </w:rPr>
        <w:t>1. Процедура надання роз’яснень щодо тендерної документації</w:t>
      </w:r>
    </w:p>
    <w:p>
      <w:pPr>
        <w:ind w:left="180" w:right="0" w:firstLine="0"/>
        <w:rPr>
          <w:sz w:val="24"/>
          <w:szCs w:val="24"/>
        </w:rPr>
      </w:pPr>
      <w:r>
        <w:rPr>
          <w:rFonts w:ascii="Times New Roman" w:hAnsi="Times New Roman" w:cs="Times New Roman"/>
          <w:sz w:val="24"/>
          <w:szCs w:val="24"/>
        </w:rPr>
        <w:t>2. Унесення змін до тендерної документації</w:t>
      </w:r>
    </w:p>
    <w:p>
      <w:pPr>
        <w:tabs>
          <w:tab w:val="left" w:pos="360"/>
        </w:tabs>
        <w:spacing w:before="80" w:after="0"/>
        <w:ind w:left="181" w:right="0" w:firstLine="0"/>
        <w:rPr>
          <w:sz w:val="24"/>
          <w:szCs w:val="24"/>
        </w:rPr>
      </w:pPr>
      <w:r>
        <w:rPr>
          <w:rFonts w:ascii="Times New Roman" w:hAnsi="Times New Roman" w:cs="Times New Roman"/>
          <w:b/>
          <w:sz w:val="24"/>
          <w:szCs w:val="24"/>
        </w:rPr>
        <w:t>Розділ ІІІ. Інструкція з підготовки тендерної пропозиції</w:t>
      </w:r>
    </w:p>
    <w:p>
      <w:pPr>
        <w:ind w:left="180" w:right="-52" w:firstLine="0"/>
        <w:rPr>
          <w:sz w:val="24"/>
          <w:szCs w:val="24"/>
        </w:rPr>
      </w:pPr>
      <w:r>
        <w:rPr>
          <w:rFonts w:ascii="Times New Roman" w:hAnsi="Times New Roman" w:cs="Times New Roman"/>
          <w:sz w:val="24"/>
          <w:szCs w:val="24"/>
        </w:rPr>
        <w:t xml:space="preserve">1. Зміст та спосіб подання тендерної пропозиції </w:t>
      </w:r>
    </w:p>
    <w:p>
      <w:pPr>
        <w:ind w:left="180" w:right="-52" w:firstLine="0"/>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pPr>
        <w:ind w:left="180" w:right="-52" w:firstLine="0"/>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pPr>
        <w:ind w:left="180" w:right="0" w:firstLine="0"/>
        <w:rPr>
          <w:sz w:val="24"/>
          <w:szCs w:val="24"/>
        </w:rPr>
      </w:pPr>
      <w:r>
        <w:rPr>
          <w:rFonts w:ascii="Times New Roman" w:hAnsi="Times New Roman" w:cs="Times New Roman"/>
          <w:sz w:val="24"/>
          <w:szCs w:val="24"/>
        </w:rPr>
        <w:t>4. Строк, протягом якого тендерні пропозиції є дійсними.</w:t>
      </w:r>
    </w:p>
    <w:p>
      <w:pPr>
        <w:ind w:left="180" w:right="0" w:firstLine="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pPr>
        <w:ind w:left="180" w:right="0" w:firstLine="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pPr>
        <w:ind w:left="180" w:right="0" w:firstLine="0"/>
        <w:rPr>
          <w:rFonts w:hint="default" w:ascii="Times New Roman" w:hAnsi="Times New Roman"/>
          <w:sz w:val="24"/>
          <w:szCs w:val="24"/>
        </w:rPr>
      </w:pPr>
      <w:r>
        <w:rPr>
          <w:rFonts w:hint="default" w:ascii="Times New Roman" w:hAnsi="Times New Roman"/>
          <w:sz w:val="24"/>
          <w:szCs w:val="24"/>
          <w:lang w:val="uk-UA"/>
        </w:rPr>
        <w:t xml:space="preserve">7. </w:t>
      </w:r>
      <w:r>
        <w:rPr>
          <w:rFonts w:hint="default"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ind w:left="180" w:right="0" w:firstLine="0"/>
        <w:rPr>
          <w:sz w:val="24"/>
          <w:szCs w:val="24"/>
        </w:rPr>
      </w:pPr>
      <w:r>
        <w:rPr>
          <w:rFonts w:hint="default" w:ascii="Times New Roman" w:hAnsi="Times New Roman" w:cs="Times New Roman"/>
          <w:sz w:val="24"/>
          <w:szCs w:val="24"/>
          <w:lang w:val="uk-UA"/>
        </w:rPr>
        <w:t>8</w:t>
      </w:r>
      <w:r>
        <w:rPr>
          <w:rFonts w:ascii="Times New Roman" w:hAnsi="Times New Roman" w:cs="Times New Roman"/>
          <w:sz w:val="24"/>
          <w:szCs w:val="24"/>
        </w:rPr>
        <w:t xml:space="preserve">.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pPr>
        <w:ind w:left="180" w:right="0" w:firstLine="0"/>
        <w:rPr>
          <w:rFonts w:ascii="Times New Roman" w:hAnsi="Times New Roman" w:cs="Times New Roman"/>
          <w:sz w:val="24"/>
          <w:szCs w:val="24"/>
        </w:rPr>
      </w:pPr>
      <w:r>
        <w:rPr>
          <w:rFonts w:hint="default" w:ascii="Times New Roman" w:hAnsi="Times New Roman" w:cs="Times New Roman"/>
          <w:sz w:val="24"/>
          <w:szCs w:val="24"/>
          <w:lang w:val="uk-UA"/>
        </w:rPr>
        <w:t>9</w:t>
      </w:r>
      <w:r>
        <w:rPr>
          <w:rFonts w:ascii="Times New Roman" w:hAnsi="Times New Roman" w:cs="Times New Roman"/>
          <w:sz w:val="24"/>
          <w:szCs w:val="24"/>
        </w:rPr>
        <w:t>. Унесення змін або відкликання тендерної пропозиції учасником</w:t>
      </w:r>
    </w:p>
    <w:p>
      <w:pPr>
        <w:ind w:left="180" w:right="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r>
        <w:rPr>
          <w:rFonts w:hint="default" w:ascii="Times New Roman" w:hAnsi="Times New Roman"/>
          <w:sz w:val="24"/>
          <w:szCs w:val="24"/>
          <w:lang w:val="uk-UA"/>
        </w:rPr>
        <w:t>Ступінь локалізації виробництва</w:t>
      </w:r>
    </w:p>
    <w:p>
      <w:pPr>
        <w:spacing w:before="80" w:after="0"/>
        <w:ind w:left="181" w:right="0" w:firstLine="0"/>
        <w:rPr>
          <w:sz w:val="24"/>
          <w:szCs w:val="24"/>
        </w:rPr>
      </w:pPr>
      <w:r>
        <w:rPr>
          <w:rFonts w:ascii="Times New Roman" w:hAnsi="Times New Roman" w:cs="Times New Roman"/>
          <w:b/>
          <w:sz w:val="24"/>
          <w:szCs w:val="24"/>
        </w:rPr>
        <w:t xml:space="preserve">Розділ IV. Подання та розкриття тендерної пропозиції </w:t>
      </w:r>
    </w:p>
    <w:p>
      <w:pPr>
        <w:ind w:left="180" w:right="0" w:firstLine="0"/>
        <w:rPr>
          <w:sz w:val="24"/>
          <w:szCs w:val="24"/>
        </w:rPr>
      </w:pPr>
      <w:r>
        <w:rPr>
          <w:rFonts w:ascii="Times New Roman" w:hAnsi="Times New Roman" w:cs="Times New Roman"/>
          <w:bCs/>
          <w:sz w:val="24"/>
          <w:szCs w:val="24"/>
        </w:rPr>
        <w:t>1. Кінцевий строк подання тендерної пропозиції</w:t>
      </w:r>
    </w:p>
    <w:p>
      <w:pPr>
        <w:ind w:left="180" w:right="0" w:firstLine="0"/>
        <w:rPr>
          <w:sz w:val="24"/>
          <w:szCs w:val="24"/>
        </w:rPr>
      </w:pPr>
      <w:r>
        <w:rPr>
          <w:rFonts w:ascii="Times New Roman" w:hAnsi="Times New Roman" w:cs="Times New Roman"/>
          <w:bCs/>
          <w:sz w:val="24"/>
          <w:szCs w:val="24"/>
        </w:rPr>
        <w:t>2. Дата та час розкриття тендерної пропозиції</w:t>
      </w:r>
    </w:p>
    <w:p>
      <w:pPr>
        <w:spacing w:before="80" w:after="0"/>
        <w:ind w:left="181" w:right="0" w:firstLine="0"/>
        <w:rPr>
          <w:sz w:val="24"/>
          <w:szCs w:val="24"/>
        </w:rPr>
      </w:pPr>
      <w:r>
        <w:rPr>
          <w:rFonts w:ascii="Times New Roman" w:hAnsi="Times New Roman" w:cs="Times New Roman"/>
          <w:b/>
          <w:sz w:val="24"/>
          <w:szCs w:val="24"/>
        </w:rPr>
        <w:t>Розділ V. Оцінка тендерної пропозиції</w:t>
      </w:r>
    </w:p>
    <w:p>
      <w:pPr>
        <w:ind w:left="360" w:right="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pPr>
        <w:ind w:left="360" w:right="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ind w:left="180" w:right="0" w:firstLine="0"/>
        <w:rPr>
          <w:sz w:val="24"/>
          <w:szCs w:val="24"/>
        </w:rPr>
      </w:pPr>
      <w:r>
        <w:rPr>
          <w:rFonts w:ascii="Times New Roman" w:hAnsi="Times New Roman" w:cs="Times New Roman"/>
          <w:bCs/>
          <w:sz w:val="24"/>
          <w:szCs w:val="24"/>
        </w:rPr>
        <w:t xml:space="preserve">3. Інша інформація </w:t>
      </w:r>
    </w:p>
    <w:p>
      <w:pPr>
        <w:ind w:left="360" w:right="0" w:hanging="180"/>
        <w:rPr>
          <w:sz w:val="24"/>
          <w:szCs w:val="24"/>
        </w:rPr>
      </w:pPr>
      <w:r>
        <w:rPr>
          <w:rFonts w:ascii="Times New Roman" w:hAnsi="Times New Roman" w:cs="Times New Roman"/>
          <w:bCs/>
          <w:sz w:val="24"/>
          <w:szCs w:val="24"/>
        </w:rPr>
        <w:t>4. Відхилення тендерних пропозицій</w:t>
      </w:r>
    </w:p>
    <w:p>
      <w:pPr>
        <w:spacing w:before="80" w:after="0"/>
        <w:ind w:left="181" w:right="0" w:firstLine="0"/>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pPr>
        <w:ind w:left="180" w:right="0" w:firstLine="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pPr>
        <w:ind w:left="180" w:right="0" w:firstLine="0"/>
        <w:rPr>
          <w:sz w:val="24"/>
          <w:szCs w:val="24"/>
        </w:rPr>
      </w:pPr>
      <w:r>
        <w:rPr>
          <w:rFonts w:ascii="Times New Roman" w:hAnsi="Times New Roman" w:cs="Times New Roman"/>
          <w:bCs/>
          <w:sz w:val="24"/>
          <w:szCs w:val="24"/>
        </w:rPr>
        <w:t>2. Строк укладання договору</w:t>
      </w:r>
    </w:p>
    <w:p>
      <w:pPr>
        <w:ind w:left="180" w:right="0" w:firstLine="0"/>
        <w:rPr>
          <w:sz w:val="24"/>
          <w:szCs w:val="24"/>
        </w:rPr>
      </w:pPr>
      <w:r>
        <w:rPr>
          <w:rFonts w:ascii="Times New Roman" w:hAnsi="Times New Roman" w:cs="Times New Roman"/>
          <w:bCs/>
          <w:sz w:val="24"/>
          <w:szCs w:val="24"/>
        </w:rPr>
        <w:t>3. Проект договору про закупівлю</w:t>
      </w:r>
    </w:p>
    <w:p>
      <w:pPr>
        <w:ind w:left="180" w:right="0" w:firstLine="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Істотні умови, що обов’язково включаються до договору про закупівлю</w:t>
      </w:r>
    </w:p>
    <w:p>
      <w:pPr>
        <w:ind w:left="180" w:right="0" w:firstLine="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pPr>
        <w:ind w:left="180" w:right="0" w:firstLine="0"/>
        <w:rPr>
          <w:sz w:val="24"/>
          <w:szCs w:val="24"/>
        </w:rPr>
      </w:pPr>
      <w:r>
        <w:rPr>
          <w:rFonts w:ascii="Times New Roman" w:hAnsi="Times New Roman" w:cs="Times New Roman"/>
          <w:bCs/>
          <w:sz w:val="24"/>
          <w:szCs w:val="24"/>
          <w:lang w:val="ru-RU"/>
        </w:rPr>
        <w:t>6</w:t>
      </w:r>
      <w:r>
        <w:rPr>
          <w:rFonts w:ascii="Times New Roman" w:hAnsi="Times New Roman" w:cs="Times New Roman"/>
          <w:sz w:val="24"/>
          <w:szCs w:val="24"/>
          <w:lang w:eastAsia="uk-UA"/>
        </w:rPr>
        <w:t>. Забезпечення виконання договору про закупівлю</w:t>
      </w:r>
    </w:p>
    <w:p>
      <w:pPr>
        <w:tabs>
          <w:tab w:val="left" w:pos="0"/>
        </w:tabs>
        <w:ind w:left="180" w:right="-25" w:firstLine="0"/>
        <w:jc w:val="both"/>
        <w:rPr>
          <w:sz w:val="24"/>
          <w:szCs w:val="24"/>
        </w:rPr>
      </w:pPr>
      <w:r>
        <w:rPr>
          <w:rFonts w:ascii="Times New Roman" w:hAnsi="Times New Roman" w:cs="Times New Roman"/>
          <w:b/>
          <w:sz w:val="24"/>
          <w:szCs w:val="24"/>
        </w:rPr>
        <w:t>ДОДАТОК 1</w:t>
      </w:r>
      <w:r>
        <w:rPr>
          <w:rFonts w:hint="default" w:ascii="Times New Roman" w:hAnsi="Times New Roman" w:cs="Times New Roman"/>
          <w:b/>
          <w:sz w:val="24"/>
          <w:szCs w:val="24"/>
          <w:lang w:val="en-US"/>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pPr>
        <w:tabs>
          <w:tab w:val="left" w:pos="0"/>
        </w:tabs>
        <w:ind w:left="180" w:right="-25" w:firstLine="0"/>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pPr>
        <w:tabs>
          <w:tab w:val="left" w:pos="0"/>
        </w:tabs>
        <w:ind w:left="180" w:right="-25" w:firstLine="0"/>
        <w:rPr>
          <w:rFonts w:hint="default" w:ascii="Times New Roman" w:hAnsi="Times New Roman" w:cs="Times New Roman"/>
          <w:b w:val="0"/>
          <w:bCs w:val="0"/>
          <w:color w:val="000000"/>
          <w:sz w:val="24"/>
          <w:szCs w:val="24"/>
          <w:lang w:val="uk-UA"/>
        </w:rPr>
      </w:pPr>
      <w:r>
        <w:rPr>
          <w:rFonts w:ascii="Times New Roman" w:hAnsi="Times New Roman" w:cs="Times New Roman"/>
          <w:b/>
          <w:bCs/>
          <w:color w:val="000000"/>
          <w:sz w:val="24"/>
          <w:szCs w:val="24"/>
          <w:lang w:val="uk-UA"/>
        </w:rPr>
        <w:t>ДОДАТОК</w:t>
      </w:r>
      <w:r>
        <w:rPr>
          <w:rFonts w:hint="default" w:ascii="Times New Roman" w:hAnsi="Times New Roman" w:cs="Times New Roman"/>
          <w:b/>
          <w:bCs/>
          <w:color w:val="000000"/>
          <w:sz w:val="24"/>
          <w:szCs w:val="24"/>
          <w:lang w:val="uk-UA"/>
        </w:rPr>
        <w:t xml:space="preserve"> 3. </w:t>
      </w:r>
      <w:r>
        <w:rPr>
          <w:rFonts w:hint="default" w:ascii="Times New Roman" w:hAnsi="Times New Roman" w:cs="Times New Roman"/>
          <w:b w:val="0"/>
          <w:bCs w:val="0"/>
          <w:color w:val="000000"/>
          <w:sz w:val="24"/>
          <w:szCs w:val="24"/>
          <w:lang w:val="uk-UA"/>
        </w:rPr>
        <w:t>Відомості про Учасника</w:t>
      </w:r>
    </w:p>
    <w:p>
      <w:pPr>
        <w:tabs>
          <w:tab w:val="left" w:pos="0"/>
        </w:tabs>
        <w:ind w:left="180" w:right="-25" w:firstLine="0"/>
        <w:rPr>
          <w:rFonts w:hint="default" w:ascii="Times New Roman" w:hAnsi="Times New Roman" w:cs="Times New Roman"/>
          <w:b w:val="0"/>
          <w:bCs w:val="0"/>
          <w:color w:val="000000"/>
          <w:sz w:val="24"/>
          <w:szCs w:val="24"/>
          <w:lang w:val="uk-UA"/>
        </w:rPr>
      </w:pPr>
      <w:r>
        <w:rPr>
          <w:rFonts w:hint="default" w:ascii="Times New Roman" w:hAnsi="Times New Roman" w:cs="Times New Roman"/>
          <w:b/>
          <w:bCs/>
          <w:color w:val="000000"/>
          <w:sz w:val="24"/>
          <w:szCs w:val="24"/>
          <w:lang w:val="uk-UA"/>
        </w:rPr>
        <w:t>ДОДАТОК 4.</w:t>
      </w:r>
      <w:r>
        <w:rPr>
          <w:rFonts w:hint="default" w:ascii="Times New Roman" w:hAnsi="Times New Roman" w:cs="Times New Roman"/>
          <w:b w:val="0"/>
          <w:bCs w:val="0"/>
          <w:color w:val="000000"/>
          <w:sz w:val="24"/>
          <w:szCs w:val="24"/>
          <w:lang w:val="uk-UA"/>
        </w:rPr>
        <w:t xml:space="preserve"> Згода на обробку персональних даних</w:t>
      </w:r>
    </w:p>
    <w:p>
      <w:pPr>
        <w:tabs>
          <w:tab w:val="left" w:pos="0"/>
        </w:tabs>
        <w:ind w:left="180" w:right="-25" w:firstLine="0"/>
        <w:rPr>
          <w:sz w:val="24"/>
          <w:szCs w:val="24"/>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Проєкт договору</w:t>
      </w:r>
    </w:p>
    <w:p>
      <w:pPr>
        <w:tabs>
          <w:tab w:val="left" w:pos="0"/>
        </w:tabs>
        <w:ind w:left="180" w:right="-25" w:firstLine="0"/>
        <w:rPr>
          <w:rFonts w:ascii="Times New Roman" w:hAnsi="Times New Roman" w:cs="Times New Roman"/>
          <w:bCs/>
          <w:color w:val="000000"/>
          <w:sz w:val="26"/>
          <w:szCs w:val="26"/>
        </w:rPr>
      </w:pPr>
    </w:p>
    <w:p>
      <w:pPr>
        <w:tabs>
          <w:tab w:val="left" w:pos="0"/>
        </w:tabs>
        <w:ind w:left="180" w:right="-25" w:firstLine="0"/>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tbl>
      <w:tblPr>
        <w:tblStyle w:val="12"/>
        <w:tblW w:w="9821" w:type="dxa"/>
        <w:jc w:val="center"/>
        <w:tblLayout w:type="fixed"/>
        <w:tblCellMar>
          <w:top w:w="0" w:type="dxa"/>
          <w:left w:w="108" w:type="dxa"/>
          <w:bottom w:w="0" w:type="dxa"/>
          <w:right w:w="108" w:type="dxa"/>
        </w:tblCellMar>
      </w:tblPr>
      <w:tblGrid>
        <w:gridCol w:w="570"/>
        <w:gridCol w:w="3452"/>
        <w:gridCol w:w="55"/>
        <w:gridCol w:w="5744"/>
      </w:tblGrid>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w:t>
            </w:r>
          </w:p>
        </w:tc>
        <w:tc>
          <w:tcPr>
            <w:tcW w:w="9251" w:type="dxa"/>
            <w:gridSpan w:val="3"/>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 Загальні положення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2</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center"/>
            </w:pPr>
            <w:r>
              <w:rPr>
                <w:rFonts w:ascii="Times New Roman" w:hAnsi="Times New Roman" w:cs="Times New Roman"/>
                <w:color w:val="000000"/>
                <w:sz w:val="26"/>
                <w:szCs w:val="26"/>
              </w:rPr>
              <w:t>3</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Терміни, які вживаються в тендерній документації</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r>
              <w:fldChar w:fldCharType="begin"/>
            </w:r>
            <w:r>
              <w:instrText xml:space="preserve"> HYPERLINK "http://zakon0.rada.gov.ua/laws/show/2289-17" \n _blank</w:instrText>
            </w:r>
            <w:r>
              <w:fldChar w:fldCharType="separate"/>
            </w:r>
            <w:r>
              <w:rPr>
                <w:rStyle w:val="15"/>
                <w:rFonts w:ascii="Times New Roman" w:hAnsi="Times New Roman" w:cs="Times New Roman"/>
                <w:sz w:val="26"/>
                <w:szCs w:val="26"/>
                <w:lang w:eastAsia="uk-UA"/>
              </w:rPr>
              <w:t>Закону</w:t>
            </w:r>
            <w:r>
              <w:fldChar w:fldCharType="end"/>
            </w:r>
            <w:r>
              <w:rPr>
                <w:rFonts w:ascii="Times New Roman" w:hAnsi="Times New Roman" w:cs="Times New Roman"/>
                <w:sz w:val="26"/>
                <w:szCs w:val="26"/>
                <w:lang w:eastAsia="uk-UA"/>
              </w:rPr>
              <w:t xml:space="preserve"> України “Про публічні закупівлі”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повне найменування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lang w:val="uk-UA"/>
              </w:rPr>
              <w:t>Івано</w:t>
            </w:r>
            <w:r>
              <w:rPr>
                <w:rFonts w:hint="default" w:ascii="Times New Roman" w:hAnsi="Times New Roman" w:cs="Times New Roman"/>
                <w:sz w:val="26"/>
                <w:szCs w:val="26"/>
                <w:lang w:val="uk-UA"/>
              </w:rPr>
              <w:t>-Франківській</w:t>
            </w:r>
            <w:r>
              <w:rPr>
                <w:rFonts w:ascii="Times New Roman" w:hAnsi="Times New Roman" w:cs="Times New Roman"/>
                <w:sz w:val="26"/>
                <w:szCs w:val="26"/>
              </w:rPr>
              <w:t xml:space="preserve"> області (далі Замовник)</w:t>
            </w:r>
          </w:p>
        </w:tc>
      </w:tr>
      <w:tr>
        <w:tblPrEx>
          <w:tblCellMar>
            <w:top w:w="0" w:type="dxa"/>
            <w:left w:w="108" w:type="dxa"/>
            <w:bottom w:w="0" w:type="dxa"/>
            <w:right w:w="108" w:type="dxa"/>
          </w:tblCellMar>
        </w:tblPrEx>
        <w:trPr>
          <w:trHeight w:val="401"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місцезнаходження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sz w:val="26"/>
                <w:szCs w:val="26"/>
              </w:rPr>
              <w:t>вул.</w:t>
            </w:r>
            <w:r>
              <w:rPr>
                <w:rFonts w:hint="default" w:ascii="Times New Roman" w:hAnsi="Times New Roman" w:cs="Times New Roman"/>
                <w:sz w:val="26"/>
                <w:szCs w:val="26"/>
                <w:lang w:val="uk-UA"/>
              </w:rPr>
              <w:t xml:space="preserve"> Січових Стрільців,15 м.Івано-Франківськ, 76018.</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5"/>
              <w:widowControl w:val="0"/>
              <w:spacing w:line="240" w:lineRule="atLeast"/>
              <w:ind w:left="0" w:right="113" w:firstLine="0"/>
              <w:jc w:val="both"/>
            </w:pPr>
            <w:r>
              <w:rPr>
                <w:rFonts w:ascii="Times New Roman" w:hAnsi="Times New Roman" w:cs="Times New Roman"/>
                <w:sz w:val="26"/>
                <w:szCs w:val="26"/>
                <w:lang w:eastAsia="uk-UA"/>
              </w:rPr>
              <w:t>Контактні особи:</w:t>
            </w:r>
          </w:p>
          <w:p>
            <w:pPr>
              <w:pStyle w:val="215"/>
              <w:widowControl w:val="0"/>
              <w:spacing w:line="240" w:lineRule="atLeast"/>
              <w:ind w:left="0" w:right="113" w:firstLine="0"/>
              <w:jc w:val="both"/>
              <w:rPr>
                <w:rStyle w:val="15"/>
                <w:rFonts w:hint="default" w:ascii="Times New Roman" w:hAnsi="Times New Roman" w:cs="Times New Roman"/>
                <w:b w:val="0"/>
                <w:bCs w:val="0"/>
                <w:color w:val="000000"/>
                <w:sz w:val="26"/>
                <w:szCs w:val="26"/>
                <w:u w:val="none"/>
                <w:lang w:val="en-US" w:eastAsia="uk-UA" w:bidi="ar-SA"/>
              </w:rPr>
            </w:pP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заступник начальника головного управл</w:t>
            </w:r>
            <w:r>
              <w:rPr>
                <w:rStyle w:val="15"/>
                <w:rFonts w:hint="default" w:ascii="Times New Roman" w:hAnsi="Times New Roman" w:cs="Times New Roman"/>
                <w:b w:val="0"/>
                <w:bCs w:val="0"/>
                <w:color w:val="000000"/>
                <w:sz w:val="26"/>
                <w:szCs w:val="26"/>
                <w:u w:val="none"/>
                <w:lang w:val="uk-UA" w:eastAsia="uk-UA" w:bidi="ar-SA"/>
              </w:rPr>
              <w:t>і</w:t>
            </w:r>
            <w:r>
              <w:rPr>
                <w:rStyle w:val="15"/>
                <w:rFonts w:hint="default" w:ascii="Times New Roman" w:hAnsi="Times New Roman" w:cs="Times New Roman"/>
                <w:b w:val="0"/>
                <w:bCs w:val="0"/>
                <w:color w:val="000000"/>
                <w:sz w:val="26"/>
                <w:szCs w:val="26"/>
                <w:u w:val="none"/>
                <w:lang w:val="ru-RU" w:eastAsia="uk-UA" w:bidi="ar-SA"/>
              </w:rPr>
              <w:t>ння</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ascii="Times New Roman" w:hAnsi="Times New Roman" w:cs="Times New Roman"/>
                <w:b w:val="0"/>
                <w:bCs w:val="0"/>
                <w:color w:val="000000"/>
                <w:sz w:val="26"/>
                <w:szCs w:val="26"/>
                <w:u w:val="none"/>
                <w:lang w:val="uk-UA" w:eastAsia="uk-UA" w:bidi="ar-SA"/>
              </w:rPr>
              <w:t>Уповноважена</w:t>
            </w:r>
            <w:r>
              <w:rPr>
                <w:rStyle w:val="15"/>
                <w:rFonts w:hint="default" w:ascii="Times New Roman" w:hAnsi="Times New Roman" w:cs="Times New Roman"/>
                <w:b w:val="0"/>
                <w:bCs w:val="0"/>
                <w:color w:val="000000"/>
                <w:sz w:val="26"/>
                <w:szCs w:val="26"/>
                <w:u w:val="none"/>
                <w:lang w:val="en-US" w:eastAsia="uk-UA" w:bidi="ar-SA"/>
              </w:rPr>
              <w:t xml:space="preserve"> особа - Семанишин Валерій Степанович </w:t>
            </w:r>
            <w:r>
              <w:rPr>
                <w:rStyle w:val="15"/>
                <w:rFonts w:ascii="Times New Roman" w:hAnsi="Times New Roman" w:cs="Times New Roman"/>
                <w:sz w:val="26"/>
                <w:szCs w:val="26"/>
                <w:lang w:val="ru-RU" w:eastAsia="uk-UA"/>
              </w:rPr>
              <w:t>е-</w:t>
            </w:r>
            <w:r>
              <w:rPr>
                <w:rStyle w:val="15"/>
                <w:rFonts w:ascii="Times New Roman" w:hAnsi="Times New Roman" w:cs="Times New Roman"/>
                <w:sz w:val="26"/>
                <w:szCs w:val="26"/>
                <w:lang w:val="en-US" w:eastAsia="uk-UA"/>
              </w:rPr>
              <w:t>mail</w:t>
            </w:r>
            <w:r>
              <w:rPr>
                <w:rStyle w:val="15"/>
                <w:rFonts w:ascii="Times New Roman" w:hAnsi="Times New Roman" w:cs="Times New Roman"/>
                <w:sz w:val="26"/>
                <w:szCs w:val="26"/>
                <w:lang w:val="ru-RU" w:eastAsia="uk-UA"/>
              </w:rPr>
              <w:t>:</w:t>
            </w:r>
            <w:r>
              <w:rPr>
                <w:rStyle w:val="15"/>
                <w:rFonts w:hint="default" w:ascii="Times New Roman" w:hAnsi="Times New Roman" w:cs="Times New Roman"/>
                <w:sz w:val="26"/>
                <w:szCs w:val="26"/>
                <w:lang w:val="en-US" w:eastAsia="uk-UA"/>
              </w:rPr>
              <w:t xml:space="preserve"> gu@if.pfu.gov.ua</w:t>
            </w:r>
          </w:p>
          <w:p>
            <w:pPr>
              <w:pStyle w:val="223"/>
              <w:widowControl w:val="0"/>
              <w:spacing w:line="240" w:lineRule="atLeast"/>
              <w:ind w:left="0" w:right="113" w:firstLine="0"/>
              <w:jc w:val="both"/>
              <w:rPr>
                <w:rFonts w:hint="default"/>
                <w:lang w:val="en-US"/>
              </w:rPr>
            </w:pPr>
            <w:r>
              <w:rPr>
                <w:rStyle w:val="15"/>
                <w:rFonts w:ascii="Times New Roman" w:hAnsi="Times New Roman" w:cs="Times New Roman"/>
                <w:b w:val="0"/>
                <w:bCs w:val="0"/>
                <w:color w:val="000000"/>
                <w:sz w:val="26"/>
                <w:szCs w:val="26"/>
                <w:u w:val="none"/>
                <w:lang w:val="uk-UA" w:eastAsia="uk-UA" w:bidi="ar-SA"/>
              </w:rPr>
              <w:t>тел. моб.: +380</w:t>
            </w:r>
            <w:r>
              <w:rPr>
                <w:rStyle w:val="15"/>
                <w:rFonts w:hint="default" w:ascii="Times New Roman" w:hAnsi="Times New Roman" w:cs="Times New Roman"/>
                <w:b w:val="0"/>
                <w:bCs w:val="0"/>
                <w:color w:val="000000"/>
                <w:sz w:val="26"/>
                <w:szCs w:val="26"/>
                <w:u w:val="none"/>
                <w:lang w:val="en-US" w:eastAsia="uk-UA" w:bidi="ar-SA"/>
              </w:rPr>
              <w:t>506719364</w:t>
            </w:r>
          </w:p>
        </w:tc>
      </w:tr>
      <w:tr>
        <w:tblPrEx>
          <w:tblCellMar>
            <w:top w:w="0" w:type="dxa"/>
            <w:left w:w="108" w:type="dxa"/>
            <w:bottom w:w="0" w:type="dxa"/>
            <w:right w:w="108" w:type="dxa"/>
          </w:tblCellMar>
        </w:tblPrEx>
        <w:trPr>
          <w:trHeight w:val="334"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Процедура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color w:val="000000"/>
                <w:sz w:val="26"/>
                <w:szCs w:val="26"/>
                <w:lang w:val="ru-RU"/>
              </w:rPr>
              <w:t>В</w:t>
            </w:r>
            <w:r>
              <w:rPr>
                <w:rFonts w:ascii="Times New Roman" w:hAnsi="Times New Roman" w:cs="Times New Roman"/>
                <w:color w:val="000000"/>
                <w:sz w:val="26"/>
                <w:szCs w:val="26"/>
              </w:rPr>
              <w:t xml:space="preserve">ідкриті торги </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КОМУТАТОРИ</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ДК 021-2015 32420000-3 </w:t>
            </w:r>
          </w:p>
          <w:p>
            <w:pPr>
              <w:numPr>
                <w:ilvl w:val="0"/>
                <w:numId w:val="0"/>
              </w:numPr>
              <w:shd w:val="clear" w:color="auto" w:fill="FFFFFF"/>
              <w:ind w:left="0" w:right="14" w:firstLine="0"/>
              <w:jc w:val="center"/>
              <w:outlineLvl w:val="0"/>
              <w:rPr>
                <w:rFonts w:hint="default" w:ascii="Times New Roman" w:hAnsi="Times New Roman" w:cs="Times New Roman"/>
                <w:b/>
                <w:sz w:val="30"/>
                <w:szCs w:val="30"/>
                <w:lang w:val="uk-UA"/>
              </w:rPr>
            </w:pPr>
            <w:r>
              <w:rPr>
                <w:rFonts w:hint="default" w:ascii="Times New Roman" w:hAnsi="Times New Roman" w:cs="Times New Roman"/>
                <w:b/>
                <w:sz w:val="28"/>
                <w:szCs w:val="28"/>
                <w:lang w:val="uk-UA"/>
              </w:rPr>
              <w:t>“Мережеве облад”</w:t>
            </w:r>
          </w:p>
          <w:p>
            <w:pPr>
              <w:keepNext w:val="0"/>
              <w:keepLines w:val="0"/>
              <w:widowControl/>
              <w:suppressLineNumbers w:val="0"/>
              <w:jc w:val="left"/>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p>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r>
              <w:rPr>
                <w:rFonts w:hint="default" w:ascii="Times New Roman" w:hAnsi="Times New Roman" w:cs="Times New Roman"/>
                <w:b w:val="0"/>
                <w:bCs w:val="0"/>
                <w:color w:val="auto"/>
                <w:kern w:val="0"/>
                <w:sz w:val="26"/>
                <w:szCs w:val="26"/>
                <w:lang w:val="uk-UA" w:eastAsia="zh-CN" w:bidi="ar-SA"/>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0"/>
              </w:tabs>
              <w:ind w:left="0" w:right="-25" w:firstLine="21"/>
              <w:jc w:val="both"/>
              <w:rPr>
                <w:rFonts w:hint="default"/>
                <w:lang w:val="uk-UA"/>
              </w:rPr>
            </w:pPr>
            <w:r>
              <w:rPr>
                <w:rFonts w:hint="default" w:ascii="Times New Roman" w:hAnsi="Times New Roman" w:cs="Times New Roman"/>
                <w:bCs/>
                <w:color w:val="000000"/>
                <w:sz w:val="26"/>
                <w:szCs w:val="26"/>
                <w:lang w:val="uk-UA" w:eastAsia="ar-SA"/>
              </w:rPr>
              <w:t>Тридцять календарних днів з дати укладення договору.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pPr>
              <w:pStyle w:val="3"/>
              <w:widowControl w:val="0"/>
              <w:ind w:left="0" w:right="0"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left="0" w:right="0"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pPr>
              <w:pStyle w:val="3"/>
              <w:widowControl w:val="0"/>
              <w:ind w:left="0" w:right="0" w:hanging="21"/>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6.2.Розрахунки здійснюватимуться у національній валюті України  згідно з умовами укладеного договору.</w:t>
            </w:r>
          </w:p>
          <w:p>
            <w:pPr>
              <w:pStyle w:val="3"/>
              <w:widowControl w:val="0"/>
              <w:ind w:left="0" w:right="0" w:hanging="23"/>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pPr>
              <w:pStyle w:val="3"/>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pPr>
              <w:pStyle w:val="3"/>
              <w:widowControl w:val="0"/>
              <w:jc w:val="both"/>
              <w:rPr>
                <w:rFonts w:ascii="Times New Roman" w:hAnsi="Times New Roman" w:cs="Times New Roman"/>
                <w:color w:val="000000"/>
                <w:sz w:val="26"/>
                <w:szCs w:val="26"/>
              </w:rPr>
            </w:pPr>
            <w:r>
              <w:rPr>
                <w:rFonts w:hint="default" w:ascii="Times New Roman" w:hAnsi="Times New Roman" w:cs="Times New Roman"/>
                <w:color w:val="000000"/>
                <w:sz w:val="26"/>
                <w:szCs w:val="26"/>
                <w:lang w:val="uk-UA"/>
              </w:rPr>
              <w:t>7.3.</w:t>
            </w:r>
            <w:r>
              <w:rPr>
                <w:rFonts w:ascii="Times New Roman" w:hAnsi="Times New Roman" w:cs="Times New Roman"/>
                <w:color w:val="000000"/>
                <w:sz w:val="26"/>
                <w:szCs w:val="26"/>
              </w:rPr>
              <w:t>У разі надання інших документів</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складених іншою</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мовою</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ніж українська мова</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такі документи</w:t>
            </w:r>
            <w:r>
              <w:rPr>
                <w:rFonts w:hint="default" w:ascii="Times New Roman" w:hAnsi="Times New Roman" w:cs="Times New Roman"/>
                <w:color w:val="000000"/>
                <w:sz w:val="26"/>
                <w:szCs w:val="26"/>
                <w:lang w:val="uk-UA"/>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lang w:val="uk-UA"/>
              </w:rPr>
              <w:t>має</w:t>
            </w:r>
            <w:r>
              <w:rPr>
                <w:rFonts w:hint="default" w:ascii="Times New Roman" w:hAnsi="Times New Roman" w:cs="Times New Roman"/>
                <w:color w:val="000000"/>
                <w:sz w:val="26"/>
                <w:szCs w:val="26"/>
                <w:lang w:val="uk-UA"/>
              </w:rPr>
              <w:t xml:space="preserve"> бути </w:t>
            </w:r>
            <w:r>
              <w:rPr>
                <w:rFonts w:ascii="Times New Roman" w:hAnsi="Times New Roman" w:cs="Times New Roman"/>
                <w:color w:val="000000"/>
                <w:sz w:val="26"/>
                <w:szCs w:val="26"/>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7.5.Стандартні характеримтики, вимоги, умовні позначення у вигляді скорочень та термінологія, пов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ru-RU"/>
              </w:rPr>
              <w:t>язана з товарами, роботами чи послугами, що закуповуються, передбачен</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 чинними м</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жнародними або нац</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ональними стандартами, нормами та правилами, викладаються мовою </w:t>
            </w:r>
            <w:r>
              <w:rPr>
                <w:rFonts w:hint="default" w:ascii="Times New Roman" w:hAnsi="Times New Roman" w:cs="Times New Roman"/>
                <w:color w:val="000000"/>
                <w:sz w:val="26"/>
                <w:szCs w:val="26"/>
                <w:lang w:val="uk-UA"/>
              </w:rPr>
              <w:t>ї</w:t>
            </w:r>
            <w:r>
              <w:rPr>
                <w:rFonts w:hint="default" w:ascii="Times New Roman" w:hAnsi="Times New Roman" w:cs="Times New Roman"/>
                <w:color w:val="000000"/>
                <w:sz w:val="26"/>
                <w:szCs w:val="26"/>
                <w:lang w:val="ru-RU"/>
              </w:rPr>
              <w:t xml:space="preserve">х загальноприйнятого </w:t>
            </w:r>
            <w:r>
              <w:rPr>
                <w:rFonts w:hint="default" w:ascii="Times New Roman" w:hAnsi="Times New Roman" w:cs="Times New Roman"/>
                <w:color w:val="000000"/>
                <w:sz w:val="26"/>
                <w:szCs w:val="26"/>
                <w:lang w:val="uk-UA"/>
              </w:rPr>
              <w:t>застосування.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tLeast"/>
              <w:ind w:left="0"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pPr>
              <w:pStyle w:val="3"/>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2.1. </w:t>
            </w:r>
            <w:r>
              <w:rPr>
                <w:rFonts w:hint="default"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hint="default" w:ascii="Times New Roman" w:hAnsi="Times New Roman"/>
                <w:b/>
                <w:bCs/>
                <w:color w:val="000000"/>
                <w:sz w:val="26"/>
                <w:szCs w:val="26"/>
              </w:rPr>
              <w:t xml:space="preserve">оголошенні </w:t>
            </w:r>
            <w:r>
              <w:rPr>
                <w:rFonts w:hint="default"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hint="default" w:ascii="Times New Roman" w:hAnsi="Times New Roman"/>
                <w:b/>
                <w:bCs/>
                <w:color w:val="000000"/>
                <w:sz w:val="26"/>
                <w:szCs w:val="26"/>
              </w:rPr>
              <w:t>чотирьох</w:t>
            </w:r>
            <w:r>
              <w:rPr>
                <w:rFonts w:hint="default" w:ascii="Times New Roman" w:hAnsi="Times New Roman"/>
                <w:color w:val="000000"/>
                <w:sz w:val="26"/>
                <w:szCs w:val="26"/>
              </w:rPr>
              <w:t xml:space="preserve"> днів.</w:t>
            </w:r>
          </w:p>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2.2. </w:t>
            </w:r>
            <w:r>
              <w:rPr>
                <w:rFonts w:hint="default" w:ascii="Times New Roman" w:hAnsi="Times New Roman"/>
                <w:color w:val="000000"/>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eastAsia="Calibri" w:cs="Times New Roman"/>
                <w:b/>
                <w:color w:val="000000"/>
                <w:kern w:val="0"/>
                <w:sz w:val="26"/>
                <w:szCs w:val="26"/>
                <w:lang w:val="uk-UA" w:eastAsia="zh-CN" w:bidi="ar-SA"/>
              </w:rPr>
              <w:t>Зміст і спосіб подання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3"/>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реєстру документів, що входять до складу тендерної пропозиції учасника;</w:t>
            </w: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інформації щодо відповідності учасника кваліфікаційним критеріям;</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інформації </w:t>
            </w:r>
            <w:r>
              <w:rPr>
                <w:rFonts w:ascii="Times New Roman" w:hAnsi="Times New Roman" w:cs="Times New Roman"/>
                <w:color w:val="000000"/>
                <w:kern w:val="0"/>
                <w:sz w:val="26"/>
                <w:szCs w:val="26"/>
                <w:lang w:val="uk-UA" w:eastAsia="zh-CN" w:bidi="ar-SA"/>
              </w:rPr>
              <w:t>про</w:t>
            </w:r>
            <w:r>
              <w:rPr>
                <w:rFonts w:hint="default" w:ascii="Times New Roman" w:hAnsi="Times New Roman" w:eastAsia="SimSun" w:cs="Times New Roman"/>
                <w:i w:val="0"/>
                <w:iCs w:val="0"/>
                <w:caps w:val="0"/>
                <w:color w:val="333333"/>
                <w:spacing w:val="0"/>
                <w:sz w:val="26"/>
                <w:szCs w:val="26"/>
                <w:shd w:val="clear" w:fill="FFFFFF"/>
              </w:rPr>
              <w:t xml:space="preserve"> відсутність підстав,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3"/>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інформації </w:t>
            </w:r>
            <w:r>
              <w:rPr>
                <w:rFonts w:ascii="Times New Roman" w:hAnsi="Times New Roman" w:cs="Times New Roman"/>
                <w:color w:val="auto"/>
                <w:kern w:val="0"/>
                <w:sz w:val="26"/>
                <w:szCs w:val="26"/>
                <w:lang w:val="uk-UA" w:eastAsia="zh-CN" w:bidi="ar-SA"/>
              </w:rPr>
              <w:t>та</w:t>
            </w:r>
            <w:r>
              <w:rPr>
                <w:rFonts w:hint="default" w:ascii="Times New Roman" w:hAnsi="Times New Roman" w:cs="Times New Roman"/>
                <w:color w:val="auto"/>
                <w:kern w:val="0"/>
                <w:sz w:val="26"/>
                <w:szCs w:val="26"/>
                <w:lang w:val="uk-UA" w:eastAsia="zh-CN" w:bidi="ar-SA"/>
              </w:rPr>
              <w:t xml:space="preserve"> документів,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заповнена форма “ТЕНДЕРНА ПРОПОЗИЦІЯ” згідно з Додатком 2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заповнену форму “ВІДОМОСТІ ПРО УЧАСНИКА” згідно з Додатком 3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проєкту договору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3"/>
              <w:widowControl w:val="0"/>
              <w:snapToGrid w:val="0"/>
              <w:ind w:left="0" w:right="0" w:firstLine="0"/>
              <w:jc w:val="both"/>
              <w:rPr>
                <w:rFonts w:hint="default"/>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color w:val="000000"/>
                <w:kern w:val="0"/>
                <w:sz w:val="26"/>
                <w:szCs w:val="26"/>
                <w:u w:val="single"/>
                <w:shd w:val="clear" w:color="auto" w:fill="auto"/>
                <w:lang w:val="uk-UA" w:eastAsia="ar-SA" w:bidi="ar-SA"/>
              </w:rPr>
              <w:t>інших документів, необхідність подання яких у складі тендерної пропозиції передбачена умовами цієї документації</w:t>
            </w:r>
            <w:r>
              <w:rPr>
                <w:rFonts w:hint="default" w:ascii="Times New Roman" w:hAnsi="Times New Roman" w:eastAsia="Times New Roman" w:cs="Times New Roman"/>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color w:val="000000"/>
                <w:sz w:val="26"/>
                <w:szCs w:val="26"/>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widowControl w:val="0"/>
              <w:spacing w:line="240" w:lineRule="atLeast"/>
              <w:ind w:left="0" w:right="113" w:firstLine="373"/>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CellMar>
            <w:top w:w="0" w:type="dxa"/>
            <w:left w:w="108" w:type="dxa"/>
            <w:bottom w:w="0" w:type="dxa"/>
            <w:right w:w="108" w:type="dxa"/>
          </w:tblCellMar>
        </w:tblPrEx>
        <w:trPr>
          <w:trHeight w:val="410"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вимагається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Pr>
                <w:rFonts w:hint="default" w:ascii="Times New Roman" w:hAnsi="Times New Roman" w:cs="Times New Roman"/>
                <w:color w:val="000000"/>
                <w:sz w:val="26"/>
                <w:szCs w:val="26"/>
                <w:lang w:val="en-US"/>
              </w:rPr>
              <w:t>90</w:t>
            </w:r>
            <w:r>
              <w:rPr>
                <w:rFonts w:ascii="Times New Roman" w:hAnsi="Times New Roman" w:cs="Times New Roman"/>
                <w:color w:val="000000"/>
                <w:sz w:val="26"/>
                <w:szCs w:val="26"/>
                <w:shd w:val="clear" w:color="auto" w:fill="auto"/>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pPr>
              <w:pStyle w:val="3"/>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3"/>
              <w:widowControl w:val="0"/>
              <w:jc w:val="both"/>
            </w:pPr>
            <w:r>
              <w:rPr>
                <w:rFonts w:ascii="Times New Roman" w:hAnsi="Times New Roman" w:cs="Times New Roman"/>
                <w:color w:val="000000"/>
                <w:sz w:val="26"/>
                <w:szCs w:val="26"/>
              </w:rPr>
              <w:t>відхилити таку вимогу;</w:t>
            </w:r>
          </w:p>
          <w:p>
            <w:pPr>
              <w:pStyle w:val="3"/>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pPr>
              <w:widowControl w:val="0"/>
              <w:spacing w:before="0" w:after="0"/>
              <w:ind w:left="0"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 та інформація про спосіб підтвердження відповідності учасників установленим критеріям і вимогам згідно із законодавством.</w:t>
            </w:r>
          </w:p>
          <w:p>
            <w:pPr>
              <w:pStyle w:val="3"/>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jc w:val="both"/>
              <w:rPr>
                <w:rFonts w:hint="default" w:ascii="Times New Roman" w:hAnsi="Times New Roman" w:cs="Times New Roman"/>
                <w:b w:val="0"/>
                <w:bCs w:val="0"/>
                <w:sz w:val="26"/>
                <w:szCs w:val="26"/>
                <w:u w:val="none"/>
                <w:lang w:val="uk-UA"/>
              </w:rPr>
            </w:pPr>
            <w:r>
              <w:rPr>
                <w:rFonts w:hint="default" w:ascii="Times New Roman" w:hAnsi="Times New Roman" w:cs="Times New Roman"/>
                <w:color w:val="000000"/>
                <w:sz w:val="26"/>
                <w:szCs w:val="26"/>
              </w:rPr>
              <w:t xml:space="preserve">5.1. </w:t>
            </w:r>
            <w:r>
              <w:rPr>
                <w:rFonts w:hint="default" w:ascii="Times New Roman" w:hAnsi="Times New Roman" w:cs="Times New Roman"/>
                <w:sz w:val="26"/>
                <w:szCs w:val="26"/>
                <w:lang w:val="uk-UA"/>
              </w:rPr>
              <w:t xml:space="preserve">Кваліфікаційні критерії та документи, які відповідно до вимог статті 16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"nau://ukr/922-19/"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lang w:val="uk-UA"/>
              </w:rPr>
              <w:t>Закону</w:t>
            </w:r>
            <w:r>
              <w:rPr>
                <w:rFonts w:hint="default" w:ascii="Times New Roman" w:hAnsi="Times New Roman" w:cs="Times New Roman"/>
                <w:sz w:val="26"/>
                <w:szCs w:val="26"/>
                <w:lang w:val="uk-UA"/>
              </w:rPr>
              <w:fldChar w:fldCharType="end"/>
            </w:r>
            <w:r>
              <w:rPr>
                <w:rFonts w:hint="default" w:ascii="Times New Roman" w:hAnsi="Times New Roman" w:cs="Times New Roman"/>
                <w:sz w:val="26"/>
                <w:szCs w:val="26"/>
                <w:lang w:val="uk-UA"/>
              </w:rPr>
              <w:t xml:space="preserve"> подає учасник у складі своєї пропозиції з метою підтвердження відповідності кваліфікаційним критеріям </w:t>
            </w:r>
            <w:r>
              <w:rPr>
                <w:rFonts w:hint="default" w:ascii="Times New Roman" w:hAnsi="Times New Roman" w:cs="Times New Roman"/>
                <w:b/>
                <w:bCs/>
                <w:sz w:val="26"/>
                <w:szCs w:val="26"/>
                <w:u w:val="single"/>
                <w:lang w:val="uk-UA"/>
              </w:rPr>
              <w:t>не вимагаються</w:t>
            </w:r>
            <w:r>
              <w:rPr>
                <w:rFonts w:hint="default" w:ascii="Times New Roman" w:hAnsi="Times New Roman" w:cs="Times New Roman"/>
                <w:b w:val="0"/>
                <w:bCs w:val="0"/>
                <w:sz w:val="26"/>
                <w:szCs w:val="26"/>
                <w:u w:val="none"/>
                <w:lang w:val="uk-UA"/>
              </w:rPr>
              <w:t xml:space="preserve"> відповідно до п.48 Особливостей.</w:t>
            </w:r>
          </w:p>
          <w:p>
            <w:pPr>
              <w:widowControl w:val="0"/>
              <w:jc w:val="both"/>
              <w:rPr>
                <w:rFonts w:hint="default" w:ascii="Times New Roman" w:hAnsi="Times New Roman" w:cs="Times New Roman"/>
                <w:b w:val="0"/>
                <w:bCs w:val="0"/>
                <w:sz w:val="26"/>
                <w:szCs w:val="26"/>
                <w:u w:val="none"/>
                <w:lang w:val="uk-UA"/>
              </w:rPr>
            </w:pPr>
          </w:p>
          <w:p>
            <w:pPr>
              <w:pStyle w:val="3"/>
              <w:widowControl w:val="0"/>
              <w:ind w:right="0"/>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3"/>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3"/>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223"/>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223"/>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3"/>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3"/>
              <w:widowControl w:val="0"/>
              <w:numPr>
                <w:ilvl w:val="0"/>
                <w:numId w:val="0"/>
              </w:numPr>
              <w:shd w:val="clear" w:color="auto" w:fill="FFFFFF"/>
              <w:tabs>
                <w:tab w:val="left" w:pos="211"/>
              </w:tabs>
              <w:ind w:left="201" w:leftChars="0" w:right="0" w:rightChars="0"/>
              <w:jc w:val="both"/>
            </w:pPr>
          </w:p>
          <w:p>
            <w:pPr>
              <w:pStyle w:val="3"/>
              <w:widowControl w:val="0"/>
              <w:shd w:val="clear" w:color="auto" w:fill="FFFFFF"/>
              <w:tabs>
                <w:tab w:val="left" w:pos="211"/>
              </w:tabs>
              <w:ind w:left="0" w:right="0" w:firstLine="201"/>
              <w:jc w:val="both"/>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tc>
      </w:tr>
      <w:tr>
        <w:tblPrEx>
          <w:tblCellMar>
            <w:top w:w="0" w:type="dxa"/>
            <w:left w:w="108" w:type="dxa"/>
            <w:bottom w:w="0" w:type="dxa"/>
            <w:right w:w="108" w:type="dxa"/>
          </w:tblCellMar>
        </w:tblPrEx>
        <w:trPr>
          <w:trHeight w:val="2018"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21" w:right="113" w:firstLine="0"/>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widowControl w:val="0"/>
              <w:spacing w:before="96" w:after="96"/>
              <w:ind w:left="21" w:right="113" w:firstLine="0"/>
              <w:contextualSpacing/>
              <w:jc w:val="both"/>
            </w:pPr>
            <w:r>
              <w:rPr>
                <w:rFonts w:ascii="Times New Roman" w:hAnsi="Times New Roman" w:cs="Times New Roman"/>
                <w:sz w:val="26"/>
                <w:szCs w:val="26"/>
              </w:rPr>
              <w:t xml:space="preserve">Учасники </w:t>
            </w:r>
            <w:r>
              <w:rPr>
                <w:rFonts w:ascii="Times New Roman" w:hAnsi="Times New Roman" w:cs="Times New Roman"/>
                <w:sz w:val="26"/>
                <w:szCs w:val="26"/>
                <w:u w:val="single"/>
              </w:rPr>
              <w:t>також додають</w:t>
            </w:r>
            <w:r>
              <w:rPr>
                <w:rFonts w:ascii="Times New Roman" w:hAnsi="Times New Roman" w:cs="Times New Roman"/>
                <w:sz w:val="26"/>
                <w:szCs w:val="26"/>
              </w:rPr>
              <w:t xml:space="preserve"> документи, </w:t>
            </w:r>
            <w:r>
              <w:rPr>
                <w:rFonts w:ascii="Times New Roman" w:hAnsi="Times New Roman" w:cs="Times New Roman"/>
                <w:sz w:val="26"/>
                <w:szCs w:val="26"/>
                <w:u w:val="single"/>
              </w:rPr>
              <w:t>визначені у Інформації</w:t>
            </w:r>
            <w:r>
              <w:rPr>
                <w:rFonts w:ascii="Times New Roman" w:hAnsi="Times New Roman" w:cs="Times New Roman"/>
                <w:sz w:val="26"/>
                <w:szCs w:val="26"/>
              </w:rPr>
              <w:t xml:space="preserve"> про необхідні технічні, якісні та кількісні характеристики предмету закупівлі.</w:t>
            </w:r>
          </w:p>
          <w:p>
            <w:pPr>
              <w:pStyle w:val="3"/>
              <w:widowControl w:val="0"/>
              <w:ind w:left="21" w:right="0" w:firstLine="0"/>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top"/>
          </w:tcPr>
          <w:p>
            <w:pPr>
              <w:widowControl w:val="0"/>
              <w:spacing w:before="96" w:after="96"/>
              <w:ind w:left="180" w:right="113" w:firstLine="0"/>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8</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pacing w:before="120" w:after="0"/>
              <w:ind w:left="0" w:right="0" w:firstLine="567"/>
              <w:jc w:val="both"/>
              <w:rPr>
                <w:sz w:val="26"/>
                <w:szCs w:val="26"/>
              </w:rPr>
            </w:pPr>
            <w:r>
              <w:rPr>
                <w:rFonts w:hint="default" w:ascii="Times New Roman" w:hAnsi="Times New Roman" w:eastAsia="SimSun" w:cs="Times New Roman"/>
                <w:i w:val="0"/>
                <w:iCs w:val="0"/>
                <w:caps w:val="0"/>
                <w:color w:val="333333"/>
                <w:spacing w:val="0"/>
                <w:sz w:val="26"/>
                <w:szCs w:val="26"/>
                <w:shd w:val="clear" w:fill="FFFFFF"/>
              </w:rPr>
              <w:t>У разі коли учасник процедури закупівлі має намір залучити інших суб’єктів господарювання як субпідрядників/</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0099"/>
                <w:spacing w:val="0"/>
                <w:sz w:val="26"/>
                <w:szCs w:val="26"/>
                <w:u w:val="single"/>
                <w:shd w:val="clear" w:fill="FFFFFF"/>
              </w:rPr>
              <w:fldChar w:fldCharType="begin"/>
            </w:r>
            <w:r>
              <w:rPr>
                <w:rFonts w:hint="default" w:ascii="Times New Roman" w:hAnsi="Times New Roman" w:eastAsia="SimSun" w:cs="Times New Roman"/>
                <w:i w:val="0"/>
                <w:iCs w:val="0"/>
                <w:caps w:val="0"/>
                <w:color w:val="000099"/>
                <w:spacing w:val="0"/>
                <w:sz w:val="26"/>
                <w:szCs w:val="26"/>
                <w:u w:val="single"/>
                <w:shd w:val="clear" w:fill="FFFFFF"/>
              </w:rPr>
              <w:instrText xml:space="preserve"> HYPERLINK "https://zakon.rada.gov.ua/laws/show/922-19" \l "n1257" \t "https://zakon.rada.gov.ua/laws/show/_blank" </w:instrText>
            </w:r>
            <w:r>
              <w:rPr>
                <w:rFonts w:hint="default" w:ascii="Times New Roman" w:hAnsi="Times New Roman" w:eastAsia="SimSun" w:cs="Times New Roman"/>
                <w:i w:val="0"/>
                <w:iCs w:val="0"/>
                <w:caps w:val="0"/>
                <w:color w:val="000099"/>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0099"/>
                <w:spacing w:val="0"/>
                <w:sz w:val="26"/>
                <w:szCs w:val="26"/>
                <w:u w:val="single"/>
                <w:shd w:val="clear" w:fill="FFFFFF"/>
              </w:rPr>
              <w:t>частини третьої</w:t>
            </w:r>
            <w:r>
              <w:rPr>
                <w:rFonts w:hint="default" w:ascii="Times New Roman" w:hAnsi="Times New Roman" w:eastAsia="SimSun" w:cs="Times New Roman"/>
                <w:i w:val="0"/>
                <w:iCs w:val="0"/>
                <w:caps w:val="0"/>
                <w:color w:val="000099"/>
                <w:spacing w:val="0"/>
                <w:sz w:val="26"/>
                <w:szCs w:val="26"/>
                <w:u w:val="single"/>
                <w:shd w:val="clear" w:fill="FFFFFF"/>
              </w:rPr>
              <w:fldChar w:fldCharType="end"/>
            </w:r>
            <w:r>
              <w:rPr>
                <w:rFonts w:hint="default" w:ascii="Times New Roman" w:hAnsi="Times New Roman" w:eastAsia="SimSun" w:cs="Times New Roman"/>
                <w:i w:val="0"/>
                <w:iCs w:val="0"/>
                <w:caps w:val="0"/>
                <w:color w:val="000099"/>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hint="default" w:ascii="Times New Roman" w:hAnsi="Times New Roman" w:eastAsia="SimSun" w:cs="Times New Roman"/>
                <w:i w:val="0"/>
                <w:iCs w:val="0"/>
                <w:caps w:val="0"/>
                <w:color w:val="333333"/>
                <w:spacing w:val="0"/>
                <w:sz w:val="26"/>
                <w:szCs w:val="26"/>
                <w:shd w:val="clear" w:fill="FFFFFF"/>
                <w:lang w:val="uk-UA"/>
              </w:rPr>
              <w:t xml:space="preserve"> 44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9</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hint="default" w:ascii="Times New Roman" w:hAnsi="Times New Roman" w:cs="Times New Roman"/>
                <w:b/>
                <w:color w:val="000000"/>
                <w:sz w:val="26"/>
                <w:szCs w:val="26"/>
                <w:lang w:val="uk-UA"/>
              </w:rPr>
              <w:t>10</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Ступінь</w:t>
            </w:r>
            <w:r>
              <w:rPr>
                <w:rFonts w:hint="default" w:ascii="Times New Roman" w:hAnsi="Times New Roman" w:cs="Times New Roman"/>
                <w:b/>
                <w:color w:val="000000"/>
                <w:sz w:val="26"/>
                <w:szCs w:val="26"/>
                <w:lang w:val="uk-UA"/>
              </w:rPr>
              <w:t xml:space="preserve"> локалізації виробництва</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lang w:val="uk-UA"/>
              </w:rPr>
              <w:t>Вимагається</w:t>
            </w:r>
            <w:r>
              <w:rPr>
                <w:rFonts w:hint="default" w:ascii="Times New Roman" w:hAnsi="Times New Roman" w:cs="Times New Roman"/>
                <w:color w:val="000000"/>
                <w:sz w:val="26"/>
                <w:szCs w:val="26"/>
                <w:lang w:val="uk-UA"/>
              </w:rPr>
              <w:t xml:space="preserve"> </w:t>
            </w:r>
            <w:r>
              <w:rPr>
                <w:rFonts w:hint="default" w:ascii="Times New Roman" w:hAnsi="Times New Roman" w:cs="Times New Roman"/>
                <w:b/>
                <w:bCs/>
                <w:color w:val="000000"/>
                <w:sz w:val="26"/>
                <w:szCs w:val="26"/>
                <w:u w:val="single"/>
                <w:lang w:val="uk-UA"/>
              </w:rPr>
              <w:t xml:space="preserve">тільки по тих предметах </w:t>
            </w:r>
            <w:r>
              <w:rPr>
                <w:rFonts w:hint="default" w:ascii="Times New Roman" w:hAnsi="Times New Roman" w:cs="Times New Roman"/>
                <w:color w:val="000000"/>
                <w:sz w:val="26"/>
                <w:szCs w:val="26"/>
                <w:lang w:val="uk-UA"/>
              </w:rPr>
              <w:t xml:space="preserve">закупівлі, </w:t>
            </w:r>
            <w:r>
              <w:rPr>
                <w:rFonts w:hint="default" w:ascii="Times New Roman" w:hAnsi="Times New Roman" w:cs="Times New Roman"/>
                <w:color w:val="000000"/>
                <w:sz w:val="26"/>
                <w:szCs w:val="26"/>
                <w:u w:val="single"/>
                <w:lang w:val="uk-UA"/>
              </w:rPr>
              <w:t>які є в переліку предметів закупівлі, до яких обов</w:t>
            </w:r>
            <w:r>
              <w:rPr>
                <w:rFonts w:hint="default" w:ascii="Times New Roman" w:hAnsi="Times New Roman" w:cs="Times New Roman"/>
                <w:color w:val="000000"/>
                <w:sz w:val="26"/>
                <w:szCs w:val="26"/>
                <w:u w:val="single"/>
                <w:lang w:val="en-US"/>
              </w:rPr>
              <w:t>’</w:t>
            </w:r>
            <w:r>
              <w:rPr>
                <w:rFonts w:hint="default" w:ascii="Times New Roman" w:hAnsi="Times New Roman" w:cs="Times New Roman"/>
                <w:color w:val="000000"/>
                <w:sz w:val="26"/>
                <w:szCs w:val="26"/>
                <w:u w:val="single"/>
                <w:lang w:val="uk-UA"/>
              </w:rPr>
              <w:t xml:space="preserve">зково вимагається ступінь локалізації </w:t>
            </w:r>
            <w:r>
              <w:rPr>
                <w:rFonts w:hint="default" w:ascii="Times New Roman" w:hAnsi="Times New Roman" w:cs="Times New Roman"/>
                <w:color w:val="000000"/>
                <w:sz w:val="26"/>
                <w:szCs w:val="26"/>
                <w:lang w:val="uk-UA"/>
              </w:rPr>
              <w:t>виробництва згідно з чинним законодавством на день оголошення закупівлі.</w:t>
            </w:r>
          </w:p>
          <w:p>
            <w:pPr>
              <w:pStyle w:val="3"/>
              <w:widowControl w:val="0"/>
              <w:ind w:left="0" w:leftChars="0" w:firstLine="197" w:firstLineChars="76"/>
              <w:jc w:val="both"/>
              <w:rPr>
                <w:rFonts w:hint="default" w:ascii="Times New Roman" w:hAnsi="Times New Roman" w:cs="Times New Roman"/>
                <w:color w:val="000000"/>
                <w:sz w:val="26"/>
                <w:szCs w:val="26"/>
                <w:lang w:val="uk-UA"/>
              </w:rPr>
            </w:pPr>
            <w:r>
              <w:rPr>
                <w:rFonts w:hint="default" w:ascii="Times New Roman" w:hAnsi="Times New Roman"/>
                <w:color w:val="000000"/>
                <w:sz w:val="26"/>
                <w:szCs w:val="26"/>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tblPrEx>
          <w:tblCellMar>
            <w:top w:w="0" w:type="dxa"/>
            <w:left w:w="108" w:type="dxa"/>
            <w:bottom w:w="0" w:type="dxa"/>
            <w:right w:w="108" w:type="dxa"/>
          </w:tblCellMar>
        </w:tblPrEx>
        <w:trPr>
          <w:trHeight w:val="511"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3"/>
              <w:jc w:val="center"/>
            </w:pPr>
            <w:r>
              <w:rPr>
                <w:rFonts w:ascii="Times New Roman" w:hAnsi="Times New Roman" w:cs="Times New Roman"/>
                <w:b/>
                <w:color w:val="000000"/>
                <w:sz w:val="26"/>
                <w:szCs w:val="26"/>
              </w:rPr>
              <w:t>Розділ IV. Подання та розкриття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452"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4"/>
              </w:numPr>
              <w:ind w:left="34" w:right="0"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lang w:val="uk-UA"/>
              </w:rPr>
              <w:t>зазначений</w:t>
            </w:r>
            <w:r>
              <w:rPr>
                <w:rFonts w:hint="default" w:ascii="Times New Roman" w:hAnsi="Times New Roman" w:cs="Times New Roman"/>
                <w:color w:val="000000"/>
                <w:sz w:val="26"/>
                <w:szCs w:val="26"/>
                <w:lang w:val="uk-UA"/>
              </w:rPr>
              <w:t xml:space="preserve"> у електронній системі закупівель</w:t>
            </w:r>
            <w:r>
              <w:rPr>
                <w:rFonts w:ascii="Times New Roman" w:hAnsi="Times New Roman" w:cs="Times New Roman"/>
                <w:color w:val="000000"/>
                <w:sz w:val="26"/>
                <w:szCs w:val="26"/>
                <w:shd w:val="clear" w:color="auto" w:fill="auto"/>
              </w:rPr>
              <w:t>.</w:t>
            </w:r>
          </w:p>
          <w:p>
            <w:pPr>
              <w:pStyle w:val="3"/>
              <w:widowControl w:val="0"/>
              <w:numPr>
                <w:ilvl w:val="1"/>
                <w:numId w:val="4"/>
              </w:numPr>
              <w:ind w:left="34" w:right="0"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pPr>
              <w:pStyle w:val="3"/>
              <w:widowControl w:val="0"/>
              <w:numPr>
                <w:ilvl w:val="1"/>
                <w:numId w:val="4"/>
              </w:numPr>
              <w:ind w:left="34" w:right="0"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3"/>
              <w:widowControl w:val="0"/>
              <w:jc w:val="both"/>
              <w:rPr>
                <w:rFonts w:hint="default" w:ascii="Times New Roman" w:hAnsi="Times New Roman"/>
                <w:color w:val="000000"/>
                <w:sz w:val="26"/>
                <w:szCs w:val="26"/>
                <w:lang w:val="uk-UA"/>
              </w:rPr>
            </w:pPr>
            <w:r>
              <w:rPr>
                <w:rFonts w:hint="default" w:ascii="Times New Roman" w:hAnsi="Times New Roman"/>
                <w:color w:val="000000"/>
                <w:sz w:val="26"/>
                <w:szCs w:val="26"/>
                <w:lang w:val="uk-UA"/>
              </w:rPr>
              <w:t>2.6.</w:t>
            </w:r>
            <w:r>
              <w:rPr>
                <w:rFonts w:hint="default" w:ascii="Times New Roman" w:hAnsi="Times New Roman"/>
                <w:color w:val="000000"/>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hint="default" w:ascii="Times New Roman" w:hAnsi="Times New Roman"/>
                <w:color w:val="000000"/>
                <w:sz w:val="26"/>
                <w:szCs w:val="26"/>
                <w:lang w:val="uk-UA"/>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V. Оцінка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5"/>
              </w:numPr>
              <w:ind w:left="0" w:right="0" w:firstLine="566"/>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3"/>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ind w:left="0" w:right="0"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pPr>
              <w:pStyle w:val="3"/>
              <w:widowControl w:val="0"/>
              <w:ind w:left="0" w:right="0"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hd w:val="clear" w:color="auto" w:fill="FFFFFF"/>
              <w:ind w:left="0" w:right="0"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
              <w:widowControl w:val="0"/>
              <w:shd w:val="clear" w:color="auto" w:fill="FFFFFF"/>
              <w:ind w:left="0" w:right="0"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Інша інформація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w:t>
            </w:r>
            <w:r>
              <w:rPr>
                <w:rFonts w:hint="default" w:ascii="Times New Roman" w:hAnsi="Times New Roman" w:cs="Times New Roman"/>
                <w:b/>
                <w:bCs/>
                <w:sz w:val="26"/>
                <w:szCs w:val="26"/>
                <w:u w:val="single"/>
                <w:lang w:val="uk-UA"/>
              </w:rPr>
              <w:t>надає письмову згоду</w:t>
            </w:r>
            <w:r>
              <w:rPr>
                <w:rFonts w:hint="default" w:ascii="Times New Roman" w:hAnsi="Times New Roman" w:cs="Times New Roman"/>
                <w:sz w:val="26"/>
                <w:szCs w:val="26"/>
                <w:lang w:val="uk-UA"/>
              </w:rPr>
              <w:t xml:space="preserve">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w:t>
            </w:r>
            <w:r>
              <w:rPr>
                <w:rFonts w:hint="default" w:ascii="Times New Roman" w:hAnsi="Times New Roman" w:cs="Times New Roman"/>
                <w:b/>
                <w:bCs/>
                <w:sz w:val="26"/>
                <w:szCs w:val="26"/>
                <w:u w:val="single"/>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29"/>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3"/>
              <w:widowControl w:val="0"/>
              <w:ind w:left="0" w:right="0" w:firstLine="381"/>
              <w:jc w:val="both"/>
              <w:rPr>
                <w:rStyle w:val="72"/>
                <w:rFonts w:ascii="Times New Roman" w:hAnsi="Times New Roman" w:cs="Times New Roman"/>
                <w:sz w:val="26"/>
                <w:szCs w:val="26"/>
              </w:rPr>
            </w:pPr>
            <w:r>
              <w:rPr>
                <w:rStyle w:val="72"/>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72"/>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72"/>
                <w:rFonts w:hint="default" w:ascii="Times New Roman" w:hAnsi="Times New Roman" w:cs="Times New Roman"/>
                <w:sz w:val="26"/>
                <w:szCs w:val="26"/>
                <w:lang w:val="uk-UA"/>
              </w:rPr>
              <w:t>п</w:t>
            </w:r>
            <w:r>
              <w:rPr>
                <w:rStyle w:val="72"/>
                <w:rFonts w:ascii="Times New Roman" w:hAnsi="Times New Roman" w:cs="Times New Roman"/>
                <w:sz w:val="26"/>
                <w:szCs w:val="26"/>
              </w:rPr>
              <w:t xml:space="preserve">.11 </w:t>
            </w:r>
            <w:r>
              <w:rPr>
                <w:rStyle w:val="72"/>
                <w:rFonts w:ascii="Times New Roman" w:hAnsi="Times New Roman" w:cs="Times New Roman"/>
                <w:sz w:val="26"/>
                <w:szCs w:val="26"/>
                <w:lang w:val="uk-UA"/>
              </w:rPr>
              <w:t>п</w:t>
            </w:r>
            <w:r>
              <w:rPr>
                <w:rStyle w:val="72"/>
                <w:rFonts w:hint="default" w:ascii="Times New Roman" w:hAnsi="Times New Roman" w:cs="Times New Roman"/>
                <w:sz w:val="26"/>
                <w:szCs w:val="26"/>
                <w:lang w:val="uk-UA"/>
              </w:rPr>
              <w:t>.47 Особливостей</w:t>
            </w:r>
            <w:r>
              <w:rPr>
                <w:rStyle w:val="72"/>
                <w:rFonts w:ascii="Times New Roman" w:hAnsi="Times New Roman" w:cs="Times New Roman"/>
                <w:sz w:val="26"/>
                <w:szCs w:val="26"/>
              </w:rPr>
              <w:t>).</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посвідку на постійне чи тимчасове проживання на території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посвідчення біженця чи документ, що підтверджує надання притулку в Україні.</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lang w:val="uk-UA"/>
              </w:rPr>
              <w:t>а</w:t>
            </w:r>
            <w:r>
              <w:rPr>
                <w:rStyle w:val="72"/>
                <w:rFonts w:hint="default" w:ascii="Times New Roman" w:hAnsi="Times New Roman"/>
                <w:sz w:val="26"/>
                <w:szCs w:val="26"/>
              </w:rPr>
              <w:t>бо</w:t>
            </w:r>
            <w:r>
              <w:rPr>
                <w:rStyle w:val="72"/>
                <w:rFonts w:hint="default" w:ascii="Times New Roman" w:hAnsi="Times New Roman"/>
                <w:sz w:val="26"/>
                <w:szCs w:val="26"/>
                <w:lang w:val="uk-UA"/>
              </w:rPr>
              <w:t xml:space="preserve"> </w:t>
            </w:r>
            <w:r>
              <w:rPr>
                <w:rStyle w:val="72"/>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8"/>
              <w:widowControl w:val="0"/>
              <w:spacing w:before="0" w:after="0"/>
              <w:ind w:left="0" w:right="0" w:firstLine="566"/>
              <w:jc w:val="both"/>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1"/>
              <w:jc w:val="center"/>
            </w:pPr>
            <w:r>
              <w:rPr>
                <w:rFonts w:ascii="Times New Roman" w:hAnsi="Times New Roman" w:cs="Times New Roman"/>
                <w:b/>
                <w:color w:val="000000"/>
                <w:sz w:val="26"/>
                <w:szCs w:val="26"/>
                <w:shd w:val="clear" w:color="auto" w:fill="auto"/>
              </w:rPr>
              <w:t>Розділ VI. Результати тендеру та укладання договору про закупівлю</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3"/>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3"/>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3"/>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3"/>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pStyle w:val="3"/>
              <w:widowControl w:val="0"/>
              <w:spacing w:before="0" w:after="0"/>
              <w:jc w:val="both"/>
            </w:pPr>
            <w:r>
              <w:rPr>
                <w:rFonts w:ascii="Times New Roman" w:hAnsi="Times New Roman" w:eastAsia="Times New Roman" w:cs="Times New Roman"/>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6"/>
              <w:jc w:val="both"/>
            </w:pPr>
            <w:r>
              <w:rPr>
                <w:rFonts w:ascii="Times New Roman" w:hAnsi="Times New Roman" w:cs="Times New Roman"/>
                <w:color w:val="000000"/>
                <w:sz w:val="26"/>
                <w:szCs w:val="26"/>
                <w:shd w:val="clear" w:color="auto" w:fill="auto"/>
              </w:rPr>
              <w:t xml:space="preserve">2.1. </w:t>
            </w:r>
            <w:r>
              <w:rPr>
                <w:rFonts w:ascii="Times New Roman" w:hAnsi="Times New Roman" w:cs="Times New Roman"/>
                <w:color w:val="000000"/>
                <w:sz w:val="26"/>
                <w:szCs w:val="26"/>
                <w:shd w:val="clear" w:color="auto" w:fill="auto"/>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3"/>
              <w:widowControl w:val="0"/>
              <w:ind w:left="0" w:right="0" w:firstLine="566"/>
              <w:jc w:val="both"/>
            </w:pPr>
            <w:r>
              <w:rPr>
                <w:rFonts w:ascii="Times New Roman" w:hAnsi="Times New Roman" w:cs="Times New Roman"/>
                <w:color w:val="000000"/>
                <w:sz w:val="26"/>
                <w:szCs w:val="26"/>
                <w:shd w:val="clear" w:color="auto" w:fill="auto"/>
              </w:rPr>
              <w:t>2.2. </w:t>
            </w:r>
            <w:r>
              <w:rPr>
                <w:rFonts w:ascii="Times New Roman" w:hAnsi="Times New Roman" w:cs="Times New Roman"/>
                <w:color w:val="000000"/>
                <w:sz w:val="26"/>
                <w:szCs w:val="26"/>
                <w:shd w:val="clear" w:color="auto" w:fill="auto"/>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3"/>
              <w:widowControl w:val="0"/>
              <w:ind w:left="0" w:right="0" w:firstLine="566"/>
              <w:jc w:val="both"/>
            </w:pPr>
            <w:r>
              <w:rPr>
                <w:rFonts w:ascii="Times New Roman" w:hAnsi="Times New Roman" w:cs="Times New Roman"/>
                <w:color w:val="000000"/>
                <w:sz w:val="26"/>
                <w:szCs w:val="26"/>
                <w:shd w:val="clear" w:color="auto" w:fill="auto"/>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Проєкт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u w:val="single"/>
                <w:shd w:val="clear" w:color="auto" w:fill="auto"/>
              </w:rPr>
              <w:t>Додатк</w:t>
            </w:r>
            <w:r>
              <w:rPr>
                <w:rFonts w:ascii="Times New Roman" w:hAnsi="Times New Roman" w:cs="Times New Roman"/>
                <w:b/>
                <w:bCs/>
                <w:color w:val="auto"/>
                <w:sz w:val="26"/>
                <w:szCs w:val="26"/>
                <w:u w:val="single"/>
                <w:shd w:val="clear" w:color="auto" w:fill="auto"/>
                <w:lang w:val="uk-UA"/>
              </w:rPr>
              <w:t>у</w:t>
            </w:r>
            <w:r>
              <w:rPr>
                <w:rFonts w:ascii="Times New Roman" w:hAnsi="Times New Roman" w:cs="Times New Roman"/>
                <w:b/>
                <w:bCs/>
                <w:color w:val="auto"/>
                <w:sz w:val="26"/>
                <w:szCs w:val="26"/>
                <w:u w:val="single"/>
                <w:shd w:val="clear" w:color="auto" w:fill="auto"/>
              </w:rPr>
              <w:t xml:space="preserve"> № </w:t>
            </w:r>
            <w:r>
              <w:rPr>
                <w:rFonts w:hint="default" w:ascii="Times New Roman" w:hAnsi="Times New Roman" w:cs="Times New Roman"/>
                <w:b/>
                <w:bCs/>
                <w:color w:val="auto"/>
                <w:sz w:val="26"/>
                <w:szCs w:val="26"/>
                <w:u w:val="single"/>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3"/>
              <w:widowControl w:val="0"/>
              <w:ind w:left="0" w:right="0" w:firstLine="561"/>
              <w:jc w:val="both"/>
            </w:pPr>
            <w:r>
              <w:rPr>
                <w:rFonts w:ascii="Times New Roman" w:hAnsi="Times New Roman" w:cs="Times New Roman"/>
                <w:b w:val="0"/>
                <w:bCs w:val="0"/>
                <w:color w:val="auto"/>
                <w:sz w:val="26"/>
                <w:szCs w:val="26"/>
                <w:shd w:val="clear" w:color="auto" w:fill="auto"/>
              </w:rPr>
              <w:t>Переможець процедури закупівлі під час укладення договору про закупівлю пови</w:t>
            </w:r>
            <w:r>
              <w:rPr>
                <w:rFonts w:ascii="Times New Roman" w:hAnsi="Times New Roman" w:cs="Times New Roman"/>
                <w:color w:val="000000"/>
                <w:sz w:val="26"/>
                <w:szCs w:val="26"/>
                <w:shd w:val="clear" w:color="auto" w:fill="auto"/>
              </w:rPr>
              <w:t>нен надати:</w:t>
            </w:r>
          </w:p>
          <w:p>
            <w:pPr>
              <w:pStyle w:val="3"/>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3"/>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3"/>
              <w:widowControl w:val="0"/>
              <w:ind w:left="0" w:right="0" w:firstLine="561"/>
              <w:jc w:val="both"/>
            </w:pPr>
            <w:r>
              <w:rPr>
                <w:rFonts w:ascii="Times New Roman" w:hAnsi="Times New Roman" w:cs="Times New Roman"/>
                <w:color w:val="000000"/>
                <w:sz w:val="26"/>
                <w:szCs w:val="26"/>
              </w:rPr>
              <w:t xml:space="preserve">3) </w:t>
            </w:r>
            <w:r>
              <w:rPr>
                <w:rFonts w:ascii="Times New Roman" w:hAnsi="Times New Roman" w:eastAsia="Calibri" w:cs="Times New Roman"/>
                <w:color w:val="000000"/>
                <w:kern w:val="0"/>
                <w:sz w:val="26"/>
                <w:szCs w:val="26"/>
                <w:lang w:val="uk-UA" w:eastAsia="zh-CN" w:bidi="ar-SA"/>
              </w:rPr>
              <w:t xml:space="preserve">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pPr>
              <w:pStyle w:val="3"/>
              <w:widowControl w:val="0"/>
              <w:ind w:left="0" w:right="0" w:firstLine="561"/>
              <w:jc w:val="both"/>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0" w:name="n149"/>
            <w:bookmarkEnd w:id="0"/>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1" w:name="n150"/>
            <w:bookmarkEnd w:id="1"/>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152"/>
            <w:bookmarkEnd w:id="2"/>
            <w:bookmarkStart w:id="3" w:name="n151"/>
            <w:bookmarkEnd w:id="3"/>
            <w:bookmarkStart w:id="4" w:name="n397"/>
            <w:bookmarkEnd w:id="4"/>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5" w:name="n153"/>
            <w:bookmarkEnd w:id="5"/>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6" w:name="n172"/>
            <w:bookmarkEnd w:id="6"/>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pStyle w:val="3"/>
              <w:widowControl w:val="0"/>
              <w:ind w:left="0" w:right="0" w:firstLine="566"/>
              <w:jc w:val="both"/>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shd w:val="clear" w:color="auto" w:fill="auto"/>
              </w:rPr>
              <w:t>Не вимагається</w:t>
            </w:r>
          </w:p>
        </w:tc>
      </w:tr>
    </w:tbl>
    <w:p>
      <w:pPr>
        <w:spacing w:before="0" w:after="120"/>
        <w:rPr>
          <w:rFonts w:ascii="Times New Roman" w:hAnsi="Times New Roman" w:cs="Times New Roman"/>
          <w:sz w:val="6"/>
          <w:szCs w:val="6"/>
        </w:rPr>
      </w:pPr>
    </w:p>
    <w:p>
      <w:pPr>
        <w:rPr>
          <w:b/>
          <w:sz w:val="24"/>
          <w:szCs w:val="24"/>
          <w:lang w:val="uk-UA"/>
        </w:rPr>
      </w:pPr>
      <w:r>
        <w:rPr>
          <w:b/>
          <w:sz w:val="24"/>
          <w:szCs w:val="24"/>
          <w:lang w:val="uk-UA"/>
        </w:rPr>
        <w:br w:type="page"/>
      </w:r>
    </w:p>
    <w:p>
      <w:pPr>
        <w:ind w:right="-25" w:firstLine="0"/>
        <w:jc w:val="right"/>
        <w:rPr>
          <w:rFonts w:hint="default" w:ascii="Times New Roman" w:hAnsi="Times New Roman" w:cs="Times New Roman"/>
          <w:b/>
          <w:sz w:val="28"/>
          <w:szCs w:val="28"/>
          <w:lang w:val="uk-UA"/>
        </w:rPr>
      </w:pPr>
      <w:r>
        <w:rPr>
          <w:rFonts w:hint="default" w:ascii="Times New Roman" w:hAnsi="Times New Roman" w:cs="Times New Roman"/>
          <w:b/>
          <w:sz w:val="24"/>
          <w:szCs w:val="24"/>
          <w:lang w:val="uk-UA"/>
        </w:rPr>
        <w:t>Додаток № 1</w:t>
      </w:r>
    </w:p>
    <w:p>
      <w:pPr>
        <w:ind w:left="6946" w:right="-23" w:firstLine="0"/>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до тендерної документації</w:t>
      </w:r>
    </w:p>
    <w:p>
      <w:pPr>
        <w:ind w:left="6946" w:right="-23" w:firstLine="0"/>
        <w:jc w:val="right"/>
        <w:rPr>
          <w:rFonts w:hint="default" w:ascii="Times New Roman" w:hAnsi="Times New Roman" w:cs="Times New Roman"/>
          <w:b/>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 xml:space="preserve">Інформація про необхідні технічні, якісні та кількісні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характеристики предмету закупівлі</w:t>
      </w:r>
    </w:p>
    <w:p>
      <w:pPr>
        <w:widowControl w:val="0"/>
        <w:suppressAutoHyphens/>
        <w:autoSpaceDE w:val="0"/>
        <w:autoSpaceDN w:val="0"/>
        <w:bidi w:val="0"/>
        <w:adjustRightInd w:val="0"/>
        <w:spacing w:before="0" w:after="0"/>
        <w:jc w:val="center"/>
        <w:rPr>
          <w:rFonts w:ascii="Times New Roman" w:hAnsi="Times New Roman" w:cs="Times New Roman"/>
          <w:b/>
          <w:kern w:val="0"/>
          <w:sz w:val="24"/>
          <w:szCs w:val="24"/>
          <w:lang w:val="ru-RU" w:eastAsia="ru-RU"/>
        </w:rPr>
      </w:pPr>
    </w:p>
    <w:tbl>
      <w:tblPr>
        <w:tblStyle w:val="23"/>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552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№п/п</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Найменування товару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Одиниця виміру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1</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Мережевий комутатор D-Link DGS-1100-24V2 або еквівалент за технічними вимогами</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шт</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15</w:t>
            </w:r>
          </w:p>
        </w:tc>
      </w:tr>
    </w:tbl>
    <w:tbl>
      <w:tblPr>
        <w:tblStyle w:val="12"/>
        <w:tblW w:w="10173" w:type="dxa"/>
        <w:tblInd w:w="0" w:type="dxa"/>
        <w:tblLayout w:type="fixed"/>
        <w:tblCellMar>
          <w:top w:w="0" w:type="dxa"/>
          <w:left w:w="108" w:type="dxa"/>
          <w:bottom w:w="0" w:type="dxa"/>
          <w:right w:w="108" w:type="dxa"/>
        </w:tblCellMar>
      </w:tblPr>
      <w:tblGrid>
        <w:gridCol w:w="3358"/>
        <w:gridCol w:w="6815"/>
      </w:tblGrid>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Найменування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Технічні вимоги</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Тип</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керований 2-го рівня</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Форм-фактор</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настільний/в стійку</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Кількість портів</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24</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Порти</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24х10/100/1000 Gigabit Ethernet</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Можливість віддаленого управління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керований</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Комутаційна здатність</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 xml:space="preserve">Не менше </w:t>
            </w:r>
            <w:r>
              <w:rPr>
                <w:rFonts w:ascii="Times New Roman" w:hAnsi="Times New Roman" w:cs="Times New Roman"/>
                <w:kern w:val="0"/>
                <w:sz w:val="24"/>
                <w:szCs w:val="24"/>
                <w:lang w:val="ru-RU" w:eastAsia="ru-RU"/>
              </w:rPr>
              <w:t>48 Гбіт/с</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Flash-пам'ять</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 xml:space="preserve">Не менше </w:t>
            </w:r>
            <w:r>
              <w:rPr>
                <w:rFonts w:ascii="Times New Roman" w:hAnsi="Times New Roman" w:cs="Times New Roman"/>
                <w:kern w:val="0"/>
                <w:sz w:val="24"/>
                <w:szCs w:val="24"/>
                <w:lang w:val="ru-RU" w:eastAsia="ru-RU"/>
              </w:rPr>
              <w:t>16 Мб</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Управління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Веб-інтерфейс</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Відповідність мережевим стандартам</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IEEE 802.3, IEEE 802.3ab (1000BASE-T), IEEE 802.3u 100BASE-T, IEEE 802.3z, IEEE802.3az (Energy Efficient Ethernet)</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Гарантійний термін</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не менше 1 року</w:t>
            </w:r>
          </w:p>
        </w:tc>
      </w:tr>
    </w:tbl>
    <w:p>
      <w:pPr>
        <w:widowControl w:val="0"/>
        <w:suppressAutoHyphens/>
        <w:autoSpaceDE w:val="0"/>
        <w:autoSpaceDN w:val="0"/>
        <w:bidi w:val="0"/>
        <w:adjustRightInd w:val="0"/>
        <w:spacing w:before="0" w:after="0"/>
        <w:jc w:val="both"/>
        <w:rPr>
          <w:rFonts w:ascii="Times New Roman" w:hAnsi="Times New Roman" w:cs="Times New Roman"/>
          <w:bCs/>
          <w:kern w:val="0"/>
          <w:sz w:val="24"/>
          <w:szCs w:val="24"/>
          <w:lang w:val="uk-UA" w:eastAsia="ru-RU"/>
        </w:rPr>
      </w:pPr>
    </w:p>
    <w:tbl>
      <w:tblPr>
        <w:tblStyle w:val="23"/>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552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№п/п</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Найменування товару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Одиниця виміру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2</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Мережевий комутатор D-Link DGS-1210-20 або еквівалент за технічними вимогами</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шт</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10</w:t>
            </w:r>
          </w:p>
        </w:tc>
      </w:tr>
    </w:tbl>
    <w:tbl>
      <w:tblPr>
        <w:tblStyle w:val="12"/>
        <w:tblW w:w="10173" w:type="dxa"/>
        <w:tblInd w:w="0" w:type="dxa"/>
        <w:tblLayout w:type="fixed"/>
        <w:tblCellMar>
          <w:top w:w="0" w:type="dxa"/>
          <w:left w:w="108" w:type="dxa"/>
          <w:bottom w:w="0" w:type="dxa"/>
          <w:right w:w="108" w:type="dxa"/>
        </w:tblCellMar>
      </w:tblPr>
      <w:tblGrid>
        <w:gridCol w:w="3358"/>
        <w:gridCol w:w="6815"/>
      </w:tblGrid>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Найменування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Технічні вимоги</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Тип</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К</w:t>
            </w:r>
            <w:r>
              <w:rPr>
                <w:rFonts w:ascii="Times New Roman" w:hAnsi="Times New Roman" w:cs="Times New Roman"/>
                <w:kern w:val="0"/>
                <w:sz w:val="24"/>
                <w:szCs w:val="24"/>
                <w:lang w:val="ru-RU" w:eastAsia="ru-RU"/>
              </w:rPr>
              <w:t>ерований 2-го рівня</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Форм-фактор</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Н</w:t>
            </w:r>
            <w:r>
              <w:rPr>
                <w:rFonts w:ascii="Times New Roman" w:hAnsi="Times New Roman" w:cs="Times New Roman"/>
                <w:kern w:val="0"/>
                <w:sz w:val="24"/>
                <w:szCs w:val="24"/>
                <w:lang w:val="ru-RU" w:eastAsia="ru-RU"/>
              </w:rPr>
              <w:t>астільний/в стійку</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Кількість портів</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ru-RU" w:eastAsia="ru-RU"/>
              </w:rPr>
              <w:t>2</w:t>
            </w:r>
            <w:r>
              <w:rPr>
                <w:rFonts w:ascii="Times New Roman" w:hAnsi="Times New Roman" w:cs="Times New Roman"/>
                <w:kern w:val="0"/>
                <w:sz w:val="24"/>
                <w:szCs w:val="24"/>
                <w:lang w:val="uk-UA" w:eastAsia="ru-RU"/>
              </w:rPr>
              <w:t>0</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Порти</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en-US" w:eastAsia="ru-RU"/>
              </w:rPr>
            </w:pPr>
            <w:r>
              <w:rPr>
                <w:rFonts w:ascii="Times New Roman" w:hAnsi="Times New Roman" w:cs="Times New Roman"/>
                <w:kern w:val="0"/>
                <w:sz w:val="24"/>
                <w:szCs w:val="24"/>
                <w:lang w:val="en-US" w:eastAsia="ru-RU"/>
              </w:rPr>
              <w:t xml:space="preserve">16 </w:t>
            </w:r>
            <w:r>
              <w:rPr>
                <w:rFonts w:ascii="Times New Roman" w:hAnsi="Times New Roman" w:cs="Times New Roman"/>
                <w:kern w:val="0"/>
                <w:sz w:val="24"/>
                <w:szCs w:val="24"/>
                <w:lang w:val="uk-UA" w:eastAsia="ru-RU"/>
              </w:rPr>
              <w:t>-</w:t>
            </w:r>
            <w:r>
              <w:rPr>
                <w:rFonts w:ascii="Times New Roman" w:hAnsi="Times New Roman" w:cs="Times New Roman"/>
                <w:kern w:val="0"/>
                <w:sz w:val="24"/>
                <w:szCs w:val="24"/>
                <w:lang w:val="en-US" w:eastAsia="ru-RU"/>
              </w:rPr>
              <w:t xml:space="preserve"> Gigabit Ethernet (10/100/1000 </w:t>
            </w:r>
            <w:r>
              <w:rPr>
                <w:rFonts w:ascii="Times New Roman" w:hAnsi="Times New Roman" w:cs="Times New Roman"/>
                <w:kern w:val="0"/>
                <w:sz w:val="24"/>
                <w:szCs w:val="24"/>
                <w:lang w:val="ru-RU" w:eastAsia="ru-RU"/>
              </w:rPr>
              <w:t>Мбит</w:t>
            </w:r>
            <w:r>
              <w:rPr>
                <w:rFonts w:ascii="Times New Roman" w:hAnsi="Times New Roman" w:cs="Times New Roman"/>
                <w:kern w:val="0"/>
                <w:sz w:val="24"/>
                <w:szCs w:val="24"/>
                <w:lang w:val="en-US" w:eastAsia="ru-RU"/>
              </w:rPr>
              <w:t>/</w:t>
            </w:r>
            <w:r>
              <w:rPr>
                <w:rFonts w:ascii="Times New Roman" w:hAnsi="Times New Roman" w:cs="Times New Roman"/>
                <w:kern w:val="0"/>
                <w:sz w:val="24"/>
                <w:szCs w:val="24"/>
                <w:lang w:val="ru-RU" w:eastAsia="ru-RU"/>
              </w:rPr>
              <w:t>с</w:t>
            </w:r>
            <w:r>
              <w:rPr>
                <w:rFonts w:ascii="Times New Roman" w:hAnsi="Times New Roman" w:cs="Times New Roman"/>
                <w:kern w:val="0"/>
                <w:sz w:val="24"/>
                <w:szCs w:val="24"/>
                <w:lang w:val="en-US" w:eastAsia="ru-RU"/>
              </w:rPr>
              <w:t>)</w:t>
            </w:r>
          </w:p>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en-US" w:eastAsia="ru-RU"/>
              </w:rPr>
            </w:pPr>
            <w:r>
              <w:rPr>
                <w:rFonts w:ascii="Times New Roman" w:hAnsi="Times New Roman" w:cs="Times New Roman"/>
                <w:kern w:val="0"/>
                <w:sz w:val="24"/>
                <w:szCs w:val="24"/>
                <w:lang w:val="en-US" w:eastAsia="ru-RU"/>
              </w:rPr>
              <w:t>4</w:t>
            </w:r>
            <w:r>
              <w:rPr>
                <w:rFonts w:ascii="Times New Roman" w:hAnsi="Times New Roman" w:cs="Times New Roman"/>
                <w:kern w:val="0"/>
                <w:sz w:val="24"/>
                <w:szCs w:val="24"/>
                <w:lang w:val="uk-UA" w:eastAsia="ru-RU"/>
              </w:rPr>
              <w:t xml:space="preserve"> -</w:t>
            </w:r>
            <w:r>
              <w:rPr>
                <w:rFonts w:ascii="Times New Roman" w:hAnsi="Times New Roman" w:cs="Times New Roman"/>
                <w:kern w:val="0"/>
                <w:sz w:val="24"/>
                <w:szCs w:val="24"/>
                <w:lang w:val="en-US" w:eastAsia="ru-RU"/>
              </w:rPr>
              <w:t xml:space="preserve"> SFP</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Можливість віддаленого управління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К</w:t>
            </w:r>
            <w:r>
              <w:rPr>
                <w:rFonts w:ascii="Times New Roman" w:hAnsi="Times New Roman" w:cs="Times New Roman"/>
                <w:kern w:val="0"/>
                <w:sz w:val="24"/>
                <w:szCs w:val="24"/>
                <w:lang w:val="ru-RU" w:eastAsia="ru-RU"/>
              </w:rPr>
              <w:t>ерований</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Комутаційна здатність</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 xml:space="preserve">Не менше </w:t>
            </w:r>
            <w:r>
              <w:rPr>
                <w:rFonts w:ascii="Times New Roman" w:hAnsi="Times New Roman" w:cs="Times New Roman"/>
                <w:kern w:val="0"/>
                <w:sz w:val="24"/>
                <w:szCs w:val="24"/>
                <w:lang w:val="ru-RU" w:eastAsia="ru-RU"/>
              </w:rPr>
              <w:t>4</w:t>
            </w:r>
            <w:r>
              <w:rPr>
                <w:rFonts w:ascii="Times New Roman" w:hAnsi="Times New Roman" w:cs="Times New Roman"/>
                <w:kern w:val="0"/>
                <w:sz w:val="24"/>
                <w:szCs w:val="24"/>
                <w:lang w:val="uk-UA" w:eastAsia="ru-RU"/>
              </w:rPr>
              <w:t>0</w:t>
            </w:r>
            <w:r>
              <w:rPr>
                <w:rFonts w:ascii="Times New Roman" w:hAnsi="Times New Roman" w:cs="Times New Roman"/>
                <w:kern w:val="0"/>
                <w:sz w:val="24"/>
                <w:szCs w:val="24"/>
                <w:lang w:val="ru-RU" w:eastAsia="ru-RU"/>
              </w:rPr>
              <w:t xml:space="preserve"> Гбіт/с</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Управління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Веб-інтерфейс</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Відповідність мережевим стандартам</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en-US" w:eastAsia="ru-RU"/>
              </w:rPr>
            </w:pPr>
            <w:r>
              <w:rPr>
                <w:rFonts w:ascii="Times New Roman" w:hAnsi="Times New Roman" w:cs="Times New Roman"/>
                <w:kern w:val="0"/>
                <w:sz w:val="24"/>
                <w:szCs w:val="24"/>
                <w:lang w:val="en-US" w:eastAsia="ru-RU"/>
              </w:rPr>
              <w:t>IEEE 802.3 10BASE-T Ethernet</w:t>
            </w:r>
          </w:p>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en-US" w:eastAsia="ru-RU"/>
              </w:rPr>
            </w:pPr>
            <w:r>
              <w:rPr>
                <w:rFonts w:ascii="Times New Roman" w:hAnsi="Times New Roman" w:cs="Times New Roman"/>
                <w:kern w:val="0"/>
                <w:sz w:val="24"/>
                <w:szCs w:val="24"/>
                <w:lang w:val="en-US" w:eastAsia="ru-RU"/>
              </w:rPr>
              <w:t>IEEE 802.3u 100BASE-TX Fast Ethernet</w:t>
            </w:r>
          </w:p>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en-US" w:eastAsia="ru-RU"/>
              </w:rPr>
            </w:pPr>
            <w:r>
              <w:rPr>
                <w:rFonts w:ascii="Times New Roman" w:hAnsi="Times New Roman" w:cs="Times New Roman"/>
                <w:kern w:val="0"/>
                <w:sz w:val="24"/>
                <w:szCs w:val="24"/>
                <w:lang w:val="en-US" w:eastAsia="ru-RU"/>
              </w:rPr>
              <w:t>IEEE 802.3ab 1000BASE-T Gigabit Ethernet</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Гарантійний термін</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не менше 1 року</w:t>
            </w:r>
          </w:p>
        </w:tc>
      </w:tr>
    </w:tbl>
    <w:p>
      <w:pPr>
        <w:widowControl w:val="0"/>
        <w:suppressAutoHyphens/>
        <w:autoSpaceDE w:val="0"/>
        <w:autoSpaceDN w:val="0"/>
        <w:bidi w:val="0"/>
        <w:adjustRightInd w:val="0"/>
        <w:spacing w:before="0" w:after="0"/>
        <w:jc w:val="both"/>
        <w:rPr>
          <w:rFonts w:ascii="Times New Roman" w:hAnsi="Times New Roman" w:cs="Times New Roman"/>
          <w:bCs/>
          <w:kern w:val="0"/>
          <w:sz w:val="24"/>
          <w:szCs w:val="24"/>
          <w:lang w:val="uk-UA" w:eastAsia="ru-RU"/>
        </w:rPr>
      </w:pPr>
    </w:p>
    <w:tbl>
      <w:tblPr>
        <w:tblStyle w:val="23"/>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552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№п/п</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Найменування товару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Одиниця виміру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3</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 xml:space="preserve">Мережевий комутатор </w:t>
            </w:r>
            <w:r>
              <w:rPr>
                <w:rFonts w:ascii="Times New Roman" w:hAnsi="Times New Roman" w:eastAsia="Times New Roman" w:cs="Times New Roman"/>
                <w:bCs/>
                <w:kern w:val="0"/>
                <w:sz w:val="24"/>
                <w:szCs w:val="24"/>
                <w:lang w:val="uk-UA" w:eastAsia="ru-RU"/>
              </w:rPr>
              <w:t xml:space="preserve">TP-Link TL-SF1008D </w:t>
            </w:r>
            <w:r>
              <w:rPr>
                <w:rFonts w:ascii="Times New Roman" w:hAnsi="Times New Roman" w:eastAsia="Times New Roman" w:cs="Times New Roman"/>
                <w:kern w:val="0"/>
                <w:sz w:val="24"/>
                <w:szCs w:val="24"/>
                <w:lang w:val="uk-UA" w:eastAsia="ru-RU"/>
              </w:rPr>
              <w:t>або еквівалент за технічними вимогами</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шт</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25</w:t>
            </w:r>
          </w:p>
        </w:tc>
      </w:tr>
    </w:tbl>
    <w:tbl>
      <w:tblPr>
        <w:tblStyle w:val="12"/>
        <w:tblW w:w="10173" w:type="dxa"/>
        <w:tblInd w:w="0" w:type="dxa"/>
        <w:tblLayout w:type="fixed"/>
        <w:tblCellMar>
          <w:top w:w="0" w:type="dxa"/>
          <w:left w:w="108" w:type="dxa"/>
          <w:bottom w:w="0" w:type="dxa"/>
          <w:right w:w="108" w:type="dxa"/>
        </w:tblCellMar>
      </w:tblPr>
      <w:tblGrid>
        <w:gridCol w:w="3358"/>
        <w:gridCol w:w="6815"/>
      </w:tblGrid>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Найменування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Технічні вимоги</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Кількість портів</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8 портів 10/100 Мбіт/с з автоузгодженням, з роз'ємами RJ45</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Форм-фактор</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Настільний</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Відповідність мережевим стандартам</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IEEE 802.3, IEEE 802.3u, IEEE 802.3x</w:t>
            </w:r>
            <w:r>
              <w:rPr>
                <w:rFonts w:ascii="Times New Roman" w:hAnsi="Times New Roman" w:cs="Times New Roman"/>
                <w:kern w:val="0"/>
                <w:sz w:val="24"/>
                <w:szCs w:val="24"/>
                <w:lang w:val="ru-RU" w:eastAsia="ru-RU"/>
              </w:rPr>
              <w:br w:type="textWrapping"/>
            </w:r>
            <w:r>
              <w:rPr>
                <w:rFonts w:ascii="Times New Roman" w:hAnsi="Times New Roman" w:cs="Times New Roman"/>
                <w:kern w:val="0"/>
                <w:sz w:val="24"/>
                <w:szCs w:val="24"/>
                <w:lang w:val="ru-RU" w:eastAsia="ru-RU"/>
              </w:rPr>
              <w:t>CSMA/CD</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Гарантійний термін</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не менше 1 року</w:t>
            </w:r>
          </w:p>
        </w:tc>
      </w:tr>
    </w:tbl>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uk-UA" w:eastAsia="en-US"/>
        </w:rPr>
      </w:pPr>
      <w:r>
        <w:rPr>
          <w:rFonts w:ascii="Times New Roman" w:hAnsi="Times New Roman" w:cs="Times New Roman"/>
          <w:bCs/>
          <w:kern w:val="0"/>
          <w:sz w:val="24"/>
          <w:szCs w:val="24"/>
          <w:lang w:val="uk-UA" w:eastAsia="en-US"/>
        </w:rPr>
        <w:t xml:space="preserve">4. </w:t>
      </w:r>
      <w:r>
        <w:rPr>
          <w:rFonts w:ascii="Times New Roman" w:hAnsi="Times New Roman" w:cs="Times New Roman"/>
          <w:bCs/>
          <w:kern w:val="0"/>
          <w:sz w:val="24"/>
          <w:szCs w:val="24"/>
          <w:lang w:val="ru-RU" w:eastAsia="en-US"/>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ru-RU" w:eastAsia="en-US"/>
        </w:rPr>
      </w:pPr>
      <w:r>
        <w:rPr>
          <w:rFonts w:ascii="Times New Roman" w:hAnsi="Times New Roman" w:cs="Times New Roman"/>
          <w:bCs/>
          <w:kern w:val="0"/>
          <w:sz w:val="24"/>
          <w:szCs w:val="24"/>
          <w:lang w:val="uk-UA" w:eastAsia="en-US"/>
        </w:rPr>
        <w:t xml:space="preserve">5. </w:t>
      </w:r>
      <w:r>
        <w:rPr>
          <w:rFonts w:ascii="Times New Roman" w:hAnsi="Times New Roman" w:cs="Times New Roman"/>
          <w:bCs/>
          <w:kern w:val="0"/>
          <w:sz w:val="24"/>
          <w:szCs w:val="24"/>
          <w:lang w:val="ru-RU" w:eastAsia="en-US"/>
        </w:rPr>
        <w:t xml:space="preserve">Весь товар має узгоджуватись з усіма електричними вимогами, що встановлені в Україні. </w:t>
      </w:r>
    </w:p>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ru-RU" w:eastAsia="en-US"/>
        </w:rPr>
      </w:pPr>
      <w:r>
        <w:rPr>
          <w:rFonts w:ascii="Times New Roman" w:hAnsi="Times New Roman" w:cs="Times New Roman"/>
          <w:bCs/>
          <w:kern w:val="0"/>
          <w:sz w:val="24"/>
          <w:szCs w:val="24"/>
          <w:lang w:val="uk-UA" w:eastAsia="en-US"/>
        </w:rPr>
        <w:t xml:space="preserve">6. </w:t>
      </w:r>
      <w:r>
        <w:rPr>
          <w:rFonts w:ascii="Times New Roman" w:hAnsi="Times New Roman" w:cs="Times New Roman"/>
          <w:bCs/>
          <w:kern w:val="0"/>
          <w:sz w:val="24"/>
          <w:szCs w:val="24"/>
          <w:lang w:val="ru-RU" w:eastAsia="en-US"/>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а також посилання на сайт виробника з детальним описом технічних і якісних характеристик запропонованого обладнання.</w:t>
      </w:r>
    </w:p>
    <w:p>
      <w:pPr>
        <w:widowControl w:val="0"/>
        <w:tabs>
          <w:tab w:val="left" w:pos="0"/>
        </w:tabs>
        <w:suppressAutoHyphens/>
        <w:autoSpaceDE w:val="0"/>
        <w:autoSpaceDN w:val="0"/>
        <w:bidi w:val="0"/>
        <w:adjustRightInd w:val="0"/>
        <w:spacing w:before="0" w:after="0"/>
        <w:ind w:firstLine="1134"/>
        <w:jc w:val="both"/>
        <w:rPr>
          <w:rFonts w:ascii="Times New Roman" w:hAnsi="Times New Roman" w:cs="Times New Roman"/>
          <w:b/>
          <w:kern w:val="0"/>
          <w:sz w:val="24"/>
          <w:szCs w:val="24"/>
          <w:lang w:val="ru-RU" w:eastAsia="ru-RU"/>
        </w:rPr>
      </w:pPr>
      <w:r>
        <w:rPr>
          <w:rFonts w:ascii="Times New Roman" w:hAnsi="Times New Roman" w:cs="Times New Roman"/>
          <w:b/>
          <w:kern w:val="0"/>
          <w:sz w:val="24"/>
          <w:szCs w:val="24"/>
          <w:lang w:val="ru-RU" w:eastAsia="ru-RU"/>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pPr>
        <w:widowControl w:val="0"/>
        <w:suppressAutoHyphens/>
        <w:autoSpaceDE w:val="0"/>
        <w:autoSpaceDN w:val="0"/>
        <w:bidi w:val="0"/>
        <w:adjustRightInd w:val="0"/>
        <w:spacing w:before="0" w:after="0"/>
        <w:jc w:val="both"/>
        <w:rPr>
          <w:rFonts w:ascii="Times New Roman" w:hAnsi="Times New Roman" w:cs="Times New Roman"/>
          <w:b/>
          <w:kern w:val="0"/>
          <w:sz w:val="20"/>
          <w:szCs w:val="24"/>
          <w:lang w:val="ru-RU" w:eastAsia="ru-RU"/>
        </w:rPr>
      </w:pPr>
    </w:p>
    <w:p>
      <w:pPr>
        <w:jc w:val="center"/>
        <w:rPr>
          <w:rFonts w:hint="default" w:ascii="Times New Roman" w:hAnsi="Times New Roman" w:cs="Times New Roman"/>
          <w:b/>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ind w:left="7740" w:right="0" w:firstLine="0"/>
        <w:jc w:val="right"/>
        <w:rPr>
          <w:sz w:val="24"/>
          <w:szCs w:val="24"/>
        </w:rPr>
      </w:pPr>
      <w:r>
        <w:rPr>
          <w:rFonts w:ascii="Times New Roman" w:hAnsi="Times New Roman" w:cs="Times New Roman"/>
          <w:b/>
          <w:sz w:val="24"/>
          <w:szCs w:val="24"/>
          <w:lang w:eastAsia="uk-UA"/>
        </w:rPr>
        <w:t>Додаток № 2</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pPr>
        <w:ind w:left="0" w:right="0" w:firstLine="360"/>
        <w:jc w:val="both"/>
        <w:rPr>
          <w:rFonts w:hint="default"/>
          <w:b/>
          <w:bCs w:val="0"/>
          <w:sz w:val="22"/>
          <w:szCs w:val="22"/>
          <w:u w:val="single"/>
          <w:lang w:val="uk-UA"/>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
          <w:bCs w:val="0"/>
          <w:spacing w:val="-6"/>
          <w:sz w:val="22"/>
          <w:szCs w:val="22"/>
          <w:u w:val="single"/>
          <w:lang w:val="uk-UA" w:eastAsia="ar-SA"/>
        </w:rPr>
        <w:t>Комутатори</w:t>
      </w:r>
      <w:r>
        <w:rPr>
          <w:rFonts w:hint="default" w:ascii="Times New Roman" w:hAnsi="Times New Roman" w:cs="Times New Roman"/>
          <w:b/>
          <w:bCs w:val="0"/>
          <w:spacing w:val="-6"/>
          <w:sz w:val="22"/>
          <w:szCs w:val="22"/>
          <w:u w:val="single"/>
          <w:lang w:val="uk-UA" w:eastAsia="ar-SA"/>
        </w:rPr>
        <w:t>.</w:t>
      </w:r>
    </w:p>
    <w:p>
      <w:pPr>
        <w:widowControl w:val="0"/>
        <w:numPr>
          <w:ilvl w:val="0"/>
          <w:numId w:val="6"/>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Адреса (юридична та фактична) 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Телефон/факс __________________________________________________________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Код ЄДРПОУ (за наявності) ______________________________________________</w:t>
      </w:r>
    </w:p>
    <w:p>
      <w:pPr>
        <w:widowControl w:val="0"/>
        <w:ind w:left="0" w:leftChars="0" w:right="0" w:firstLine="720" w:firstLineChars="0"/>
        <w:jc w:val="both"/>
        <w:rPr>
          <w:rFonts w:hint="default" w:ascii="Times New Roman" w:hAnsi="Times New Roman" w:cs="Times New Roman"/>
          <w:sz w:val="22"/>
          <w:szCs w:val="22"/>
          <w:lang w:val="uk-UA"/>
        </w:rPr>
      </w:pPr>
      <w:r>
        <w:rPr>
          <w:rFonts w:ascii="Times New Roman" w:hAnsi="Times New Roman" w:cs="Times New Roman"/>
          <w:sz w:val="22"/>
          <w:szCs w:val="22"/>
          <w:lang w:val="uk-UA"/>
        </w:rPr>
        <w:t>Цим</w:t>
      </w:r>
      <w:r>
        <w:rPr>
          <w:rFonts w:hint="default" w:ascii="Times New Roman" w:hAnsi="Times New Roman" w:cs="Times New Roman"/>
          <w:sz w:val="22"/>
          <w:szCs w:val="22"/>
          <w:lang w:val="uk-UA"/>
        </w:rPr>
        <w:t xml:space="preserve"> гарантуємо, що вартість товару, яку ми запропонували з цією тендерною пропозицією в електронній системі закупівель враховує всі </w:t>
      </w:r>
      <w:r>
        <w:rPr>
          <w:rFonts w:hint="default" w:ascii="Times New Roman" w:hAnsi="Times New Roman"/>
          <w:sz w:val="22"/>
          <w:szCs w:val="22"/>
          <w:lang w:val="uk-UA"/>
        </w:rPr>
        <w:t xml:space="preserve">необхідні </w:t>
      </w:r>
      <w:r>
        <w:rPr>
          <w:rFonts w:hint="default" w:ascii="Times New Roman" w:hAnsi="Times New Roman" w:cs="Times New Roman"/>
          <w:sz w:val="22"/>
          <w:szCs w:val="22"/>
          <w:lang w:val="uk-UA"/>
        </w:rPr>
        <w:t xml:space="preserve">вимоги до </w:t>
      </w:r>
      <w:r>
        <w:rPr>
          <w:rFonts w:hint="default" w:ascii="Times New Roman" w:hAnsi="Times New Roman"/>
          <w:sz w:val="22"/>
          <w:szCs w:val="22"/>
          <w:lang w:val="uk-UA"/>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sz w:val="22"/>
          <w:szCs w:val="22"/>
          <w:lang w:val="en-US"/>
        </w:rPr>
        <w:t>.</w:t>
      </w:r>
    </w:p>
    <w:p>
      <w:pPr>
        <w:widowControl w:val="0"/>
        <w:ind w:left="0" w:leftChars="0" w:right="0" w:firstLine="720" w:firstLineChars="0"/>
        <w:rPr>
          <w:rFonts w:hint="default" w:ascii="Times New Roman" w:hAnsi="Times New Roman" w:cs="Times New Roman"/>
          <w:i/>
          <w:iCs/>
          <w:sz w:val="22"/>
          <w:szCs w:val="22"/>
          <w:lang w:val="uk-UA"/>
        </w:rPr>
      </w:pPr>
    </w:p>
    <w:p>
      <w:pPr>
        <w:widowControl w:val="0"/>
        <w:ind w:left="0" w:leftChars="0" w:right="0" w:firstLine="720" w:firstLineChars="0"/>
        <w:rPr>
          <w:rFonts w:hint="default"/>
          <w:i/>
          <w:iCs/>
          <w:sz w:val="22"/>
          <w:szCs w:val="22"/>
          <w:lang w:val="uk-UA"/>
        </w:rPr>
      </w:pPr>
      <w:r>
        <w:rPr>
          <w:rFonts w:hint="default" w:ascii="Times New Roman" w:hAnsi="Times New Roman" w:cs="Times New Roman"/>
          <w:i/>
          <w:iCs/>
          <w:sz w:val="22"/>
          <w:szCs w:val="22"/>
          <w:lang w:val="uk-UA"/>
        </w:rPr>
        <w:t>(</w:t>
      </w:r>
      <w:r>
        <w:rPr>
          <w:rFonts w:ascii="Times New Roman" w:hAnsi="Times New Roman" w:cs="Times New Roman"/>
          <w:i/>
          <w:iCs/>
          <w:sz w:val="22"/>
          <w:szCs w:val="22"/>
        </w:rPr>
        <w:t>Опис технічних</w:t>
      </w:r>
      <w:r>
        <w:rPr>
          <w:rFonts w:hint="default" w:ascii="Times New Roman" w:hAnsi="Times New Roman" w:cs="Times New Roman"/>
          <w:i/>
          <w:iCs/>
          <w:sz w:val="22"/>
          <w:szCs w:val="22"/>
          <w:lang w:val="uk-UA"/>
        </w:rPr>
        <w:t xml:space="preserve">, якісних та кількісних </w:t>
      </w:r>
      <w:r>
        <w:rPr>
          <w:rFonts w:ascii="Times New Roman" w:hAnsi="Times New Roman" w:cs="Times New Roman"/>
          <w:i/>
          <w:iCs/>
          <w:sz w:val="22"/>
          <w:szCs w:val="22"/>
        </w:rPr>
        <w:t>характеристик</w:t>
      </w:r>
      <w:r>
        <w:rPr>
          <w:rFonts w:hint="default" w:ascii="Times New Roman" w:hAnsi="Times New Roman" w:cs="Times New Roman"/>
          <w:i/>
          <w:iCs/>
          <w:sz w:val="22"/>
          <w:szCs w:val="22"/>
          <w:lang w:val="uk-UA"/>
        </w:rPr>
        <w:t xml:space="preserve"> предмету закупівлі, які Учасник гарантує)</w:t>
      </w:r>
    </w:p>
    <w:p>
      <w:pPr>
        <w:widowControl w:val="0"/>
        <w:ind w:left="0" w:leftChars="0" w:right="0" w:firstLine="720" w:firstLineChars="0"/>
        <w:rPr>
          <w:rFonts w:hint="default"/>
          <w:sz w:val="24"/>
          <w:szCs w:val="24"/>
          <w:lang w:val="uk-UA"/>
        </w:rPr>
      </w:pPr>
      <w:r>
        <w:rPr>
          <w:rFonts w:hint="default"/>
          <w:sz w:val="24"/>
          <w:szCs w:val="24"/>
          <w:lang w:val="uk-UA"/>
        </w:rPr>
        <w:t>.......</w:t>
      </w:r>
    </w:p>
    <w:p>
      <w:pPr>
        <w:widowControl w:val="0"/>
        <w:ind w:left="0" w:leftChars="0" w:right="0" w:firstLine="720" w:firstLineChars="0"/>
        <w:rPr>
          <w:rFonts w:hint="default"/>
          <w:sz w:val="22"/>
          <w:szCs w:val="22"/>
          <w:lang w:val="uk-UA"/>
        </w:rPr>
      </w:pPr>
      <w:r>
        <w:rPr>
          <w:rFonts w:hint="default"/>
          <w:sz w:val="22"/>
          <w:szCs w:val="22"/>
          <w:lang w:val="uk-UA"/>
        </w:rPr>
        <w:t>.......</w:t>
      </w:r>
    </w:p>
    <w:p>
      <w:pPr>
        <w:numPr>
          <w:ilvl w:val="0"/>
          <w:numId w:val="7"/>
        </w:numPr>
        <w:ind w:left="0" w:right="0" w:firstLine="708"/>
        <w:jc w:val="both"/>
        <w:rPr>
          <w:rFonts w:hint="default" w:ascii="Times New Roman" w:hAnsi="Times New Roman" w:cs="Times New Roman"/>
          <w:sz w:val="22"/>
          <w:szCs w:val="22"/>
          <w:lang w:val="uk-UA"/>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lang w:val="uk-UA"/>
        </w:rPr>
        <w:t>нами</w:t>
      </w:r>
      <w:r>
        <w:rPr>
          <w:rFonts w:hint="default" w:ascii="Times New Roman" w:hAnsi="Times New Roman" w:cs="Times New Roman"/>
          <w:sz w:val="22"/>
          <w:szCs w:val="22"/>
          <w:lang w:val="uk-UA"/>
        </w:rPr>
        <w:t xml:space="preserve"> запропонована у тендерній пропозиції.</w:t>
      </w:r>
    </w:p>
    <w:p>
      <w:pPr>
        <w:numPr>
          <w:ilvl w:val="0"/>
          <w:numId w:val="0"/>
        </w:numPr>
        <w:ind w:right="0" w:rightChars="0" w:firstLine="720" w:firstLineChars="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Pr>
          <w:rFonts w:hint="default" w:ascii="Times New Roman" w:hAnsi="Times New Roman" w:cs="Times New Roman"/>
          <w:b/>
          <w:color w:val="000000"/>
          <w:sz w:val="22"/>
          <w:szCs w:val="22"/>
          <w:lang w:val="en-US"/>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ind w:left="0" w:right="0"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ind w:left="0" w:right="0"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ind w:left="0" w:right="0"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ind w:left="0" w:right="0"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cs="Times New Roman"/>
          <w:sz w:val="22"/>
          <w:szCs w:val="22"/>
          <w:lang w:val="en-US"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pPr>
        <w:ind w:left="0" w:right="0"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ind w:left="0" w:right="0" w:firstLine="708"/>
        <w:jc w:val="both"/>
        <w:rPr>
          <w:rFonts w:ascii="Times New Roman" w:hAnsi="Times New Roman" w:cs="Times New Roman"/>
          <w:sz w:val="22"/>
          <w:szCs w:val="22"/>
        </w:rPr>
      </w:pPr>
    </w:p>
    <w:p>
      <w:pPr>
        <w:ind w:left="0" w:right="0"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pPr>
        <w:ind w:left="0" w:right="0" w:firstLine="0"/>
        <w:jc w:val="right"/>
        <w:rPr>
          <w:rFonts w:hint="default"/>
          <w:sz w:val="24"/>
          <w:szCs w:val="24"/>
          <w:lang w:val="en-US"/>
        </w:rPr>
      </w:pPr>
      <w:r>
        <w:rPr>
          <w:rFonts w:ascii="Times New Roman" w:hAnsi="Times New Roman" w:cs="Times New Roman"/>
          <w:b/>
          <w:sz w:val="24"/>
          <w:szCs w:val="24"/>
          <w:lang w:eastAsia="uk-UA"/>
        </w:rPr>
        <w:t xml:space="preserve">Додаток № </w:t>
      </w:r>
      <w:r>
        <w:rPr>
          <w:rFonts w:hint="default" w:ascii="Times New Roman" w:hAnsi="Times New Roman" w:cs="Times New Roman"/>
          <w:b/>
          <w:sz w:val="24"/>
          <w:szCs w:val="24"/>
          <w:lang w:val="en-US" w:eastAsia="uk-UA"/>
        </w:rPr>
        <w:t>3</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ind w:left="0" w:right="0" w:firstLine="0"/>
        <w:jc w:val="both"/>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(ФОРМА, ЯКА ПОДАЄТЬСЯ УЧАСНИКОМ)</w:t>
      </w:r>
    </w:p>
    <w:p>
      <w:pPr>
        <w:ind w:left="0" w:leftChars="0" w:right="0" w:firstLine="0" w:firstLineChars="0"/>
        <w:jc w:val="center"/>
        <w:rPr>
          <w:rFonts w:hint="default" w:ascii="Times New Roman" w:hAnsi="Times New Roman" w:cs="Times New Roman"/>
          <w:b/>
          <w:bCs w:val="0"/>
          <w:sz w:val="24"/>
          <w:szCs w:val="24"/>
          <w:lang w:val="en-US" w:eastAsia="uk-UA"/>
        </w:rPr>
      </w:pPr>
      <w:r>
        <w:rPr>
          <w:rFonts w:hint="default" w:ascii="Times New Roman" w:hAnsi="Times New Roman" w:cs="Times New Roman"/>
          <w:b/>
          <w:bCs w:val="0"/>
          <w:sz w:val="24"/>
          <w:szCs w:val="24"/>
          <w:lang w:val="en-US" w:eastAsia="uk-UA"/>
        </w:rPr>
        <w:t>ВІДОМОСТІ ПРО УЧАСНИКА</w:t>
      </w:r>
    </w:p>
    <w:p>
      <w:pPr>
        <w:ind w:left="0" w:leftChars="0" w:right="0" w:firstLine="0" w:firstLineChars="0"/>
        <w:jc w:val="center"/>
        <w:rPr>
          <w:rFonts w:hint="default" w:ascii="Times New Roman" w:hAnsi="Times New Roman" w:cs="Times New Roman"/>
          <w:b/>
          <w:bCs w:val="0"/>
          <w:sz w:val="24"/>
          <w:szCs w:val="24"/>
          <w:lang w:val="en-US" w:eastAsia="uk-UA"/>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Повне та скорочене найменування учасника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Юридична та фактична адреса Учасника</w:t>
            </w:r>
          </w:p>
          <w:p>
            <w:pPr>
              <w:ind w:right="0"/>
              <w:jc w:val="left"/>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cs="Times New Roman"/>
                <w:b w:val="0"/>
                <w:bCs/>
                <w:sz w:val="24"/>
                <w:szCs w:val="24"/>
                <w:vertAlign w:val="baseline"/>
                <w:lang w:val="uk-UA" w:eastAsia="uk-UA"/>
              </w:rPr>
              <w:t>єкт</w:t>
            </w:r>
            <w:r>
              <w:rPr>
                <w:rFonts w:hint="default" w:ascii="Times New Roman" w:hAnsi="Times New Roman" w:cs="Times New Roman"/>
                <w:b w:val="0"/>
                <w:bCs/>
                <w:sz w:val="24"/>
                <w:szCs w:val="24"/>
                <w:vertAlign w:val="baseline"/>
                <w:lang w:val="en-US" w:eastAsia="uk-UA"/>
              </w:rPr>
              <w:t xml:space="preserve"> підприємницької діяльності із зазначенням відсоткової ставки:____</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Керівник (прізвище, ім’</w:t>
            </w:r>
            <w:r>
              <w:rPr>
                <w:rFonts w:hint="default" w:ascii="Times New Roman" w:hAnsi="Times New Roman" w:cs="Times New Roman"/>
                <w:b w:val="0"/>
                <w:bCs/>
                <w:sz w:val="24"/>
                <w:szCs w:val="24"/>
                <w:vertAlign w:val="baseline"/>
                <w:lang w:val="uk-UA" w:eastAsia="uk-UA"/>
              </w:rPr>
              <w:t>я</w:t>
            </w:r>
            <w:r>
              <w:rPr>
                <w:rFonts w:hint="default" w:ascii="Times New Roman" w:hAnsi="Times New Roman" w:cs="Times New Roman"/>
                <w:b w:val="0"/>
                <w:bCs/>
                <w:sz w:val="24"/>
                <w:szCs w:val="24"/>
                <w:vertAlign w:val="baseline"/>
                <w:lang w:val="en-US" w:eastAsia="uk-UA"/>
              </w:rPr>
              <w:t>, по батькові, посада)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Телефон, електронна адреса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Найменування банку, що обслуговує учасника</w:t>
            </w:r>
          </w:p>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Банківські реквізити для укладення договору:</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Рахунок:</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МФО</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bl>
    <w:p>
      <w:pPr>
        <w:ind w:left="0" w:leftChars="0" w:right="0" w:firstLine="0" w:firstLineChars="0"/>
        <w:jc w:val="center"/>
        <w:rPr>
          <w:rFonts w:hint="default" w:ascii="Times New Roman" w:hAnsi="Times New Roman" w:cs="Times New Roman"/>
          <w:b/>
          <w:bCs w:val="0"/>
          <w:sz w:val="24"/>
          <w:szCs w:val="24"/>
          <w:lang w:val="en-US" w:eastAsia="uk-UA"/>
        </w:rPr>
      </w:pPr>
    </w:p>
    <w:p>
      <w:pPr>
        <w:ind w:left="0" w:leftChars="0" w:right="0" w:firstLine="0" w:firstLineChars="0"/>
        <w:jc w:val="left"/>
        <w:rPr>
          <w:rFonts w:hint="default" w:ascii="Times New Roman" w:hAnsi="Times New Roman" w:cs="Times New Roman"/>
          <w:b w:val="0"/>
          <w:bCs/>
          <w:sz w:val="24"/>
          <w:szCs w:val="24"/>
          <w:lang w:val="en-US" w:eastAsia="uk-UA"/>
        </w:rPr>
      </w:pPr>
      <w:r>
        <w:rPr>
          <w:rFonts w:ascii="Times New Roman" w:hAnsi="Times New Roman" w:cs="Times New Roman"/>
          <w:b w:val="0"/>
          <w:bCs/>
          <w:sz w:val="24"/>
          <w:szCs w:val="24"/>
          <w:lang w:eastAsia="uk-UA"/>
        </w:rPr>
        <w:t>Посада</w:t>
      </w:r>
      <w:r>
        <w:rPr>
          <w:rFonts w:hint="default" w:ascii="Times New Roman" w:hAnsi="Times New Roman" w:cs="Times New Roman"/>
          <w:b w:val="0"/>
          <w:bCs/>
          <w:sz w:val="24"/>
          <w:szCs w:val="24"/>
          <w:lang w:val="en-US" w:eastAsia="uk-UA"/>
        </w:rPr>
        <w:t xml:space="preserve"> уповноваженої особи учасника</w:t>
      </w:r>
    </w:p>
    <w:p>
      <w:pPr>
        <w:ind w:left="0" w:leftChars="0" w:right="0" w:firstLine="0" w:firstLineChars="0"/>
        <w:jc w:val="left"/>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ініціали)</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wordWrap w:val="0"/>
        <w:ind w:left="7000" w:leftChars="0" w:right="0" w:firstLine="0" w:firstLineChars="0"/>
        <w:jc w:val="right"/>
        <w:rPr>
          <w:rFonts w:hint="default" w:ascii="Times New Roman" w:hAnsi="Times New Roman"/>
          <w:b/>
          <w:sz w:val="24"/>
          <w:szCs w:val="24"/>
          <w:lang w:eastAsia="uk-UA"/>
        </w:rPr>
      </w:pPr>
      <w:r>
        <w:rPr>
          <w:rFonts w:hint="default" w:ascii="Times New Roman" w:hAnsi="Times New Roman"/>
          <w:b/>
          <w:sz w:val="24"/>
          <w:szCs w:val="24"/>
          <w:lang w:eastAsia="uk-UA"/>
        </w:rPr>
        <w:t xml:space="preserve">Додаток № </w:t>
      </w:r>
      <w:r>
        <w:rPr>
          <w:rFonts w:hint="default" w:ascii="Times New Roman" w:hAnsi="Times New Roman"/>
          <w:b/>
          <w:sz w:val="24"/>
          <w:szCs w:val="24"/>
          <w:lang w:val="en-US" w:eastAsia="uk-UA"/>
        </w:rPr>
        <w:t xml:space="preserve">4 </w:t>
      </w:r>
      <w:r>
        <w:rPr>
          <w:rFonts w:hint="default" w:ascii="Times New Roman" w:hAnsi="Times New Roman"/>
          <w:b/>
          <w:sz w:val="24"/>
          <w:szCs w:val="24"/>
          <w:lang w:eastAsia="uk-UA"/>
        </w:rPr>
        <w:t xml:space="preserve">до </w:t>
      </w:r>
    </w:p>
    <w:p>
      <w:pPr>
        <w:wordWrap w:val="0"/>
        <w:ind w:left="7000" w:leftChars="0" w:right="0" w:firstLine="0" w:firstLineChars="0"/>
        <w:jc w:val="right"/>
        <w:rPr>
          <w:rFonts w:ascii="Times New Roman" w:hAnsi="Times New Roman" w:cs="Times New Roman"/>
          <w:b/>
          <w:sz w:val="24"/>
          <w:szCs w:val="24"/>
          <w:lang w:eastAsia="uk-UA"/>
        </w:rPr>
      </w:pPr>
      <w:r>
        <w:rPr>
          <w:rFonts w:hint="default" w:ascii="Times New Roman" w:hAnsi="Times New Roman"/>
          <w:b/>
          <w:sz w:val="24"/>
          <w:szCs w:val="24"/>
          <w:lang w:eastAsia="uk-UA"/>
        </w:rPr>
        <w:t>тендерної документації</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0" w:leftChars="0" w:right="0" w:firstLine="0" w:firstLineChars="0"/>
        <w:jc w:val="center"/>
        <w:rPr>
          <w:rFonts w:hint="default"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hint="default" w:ascii="Times New Roman" w:hAnsi="Times New Roman" w:cs="Times New Roman"/>
          <w:b/>
          <w:sz w:val="24"/>
          <w:szCs w:val="24"/>
          <w:lang w:val="en-US" w:eastAsia="uk-UA"/>
        </w:rPr>
        <w:t>-згода</w:t>
      </w:r>
    </w:p>
    <w:p>
      <w:pPr>
        <w:ind w:left="0" w:leftChars="0" w:right="0" w:firstLine="0" w:firstLineChars="0"/>
        <w:jc w:val="center"/>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Відповідно до Закону України “Про захист персональних даних” від 01.06.2010 № 2297-VI _________________________________________________________________</w:t>
      </w: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ім’</w:t>
      </w:r>
      <w:r>
        <w:rPr>
          <w:rFonts w:hint="default" w:ascii="Times New Roman" w:hAnsi="Times New Roman" w:cs="Times New Roman"/>
          <w:b w:val="0"/>
          <w:bCs/>
          <w:sz w:val="24"/>
          <w:szCs w:val="24"/>
          <w:lang w:val="uk-UA" w:eastAsia="uk-UA"/>
        </w:rPr>
        <w:t>я</w:t>
      </w:r>
      <w:r>
        <w:rPr>
          <w:rFonts w:hint="default" w:ascii="Times New Roman" w:hAnsi="Times New Roman" w:cs="Times New Roman"/>
          <w:b w:val="0"/>
          <w:bCs/>
          <w:sz w:val="24"/>
          <w:szCs w:val="24"/>
          <w:lang w:val="en-US" w:eastAsia="uk-UA"/>
        </w:rPr>
        <w:t xml:space="preserve"> по батькові уповноваженої особи Учасника</w:t>
      </w: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Дата</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ПІБ</w:t>
      </w:r>
    </w:p>
    <w:p>
      <w:pPr>
        <w:ind w:left="0" w:leftChars="0" w:right="0" w:firstLine="0" w:firstLineChars="0"/>
        <w:jc w:val="both"/>
        <w:rPr>
          <w:rFonts w:hint="default" w:ascii="Times New Roman" w:hAnsi="Times New Roman" w:cs="Times New Roman"/>
          <w:b w:val="0"/>
          <w:bCs/>
          <w:sz w:val="24"/>
          <w:szCs w:val="24"/>
          <w:lang w:val="en-US" w:eastAsia="uk-UA"/>
        </w:rPr>
      </w:pPr>
    </w:p>
    <w:p>
      <w:pP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br w:type="page"/>
      </w:r>
    </w:p>
    <w:p>
      <w:pPr>
        <w:ind w:left="7740" w:right="0" w:firstLine="0"/>
        <w:jc w:val="right"/>
        <w:rPr>
          <w:rFonts w:hint="default" w:ascii="Times New Roman" w:hAnsi="Times New Roman" w:cs="Times New Roman"/>
          <w:sz w:val="20"/>
          <w:szCs w:val="20"/>
          <w:lang w:val="en-US"/>
        </w:rPr>
      </w:pPr>
      <w:r>
        <w:rPr>
          <w:rFonts w:hint="default" w:ascii="Times New Roman" w:hAnsi="Times New Roman" w:cs="Times New Roman"/>
          <w:b/>
          <w:sz w:val="20"/>
          <w:szCs w:val="20"/>
          <w:lang w:eastAsia="uk-UA"/>
        </w:rPr>
        <w:t xml:space="preserve">Додаток № </w:t>
      </w:r>
      <w:r>
        <w:rPr>
          <w:rFonts w:hint="default" w:ascii="Times New Roman" w:hAnsi="Times New Roman" w:cs="Times New Roman"/>
          <w:b/>
          <w:sz w:val="20"/>
          <w:szCs w:val="20"/>
          <w:lang w:val="en-US" w:eastAsia="uk-UA"/>
        </w:rPr>
        <w:t>5</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b/>
          <w:sz w:val="20"/>
          <w:szCs w:val="20"/>
          <w:lang w:eastAsia="uk-UA"/>
        </w:rPr>
        <w:t>до тендерної документації</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sz w:val="20"/>
          <w:szCs w:val="20"/>
          <w:lang w:eastAsia="uk-UA"/>
        </w:rPr>
        <w:t>ПРОЄКТ ДОГОВОРУ</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ДОГОВІР №____</w:t>
      </w:r>
    </w:p>
    <w:p>
      <w:pPr>
        <w:spacing w:line="240" w:lineRule="auto"/>
        <w:jc w:val="both"/>
        <w:rPr>
          <w:rFonts w:ascii="Times New Roman" w:hAnsi="Times New Roman" w:eastAsia="Calibri" w:cs="Times New Roman"/>
          <w:b/>
          <w:bCs/>
          <w:sz w:val="24"/>
          <w:szCs w:val="24"/>
        </w:rPr>
      </w:pPr>
    </w:p>
    <w:p>
      <w:pPr>
        <w:spacing w:line="240" w:lineRule="auto"/>
        <w:jc w:val="both"/>
        <w:rPr>
          <w:rFonts w:ascii="Calibri" w:hAnsi="Calibri" w:eastAsia="Calibri" w:cs="Calibri"/>
          <w:sz w:val="24"/>
          <w:szCs w:val="24"/>
        </w:rPr>
      </w:pPr>
      <w:r>
        <w:rPr>
          <w:rFonts w:ascii="Times New Roman" w:hAnsi="Times New Roman" w:eastAsia="Calibri" w:cs="Times New Roman"/>
          <w:b/>
          <w:bCs/>
          <w:sz w:val="24"/>
          <w:szCs w:val="24"/>
        </w:rPr>
        <w:t>м. Івано-Франківськ                                                                            "____" _________ 2023 р.</w:t>
      </w:r>
    </w:p>
    <w:p>
      <w:pPr>
        <w:spacing w:line="240" w:lineRule="auto"/>
        <w:jc w:val="both"/>
        <w:rPr>
          <w:rFonts w:ascii="Calibri" w:hAnsi="Calibri" w:eastAsia="Calibri" w:cs="Calibri"/>
          <w:sz w:val="24"/>
          <w:szCs w:val="24"/>
        </w:rPr>
      </w:pP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_________________________________________________________________________, в особі _______________________________________, що діє на підставі </w:t>
      </w:r>
      <w:r>
        <w:rPr>
          <w:rFonts w:ascii="Times New Roman" w:hAnsi="Times New Roman" w:eastAsia="Calibri" w:cs="Times New Roman"/>
          <w:bCs/>
          <w:sz w:val="24"/>
          <w:szCs w:val="24"/>
        </w:rPr>
        <w:t>_____________________</w:t>
      </w:r>
      <w:r>
        <w:rPr>
          <w:rFonts w:ascii="Times New Roman" w:hAnsi="Times New Roman" w:eastAsia="Calibri" w:cs="Times New Roman"/>
          <w:sz w:val="24"/>
          <w:szCs w:val="24"/>
        </w:rPr>
        <w:t>, (надалі - Продавець</w:t>
      </w:r>
      <w:r>
        <w:rPr>
          <w:rFonts w:ascii="Times New Roman" w:hAnsi="Times New Roman" w:eastAsia="Calibri" w:cs="Times New Roman"/>
          <w:iCs/>
          <w:sz w:val="24"/>
          <w:szCs w:val="24"/>
        </w:rPr>
        <w:t>),</w:t>
      </w:r>
      <w:r>
        <w:rPr>
          <w:rFonts w:ascii="Times New Roman" w:hAnsi="Times New Roman" w:eastAsia="Calibri" w:cs="Times New Roman"/>
          <w:sz w:val="24"/>
          <w:szCs w:val="24"/>
        </w:rPr>
        <w:t xml:space="preserve"> з однієї сторони, та </w:t>
      </w:r>
      <w:r>
        <w:rPr>
          <w:rFonts w:ascii="Times New Roman" w:hAnsi="Times New Roman" w:eastAsia="Calibri" w:cs="Times New Roman"/>
          <w:b/>
          <w:sz w:val="24"/>
          <w:szCs w:val="24"/>
        </w:rPr>
        <w:t>Головне управління Пенсійного фонду України в Івано-Франківській області,</w:t>
      </w:r>
      <w:r>
        <w:rPr>
          <w:rFonts w:ascii="Times New Roman" w:hAnsi="Times New Roman" w:eastAsia="Calibri" w:cs="Times New Roman"/>
          <w:sz w:val="24"/>
          <w:szCs w:val="24"/>
        </w:rPr>
        <w:t xml:space="preserve"> в особі</w:t>
      </w:r>
      <w:r>
        <w:rPr>
          <w:rFonts w:ascii="Times New Roman" w:hAnsi="Times New Roman" w:eastAsia="Calibri" w:cs="Times New Roman"/>
          <w:color w:val="000000"/>
          <w:sz w:val="24"/>
          <w:szCs w:val="24"/>
        </w:rPr>
        <w:t xml:space="preserve">  ____________________________________________, який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w:t>
      </w:r>
      <w:r>
        <w:rPr>
          <w:rFonts w:ascii="Times New Roman" w:hAnsi="Times New Roman" w:eastAsia="Calibri" w:cs="Times New Roman"/>
          <w:color w:val="auto"/>
          <w:sz w:val="24"/>
          <w:szCs w:val="24"/>
        </w:rPr>
        <w:t xml:space="preserve"> ___________ № ______</w:t>
      </w:r>
      <w:r>
        <w:rPr>
          <w:rFonts w:ascii="Times New Roman" w:hAnsi="Times New Roman" w:eastAsia="Calibri" w:cs="Times New Roman"/>
          <w:color w:val="000000"/>
          <w:sz w:val="24"/>
          <w:szCs w:val="24"/>
        </w:rPr>
        <w:t>,</w:t>
      </w:r>
      <w:r>
        <w:rPr>
          <w:rFonts w:ascii="Times New Roman" w:hAnsi="Times New Roman" w:eastAsia="Calibri" w:cs="Times New Roman"/>
          <w:sz w:val="24"/>
          <w:szCs w:val="24"/>
        </w:rPr>
        <w:t xml:space="preserve"> (далі - Покупець), з іншої сторони, надалі – Сторони, на підставі  результатів проведених відкритих торгів з особливостями, уклали даний договір про наступне.</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 Предмет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 На підставі цього Договору </w:t>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зобов’язується поставити мережеві комутатори,</w:t>
      </w:r>
      <w:r>
        <w:rPr>
          <w:rFonts w:ascii="Times New Roman" w:hAnsi="Times New Roman" w:eastAsia="Calibri" w:cs="Times New Roman"/>
          <w:sz w:val="24"/>
          <w:szCs w:val="24"/>
          <w:lang w:val="uk-UA"/>
        </w:rPr>
        <w:t xml:space="preserve"> </w:t>
      </w:r>
      <w:r>
        <w:rPr>
          <w:rFonts w:ascii="Times New Roman" w:hAnsi="Times New Roman" w:eastAsia="Calibri" w:cs="Times New Roman"/>
          <w:color w:val="auto"/>
          <w:sz w:val="24"/>
          <w:szCs w:val="24"/>
        </w:rPr>
        <w:t>ДК 021:2015- 32420000-3 – «Мережеве обладнання»</w:t>
      </w:r>
      <w:r>
        <w:rPr>
          <w:rFonts w:ascii="Times New Roman" w:hAnsi="Times New Roman" w:eastAsia="Calibri" w:cs="Times New Roman"/>
          <w:bCs/>
          <w:sz w:val="24"/>
          <w:szCs w:val="24"/>
        </w:rPr>
        <w:t xml:space="preserve"> </w:t>
      </w:r>
      <w:r>
        <w:rPr>
          <w:rFonts w:ascii="Times New Roman" w:hAnsi="Times New Roman" w:eastAsia="Calibri" w:cs="Times New Roman"/>
          <w:sz w:val="24"/>
          <w:szCs w:val="24"/>
        </w:rPr>
        <w:t xml:space="preserve">(надалі - Товар), зазначений в специфікації (Додаток 1), що є невід’ємною частиною Договору, а </w:t>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 прийняти і оплатити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 Цим Продавець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1.3. </w:t>
      </w:r>
      <w:r>
        <w:rPr>
          <w:rFonts w:ascii="Times New Roman" w:hAnsi="Times New Roman" w:eastAsia="Calibri" w:cs="Times New Roman"/>
          <w:color w:val="000000"/>
          <w:sz w:val="24"/>
          <w:szCs w:val="24"/>
        </w:rPr>
        <w:t xml:space="preserve">Обсяги закупівлі можуть бути зменшені залежно від </w:t>
      </w:r>
      <w:r>
        <w:rPr>
          <w:rFonts w:ascii="Times New Roman" w:hAnsi="Times New Roman" w:eastAsia="Calibri" w:cs="Times New Roman"/>
          <w:sz w:val="24"/>
          <w:szCs w:val="24"/>
        </w:rPr>
        <w:t xml:space="preserve">реального </w:t>
      </w:r>
      <w:r>
        <w:rPr>
          <w:rFonts w:ascii="Times New Roman" w:hAnsi="Times New Roman" w:eastAsia="Calibri" w:cs="Times New Roman"/>
          <w:color w:val="000000"/>
          <w:sz w:val="24"/>
          <w:szCs w:val="24"/>
        </w:rPr>
        <w:t>фінансування видатків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2. Якість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2.1. Якість Товару, що постачається за умовами цього Договору </w:t>
      </w:r>
      <w:r>
        <w:rPr>
          <w:rFonts w:ascii="Times New Roman" w:hAnsi="Times New Roman" w:eastAsia="Calibri" w:cs="Times New Roman"/>
          <w:iCs/>
          <w:sz w:val="24"/>
          <w:szCs w:val="24"/>
        </w:rPr>
        <w:t>Продавцем</w:t>
      </w:r>
      <w:r>
        <w:rPr>
          <w:rFonts w:ascii="Times New Roman" w:hAnsi="Times New Roman" w:eastAsia="Calibri" w:cs="Times New Roman"/>
          <w:sz w:val="24"/>
          <w:szCs w:val="24"/>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даного Товару згідно чинного законодавства.</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2.2 У випадку виявлення  Покупцем у період гарантійного строку експлуатації, визначеного пунктом 7 Договору, дефектів (у тому числі прихованих), недоліків, які не могли бути поміченими при прийманні Товару, Покупець оформляє Акт виявлених недоліків та/або Акт про дефекти, про що письмово повідомляє Продавця, та вживає усі необхідні заходи щодо недопущення погіршення стану Товару. Продавець бере на себе зобов'язання замінити Товар за власний рахунок або повернути Покупцю його вартість в порядку, визначеному розділу 7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бере на себе зобов’язання усунути виявлений дефект або замінити Товар на новий за свій рахунок.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2.3. Строк заміни неякісного або дефектного Товару становить 5 (п’ять) днів з моменту повідомлення  Покупцем Продавцю.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3. Ціна договору</w:t>
      </w:r>
    </w:p>
    <w:p>
      <w:pPr>
        <w:widowControl w:val="0"/>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3.1. Ціна цього Договору визначається, виходячи з кількості і вартості Товару згідно із </w:t>
      </w:r>
      <w:r>
        <w:rPr>
          <w:rFonts w:ascii="Times New Roman" w:hAnsi="Times New Roman" w:eastAsia="Calibri" w:cs="Times New Roman"/>
          <w:color w:val="auto"/>
          <w:sz w:val="24"/>
          <w:szCs w:val="24"/>
        </w:rPr>
        <w:t>специфікацією, та складає ___________</w:t>
      </w:r>
      <w:r>
        <w:rPr>
          <w:rFonts w:ascii="Times New Roman" w:hAnsi="Times New Roman" w:eastAsia="Calibri" w:cs="Times New Roman"/>
          <w:b/>
          <w:color w:val="auto"/>
          <w:sz w:val="24"/>
          <w:szCs w:val="24"/>
        </w:rPr>
        <w:t xml:space="preserve"> грн. (_____________________________________) з/без ПДВ.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3.4. Ціна цього Договору може бути зменшена за взаємною згодою Сторін.</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4. Поставка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4.1. Поставка Товару здійснюється протягом 30 календарних днів з дня підписання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4.2. Продавець</w:t>
      </w:r>
      <w:r>
        <w:rPr>
          <w:rFonts w:ascii="Times New Roman" w:hAnsi="Times New Roman" w:eastAsia="Calibri" w:cs="Times New Roman"/>
          <w:iCs/>
          <w:sz w:val="24"/>
          <w:szCs w:val="24"/>
        </w:rPr>
        <w:t xml:space="preserve"> </w:t>
      </w:r>
      <w:r>
        <w:rPr>
          <w:rFonts w:ascii="Times New Roman" w:hAnsi="Times New Roman" w:eastAsia="Calibri" w:cs="Times New Roman"/>
          <w:sz w:val="24"/>
          <w:szCs w:val="24"/>
        </w:rPr>
        <w:t>поставляє Товар за адресою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4.3. Тара та упаковка Товару повинні забезпечувати збереження його при транспортуванні до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4.4. Ризик випадкового знищення/пошкодження Товару до підписання Сторонами видаткової накладної несе Продавець.</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4.5. 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4.6. У випадку невідповідності поставленого Товару Специфікації (Додаток до Договору) та/або виявлення дефектів Товару Сторони складають Акт про невідповідність/Акт про дефект. </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4.7 Покупець залишає за собою право відмовитися від прийняття товару, у разі не відповідності його вимогам щодо якості, зазначеним у розділі 2 Договору, технічного стану і комплектації.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5. Порядок здійснення оплати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5.1 Розрахунки за поставлений Товар проводяться протягом 5 (п’яти) банківських днів з моменту поставки Товару на підставі рахунку та накладної в безготівковій формі в національній грошовій одиниці України.</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5.2 У разі затримки фінансування Покупця</w:t>
      </w:r>
      <w:r>
        <w:rPr>
          <w:rFonts w:ascii="Times New Roman" w:hAnsi="Times New Roman" w:eastAsia="Calibri" w:cs="Times New Roman"/>
          <w:iCs/>
          <w:sz w:val="24"/>
          <w:szCs w:val="24"/>
        </w:rPr>
        <w:t xml:space="preserve">, зокрема з урахуванням підпункту 2 пункту 14 Розділу </w:t>
      </w:r>
      <w:r>
        <w:rPr>
          <w:rFonts w:ascii="Times New Roman" w:hAnsi="Times New Roman" w:eastAsia="Calibri" w:cs="Times New Roman"/>
          <w:iCs/>
          <w:sz w:val="24"/>
          <w:szCs w:val="24"/>
          <w:lang w:val="en-US"/>
        </w:rPr>
        <w:t>VI</w:t>
      </w:r>
      <w:r>
        <w:rPr>
          <w:rFonts w:ascii="Times New Roman" w:hAnsi="Times New Roman" w:eastAsia="Calibri" w:cs="Times New Roman"/>
          <w:iCs/>
          <w:sz w:val="24"/>
          <w:szCs w:val="24"/>
        </w:rPr>
        <w:t xml:space="preserve"> «Прикінцеві та перехідні положення» Бюджетного кодексу України, розрахунки за наданий </w:t>
      </w:r>
      <w:r>
        <w:rPr>
          <w:rFonts w:ascii="Times New Roman" w:hAnsi="Times New Roman" w:eastAsia="Calibri" w:cs="Times New Roman"/>
          <w:sz w:val="24"/>
          <w:szCs w:val="24"/>
        </w:rPr>
        <w:t xml:space="preserve">Товар </w:t>
      </w:r>
      <w:r>
        <w:rPr>
          <w:rFonts w:ascii="Times New Roman" w:hAnsi="Times New Roman" w:eastAsia="Calibri" w:cs="Times New Roman"/>
          <w:iCs/>
          <w:sz w:val="24"/>
          <w:szCs w:val="24"/>
        </w:rPr>
        <w:t>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5.3. Оплата здійснюється в межах затверджених кошторисних призначень на відповідний період.</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5.4. Датою оплати вважається дата списання коштів з рахунку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6. Права та обов’язки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6.1.1 Своєчасно та в повному обсязі сплачувати за поставлен</w:t>
      </w:r>
      <w:r>
        <w:rPr>
          <w:rFonts w:ascii="Times New Roman" w:hAnsi="Times New Roman" w:eastAsia="Calibri" w:cs="Times New Roman"/>
          <w:iCs/>
          <w:sz w:val="24"/>
          <w:szCs w:val="24"/>
        </w:rPr>
        <w:t xml:space="preserve">ий </w:t>
      </w:r>
      <w:r>
        <w:rPr>
          <w:rFonts w:ascii="Times New Roman" w:hAnsi="Times New Roman" w:eastAsia="Calibri" w:cs="Times New Roman"/>
          <w:sz w:val="24"/>
          <w:szCs w:val="24"/>
        </w:rPr>
        <w:t>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6.1.2 Приймати Товар по кількості та якості у відповідності до супровідних документів (рахунку та накладної).</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6.2.1  Контролювати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6.2.3 Повернути рахунок </w:t>
      </w:r>
      <w:r>
        <w:rPr>
          <w:rFonts w:ascii="Times New Roman" w:hAnsi="Times New Roman" w:eastAsia="Calibri" w:cs="Times New Roman"/>
          <w:iCs/>
          <w:sz w:val="24"/>
          <w:szCs w:val="24"/>
        </w:rPr>
        <w:t>Продавцю</w:t>
      </w:r>
      <w:r>
        <w:rPr>
          <w:rFonts w:ascii="Times New Roman" w:hAnsi="Times New Roman" w:eastAsia="Calibri"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6.3.1 Забезпечити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6.3.2 Забезпечити поставку Товару, якість якого відповідає умовам, установленим розділом 2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6.4.1 Своєчасно та в повному обсязі отримувати плату за поставлений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6.4.2 На дострокову поставку Товару за письмовим погодженням із </w:t>
      </w:r>
      <w:r>
        <w:rPr>
          <w:rFonts w:ascii="Times New Roman" w:hAnsi="Times New Roman" w:eastAsia="Calibri" w:cs="Times New Roman"/>
          <w:iCs/>
          <w:sz w:val="24"/>
          <w:szCs w:val="24"/>
        </w:rPr>
        <w:t>Покупцем</w:t>
      </w:r>
      <w:r>
        <w:rPr>
          <w:rFonts w:ascii="Times New Roman" w:hAnsi="Times New Roman" w:eastAsia="Calibri" w:cs="Times New Roman"/>
          <w:sz w:val="24"/>
          <w:szCs w:val="24"/>
        </w:rPr>
        <w:t>.</w:t>
      </w:r>
    </w:p>
    <w:p>
      <w:pPr>
        <w:spacing w:line="240" w:lineRule="auto"/>
        <w:jc w:val="center"/>
        <w:rPr>
          <w:rFonts w:ascii="Calibri" w:hAnsi="Calibri" w:eastAsia="Calibri" w:cs="Calibri"/>
          <w:sz w:val="24"/>
          <w:szCs w:val="24"/>
        </w:rPr>
      </w:pPr>
      <w:r>
        <w:rPr>
          <w:rFonts w:ascii="Times New Roman" w:hAnsi="Times New Roman" w:eastAsia="Calibri" w:cs="Times New Roman"/>
          <w:b/>
          <w:bCs/>
          <w:spacing w:val="-1"/>
          <w:sz w:val="24"/>
          <w:szCs w:val="24"/>
        </w:rPr>
        <w:t>7. Гарантії</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7.1. Продавець гарантує, що Товар, який передається, є новим, не був у користуванні та відповідає діючим в Україні вимогам (стандартам , технічним умовам). У відношенні Товару, що постачається за цим Договором, відсутні права третіх осіб на нього, такі як: право наймача, право власності, користування, застави. Товар не знаходився під арештом, забороною на відчуження, на Товар відсутні інші права або обмеження, що впливають на повноваження Продавця з укладення та підписання даного Договору.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7.2. Продавець</w:t>
      </w:r>
      <w:r>
        <w:rPr>
          <w:rFonts w:ascii="Times New Roman" w:hAnsi="Times New Roman" w:eastAsia="Calibri" w:cs="Times New Roman"/>
          <w:iCs/>
          <w:sz w:val="24"/>
          <w:szCs w:val="24"/>
        </w:rPr>
        <w:t xml:space="preserve"> надає гарантію від виробника Товару від дати передачі Товару на підставі накладної, що становить не менше</w:t>
      </w:r>
      <w:r>
        <w:rPr>
          <w:rFonts w:hint="default" w:ascii="Times New Roman" w:hAnsi="Times New Roman" w:eastAsia="Calibri" w:cs="Times New Roman"/>
          <w:iCs/>
          <w:sz w:val="24"/>
          <w:szCs w:val="24"/>
          <w:lang w:val="uk-UA"/>
        </w:rPr>
        <w:t>12</w:t>
      </w:r>
      <w:r>
        <w:rPr>
          <w:rFonts w:ascii="Times New Roman" w:hAnsi="Times New Roman" w:eastAsia="Calibri" w:cs="Times New Roman"/>
          <w:iCs/>
          <w:sz w:val="24"/>
          <w:szCs w:val="24"/>
        </w:rPr>
        <w:t xml:space="preserve"> місяців.</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У разі заміни Товару неналежної якості на Товар, що відповідає умовам Договору, гарантійний строк на нього починає спливати з моменту заміни.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Гарантія якості Товару розповсюджується на всі комплектуючі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7.3. У випадку проведення гарантійного ремонту, строк гарантії обчислюється заново, від дати введення Товару в експлуатацію після ремонту. На час гарантійного ремонту на письмову вимогу Покупця, йому надається аналогічний Товар.</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7.4. Якщо протягом дії гарантійного строку буде виявлено недоліки Товару, що перешкоджають нормальному його функціонуванню за призначенням,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за свій рахунок протягом місяця з дня відповідного письмового повідомлення Покупця виправити всі знайдені недоліки або замінити дефектний Товар на якісний.</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7.5.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дефектного Товару шляхом пред</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явлення письмової претензії Продавцю.</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7.6. Продавець усуває недоліки, зазначені в Акті про невідповідність та/або Акті про дефекти за власний рахунок протягом 5 (п'яти) робочих днів з дня отримання Акту про невідповідність та/або Акті про дефекти.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7.7. У разі відмови Покупця від дефектного Товару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у 10 — денний термін з дня відповідного письмового повідомлення Покупця повернути останньому кошти за дефектний Товар, перераховані згідно із цим Договором, та сплатити штраф у розмірі 20 % вартості дефектного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7.8. Продавець не несе відповідальності за будь-які дефекти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8. Відповідальність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8.1 У разі невиконання прийнятих на себе зобов’язань, Сторони несуть відповідальність згідно з чинним законодавством України та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8.2 У випадку порушення строків оплати Покупець сплачує пеню у розмірі 0,1 %  несплаченої суми за кожен день прострочення, </w:t>
      </w:r>
      <w:r>
        <w:rPr>
          <w:rFonts w:ascii="Times New Roman" w:hAnsi="Times New Roman" w:eastAsia="Calibri" w:cs="Times New Roman"/>
          <w:color w:val="000000"/>
          <w:sz w:val="24"/>
          <w:szCs w:val="24"/>
        </w:rPr>
        <w:t>але не більше подвійної облікової ставки Національного банку України, що діяла у період, за який сплачується пеня.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8.3 У випадку порушень строків поставки Товару Продавець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8.4 За порушення умов зобов’язання щодо якості Товару Продавець сплачує штраф у розмірі 20 % вартості неякісних Товарів.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8.5. Сплата штрафних санкцій не звільняє Сторони від виконання договірних </w:t>
      </w:r>
      <w:r>
        <w:rPr>
          <w:rFonts w:ascii="Times New Roman" w:hAnsi="Times New Roman" w:eastAsia="Calibri" w:cs="Times New Roman"/>
          <w:sz w:val="24"/>
          <w:szCs w:val="24"/>
          <w:lang w:val="en-US"/>
        </w:rPr>
        <w:t>зобов`язань</w:t>
      </w:r>
      <w:r>
        <w:rPr>
          <w:rFonts w:ascii="Times New Roman" w:hAnsi="Times New Roman" w:eastAsia="Calibri" w:cs="Times New Roman"/>
          <w:sz w:val="24"/>
          <w:szCs w:val="24"/>
        </w:rPr>
        <w:t xml:space="preserve">.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9. Обставини непереборної сили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10. Вирішення суперечок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10.1 Всі суперечки, які виникають під час виконання цього Договору, Сторони намагаються вирішувати шляхом переговорів.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10.2 Якщо суперечка щодо цього Договору не може бути вирішена шляхом переговорів, вона підлягає передачі до господарського суду згідно з чинним законодавством України.</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11. Строк дії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11.1 Цей Договір набирає чинності з моменту його підписання Сторонами та діє </w:t>
      </w:r>
      <w:r>
        <w:rPr>
          <w:rFonts w:ascii="Times New Roman" w:hAnsi="Times New Roman" w:eastAsia="Calibri" w:cs="Times New Roman"/>
          <w:b/>
          <w:bCs/>
          <w:sz w:val="24"/>
          <w:szCs w:val="24"/>
        </w:rPr>
        <w:t>до 31.12.202</w:t>
      </w:r>
      <w:r>
        <w:rPr>
          <w:rFonts w:ascii="Times New Roman" w:hAnsi="Times New Roman" w:eastAsia="Calibri" w:cs="Times New Roman"/>
          <w:b/>
          <w:bCs/>
          <w:sz w:val="24"/>
          <w:szCs w:val="24"/>
          <w:lang w:val="uk-UA"/>
        </w:rPr>
        <w:t>3</w:t>
      </w:r>
      <w:r>
        <w:rPr>
          <w:rFonts w:ascii="Times New Roman" w:hAnsi="Times New Roman" w:eastAsia="Calibri" w:cs="Times New Roman"/>
          <w:b/>
          <w:bCs/>
          <w:sz w:val="24"/>
          <w:szCs w:val="24"/>
        </w:rPr>
        <w:t> р.</w:t>
      </w:r>
      <w:r>
        <w:rPr>
          <w:rFonts w:ascii="Times New Roman" w:hAnsi="Times New Roman" w:eastAsia="Calibri" w:cs="Times New Roman"/>
          <w:sz w:val="24"/>
          <w:szCs w:val="24"/>
        </w:rPr>
        <w:t>, але у будь-якому випадку до повного виконання зобов’язань за цим Договором.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12. Додаткові умови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12.1 У випадках, не передбачених дійсним Договором, Сторони керуються чинним законодавством України.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Pr>
          <w:rFonts w:ascii="Times New Roman" w:hAnsi="Times New Roman" w:eastAsia="Calibri" w:cs="Times New Roman"/>
          <w:bCs/>
          <w:i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eastAsia="Calibri" w:cs="Times New Roman"/>
          <w:sz w:val="24"/>
          <w:szCs w:val="24"/>
        </w:rPr>
        <w:t>.</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12.3 Цей Договір складено у двох примірниках, по одному для кожної з Сторін, що мають однакову юридичну силу.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pPr>
        <w:spacing w:line="240" w:lineRule="auto"/>
        <w:ind w:firstLine="708"/>
        <w:jc w:val="both"/>
        <w:rPr>
          <w:rFonts w:ascii="Calibri" w:hAnsi="Calibri" w:eastAsia="Calibri" w:cs="Calibri"/>
          <w:sz w:val="24"/>
          <w:szCs w:val="24"/>
        </w:rPr>
      </w:pPr>
    </w:p>
    <w:p>
      <w:pPr>
        <w:spacing w:line="240" w:lineRule="auto"/>
        <w:ind w:firstLine="708"/>
        <w:jc w:val="center"/>
        <w:rPr>
          <w:rFonts w:ascii="Calibri" w:hAnsi="Calibri" w:eastAsia="Calibri" w:cs="Calibri"/>
          <w:b/>
          <w:bCs/>
          <w:sz w:val="24"/>
          <w:szCs w:val="24"/>
        </w:rPr>
      </w:pPr>
      <w:r>
        <w:rPr>
          <w:rFonts w:ascii="Times New Roman" w:hAnsi="Times New Roman" w:eastAsia="Calibri" w:cs="Times New Roman"/>
          <w:b/>
          <w:bCs/>
          <w:sz w:val="24"/>
          <w:szCs w:val="24"/>
        </w:rPr>
        <w:t>13. Додатки до договору</w:t>
      </w:r>
    </w:p>
    <w:p>
      <w:pPr>
        <w:spacing w:line="240" w:lineRule="auto"/>
        <w:ind w:firstLine="708"/>
        <w:jc w:val="center"/>
        <w:rPr>
          <w:rFonts w:ascii="Times New Roman" w:hAnsi="Times New Roman" w:eastAsia="Calibri" w:cs="Times New Roman"/>
        </w:rPr>
      </w:pP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rPr>
        <w:t xml:space="preserve">13.1. </w:t>
      </w:r>
      <w:r>
        <w:rPr>
          <w:rFonts w:ascii="Times New Roman" w:hAnsi="Times New Roman" w:eastAsia="Calibri" w:cs="Times New Roman"/>
          <w:b w:val="0"/>
          <w:bCs w:val="0"/>
          <w:sz w:val="24"/>
          <w:szCs w:val="24"/>
          <w:lang w:val="en-US"/>
        </w:rPr>
        <w:t>Невід`</w:t>
      </w:r>
      <w:r>
        <w:rPr>
          <w:rFonts w:ascii="Times New Roman" w:hAnsi="Times New Roman" w:eastAsia="Calibri" w:cs="Times New Roman"/>
          <w:b w:val="0"/>
          <w:bCs w:val="0"/>
          <w:sz w:val="24"/>
          <w:szCs w:val="24"/>
          <w:lang w:val="uk-UA"/>
        </w:rPr>
        <w:t>ємною частиною цього Договору є:</w:t>
      </w: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lang w:val="en-US"/>
        </w:rPr>
        <w:t>Додаток</w:t>
      </w:r>
      <w:r>
        <w:rPr>
          <w:rFonts w:ascii="Times New Roman" w:hAnsi="Times New Roman" w:eastAsia="Calibri" w:cs="Times New Roman"/>
          <w:b w:val="0"/>
          <w:bCs w:val="0"/>
          <w:sz w:val="24"/>
          <w:szCs w:val="24"/>
        </w:rPr>
        <w:t xml:space="preserve"> 1: Специфікація.</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14. Місцезнаходження та реквізити сторін.</w:t>
      </w:r>
    </w:p>
    <w:p>
      <w:pPr>
        <w:spacing w:line="240" w:lineRule="auto"/>
        <w:jc w:val="center"/>
        <w:rPr>
          <w:rFonts w:ascii="Times New Roman" w:hAnsi="Times New Roman" w:eastAsia="Calibri" w:cs="Times New Roman"/>
          <w:b/>
          <w:bCs/>
          <w:sz w:val="24"/>
          <w:szCs w:val="24"/>
        </w:rPr>
      </w:pPr>
    </w:p>
    <w:tbl>
      <w:tblPr>
        <w:tblStyle w:val="12"/>
        <w:tblW w:w="9645" w:type="dxa"/>
        <w:tblInd w:w="0" w:type="dxa"/>
        <w:tblLayout w:type="fixed"/>
        <w:tblCellMar>
          <w:top w:w="0" w:type="dxa"/>
          <w:left w:w="108" w:type="dxa"/>
          <w:bottom w:w="0" w:type="dxa"/>
          <w:right w:w="108" w:type="dxa"/>
        </w:tblCellMar>
      </w:tblPr>
      <w:tblGrid>
        <w:gridCol w:w="4590"/>
        <w:gridCol w:w="5054"/>
      </w:tblGrid>
      <w:tr>
        <w:tblPrEx>
          <w:tblCellMar>
            <w:top w:w="0" w:type="dxa"/>
            <w:left w:w="108" w:type="dxa"/>
            <w:bottom w:w="0" w:type="dxa"/>
            <w:right w:w="108" w:type="dxa"/>
          </w:tblCellMar>
        </w:tblPrEx>
        <w:tc>
          <w:tcPr>
            <w:tcW w:w="4590"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5054"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590" w:type="dxa"/>
          </w:tcPr>
          <w:p>
            <w:pPr>
              <w:widowControl w:val="0"/>
              <w:spacing w:line="240" w:lineRule="auto"/>
              <w:jc w:val="center"/>
              <w:rPr>
                <w:rFonts w:ascii="Times New Roman" w:hAnsi="Times New Roman" w:eastAsia="Calibri" w:cs="Times New Roman"/>
                <w:b/>
                <w:sz w:val="24"/>
                <w:szCs w:val="24"/>
              </w:rPr>
            </w:pPr>
          </w:p>
        </w:tc>
        <w:tc>
          <w:tcPr>
            <w:tcW w:w="5054" w:type="dxa"/>
          </w:tcPr>
          <w:p>
            <w:pPr>
              <w:widowControl w:val="0"/>
              <w:suppressAutoHyphens/>
              <w:bidi w:val="0"/>
              <w:spacing w:before="0" w:after="0" w:line="240" w:lineRule="auto"/>
              <w:ind w:right="0" w:firstLine="0"/>
              <w:jc w:val="left"/>
              <w:rPr>
                <w:rFonts w:ascii="Times New Roman" w:hAnsi="Times New Roman" w:eastAsia="Calibri" w:cs="Times New Roman"/>
                <w:sz w:val="24"/>
                <w:szCs w:val="24"/>
              </w:rPr>
            </w:pPr>
            <w:r>
              <w:rPr>
                <w:rFonts w:ascii="Times New Roman" w:hAnsi="Times New Roman" w:eastAsia="Calibri" w:cs="Times New Roman"/>
                <w:b/>
                <w:sz w:val="24"/>
                <w:szCs w:val="24"/>
              </w:rPr>
              <w:t>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 України в Івано-Франківській області</w:t>
            </w:r>
          </w:p>
        </w:tc>
      </w:tr>
      <w:tr>
        <w:tblPrEx>
          <w:tblCellMar>
            <w:top w:w="0" w:type="dxa"/>
            <w:left w:w="108" w:type="dxa"/>
            <w:bottom w:w="0" w:type="dxa"/>
            <w:right w:w="108" w:type="dxa"/>
          </w:tblCellMar>
        </w:tblPrEx>
        <w:tc>
          <w:tcPr>
            <w:tcW w:w="4590" w:type="dxa"/>
          </w:tcPr>
          <w:p>
            <w:pPr>
              <w:widowControl w:val="0"/>
              <w:numPr>
                <w:ilvl w:val="0"/>
                <w:numId w:val="0"/>
              </w:numPr>
              <w:spacing w:line="240" w:lineRule="auto"/>
              <w:ind w:left="34" w:firstLine="0"/>
              <w:outlineLvl w:val="6"/>
              <w:rPr>
                <w:rFonts w:ascii="Calibri" w:hAnsi="Calibri"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5054"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bCs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590"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5054"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both"/>
              <w:rPr>
                <w:rFonts w:ascii="Times New Roman" w:hAnsi="Times New Roman" w:eastAsia="Times New Roman" w:cs="Times New Roman"/>
                <w:bCs/>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napToGrid w:val="0"/>
        <w:spacing w:line="240" w:lineRule="auto"/>
        <w:ind w:right="-1" w:firstLine="6480"/>
        <w:jc w:val="right"/>
        <w:rPr>
          <w:rFonts w:ascii="Times New Roman" w:hAnsi="Times New Roman" w:eastAsia="Calibri" w:cs="Times New Roman"/>
          <w:sz w:val="24"/>
          <w:szCs w:val="24"/>
          <w:lang w:val="ru-RU"/>
        </w:rPr>
      </w:pPr>
    </w:p>
    <w:p>
      <w:pPr>
        <w:suppressAutoHyphens w:val="0"/>
        <w:spacing w:before="0" w:after="160" w:line="259" w:lineRule="auto"/>
        <w:rPr>
          <w:rFonts w:ascii="Times New Roman" w:hAnsi="Times New Roman" w:eastAsia="Calibri" w:cs="Times New Roman"/>
          <w:sz w:val="24"/>
          <w:szCs w:val="24"/>
          <w:lang w:val="ru-RU"/>
        </w:rPr>
      </w:pPr>
      <w:r>
        <w:rPr>
          <w:rFonts w:ascii="Calibri" w:hAnsi="Calibri" w:eastAsia="Calibri" w:cs="Calibri"/>
        </w:rPr>
        <w:br w:type="page"/>
      </w:r>
    </w:p>
    <w:p>
      <w:pPr>
        <w:snapToGrid w:val="0"/>
        <w:spacing w:line="240" w:lineRule="auto"/>
        <w:ind w:right="-1" w:firstLine="648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Додаток №1</w:t>
      </w:r>
    </w:p>
    <w:p>
      <w:pPr>
        <w:snapToGrid w:val="0"/>
        <w:spacing w:line="240" w:lineRule="auto"/>
        <w:ind w:right="-1" w:firstLine="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 Договору від__________№______</w:t>
      </w:r>
    </w:p>
    <w:p>
      <w:pPr>
        <w:snapToGrid w:val="0"/>
        <w:spacing w:line="240" w:lineRule="auto"/>
        <w:ind w:right="-1" w:firstLine="8820"/>
        <w:rPr>
          <w:rFonts w:ascii="Times New Roman" w:hAnsi="Times New Roman" w:eastAsia="Calibri" w:cs="Times New Roman"/>
          <w:sz w:val="24"/>
          <w:szCs w:val="24"/>
          <w:lang w:val="ru-RU"/>
        </w:rPr>
      </w:pPr>
    </w:p>
    <w:p>
      <w:pPr>
        <w:snapToGrid w:val="0"/>
        <w:spacing w:line="240" w:lineRule="auto"/>
        <w:ind w:right="-1" w:firstLine="0"/>
        <w:jc w:val="center"/>
        <w:rPr>
          <w:rFonts w:ascii="Times New Roman" w:hAnsi="Times New Roman" w:eastAsia="Calibri" w:cs="Calibri"/>
          <w:sz w:val="24"/>
          <w:szCs w:val="24"/>
        </w:rPr>
      </w:pPr>
      <w:r>
        <w:rPr>
          <w:rFonts w:ascii="Times New Roman" w:hAnsi="Times New Roman" w:eastAsia="Calibri" w:cs="Times New Roman"/>
          <w:b/>
          <w:sz w:val="24"/>
          <w:szCs w:val="24"/>
        </w:rPr>
        <w:t>СПЕЦИФІКАЦІЯ</w:t>
      </w:r>
    </w:p>
    <w:p>
      <w:pPr>
        <w:snapToGrid w:val="0"/>
        <w:spacing w:line="240" w:lineRule="auto"/>
        <w:ind w:right="-1" w:firstLine="8820"/>
        <w:rPr>
          <w:rFonts w:ascii="Times New Roman" w:hAnsi="Times New Roman" w:eastAsia="Calibri" w:cs="Times New Roman"/>
          <w:sz w:val="24"/>
          <w:szCs w:val="24"/>
        </w:rPr>
      </w:pPr>
    </w:p>
    <w:p>
      <w:pPr>
        <w:snapToGrid w:val="0"/>
        <w:spacing w:line="240" w:lineRule="auto"/>
        <w:ind w:right="-1" w:firstLine="0"/>
        <w:rPr>
          <w:rFonts w:ascii="Times New Roman" w:hAnsi="Times New Roman" w:eastAsia="Calibri" w:cs="Times New Roman"/>
          <w:sz w:val="24"/>
          <w:szCs w:val="24"/>
        </w:rPr>
      </w:pPr>
    </w:p>
    <w:tbl>
      <w:tblPr>
        <w:tblStyle w:val="12"/>
        <w:tblW w:w="9704" w:type="dxa"/>
        <w:tblInd w:w="72" w:type="dxa"/>
        <w:tblLayout w:type="fixed"/>
        <w:tblCellMar>
          <w:top w:w="0" w:type="dxa"/>
          <w:left w:w="108" w:type="dxa"/>
          <w:bottom w:w="0" w:type="dxa"/>
          <w:right w:w="108" w:type="dxa"/>
        </w:tblCellMar>
      </w:tblPr>
      <w:tblGrid>
        <w:gridCol w:w="622"/>
        <w:gridCol w:w="3398"/>
        <w:gridCol w:w="1380"/>
        <w:gridCol w:w="1353"/>
        <w:gridCol w:w="1391"/>
        <w:gridCol w:w="1559"/>
      </w:tblGrid>
      <w:tr>
        <w:tblPrEx>
          <w:tblCellMar>
            <w:top w:w="0" w:type="dxa"/>
            <w:left w:w="108" w:type="dxa"/>
            <w:bottom w:w="0" w:type="dxa"/>
            <w:right w:w="108" w:type="dxa"/>
          </w:tblCellMar>
        </w:tblPrEx>
        <w:tc>
          <w:tcPr>
            <w:tcW w:w="622"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t>
            </w:r>
            <w:r>
              <w:rPr>
                <w:rFonts w:ascii="Times New Roman" w:hAnsi="Times New Roman" w:eastAsia="Times New Roman" w:cs="Times New Roman"/>
                <w:b/>
                <w:bCs/>
                <w:sz w:val="24"/>
                <w:szCs w:val="24"/>
              </w:rPr>
              <w:t xml:space="preserve"> </w:t>
            </w:r>
            <w:r>
              <w:rPr>
                <w:rFonts w:ascii="Times New Roman" w:hAnsi="Times New Roman" w:eastAsia="Calibri" w:cs="Times New Roman"/>
                <w:b/>
                <w:bCs/>
                <w:sz w:val="24"/>
                <w:szCs w:val="24"/>
              </w:rPr>
              <w:t>з/п</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Найменування товару </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(модель, виробник, країна походження)</w:t>
            </w:r>
          </w:p>
        </w:tc>
        <w:tc>
          <w:tcPr>
            <w:tcW w:w="1380"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Одиниця</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виміру</w:t>
            </w:r>
          </w:p>
        </w:tc>
        <w:tc>
          <w:tcPr>
            <w:tcW w:w="1353"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Кількість</w:t>
            </w:r>
          </w:p>
        </w:tc>
        <w:tc>
          <w:tcPr>
            <w:tcW w:w="1391"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Ціна за одиницю, грн, без ПДВ</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Сума, грн, без ПДВ</w:t>
            </w:r>
          </w:p>
        </w:tc>
      </w:tr>
      <w:tr>
        <w:tblPrEx>
          <w:tblCellMar>
            <w:top w:w="0" w:type="dxa"/>
            <w:left w:w="108" w:type="dxa"/>
            <w:bottom w:w="0" w:type="dxa"/>
            <w:right w:w="108" w:type="dxa"/>
          </w:tblCellMar>
        </w:tblPrEx>
        <w:trPr>
          <w:trHeight w:val="596" w:hRule="atLeast"/>
        </w:trPr>
        <w:tc>
          <w:tcPr>
            <w:tcW w:w="622"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rPr>
                <w:rFonts w:ascii="Times New Roman" w:hAnsi="Times New Roman" w:eastAsia="Calibri" w:cs="Times New Roman"/>
                <w:sz w:val="24"/>
                <w:szCs w:val="24"/>
              </w:rPr>
            </w:pPr>
          </w:p>
        </w:tc>
        <w:tc>
          <w:tcPr>
            <w:tcW w:w="1380"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шт</w:t>
            </w:r>
          </w:p>
        </w:tc>
        <w:tc>
          <w:tcPr>
            <w:tcW w:w="1353"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15</w:t>
            </w:r>
          </w:p>
        </w:tc>
        <w:tc>
          <w:tcPr>
            <w:tcW w:w="1391"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ru-RU"/>
              </w:rPr>
            </w:pPr>
          </w:p>
        </w:tc>
      </w:tr>
      <w:tr>
        <w:tblPrEx>
          <w:tblCellMar>
            <w:top w:w="0" w:type="dxa"/>
            <w:left w:w="108" w:type="dxa"/>
            <w:bottom w:w="0" w:type="dxa"/>
            <w:right w:w="108" w:type="dxa"/>
          </w:tblCellMar>
        </w:tblPrEx>
        <w:trPr>
          <w:trHeight w:val="596" w:hRule="atLeast"/>
        </w:trPr>
        <w:tc>
          <w:tcPr>
            <w:tcW w:w="622"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3398" w:type="dxa"/>
            <w:tcBorders>
              <w:left w:val="single" w:color="000000" w:sz="4" w:space="0"/>
              <w:bottom w:val="single" w:color="000000" w:sz="4" w:space="0"/>
            </w:tcBorders>
            <w:vAlign w:val="center"/>
          </w:tcPr>
          <w:p>
            <w:pPr>
              <w:widowControl w:val="0"/>
              <w:spacing w:line="240" w:lineRule="auto"/>
              <w:rPr>
                <w:rFonts w:ascii="Times New Roman" w:hAnsi="Times New Roman" w:eastAsia="Calibri" w:cs="Times New Roman"/>
                <w:sz w:val="24"/>
                <w:szCs w:val="24"/>
              </w:rPr>
            </w:pPr>
          </w:p>
        </w:tc>
        <w:tc>
          <w:tcPr>
            <w:tcW w:w="1380"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шт</w:t>
            </w:r>
          </w:p>
        </w:tc>
        <w:tc>
          <w:tcPr>
            <w:tcW w:w="1353"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w:t>
            </w:r>
          </w:p>
        </w:tc>
        <w:tc>
          <w:tcPr>
            <w:tcW w:w="1391"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ru-RU"/>
              </w:rPr>
            </w:pPr>
          </w:p>
        </w:tc>
      </w:tr>
      <w:tr>
        <w:tblPrEx>
          <w:tblCellMar>
            <w:top w:w="0" w:type="dxa"/>
            <w:left w:w="108" w:type="dxa"/>
            <w:bottom w:w="0" w:type="dxa"/>
            <w:right w:w="108" w:type="dxa"/>
          </w:tblCellMar>
        </w:tblPrEx>
        <w:trPr>
          <w:trHeight w:val="596" w:hRule="atLeast"/>
        </w:trPr>
        <w:tc>
          <w:tcPr>
            <w:tcW w:w="622"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3398" w:type="dxa"/>
            <w:tcBorders>
              <w:left w:val="single" w:color="000000" w:sz="4" w:space="0"/>
              <w:bottom w:val="single" w:color="000000" w:sz="4" w:space="0"/>
            </w:tcBorders>
            <w:vAlign w:val="center"/>
          </w:tcPr>
          <w:p>
            <w:pPr>
              <w:widowControl w:val="0"/>
              <w:spacing w:line="240" w:lineRule="auto"/>
              <w:rPr>
                <w:rFonts w:ascii="Times New Roman" w:hAnsi="Times New Roman" w:eastAsia="Calibri" w:cs="Times New Roman"/>
                <w:sz w:val="24"/>
                <w:szCs w:val="24"/>
              </w:rPr>
            </w:pPr>
          </w:p>
        </w:tc>
        <w:tc>
          <w:tcPr>
            <w:tcW w:w="1380"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шт</w:t>
            </w:r>
          </w:p>
        </w:tc>
        <w:tc>
          <w:tcPr>
            <w:tcW w:w="1353"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25</w:t>
            </w:r>
          </w:p>
        </w:tc>
        <w:tc>
          <w:tcPr>
            <w:tcW w:w="1391" w:type="dxa"/>
            <w:tcBorders>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ru-RU"/>
              </w:rPr>
            </w:pPr>
          </w:p>
        </w:tc>
      </w:tr>
      <w:tr>
        <w:tblPrEx>
          <w:tblCellMar>
            <w:top w:w="0" w:type="dxa"/>
            <w:left w:w="108" w:type="dxa"/>
            <w:bottom w:w="0" w:type="dxa"/>
            <w:right w:w="108" w:type="dxa"/>
          </w:tblCellMar>
        </w:tblPrEx>
        <w:tc>
          <w:tcPr>
            <w:tcW w:w="8144" w:type="dxa"/>
            <w:gridSpan w:val="5"/>
            <w:tcBorders>
              <w:top w:val="single" w:color="000000" w:sz="4" w:space="0"/>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Всього: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b/>
                <w:bCs/>
                <w:color w:val="000000"/>
                <w:sz w:val="24"/>
                <w:szCs w:val="24"/>
                <w:lang w:val="ru-RU"/>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ПДВ </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b/>
                <w:bCs/>
                <w:color w:val="000000"/>
                <w:sz w:val="24"/>
                <w:szCs w:val="24"/>
              </w:rPr>
              <w:t>Всього з ПДВ:</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bl>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tbl>
      <w:tblPr>
        <w:tblStyle w:val="12"/>
        <w:tblW w:w="9645" w:type="dxa"/>
        <w:tblInd w:w="0" w:type="dxa"/>
        <w:tblLayout w:type="fixed"/>
        <w:tblCellMar>
          <w:top w:w="0" w:type="dxa"/>
          <w:left w:w="108" w:type="dxa"/>
          <w:bottom w:w="0" w:type="dxa"/>
          <w:right w:w="108" w:type="dxa"/>
        </w:tblCellMar>
      </w:tblPr>
      <w:tblGrid>
        <w:gridCol w:w="4695"/>
        <w:gridCol w:w="4949"/>
      </w:tblGrid>
      <w:tr>
        <w:tblPrEx>
          <w:tblCellMar>
            <w:top w:w="0" w:type="dxa"/>
            <w:left w:w="108" w:type="dxa"/>
            <w:bottom w:w="0" w:type="dxa"/>
            <w:right w:w="108" w:type="dxa"/>
          </w:tblCellMar>
        </w:tblPrEx>
        <w:tc>
          <w:tcPr>
            <w:tcW w:w="4695"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4949"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695" w:type="dxa"/>
          </w:tcPr>
          <w:p>
            <w:pPr>
              <w:widowControl w:val="0"/>
              <w:spacing w:line="240" w:lineRule="auto"/>
              <w:jc w:val="center"/>
              <w:rPr>
                <w:rFonts w:ascii="Times New Roman" w:hAnsi="Times New Roman" w:eastAsia="Calibri" w:cs="Times New Roman"/>
                <w:b/>
                <w:sz w:val="24"/>
                <w:szCs w:val="24"/>
              </w:rPr>
            </w:pPr>
          </w:p>
        </w:tc>
        <w:tc>
          <w:tcPr>
            <w:tcW w:w="4949" w:type="dxa"/>
          </w:tcPr>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w:t>
            </w:r>
          </w:p>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України</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 Івано-Франківській області</w:t>
            </w:r>
          </w:p>
        </w:tc>
      </w:tr>
      <w:tr>
        <w:tblPrEx>
          <w:tblCellMar>
            <w:top w:w="0" w:type="dxa"/>
            <w:left w:w="108" w:type="dxa"/>
            <w:bottom w:w="0" w:type="dxa"/>
            <w:right w:w="108" w:type="dxa"/>
          </w:tblCellMar>
        </w:tblPrEx>
        <w:tc>
          <w:tcPr>
            <w:tcW w:w="4695" w:type="dxa"/>
          </w:tcPr>
          <w:p>
            <w:pPr>
              <w:widowControl w:val="0"/>
              <w:numPr>
                <w:ilvl w:val="0"/>
                <w:numId w:val="0"/>
              </w:numPr>
              <w:spacing w:line="240" w:lineRule="auto"/>
              <w:ind w:left="34" w:firstLine="0"/>
              <w:outlineLvl w:val="6"/>
              <w:rPr>
                <w:rFonts w:ascii="Times New Roman" w:hAnsi="Times New Roman"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4949"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695"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4949"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r>
              <w:rPr>
                <w:rFonts w:ascii="Times New Roman" w:hAnsi="Times New Roman" w:eastAsia="Times New Roman" w:cs="Times New Roman"/>
                <w:b/>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pacing w:line="240" w:lineRule="auto"/>
        <w:rPr>
          <w:rFonts w:ascii="Times New Roman" w:hAnsi="Times New Roman" w:eastAsia="Calibri" w:cs="Calibri"/>
          <w:sz w:val="24"/>
          <w:szCs w:val="24"/>
        </w:rPr>
      </w:pPr>
    </w:p>
    <w:p>
      <w:pPr>
        <w:keepNext/>
        <w:widowControl/>
        <w:suppressAutoHyphens/>
        <w:bidi w:val="0"/>
        <w:spacing w:before="0" w:after="0" w:line="276" w:lineRule="auto"/>
        <w:ind w:firstLine="709"/>
        <w:jc w:val="center"/>
        <w:outlineLvl w:val="1"/>
        <w:rPr>
          <w:rFonts w:ascii="Times New Roman" w:hAnsi="Times New Roman" w:eastAsia="Times New Roman" w:cs="Times New Roman"/>
          <w:b/>
          <w:color w:val="auto"/>
          <w:kern w:val="0"/>
          <w:sz w:val="22"/>
          <w:szCs w:val="22"/>
          <w:lang w:val="ru-RU" w:eastAsia="ru-RU" w:bidi="ar-S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jc w:val="right"/>
        <w:rPr>
          <w:rFonts w:ascii="Times New Roman" w:hAnsi="Times New Roman" w:cs="Times New Roman"/>
          <w:b/>
          <w:sz w:val="28"/>
          <w:szCs w:val="28"/>
          <w:lang w:eastAsia="uk-UA"/>
        </w:rPr>
      </w:pPr>
    </w:p>
    <w:sectPr>
      <w:headerReference r:id="rId5" w:type="first"/>
      <w:headerReference r:id="rId4" w:type="default"/>
      <w:footnotePr>
        <w:pos w:val="beneathText"/>
        <w:numFmt w:val="decimal"/>
      </w:footnotePr>
      <w:pgSz w:w="11906" w:h="16838"/>
      <w:pgMar w:top="851" w:right="567" w:bottom="567" w:left="1167" w:header="709" w:footer="720" w:gutter="0"/>
      <w:pgNumType w:fmt="decimal" w:start="1"/>
      <w:cols w:space="720" w:num="1"/>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panose1 w:val="02020609040205080304"/>
    <w:charset w:val="80"/>
    <w:family w:val="roman"/>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27</w:t>
    </w:r>
    <w:r>
      <w:rPr>
        <w:rFonts w:ascii="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A6FC6BF"/>
    <w:multiLevelType w:val="multilevel"/>
    <w:tmpl w:val="EA6FC6BF"/>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4"/>
      <w:suff w:val="nothing"/>
      <w:lvlText w:val=""/>
      <w:lvlJc w:val="left"/>
      <w:pPr>
        <w:tabs>
          <w:tab w:val="left" w:pos="0"/>
        </w:tabs>
        <w:ind w:left="0" w:firstLine="0"/>
      </w:pPr>
    </w:lvl>
    <w:lvl w:ilvl="2" w:tentative="0">
      <w:start w:val="1"/>
      <w:numFmt w:val="none"/>
      <w:pStyle w:val="5"/>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tentative="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tentative="0">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tentative="0">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tentative="0">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tentative="0">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tentative="0">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tentative="0">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tentative="0">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tentative="0">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tentative="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02C"/>
    <w:rsid w:val="01831048"/>
    <w:rsid w:val="057F6FD7"/>
    <w:rsid w:val="08092B7E"/>
    <w:rsid w:val="08412EF3"/>
    <w:rsid w:val="096C6308"/>
    <w:rsid w:val="0A043883"/>
    <w:rsid w:val="0E01382C"/>
    <w:rsid w:val="0F701829"/>
    <w:rsid w:val="11D2044B"/>
    <w:rsid w:val="12A8147F"/>
    <w:rsid w:val="13432457"/>
    <w:rsid w:val="16BB58FB"/>
    <w:rsid w:val="17CB6EEE"/>
    <w:rsid w:val="18BE7DE6"/>
    <w:rsid w:val="1B281420"/>
    <w:rsid w:val="1B37363C"/>
    <w:rsid w:val="1DD6247E"/>
    <w:rsid w:val="1F6C1D9D"/>
    <w:rsid w:val="220D4268"/>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41BE3A50"/>
    <w:rsid w:val="43711F7D"/>
    <w:rsid w:val="43DB31AF"/>
    <w:rsid w:val="44407F9C"/>
    <w:rsid w:val="44956E2C"/>
    <w:rsid w:val="4C081DD2"/>
    <w:rsid w:val="4E677212"/>
    <w:rsid w:val="4E991343"/>
    <w:rsid w:val="51AB7552"/>
    <w:rsid w:val="532F4F57"/>
    <w:rsid w:val="54B21080"/>
    <w:rsid w:val="57865603"/>
    <w:rsid w:val="5D697963"/>
    <w:rsid w:val="5F4422B6"/>
    <w:rsid w:val="60A74F0A"/>
    <w:rsid w:val="61D845AF"/>
    <w:rsid w:val="62D77871"/>
    <w:rsid w:val="65DB4A44"/>
    <w:rsid w:val="6C393DB9"/>
    <w:rsid w:val="6D766EEC"/>
    <w:rsid w:val="6D995B17"/>
    <w:rsid w:val="6FFC1DF8"/>
    <w:rsid w:val="72020724"/>
    <w:rsid w:val="7416389E"/>
    <w:rsid w:val="744D1752"/>
    <w:rsid w:val="77BC3033"/>
    <w:rsid w:val="7C330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nhideWhenUsed="0" w:uiPriority="67" w:semiHidden="0" w:name="heading 4"/>
    <w:lsdException w:qFormat="1" w:unhideWhenUsed="0" w:uiPriority="67" w:semiHidden="0" w:name="heading 5"/>
    <w:lsdException w:qFormat="1" w:unhideWhenUsed="0" w:uiPriority="67" w:semiHidden="0" w:name="heading 6"/>
    <w:lsdException w:qFormat="1" w:unhideWhenUsed="0" w:uiPriority="67" w:semiHidden="0" w:name="heading 7"/>
    <w:lsdException w:qFormat="1" w:unhideWhenUsed="0" w:uiPriority="67"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8" w:semiHidden="0" w:name="header"/>
    <w:lsdException w:unhideWhenUsed="0" w:uiPriority="0" w:semiHidden="0" w:name="footer"/>
    <w:lsdException w:unhideWhenUsed="0" w:uiPriority="0" w:semiHidden="0" w:name="index heading"/>
    <w:lsdException w:qFormat="1" w:unhideWhenUsed="0" w:uiPriority="6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7" w:semiHidden="0" w:name="Hyperlink"/>
    <w:lsdException w:qFormat="1" w:unhideWhenUsed="0" w:uiPriority="67"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7"/>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styleId="2">
    <w:name w:val="heading 1"/>
    <w:basedOn w:val="3"/>
    <w:next w:val="3"/>
    <w:qFormat/>
    <w:uiPriority w:val="67"/>
    <w:pPr>
      <w:keepNext/>
      <w:keepLines/>
      <w:numPr>
        <w:ilvl w:val="0"/>
        <w:numId w:val="1"/>
      </w:numPr>
      <w:spacing w:before="480" w:after="120"/>
      <w:outlineLvl w:val="0"/>
    </w:pPr>
    <w:rPr>
      <w:b/>
      <w:sz w:val="48"/>
      <w:szCs w:val="48"/>
    </w:rPr>
  </w:style>
  <w:style w:type="paragraph" w:styleId="4">
    <w:name w:val="heading 2"/>
    <w:basedOn w:val="3"/>
    <w:next w:val="3"/>
    <w:qFormat/>
    <w:uiPriority w:val="67"/>
    <w:pPr>
      <w:keepNext/>
      <w:keepLines/>
      <w:numPr>
        <w:ilvl w:val="1"/>
        <w:numId w:val="1"/>
      </w:numPr>
      <w:spacing w:before="360" w:after="80"/>
      <w:outlineLvl w:val="1"/>
    </w:pPr>
    <w:rPr>
      <w:b/>
      <w:sz w:val="36"/>
      <w:szCs w:val="36"/>
    </w:rPr>
  </w:style>
  <w:style w:type="paragraph" w:styleId="5">
    <w:name w:val="heading 3"/>
    <w:basedOn w:val="3"/>
    <w:next w:val="3"/>
    <w:qFormat/>
    <w:uiPriority w:val="67"/>
    <w:pPr>
      <w:keepNext/>
      <w:keepLines/>
      <w:numPr>
        <w:ilvl w:val="2"/>
        <w:numId w:val="1"/>
      </w:numPr>
      <w:spacing w:before="280" w:after="80"/>
      <w:outlineLvl w:val="2"/>
    </w:pPr>
    <w:rPr>
      <w:b/>
      <w:sz w:val="28"/>
      <w:szCs w:val="28"/>
    </w:rPr>
  </w:style>
  <w:style w:type="paragraph" w:styleId="6">
    <w:name w:val="heading 4"/>
    <w:basedOn w:val="3"/>
    <w:next w:val="3"/>
    <w:qFormat/>
    <w:uiPriority w:val="67"/>
    <w:pPr>
      <w:keepNext/>
      <w:keepLines/>
      <w:numPr>
        <w:ilvl w:val="3"/>
        <w:numId w:val="1"/>
      </w:numPr>
      <w:spacing w:before="240" w:after="40"/>
      <w:outlineLvl w:val="3"/>
    </w:pPr>
    <w:rPr>
      <w:b/>
      <w:sz w:val="24"/>
      <w:szCs w:val="24"/>
    </w:rPr>
  </w:style>
  <w:style w:type="paragraph" w:styleId="7">
    <w:name w:val="heading 5"/>
    <w:basedOn w:val="3"/>
    <w:next w:val="3"/>
    <w:qFormat/>
    <w:uiPriority w:val="67"/>
    <w:pPr>
      <w:keepNext/>
      <w:keepLines/>
      <w:numPr>
        <w:ilvl w:val="4"/>
        <w:numId w:val="1"/>
      </w:numPr>
      <w:spacing w:before="220" w:after="40"/>
      <w:outlineLvl w:val="4"/>
    </w:pPr>
    <w:rPr>
      <w:b/>
      <w:sz w:val="22"/>
      <w:szCs w:val="22"/>
    </w:rPr>
  </w:style>
  <w:style w:type="paragraph" w:styleId="8">
    <w:name w:val="heading 6"/>
    <w:basedOn w:val="3"/>
    <w:next w:val="3"/>
    <w:qFormat/>
    <w:uiPriority w:val="67"/>
    <w:pPr>
      <w:keepNext/>
      <w:keepLines/>
      <w:numPr>
        <w:ilvl w:val="5"/>
        <w:numId w:val="1"/>
      </w:numPr>
      <w:spacing w:before="200" w:after="40"/>
      <w:outlineLvl w:val="5"/>
    </w:pPr>
    <w:rPr>
      <w:b/>
    </w:rPr>
  </w:style>
  <w:style w:type="paragraph" w:styleId="9">
    <w:name w:val="heading 7"/>
    <w:basedOn w:val="1"/>
    <w:next w:val="1"/>
    <w:qFormat/>
    <w:uiPriority w:val="67"/>
    <w:pPr>
      <w:numPr>
        <w:ilvl w:val="6"/>
        <w:numId w:val="1"/>
      </w:numPr>
      <w:spacing w:before="240" w:after="60"/>
      <w:outlineLvl w:val="6"/>
    </w:pPr>
    <w:rPr>
      <w:rFonts w:ascii="Times New Roman" w:hAnsi="Times New Roman" w:eastAsia="Times New Roman" w:cs="Times New Roman"/>
      <w:sz w:val="24"/>
      <w:szCs w:val="24"/>
    </w:rPr>
  </w:style>
  <w:style w:type="paragraph" w:styleId="10">
    <w:name w:val="heading 8"/>
    <w:basedOn w:val="1"/>
    <w:next w:val="1"/>
    <w:qFormat/>
    <w:uiPriority w:val="67"/>
    <w:pPr>
      <w:numPr>
        <w:ilvl w:val="7"/>
        <w:numId w:val="1"/>
      </w:numPr>
      <w:spacing w:before="240" w:after="60"/>
      <w:outlineLvl w:val="7"/>
    </w:pPr>
    <w:rPr>
      <w:rFonts w:ascii="Times New Roman" w:hAnsi="Times New Roman" w:cs="Times New Roman"/>
      <w:i/>
      <w:iCs/>
      <w:sz w:val="24"/>
      <w:szCs w:val="24"/>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3">
    <w:name w:val="FollowedHyperlink"/>
    <w:basedOn w:val="14"/>
    <w:qFormat/>
    <w:uiPriority w:val="67"/>
    <w:rPr>
      <w:rFonts w:cs="Times New Roman"/>
      <w:color w:val="800080"/>
      <w:u w:val="single"/>
    </w:rPr>
  </w:style>
  <w:style w:type="character" w:customStyle="1" w:styleId="14">
    <w:name w:val="Default Paragraph Font"/>
    <w:qFormat/>
    <w:uiPriority w:val="6"/>
  </w:style>
  <w:style w:type="character" w:styleId="15">
    <w:name w:val="Hyperlink"/>
    <w:basedOn w:val="14"/>
    <w:qFormat/>
    <w:uiPriority w:val="67"/>
    <w:rPr>
      <w:rFonts w:cs="Times New Roman"/>
      <w:color w:val="0000FF"/>
      <w:u w:val="single"/>
    </w:rPr>
  </w:style>
  <w:style w:type="paragraph" w:styleId="16">
    <w:name w:val="caption"/>
    <w:basedOn w:val="1"/>
    <w:next w:val="1"/>
    <w:qFormat/>
    <w:uiPriority w:val="67"/>
    <w:pPr>
      <w:suppressLineNumbers/>
      <w:spacing w:before="120" w:after="120"/>
    </w:pPr>
    <w:rPr>
      <w:rFonts w:cs="Arial"/>
      <w:i/>
      <w:iCs/>
      <w:sz w:val="24"/>
      <w:szCs w:val="24"/>
    </w:rPr>
  </w:style>
  <w:style w:type="paragraph" w:styleId="17">
    <w:name w:val="header"/>
    <w:basedOn w:val="1"/>
    <w:qFormat/>
    <w:uiPriority w:val="68"/>
    <w:pPr>
      <w:tabs>
        <w:tab w:val="center" w:pos="4819"/>
        <w:tab w:val="right" w:pos="9639"/>
      </w:tabs>
    </w:pPr>
    <w:rPr>
      <w:rFonts w:cs="Times New Roman"/>
    </w:rPr>
  </w:style>
  <w:style w:type="paragraph" w:styleId="18">
    <w:name w:val="Body Text"/>
    <w:basedOn w:val="1"/>
    <w:qFormat/>
    <w:uiPriority w:val="67"/>
    <w:pPr>
      <w:spacing w:before="0" w:after="120"/>
    </w:pPr>
    <w:rPr>
      <w:rFonts w:cs="Times New Roman"/>
    </w:rPr>
  </w:style>
  <w:style w:type="paragraph" w:styleId="19">
    <w:name w:val="Body Text Indent"/>
    <w:basedOn w:val="1"/>
    <w:qFormat/>
    <w:uiPriority w:val="67"/>
    <w:pPr>
      <w:spacing w:before="0" w:after="120"/>
      <w:ind w:left="283" w:right="0" w:firstLine="0"/>
    </w:pPr>
    <w:rPr>
      <w:rFonts w:cs="Times New Roman"/>
    </w:rPr>
  </w:style>
  <w:style w:type="paragraph" w:styleId="20">
    <w:name w:val="List"/>
    <w:basedOn w:val="18"/>
    <w:qFormat/>
    <w:uiPriority w:val="67"/>
    <w:rPr>
      <w:rFonts w:cs="Arial"/>
    </w:rPr>
  </w:style>
  <w:style w:type="paragraph" w:styleId="21">
    <w:name w:val="Normal (Web)"/>
    <w:basedOn w:val="1"/>
    <w:qFormat/>
    <w:uiPriority w:val="0"/>
    <w:rPr>
      <w:sz w:val="24"/>
      <w:szCs w:val="24"/>
    </w:rPr>
  </w:style>
  <w:style w:type="paragraph" w:styleId="22">
    <w:name w:val="Subtitle"/>
    <w:basedOn w:val="3"/>
    <w:next w:val="3"/>
    <w:qFormat/>
    <w:uiPriority w:val="67"/>
    <w:pPr>
      <w:keepNext/>
      <w:keepLines/>
      <w:spacing w:before="360" w:after="80"/>
    </w:pPr>
    <w:rPr>
      <w:rFonts w:ascii="Georgia" w:hAnsi="Georgia" w:cs="Georgia"/>
      <w:i/>
      <w:color w:val="666666"/>
      <w:sz w:val="48"/>
      <w:szCs w:val="48"/>
    </w:rPr>
  </w:style>
  <w:style w:type="table" w:styleId="2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qFormat/>
    <w:uiPriority w:val="3"/>
  </w:style>
  <w:style w:type="character" w:customStyle="1" w:styleId="25">
    <w:name w:val="WW8Num1z1"/>
    <w:qFormat/>
    <w:uiPriority w:val="3"/>
  </w:style>
  <w:style w:type="character" w:customStyle="1" w:styleId="26">
    <w:name w:val="WW8Num1z2"/>
    <w:qFormat/>
    <w:uiPriority w:val="3"/>
  </w:style>
  <w:style w:type="character" w:customStyle="1" w:styleId="27">
    <w:name w:val="WW8Num1z3"/>
    <w:qFormat/>
    <w:uiPriority w:val="3"/>
  </w:style>
  <w:style w:type="character" w:customStyle="1" w:styleId="28">
    <w:name w:val="WW8Num1z4"/>
    <w:qFormat/>
    <w:uiPriority w:val="3"/>
  </w:style>
  <w:style w:type="character" w:customStyle="1" w:styleId="29">
    <w:name w:val="WW8Num1z5"/>
    <w:qFormat/>
    <w:uiPriority w:val="3"/>
  </w:style>
  <w:style w:type="character" w:customStyle="1" w:styleId="30">
    <w:name w:val="WW8Num1z6"/>
    <w:qFormat/>
    <w:uiPriority w:val="3"/>
  </w:style>
  <w:style w:type="character" w:customStyle="1" w:styleId="31">
    <w:name w:val="WW8Num1z7"/>
    <w:qFormat/>
    <w:uiPriority w:val="3"/>
  </w:style>
  <w:style w:type="character" w:customStyle="1" w:styleId="32">
    <w:name w:val="WW8Num1z8"/>
    <w:qFormat/>
    <w:uiPriority w:val="3"/>
  </w:style>
  <w:style w:type="character" w:customStyle="1" w:styleId="33">
    <w:name w:val="WW8Num2z0"/>
    <w:qFormat/>
    <w:uiPriority w:val="3"/>
    <w:rPr>
      <w:rFonts w:ascii="Times New Roman" w:hAnsi="Times New Roman" w:cs="Times New Roman"/>
    </w:rPr>
  </w:style>
  <w:style w:type="character" w:customStyle="1" w:styleId="34">
    <w:name w:val="WW8Num2z1"/>
    <w:qFormat/>
    <w:uiPriority w:val="3"/>
    <w:rPr>
      <w:rFonts w:ascii="Courier New" w:hAnsi="Courier New" w:cs="Courier New"/>
    </w:rPr>
  </w:style>
  <w:style w:type="character" w:customStyle="1" w:styleId="35">
    <w:name w:val="WW8Num2z2"/>
    <w:qFormat/>
    <w:uiPriority w:val="3"/>
    <w:rPr>
      <w:rFonts w:ascii="Noto Sans Symbols" w:hAnsi="Noto Sans Symbols" w:cs="Noto Sans Symbols"/>
    </w:rPr>
  </w:style>
  <w:style w:type="character" w:customStyle="1" w:styleId="36">
    <w:name w:val="WW8Num3z0"/>
    <w:qFormat/>
    <w:uiPriority w:val="3"/>
    <w:rPr>
      <w:rFonts w:ascii="Times New Roman" w:hAnsi="Times New Roman" w:cs="Times New Roman"/>
      <w:color w:val="000000"/>
      <w:position w:val="0"/>
      <w:sz w:val="22"/>
      <w:szCs w:val="26"/>
      <w:vertAlign w:val="baseline"/>
    </w:rPr>
  </w:style>
  <w:style w:type="character" w:customStyle="1" w:styleId="37">
    <w:name w:val="WW8Num4z0"/>
    <w:qFormat/>
    <w:uiPriority w:val="3"/>
    <w:rPr>
      <w:rFonts w:cs="Times New Roman"/>
    </w:rPr>
  </w:style>
  <w:style w:type="character" w:customStyle="1" w:styleId="38">
    <w:name w:val="WW8Num4z1"/>
    <w:qFormat/>
    <w:uiPriority w:val="3"/>
    <w:rPr>
      <w:rFonts w:cs="Times New Roman"/>
    </w:rPr>
  </w:style>
  <w:style w:type="character" w:customStyle="1" w:styleId="39">
    <w:name w:val="WW8Num5z0"/>
    <w:qFormat/>
    <w:uiPriority w:val="3"/>
    <w:rPr>
      <w:rFonts w:cs="Times New Roman"/>
    </w:rPr>
  </w:style>
  <w:style w:type="character" w:customStyle="1" w:styleId="40">
    <w:name w:val="WW8Num5z1"/>
    <w:qFormat/>
    <w:uiPriority w:val="3"/>
    <w:rPr>
      <w:rFonts w:cs="Times New Roman"/>
    </w:rPr>
  </w:style>
  <w:style w:type="character" w:customStyle="1" w:styleId="41">
    <w:name w:val="WW8Num6z0"/>
    <w:qFormat/>
    <w:uiPriority w:val="3"/>
    <w:rPr>
      <w:rFonts w:cs="Times New Roman"/>
    </w:rPr>
  </w:style>
  <w:style w:type="character" w:customStyle="1" w:styleId="42">
    <w:name w:val="WW8Num6z1"/>
    <w:qFormat/>
    <w:uiPriority w:val="3"/>
    <w:rPr>
      <w:rFonts w:cs="Times New Roman"/>
    </w:rPr>
  </w:style>
  <w:style w:type="character" w:customStyle="1" w:styleId="43">
    <w:name w:val="WW8Num7z0"/>
    <w:qFormat/>
    <w:uiPriority w:val="3"/>
    <w:rPr>
      <w:rFonts w:cs="Times New Roman"/>
    </w:rPr>
  </w:style>
  <w:style w:type="character" w:customStyle="1" w:styleId="44">
    <w:name w:val="WW8Num7z1"/>
    <w:qFormat/>
    <w:uiPriority w:val="3"/>
    <w:rPr>
      <w:rFonts w:cs="Times New Roman"/>
    </w:rPr>
  </w:style>
  <w:style w:type="character" w:customStyle="1" w:styleId="45">
    <w:name w:val="WW8Num4z2"/>
    <w:qFormat/>
    <w:uiPriority w:val="3"/>
    <w:rPr>
      <w:rFonts w:ascii="Wingdings" w:hAnsi="Wingdings" w:cs="Wingdings"/>
    </w:rPr>
  </w:style>
  <w:style w:type="character" w:customStyle="1" w:styleId="46">
    <w:name w:val="WW8Num4z3"/>
    <w:qFormat/>
    <w:uiPriority w:val="3"/>
    <w:rPr>
      <w:rFonts w:ascii="Symbol" w:hAnsi="Symbol" w:cs="Symbol"/>
    </w:rPr>
  </w:style>
  <w:style w:type="character" w:customStyle="1" w:styleId="47">
    <w:name w:val="WW8Num8z0"/>
    <w:qFormat/>
    <w:uiPriority w:val="3"/>
    <w:rPr>
      <w:rFonts w:cs="Times New Roman"/>
    </w:rPr>
  </w:style>
  <w:style w:type="character" w:customStyle="1" w:styleId="48">
    <w:name w:val="WW8Num8z1"/>
    <w:qFormat/>
    <w:uiPriority w:val="3"/>
    <w:rPr>
      <w:rFonts w:cs="Times New Roman"/>
    </w:rPr>
  </w:style>
  <w:style w:type="character" w:customStyle="1" w:styleId="49">
    <w:name w:val="WW8Num9z0"/>
    <w:qFormat/>
    <w:uiPriority w:val="3"/>
    <w:rPr>
      <w:rFonts w:cs="Times New Roman"/>
    </w:rPr>
  </w:style>
  <w:style w:type="character" w:customStyle="1" w:styleId="50">
    <w:name w:val="Основной шрифт абзаца11"/>
    <w:qFormat/>
    <w:uiPriority w:val="67"/>
  </w:style>
  <w:style w:type="character" w:customStyle="1" w:styleId="51">
    <w:name w:val="WW8Num9z1"/>
    <w:qFormat/>
    <w:uiPriority w:val="3"/>
    <w:rPr>
      <w:rFonts w:cs="Times New Roman"/>
    </w:rPr>
  </w:style>
  <w:style w:type="character" w:customStyle="1" w:styleId="52">
    <w:name w:val="WW8Num3z1"/>
    <w:qFormat/>
    <w:uiPriority w:val="3"/>
    <w:rPr>
      <w:rFonts w:ascii="Courier New" w:hAnsi="Courier New" w:cs="Courier New"/>
    </w:rPr>
  </w:style>
  <w:style w:type="character" w:customStyle="1" w:styleId="53">
    <w:name w:val="WW8Num3z2"/>
    <w:qFormat/>
    <w:uiPriority w:val="3"/>
    <w:rPr>
      <w:rFonts w:ascii="Wingdings" w:hAnsi="Wingdings" w:cs="Wingdings"/>
    </w:rPr>
  </w:style>
  <w:style w:type="character" w:customStyle="1" w:styleId="54">
    <w:name w:val="WW8Num3z3"/>
    <w:qFormat/>
    <w:uiPriority w:val="3"/>
    <w:rPr>
      <w:rFonts w:ascii="Symbol" w:hAnsi="Symbol" w:cs="Symbol"/>
    </w:rPr>
  </w:style>
  <w:style w:type="character" w:customStyle="1" w:styleId="55">
    <w:name w:val="WW8Num10z0"/>
    <w:qFormat/>
    <w:uiPriority w:val="3"/>
    <w:rPr>
      <w:rFonts w:cs="Times New Roman"/>
    </w:rPr>
  </w:style>
  <w:style w:type="character" w:customStyle="1" w:styleId="56">
    <w:name w:val="WW8Num10z1"/>
    <w:qFormat/>
    <w:uiPriority w:val="3"/>
    <w:rPr>
      <w:rFonts w:cs="Times New Roman"/>
    </w:rPr>
  </w:style>
  <w:style w:type="character" w:customStyle="1" w:styleId="57">
    <w:name w:val="Heading 1 Char"/>
    <w:basedOn w:val="14"/>
    <w:qFormat/>
    <w:uiPriority w:val="6"/>
    <w:rPr>
      <w:rFonts w:ascii="Cambria" w:hAnsi="Cambria" w:cs="Times New Roman"/>
      <w:b/>
      <w:bCs/>
      <w:kern w:val="2"/>
      <w:sz w:val="32"/>
      <w:szCs w:val="32"/>
      <w:lang w:val="uk-UA"/>
    </w:rPr>
  </w:style>
  <w:style w:type="character" w:customStyle="1" w:styleId="58">
    <w:name w:val="Heading 2 Char"/>
    <w:basedOn w:val="14"/>
    <w:qFormat/>
    <w:uiPriority w:val="6"/>
    <w:rPr>
      <w:rFonts w:ascii="Cambria" w:hAnsi="Cambria" w:cs="Times New Roman"/>
      <w:b/>
      <w:bCs/>
      <w:i/>
      <w:iCs/>
      <w:sz w:val="28"/>
      <w:szCs w:val="28"/>
      <w:lang w:val="uk-UA"/>
    </w:rPr>
  </w:style>
  <w:style w:type="character" w:customStyle="1" w:styleId="59">
    <w:name w:val="Heading 3 Char"/>
    <w:basedOn w:val="14"/>
    <w:qFormat/>
    <w:uiPriority w:val="6"/>
    <w:rPr>
      <w:rFonts w:ascii="Cambria" w:hAnsi="Cambria" w:cs="Times New Roman"/>
      <w:b/>
      <w:bCs/>
      <w:sz w:val="26"/>
      <w:szCs w:val="26"/>
      <w:lang w:val="uk-UA"/>
    </w:rPr>
  </w:style>
  <w:style w:type="character" w:customStyle="1" w:styleId="60">
    <w:name w:val="Heading 4 Char"/>
    <w:basedOn w:val="14"/>
    <w:qFormat/>
    <w:uiPriority w:val="6"/>
    <w:rPr>
      <w:rFonts w:ascii="Calibri" w:hAnsi="Calibri" w:cs="Times New Roman"/>
      <w:b/>
      <w:bCs/>
      <w:sz w:val="28"/>
      <w:szCs w:val="28"/>
      <w:lang w:val="uk-UA"/>
    </w:rPr>
  </w:style>
  <w:style w:type="character" w:customStyle="1" w:styleId="61">
    <w:name w:val="Heading 5 Char"/>
    <w:basedOn w:val="14"/>
    <w:qFormat/>
    <w:uiPriority w:val="6"/>
    <w:rPr>
      <w:rFonts w:ascii="Calibri" w:hAnsi="Calibri" w:cs="Times New Roman"/>
      <w:b/>
      <w:bCs/>
      <w:i/>
      <w:iCs/>
      <w:sz w:val="26"/>
      <w:szCs w:val="26"/>
      <w:lang w:val="uk-UA"/>
    </w:rPr>
  </w:style>
  <w:style w:type="character" w:customStyle="1" w:styleId="62">
    <w:name w:val="Heading 6 Char"/>
    <w:basedOn w:val="14"/>
    <w:qFormat/>
    <w:uiPriority w:val="6"/>
    <w:rPr>
      <w:rFonts w:ascii="Calibri" w:hAnsi="Calibri" w:cs="Times New Roman"/>
      <w:b/>
      <w:bCs/>
      <w:lang w:val="uk-UA"/>
    </w:rPr>
  </w:style>
  <w:style w:type="character" w:customStyle="1" w:styleId="63">
    <w:name w:val="Heading 7 Char"/>
    <w:basedOn w:val="14"/>
    <w:qFormat/>
    <w:uiPriority w:val="6"/>
    <w:rPr>
      <w:rFonts w:eastAsia="Times New Roman" w:cs="Times New Roman"/>
      <w:sz w:val="24"/>
      <w:szCs w:val="24"/>
      <w:lang w:val="uk-UA" w:bidi="ar-SA"/>
    </w:rPr>
  </w:style>
  <w:style w:type="character" w:customStyle="1" w:styleId="64">
    <w:name w:val="Heading 8 Char"/>
    <w:basedOn w:val="14"/>
    <w:qFormat/>
    <w:uiPriority w:val="6"/>
    <w:rPr>
      <w:rFonts w:cs="Times New Roman"/>
      <w:i/>
      <w:iCs/>
      <w:sz w:val="24"/>
      <w:szCs w:val="24"/>
      <w:lang w:val="uk-UA" w:bidi="ar-SA"/>
    </w:rPr>
  </w:style>
  <w:style w:type="character" w:customStyle="1" w:styleId="65">
    <w:name w:val="Title Char"/>
    <w:basedOn w:val="14"/>
    <w:qFormat/>
    <w:uiPriority w:val="7"/>
    <w:rPr>
      <w:rFonts w:ascii="Cambria" w:hAnsi="Cambria" w:cs="Times New Roman"/>
      <w:b/>
      <w:bCs/>
      <w:kern w:val="2"/>
      <w:sz w:val="32"/>
      <w:szCs w:val="32"/>
      <w:lang w:val="uk-UA"/>
    </w:rPr>
  </w:style>
  <w:style w:type="character" w:customStyle="1" w:styleId="66">
    <w:name w:val="Subtitle Char"/>
    <w:qFormat/>
    <w:uiPriority w:val="6"/>
    <w:rPr>
      <w:rFonts w:ascii="Cambria" w:hAnsi="Cambria" w:cs="Times New Roman"/>
      <w:sz w:val="24"/>
      <w:szCs w:val="24"/>
      <w:lang w:val="uk-UA"/>
    </w:rPr>
  </w:style>
  <w:style w:type="character" w:customStyle="1" w:styleId="67">
    <w:name w:val="Title Char1"/>
    <w:qFormat/>
    <w:uiPriority w:val="7"/>
    <w:rPr>
      <w:rFonts w:ascii="Calibri" w:hAnsi="Calibri" w:cs="Calibri"/>
      <w:b/>
      <w:sz w:val="72"/>
      <w:lang w:val="uk-UA"/>
    </w:rPr>
  </w:style>
  <w:style w:type="character" w:customStyle="1" w:styleId="68">
    <w:name w:val="Body Text Char"/>
    <w:basedOn w:val="14"/>
    <w:qFormat/>
    <w:uiPriority w:val="6"/>
    <w:rPr>
      <w:rFonts w:cs="Times New Roman"/>
      <w:sz w:val="20"/>
      <w:szCs w:val="20"/>
      <w:lang w:val="uk-UA"/>
    </w:rPr>
  </w:style>
  <w:style w:type="character" w:customStyle="1" w:styleId="69">
    <w:name w:val="Body Text Char1"/>
    <w:qFormat/>
    <w:uiPriority w:val="6"/>
    <w:rPr>
      <w:lang w:val="uk-UA"/>
    </w:rPr>
  </w:style>
  <w:style w:type="character" w:customStyle="1" w:styleId="70">
    <w:name w:val="Body Text Indent Char"/>
    <w:basedOn w:val="14"/>
    <w:qFormat/>
    <w:uiPriority w:val="6"/>
    <w:rPr>
      <w:rFonts w:cs="Times New Roman"/>
      <w:sz w:val="20"/>
      <w:szCs w:val="20"/>
      <w:lang w:val="uk-UA"/>
    </w:rPr>
  </w:style>
  <w:style w:type="character" w:customStyle="1" w:styleId="71">
    <w:name w:val="Body Text Indent Char1"/>
    <w:qFormat/>
    <w:uiPriority w:val="6"/>
    <w:rPr>
      <w:lang w:val="uk-UA"/>
    </w:rPr>
  </w:style>
  <w:style w:type="character" w:customStyle="1" w:styleId="72">
    <w:name w:val="rvts0"/>
    <w:qFormat/>
    <w:uiPriority w:val="7"/>
  </w:style>
  <w:style w:type="character" w:customStyle="1" w:styleId="73">
    <w:name w:val="apple-converted-space"/>
    <w:qFormat/>
    <w:uiPriority w:val="7"/>
  </w:style>
  <w:style w:type="character" w:customStyle="1" w:styleId="74">
    <w:name w:val="Body Text 3 Char"/>
    <w:basedOn w:val="14"/>
    <w:qFormat/>
    <w:uiPriority w:val="6"/>
    <w:rPr>
      <w:rFonts w:ascii="Calibri" w:hAnsi="Calibri" w:cs="Calibri"/>
      <w:sz w:val="16"/>
      <w:szCs w:val="16"/>
      <w:lang w:val="uk-UA" w:bidi="ar-SA"/>
    </w:rPr>
  </w:style>
  <w:style w:type="character" w:customStyle="1" w:styleId="75">
    <w:name w:val="Body Text 3 Char1"/>
    <w:qFormat/>
    <w:uiPriority w:val="6"/>
    <w:rPr>
      <w:rFonts w:cs="Times New Roman"/>
      <w:sz w:val="16"/>
      <w:szCs w:val="16"/>
      <w:lang w:val="uk-UA"/>
    </w:rPr>
  </w:style>
  <w:style w:type="character" w:customStyle="1" w:styleId="76">
    <w:name w:val="Header Char"/>
    <w:basedOn w:val="14"/>
    <w:qFormat/>
    <w:uiPriority w:val="6"/>
    <w:rPr>
      <w:rFonts w:cs="Times New Roman"/>
      <w:sz w:val="20"/>
      <w:szCs w:val="20"/>
      <w:lang w:val="uk-UA"/>
    </w:rPr>
  </w:style>
  <w:style w:type="character" w:customStyle="1" w:styleId="77">
    <w:name w:val="Header Char1"/>
    <w:qFormat/>
    <w:uiPriority w:val="6"/>
    <w:rPr>
      <w:lang w:val="uk-UA"/>
    </w:rPr>
  </w:style>
  <w:style w:type="character" w:customStyle="1" w:styleId="78">
    <w:name w:val="Основной текст (2) + 102"/>
    <w:qFormat/>
    <w:uiPriority w:val="67"/>
    <w:rPr>
      <w:rFonts w:ascii="Arial Narrow" w:hAnsi="Arial Narrow" w:cs="Arial Narrow"/>
      <w:b/>
      <w:color w:val="000000"/>
      <w:spacing w:val="0"/>
      <w:w w:val="100"/>
      <w:position w:val="0"/>
      <w:sz w:val="21"/>
      <w:u w:val="none"/>
      <w:vertAlign w:val="baseline"/>
      <w:lang w:val="uk-UA"/>
    </w:rPr>
  </w:style>
  <w:style w:type="character" w:customStyle="1" w:styleId="79">
    <w:name w:val="Знак Знак8"/>
    <w:qFormat/>
    <w:uiPriority w:val="67"/>
    <w:rPr>
      <w:lang w:val="uk-UA"/>
    </w:rPr>
  </w:style>
  <w:style w:type="character" w:customStyle="1" w:styleId="80">
    <w:name w:val="Интернет-ссылка"/>
    <w:qFormat/>
    <w:uiPriority w:val="68"/>
    <w:rPr>
      <w:color w:val="000080"/>
      <w:u w:val="single"/>
    </w:rPr>
  </w:style>
  <w:style w:type="character" w:customStyle="1" w:styleId="81">
    <w:name w:val="Body Text Char2"/>
    <w:basedOn w:val="14"/>
    <w:qFormat/>
    <w:uiPriority w:val="6"/>
    <w:rPr>
      <w:rFonts w:cs="Times New Roman"/>
      <w:sz w:val="20"/>
      <w:szCs w:val="20"/>
      <w:lang w:val="uk-UA"/>
    </w:rPr>
  </w:style>
  <w:style w:type="character" w:customStyle="1" w:styleId="82">
    <w:name w:val="Title Char2"/>
    <w:basedOn w:val="14"/>
    <w:qFormat/>
    <w:uiPriority w:val="7"/>
    <w:rPr>
      <w:rFonts w:ascii="Cambria" w:hAnsi="Cambria" w:cs="Times New Roman"/>
      <w:b/>
      <w:bCs/>
      <w:kern w:val="2"/>
      <w:sz w:val="32"/>
      <w:szCs w:val="32"/>
      <w:lang w:val="uk-UA"/>
    </w:rPr>
  </w:style>
  <w:style w:type="character" w:customStyle="1" w:styleId="83">
    <w:name w:val="Subtitle Char1"/>
    <w:basedOn w:val="14"/>
    <w:qFormat/>
    <w:uiPriority w:val="6"/>
    <w:rPr>
      <w:rFonts w:ascii="Cambria" w:hAnsi="Cambria" w:cs="Times New Roman"/>
      <w:sz w:val="24"/>
      <w:szCs w:val="24"/>
      <w:lang w:val="uk-UA"/>
    </w:rPr>
  </w:style>
  <w:style w:type="character" w:customStyle="1" w:styleId="84">
    <w:name w:val="Body Text Indent Char2"/>
    <w:basedOn w:val="14"/>
    <w:qFormat/>
    <w:uiPriority w:val="6"/>
    <w:rPr>
      <w:rFonts w:cs="Times New Roman"/>
      <w:sz w:val="20"/>
      <w:szCs w:val="20"/>
      <w:lang w:val="uk-UA"/>
    </w:rPr>
  </w:style>
  <w:style w:type="character" w:customStyle="1" w:styleId="85">
    <w:name w:val="Body Text 3 Char2"/>
    <w:basedOn w:val="14"/>
    <w:qFormat/>
    <w:uiPriority w:val="6"/>
    <w:rPr>
      <w:rFonts w:cs="Times New Roman"/>
      <w:sz w:val="16"/>
      <w:szCs w:val="16"/>
      <w:lang w:val="uk-UA"/>
    </w:rPr>
  </w:style>
  <w:style w:type="character" w:customStyle="1" w:styleId="86">
    <w:name w:val="Header Char2"/>
    <w:basedOn w:val="14"/>
    <w:qFormat/>
    <w:uiPriority w:val="6"/>
    <w:rPr>
      <w:rFonts w:cs="Times New Roman"/>
      <w:sz w:val="20"/>
      <w:szCs w:val="20"/>
      <w:lang w:val="uk-UA"/>
    </w:rPr>
  </w:style>
  <w:style w:type="character" w:customStyle="1" w:styleId="87">
    <w:name w:val="Body Text Indent 2 Char"/>
    <w:basedOn w:val="14"/>
    <w:qFormat/>
    <w:uiPriority w:val="6"/>
    <w:rPr>
      <w:rFonts w:cs="Times New Roman"/>
      <w:sz w:val="20"/>
      <w:szCs w:val="20"/>
      <w:lang w:val="uk-UA"/>
    </w:rPr>
  </w:style>
  <w:style w:type="character" w:customStyle="1" w:styleId="88">
    <w:name w:val="ListLabel 1"/>
    <w:qFormat/>
    <w:uiPriority w:val="7"/>
    <w:rPr>
      <w:rFonts w:cs="Times New Roman"/>
    </w:rPr>
  </w:style>
  <w:style w:type="character" w:customStyle="1" w:styleId="89">
    <w:name w:val="ListLabel 2"/>
    <w:qFormat/>
    <w:uiPriority w:val="7"/>
    <w:rPr>
      <w:rFonts w:cs="Courier New"/>
    </w:rPr>
  </w:style>
  <w:style w:type="character" w:customStyle="1" w:styleId="90">
    <w:name w:val="ListLabel 3"/>
    <w:qFormat/>
    <w:uiPriority w:val="7"/>
    <w:rPr>
      <w:rFonts w:cs="Noto Sans Symbols"/>
    </w:rPr>
  </w:style>
  <w:style w:type="character" w:customStyle="1" w:styleId="91">
    <w:name w:val="ListLabel 4"/>
    <w:qFormat/>
    <w:uiPriority w:val="7"/>
    <w:rPr>
      <w:rFonts w:cs="Noto Sans Symbols"/>
    </w:rPr>
  </w:style>
  <w:style w:type="character" w:customStyle="1" w:styleId="92">
    <w:name w:val="ListLabel 5"/>
    <w:qFormat/>
    <w:uiPriority w:val="7"/>
    <w:rPr>
      <w:rFonts w:cs="Courier New"/>
    </w:rPr>
  </w:style>
  <w:style w:type="character" w:customStyle="1" w:styleId="93">
    <w:name w:val="ListLabel 6"/>
    <w:qFormat/>
    <w:uiPriority w:val="7"/>
    <w:rPr>
      <w:rFonts w:cs="Noto Sans Symbols"/>
    </w:rPr>
  </w:style>
  <w:style w:type="character" w:customStyle="1" w:styleId="94">
    <w:name w:val="ListLabel 7"/>
    <w:qFormat/>
    <w:uiPriority w:val="7"/>
    <w:rPr>
      <w:rFonts w:cs="Noto Sans Symbols"/>
    </w:rPr>
  </w:style>
  <w:style w:type="character" w:customStyle="1" w:styleId="95">
    <w:name w:val="ListLabel 8"/>
    <w:qFormat/>
    <w:uiPriority w:val="7"/>
    <w:rPr>
      <w:rFonts w:cs="Courier New"/>
    </w:rPr>
  </w:style>
  <w:style w:type="character" w:customStyle="1" w:styleId="96">
    <w:name w:val="ListLabel 9"/>
    <w:qFormat/>
    <w:uiPriority w:val="7"/>
    <w:rPr>
      <w:rFonts w:cs="Noto Sans Symbols"/>
    </w:rPr>
  </w:style>
  <w:style w:type="character" w:customStyle="1" w:styleId="97">
    <w:name w:val="ListLabel 10"/>
    <w:qFormat/>
    <w:uiPriority w:val="7"/>
    <w:rPr>
      <w:rFonts w:cs="Times New Roman"/>
      <w:position w:val="0"/>
      <w:sz w:val="22"/>
      <w:vertAlign w:val="baseline"/>
    </w:rPr>
  </w:style>
  <w:style w:type="character" w:customStyle="1" w:styleId="98">
    <w:name w:val="ListLabel 11"/>
    <w:qFormat/>
    <w:uiPriority w:val="7"/>
    <w:rPr>
      <w:rFonts w:cs="Times New Roman"/>
      <w:position w:val="0"/>
      <w:sz w:val="22"/>
      <w:vertAlign w:val="baseline"/>
    </w:rPr>
  </w:style>
  <w:style w:type="character" w:customStyle="1" w:styleId="99">
    <w:name w:val="ListLabel 12"/>
    <w:qFormat/>
    <w:uiPriority w:val="7"/>
    <w:rPr>
      <w:rFonts w:cs="Times New Roman"/>
      <w:position w:val="0"/>
      <w:sz w:val="22"/>
      <w:vertAlign w:val="baseline"/>
    </w:rPr>
  </w:style>
  <w:style w:type="character" w:customStyle="1" w:styleId="100">
    <w:name w:val="ListLabel 13"/>
    <w:qFormat/>
    <w:uiPriority w:val="7"/>
    <w:rPr>
      <w:rFonts w:cs="Times New Roman"/>
      <w:position w:val="0"/>
      <w:sz w:val="22"/>
      <w:vertAlign w:val="baseline"/>
    </w:rPr>
  </w:style>
  <w:style w:type="character" w:customStyle="1" w:styleId="101">
    <w:name w:val="ListLabel 14"/>
    <w:qFormat/>
    <w:uiPriority w:val="7"/>
    <w:rPr>
      <w:rFonts w:cs="Times New Roman"/>
      <w:position w:val="0"/>
      <w:sz w:val="22"/>
      <w:vertAlign w:val="baseline"/>
    </w:rPr>
  </w:style>
  <w:style w:type="character" w:customStyle="1" w:styleId="102">
    <w:name w:val="ListLabel 15"/>
    <w:qFormat/>
    <w:uiPriority w:val="7"/>
    <w:rPr>
      <w:rFonts w:cs="Times New Roman"/>
      <w:position w:val="0"/>
      <w:sz w:val="22"/>
      <w:vertAlign w:val="baseline"/>
    </w:rPr>
  </w:style>
  <w:style w:type="character" w:customStyle="1" w:styleId="103">
    <w:name w:val="ListLabel 16"/>
    <w:qFormat/>
    <w:uiPriority w:val="7"/>
    <w:rPr>
      <w:rFonts w:cs="Times New Roman"/>
      <w:position w:val="0"/>
      <w:sz w:val="22"/>
      <w:vertAlign w:val="baseline"/>
    </w:rPr>
  </w:style>
  <w:style w:type="character" w:customStyle="1" w:styleId="104">
    <w:name w:val="ListLabel 17"/>
    <w:qFormat/>
    <w:uiPriority w:val="7"/>
    <w:rPr>
      <w:rFonts w:cs="Times New Roman"/>
      <w:position w:val="0"/>
      <w:sz w:val="22"/>
      <w:vertAlign w:val="baseline"/>
    </w:rPr>
  </w:style>
  <w:style w:type="character" w:customStyle="1" w:styleId="105">
    <w:name w:val="ListLabel 18"/>
    <w:qFormat/>
    <w:uiPriority w:val="7"/>
    <w:rPr>
      <w:rFonts w:cs="Times New Roman"/>
      <w:position w:val="0"/>
      <w:sz w:val="22"/>
      <w:vertAlign w:val="baseline"/>
    </w:rPr>
  </w:style>
  <w:style w:type="character" w:customStyle="1" w:styleId="106">
    <w:name w:val="ListLabel 19"/>
    <w:qFormat/>
    <w:uiPriority w:val="7"/>
    <w:rPr>
      <w:rFonts w:cs="Times New Roman"/>
    </w:rPr>
  </w:style>
  <w:style w:type="character" w:customStyle="1" w:styleId="107">
    <w:name w:val="ListLabel 20"/>
    <w:qFormat/>
    <w:uiPriority w:val="7"/>
    <w:rPr>
      <w:rFonts w:cs="Courier New"/>
    </w:rPr>
  </w:style>
  <w:style w:type="character" w:customStyle="1" w:styleId="108">
    <w:name w:val="ListLabel 21"/>
    <w:qFormat/>
    <w:uiPriority w:val="7"/>
    <w:rPr>
      <w:rFonts w:cs="Wingdings"/>
    </w:rPr>
  </w:style>
  <w:style w:type="character" w:customStyle="1" w:styleId="109">
    <w:name w:val="ListLabel 22"/>
    <w:qFormat/>
    <w:uiPriority w:val="7"/>
    <w:rPr>
      <w:rFonts w:cs="Symbol"/>
    </w:rPr>
  </w:style>
  <w:style w:type="character" w:customStyle="1" w:styleId="110">
    <w:name w:val="ListLabel 23"/>
    <w:qFormat/>
    <w:uiPriority w:val="7"/>
    <w:rPr>
      <w:rFonts w:cs="Courier New"/>
    </w:rPr>
  </w:style>
  <w:style w:type="character" w:customStyle="1" w:styleId="111">
    <w:name w:val="ListLabel 24"/>
    <w:qFormat/>
    <w:uiPriority w:val="7"/>
    <w:rPr>
      <w:rFonts w:cs="Wingdings"/>
    </w:rPr>
  </w:style>
  <w:style w:type="character" w:customStyle="1" w:styleId="112">
    <w:name w:val="ListLabel 25"/>
    <w:qFormat/>
    <w:uiPriority w:val="7"/>
    <w:rPr>
      <w:rFonts w:cs="Symbol"/>
    </w:rPr>
  </w:style>
  <w:style w:type="character" w:customStyle="1" w:styleId="113">
    <w:name w:val="ListLabel 26"/>
    <w:qFormat/>
    <w:uiPriority w:val="7"/>
    <w:rPr>
      <w:rFonts w:cs="Courier New"/>
    </w:rPr>
  </w:style>
  <w:style w:type="character" w:customStyle="1" w:styleId="114">
    <w:name w:val="ListLabel 27"/>
    <w:qFormat/>
    <w:uiPriority w:val="7"/>
    <w:rPr>
      <w:rFonts w:cs="Wingdings"/>
    </w:rPr>
  </w:style>
  <w:style w:type="character" w:customStyle="1" w:styleId="115">
    <w:name w:val="ListLabel 28"/>
    <w:qFormat/>
    <w:uiPriority w:val="7"/>
    <w:rPr>
      <w:rFonts w:cs="Times New Roman"/>
    </w:rPr>
  </w:style>
  <w:style w:type="character" w:customStyle="1" w:styleId="116">
    <w:name w:val="ListLabel 29"/>
    <w:qFormat/>
    <w:uiPriority w:val="7"/>
    <w:rPr>
      <w:rFonts w:cs="Times New Roman"/>
    </w:rPr>
  </w:style>
  <w:style w:type="character" w:customStyle="1" w:styleId="117">
    <w:name w:val="ListLabel 30"/>
    <w:qFormat/>
    <w:uiPriority w:val="7"/>
    <w:rPr>
      <w:rFonts w:cs="Times New Roman"/>
    </w:rPr>
  </w:style>
  <w:style w:type="character" w:customStyle="1" w:styleId="118">
    <w:name w:val="ListLabel 31"/>
    <w:qFormat/>
    <w:uiPriority w:val="7"/>
    <w:rPr>
      <w:rFonts w:cs="Times New Roman"/>
    </w:rPr>
  </w:style>
  <w:style w:type="character" w:customStyle="1" w:styleId="119">
    <w:name w:val="ListLabel 32"/>
    <w:qFormat/>
    <w:uiPriority w:val="7"/>
    <w:rPr>
      <w:rFonts w:cs="Times New Roman"/>
    </w:rPr>
  </w:style>
  <w:style w:type="character" w:customStyle="1" w:styleId="120">
    <w:name w:val="ListLabel 33"/>
    <w:qFormat/>
    <w:uiPriority w:val="7"/>
    <w:rPr>
      <w:rFonts w:cs="Times New Roman"/>
    </w:rPr>
  </w:style>
  <w:style w:type="character" w:customStyle="1" w:styleId="121">
    <w:name w:val="ListLabel 34"/>
    <w:qFormat/>
    <w:uiPriority w:val="7"/>
    <w:rPr>
      <w:rFonts w:cs="Times New Roman"/>
    </w:rPr>
  </w:style>
  <w:style w:type="character" w:customStyle="1" w:styleId="122">
    <w:name w:val="ListLabel 35"/>
    <w:qFormat/>
    <w:uiPriority w:val="7"/>
    <w:rPr>
      <w:rFonts w:cs="Times New Roman"/>
    </w:rPr>
  </w:style>
  <w:style w:type="character" w:customStyle="1" w:styleId="123">
    <w:name w:val="ListLabel 36"/>
    <w:qFormat/>
    <w:uiPriority w:val="7"/>
    <w:rPr>
      <w:rFonts w:cs="Times New Roman"/>
    </w:rPr>
  </w:style>
  <w:style w:type="character" w:customStyle="1" w:styleId="124">
    <w:name w:val="ListLabel 37"/>
    <w:qFormat/>
    <w:uiPriority w:val="7"/>
    <w:rPr>
      <w:rFonts w:cs="Times New Roman"/>
    </w:rPr>
  </w:style>
  <w:style w:type="character" w:customStyle="1" w:styleId="125">
    <w:name w:val="ListLabel 38"/>
    <w:qFormat/>
    <w:uiPriority w:val="7"/>
    <w:rPr>
      <w:rFonts w:cs="Times New Roman"/>
    </w:rPr>
  </w:style>
  <w:style w:type="character" w:customStyle="1" w:styleId="126">
    <w:name w:val="ListLabel 39"/>
    <w:qFormat/>
    <w:uiPriority w:val="7"/>
    <w:rPr>
      <w:rFonts w:cs="Times New Roman"/>
    </w:rPr>
  </w:style>
  <w:style w:type="character" w:customStyle="1" w:styleId="127">
    <w:name w:val="ListLabel 40"/>
    <w:qFormat/>
    <w:uiPriority w:val="7"/>
    <w:rPr>
      <w:rFonts w:cs="Times New Roman"/>
    </w:rPr>
  </w:style>
  <w:style w:type="character" w:customStyle="1" w:styleId="128">
    <w:name w:val="ListLabel 41"/>
    <w:qFormat/>
    <w:uiPriority w:val="7"/>
    <w:rPr>
      <w:rFonts w:cs="Times New Roman"/>
    </w:rPr>
  </w:style>
  <w:style w:type="character" w:customStyle="1" w:styleId="129">
    <w:name w:val="ListLabel 42"/>
    <w:qFormat/>
    <w:uiPriority w:val="7"/>
    <w:rPr>
      <w:rFonts w:cs="Times New Roman"/>
    </w:rPr>
  </w:style>
  <w:style w:type="character" w:customStyle="1" w:styleId="130">
    <w:name w:val="ListLabel 43"/>
    <w:qFormat/>
    <w:uiPriority w:val="7"/>
    <w:rPr>
      <w:rFonts w:cs="Times New Roman"/>
    </w:rPr>
  </w:style>
  <w:style w:type="character" w:customStyle="1" w:styleId="131">
    <w:name w:val="ListLabel 44"/>
    <w:qFormat/>
    <w:uiPriority w:val="7"/>
    <w:rPr>
      <w:rFonts w:cs="Times New Roman"/>
    </w:rPr>
  </w:style>
  <w:style w:type="character" w:customStyle="1" w:styleId="132">
    <w:name w:val="ListLabel 45"/>
    <w:qFormat/>
    <w:uiPriority w:val="7"/>
    <w:rPr>
      <w:rFonts w:cs="Times New Roman"/>
    </w:rPr>
  </w:style>
  <w:style w:type="character" w:customStyle="1" w:styleId="133">
    <w:name w:val="ListLabel 46"/>
    <w:qFormat/>
    <w:uiPriority w:val="7"/>
    <w:rPr>
      <w:rFonts w:cs="Times New Roman"/>
    </w:rPr>
  </w:style>
  <w:style w:type="character" w:customStyle="1" w:styleId="134">
    <w:name w:val="ListLabel 47"/>
    <w:qFormat/>
    <w:uiPriority w:val="7"/>
    <w:rPr>
      <w:rFonts w:cs="Times New Roman"/>
    </w:rPr>
  </w:style>
  <w:style w:type="character" w:customStyle="1" w:styleId="135">
    <w:name w:val="ListLabel 48"/>
    <w:qFormat/>
    <w:uiPriority w:val="7"/>
    <w:rPr>
      <w:rFonts w:cs="Times New Roman"/>
    </w:rPr>
  </w:style>
  <w:style w:type="character" w:customStyle="1" w:styleId="136">
    <w:name w:val="ListLabel 49"/>
    <w:qFormat/>
    <w:uiPriority w:val="7"/>
    <w:rPr>
      <w:rFonts w:cs="Times New Roman"/>
    </w:rPr>
  </w:style>
  <w:style w:type="character" w:customStyle="1" w:styleId="137">
    <w:name w:val="ListLabel 50"/>
    <w:qFormat/>
    <w:uiPriority w:val="7"/>
    <w:rPr>
      <w:rFonts w:cs="Times New Roman"/>
    </w:rPr>
  </w:style>
  <w:style w:type="character" w:customStyle="1" w:styleId="138">
    <w:name w:val="ListLabel 51"/>
    <w:qFormat/>
    <w:uiPriority w:val="7"/>
    <w:rPr>
      <w:rFonts w:cs="Times New Roman"/>
    </w:rPr>
  </w:style>
  <w:style w:type="character" w:customStyle="1" w:styleId="139">
    <w:name w:val="ListLabel 52"/>
    <w:qFormat/>
    <w:uiPriority w:val="7"/>
    <w:rPr>
      <w:rFonts w:cs="Times New Roman"/>
    </w:rPr>
  </w:style>
  <w:style w:type="character" w:customStyle="1" w:styleId="140">
    <w:name w:val="ListLabel 53"/>
    <w:qFormat/>
    <w:uiPriority w:val="7"/>
    <w:rPr>
      <w:rFonts w:cs="Times New Roman"/>
    </w:rPr>
  </w:style>
  <w:style w:type="character" w:customStyle="1" w:styleId="141">
    <w:name w:val="ListLabel 54"/>
    <w:qFormat/>
    <w:uiPriority w:val="7"/>
    <w:rPr>
      <w:rFonts w:cs="Times New Roman"/>
    </w:rPr>
  </w:style>
  <w:style w:type="character" w:customStyle="1" w:styleId="142">
    <w:name w:val="ListLabel 55"/>
    <w:qFormat/>
    <w:uiPriority w:val="7"/>
    <w:rPr>
      <w:rFonts w:cs="Times New Roman"/>
    </w:rPr>
  </w:style>
  <w:style w:type="character" w:customStyle="1" w:styleId="143">
    <w:name w:val="ListLabel 56"/>
    <w:qFormat/>
    <w:uiPriority w:val="7"/>
    <w:rPr>
      <w:rFonts w:cs="Times New Roman"/>
    </w:rPr>
  </w:style>
  <w:style w:type="character" w:customStyle="1" w:styleId="144">
    <w:name w:val="ListLabel 57"/>
    <w:qFormat/>
    <w:uiPriority w:val="7"/>
    <w:rPr>
      <w:rFonts w:cs="Times New Roman"/>
    </w:rPr>
  </w:style>
  <w:style w:type="character" w:customStyle="1" w:styleId="145">
    <w:name w:val="ListLabel 58"/>
    <w:qFormat/>
    <w:uiPriority w:val="7"/>
    <w:rPr>
      <w:rFonts w:cs="Times New Roman"/>
    </w:rPr>
  </w:style>
  <w:style w:type="character" w:customStyle="1" w:styleId="146">
    <w:name w:val="ListLabel 59"/>
    <w:qFormat/>
    <w:uiPriority w:val="7"/>
    <w:rPr>
      <w:rFonts w:cs="Times New Roman"/>
    </w:rPr>
  </w:style>
  <w:style w:type="character" w:customStyle="1" w:styleId="147">
    <w:name w:val="ListLabel 60"/>
    <w:qFormat/>
    <w:uiPriority w:val="7"/>
    <w:rPr>
      <w:rFonts w:cs="Times New Roman"/>
    </w:rPr>
  </w:style>
  <w:style w:type="character" w:customStyle="1" w:styleId="148">
    <w:name w:val="ListLabel 61"/>
    <w:qFormat/>
    <w:uiPriority w:val="7"/>
    <w:rPr>
      <w:rFonts w:cs="Times New Roman"/>
    </w:rPr>
  </w:style>
  <w:style w:type="character" w:customStyle="1" w:styleId="149">
    <w:name w:val="ListLabel 62"/>
    <w:qFormat/>
    <w:uiPriority w:val="7"/>
    <w:rPr>
      <w:rFonts w:cs="Times New Roman"/>
    </w:rPr>
  </w:style>
  <w:style w:type="character" w:customStyle="1" w:styleId="150">
    <w:name w:val="ListLabel 63"/>
    <w:qFormat/>
    <w:uiPriority w:val="7"/>
    <w:rPr>
      <w:rFonts w:cs="Times New Roman"/>
    </w:rPr>
  </w:style>
  <w:style w:type="character" w:customStyle="1" w:styleId="151">
    <w:name w:val="ListLabel 64"/>
    <w:qFormat/>
    <w:uiPriority w:val="7"/>
    <w:rPr>
      <w:rFonts w:cs="Times New Roman"/>
    </w:rPr>
  </w:style>
  <w:style w:type="character" w:customStyle="1" w:styleId="152">
    <w:name w:val="ListLabel 65"/>
    <w:qFormat/>
    <w:uiPriority w:val="7"/>
    <w:rPr>
      <w:rFonts w:cs="Times New Roman"/>
    </w:rPr>
  </w:style>
  <w:style w:type="character" w:customStyle="1" w:styleId="153">
    <w:name w:val="ListLabel 66"/>
    <w:qFormat/>
    <w:uiPriority w:val="7"/>
    <w:rPr>
      <w:rFonts w:cs="Times New Roman"/>
    </w:rPr>
  </w:style>
  <w:style w:type="character" w:customStyle="1" w:styleId="154">
    <w:name w:val="ListLabel 67"/>
    <w:qFormat/>
    <w:uiPriority w:val="7"/>
    <w:rPr>
      <w:rFonts w:cs="Times New Roman"/>
    </w:rPr>
  </w:style>
  <w:style w:type="character" w:customStyle="1" w:styleId="155">
    <w:name w:val="ListLabel 68"/>
    <w:qFormat/>
    <w:uiPriority w:val="7"/>
    <w:rPr>
      <w:rFonts w:cs="Times New Roman"/>
    </w:rPr>
  </w:style>
  <w:style w:type="character" w:customStyle="1" w:styleId="156">
    <w:name w:val="ListLabel 69"/>
    <w:qFormat/>
    <w:uiPriority w:val="7"/>
    <w:rPr>
      <w:rFonts w:cs="Times New Roman"/>
    </w:rPr>
  </w:style>
  <w:style w:type="character" w:customStyle="1" w:styleId="157">
    <w:name w:val="ListLabel 70"/>
    <w:qFormat/>
    <w:uiPriority w:val="7"/>
    <w:rPr>
      <w:rFonts w:cs="Times New Roman"/>
    </w:rPr>
  </w:style>
  <w:style w:type="character" w:customStyle="1" w:styleId="158">
    <w:name w:val="ListLabel 71"/>
    <w:qFormat/>
    <w:uiPriority w:val="7"/>
    <w:rPr>
      <w:rFonts w:cs="Times New Roman"/>
    </w:rPr>
  </w:style>
  <w:style w:type="character" w:customStyle="1" w:styleId="159">
    <w:name w:val="ListLabel 72"/>
    <w:qFormat/>
    <w:uiPriority w:val="7"/>
    <w:rPr>
      <w:rFonts w:cs="Times New Roman"/>
    </w:rPr>
  </w:style>
  <w:style w:type="character" w:customStyle="1" w:styleId="160">
    <w:name w:val="ListLabel 73"/>
    <w:qFormat/>
    <w:uiPriority w:val="7"/>
  </w:style>
  <w:style w:type="character" w:customStyle="1" w:styleId="161">
    <w:name w:val="ListLabel 74"/>
    <w:qFormat/>
    <w:uiPriority w:val="7"/>
  </w:style>
  <w:style w:type="character" w:customStyle="1" w:styleId="162">
    <w:name w:val="ListLabel 75"/>
    <w:qFormat/>
    <w:uiPriority w:val="7"/>
  </w:style>
  <w:style w:type="character" w:customStyle="1" w:styleId="163">
    <w:name w:val="ListLabel 76"/>
    <w:qFormat/>
    <w:uiPriority w:val="7"/>
  </w:style>
  <w:style w:type="character" w:customStyle="1" w:styleId="164">
    <w:name w:val="ListLabel 77"/>
    <w:qFormat/>
    <w:uiPriority w:val="7"/>
  </w:style>
  <w:style w:type="character" w:customStyle="1" w:styleId="165">
    <w:name w:val="ListLabel 78"/>
    <w:qFormat/>
    <w:uiPriority w:val="7"/>
  </w:style>
  <w:style w:type="character" w:customStyle="1" w:styleId="166">
    <w:name w:val="ListLabel 79"/>
    <w:qFormat/>
    <w:uiPriority w:val="7"/>
  </w:style>
  <w:style w:type="character" w:customStyle="1" w:styleId="167">
    <w:name w:val="ListLabel 80"/>
    <w:qFormat/>
    <w:uiPriority w:val="7"/>
  </w:style>
  <w:style w:type="character" w:customStyle="1" w:styleId="168">
    <w:name w:val="ListLabel 81"/>
    <w:qFormat/>
    <w:uiPriority w:val="7"/>
  </w:style>
  <w:style w:type="character" w:customStyle="1" w:styleId="169">
    <w:name w:val="ListLabel 82"/>
    <w:qFormat/>
    <w:uiPriority w:val="7"/>
    <w:rPr>
      <w:rFonts w:cs="Times New Roman"/>
    </w:rPr>
  </w:style>
  <w:style w:type="character" w:customStyle="1" w:styleId="170">
    <w:name w:val="ListLabel 83"/>
    <w:qFormat/>
    <w:uiPriority w:val="7"/>
    <w:rPr>
      <w:rFonts w:cs="Times New Roman"/>
    </w:rPr>
  </w:style>
  <w:style w:type="character" w:customStyle="1" w:styleId="171">
    <w:name w:val="ListLabel 84"/>
    <w:qFormat/>
    <w:uiPriority w:val="7"/>
    <w:rPr>
      <w:rFonts w:cs="Times New Roman"/>
    </w:rPr>
  </w:style>
  <w:style w:type="character" w:customStyle="1" w:styleId="172">
    <w:name w:val="ListLabel 85"/>
    <w:qFormat/>
    <w:uiPriority w:val="7"/>
    <w:rPr>
      <w:rFonts w:cs="Times New Roman"/>
    </w:rPr>
  </w:style>
  <w:style w:type="character" w:customStyle="1" w:styleId="173">
    <w:name w:val="ListLabel 86"/>
    <w:qFormat/>
    <w:uiPriority w:val="7"/>
    <w:rPr>
      <w:rFonts w:cs="Times New Roman"/>
    </w:rPr>
  </w:style>
  <w:style w:type="character" w:customStyle="1" w:styleId="174">
    <w:name w:val="ListLabel 87"/>
    <w:qFormat/>
    <w:uiPriority w:val="7"/>
    <w:rPr>
      <w:rFonts w:cs="Times New Roman"/>
    </w:rPr>
  </w:style>
  <w:style w:type="character" w:customStyle="1" w:styleId="175">
    <w:name w:val="ListLabel 88"/>
    <w:qFormat/>
    <w:uiPriority w:val="7"/>
    <w:rPr>
      <w:rFonts w:cs="Times New Roman"/>
    </w:rPr>
  </w:style>
  <w:style w:type="character" w:customStyle="1" w:styleId="176">
    <w:name w:val="ListLabel 89"/>
    <w:qFormat/>
    <w:uiPriority w:val="7"/>
    <w:rPr>
      <w:rFonts w:cs="Times New Roman"/>
    </w:rPr>
  </w:style>
  <w:style w:type="character" w:customStyle="1" w:styleId="177">
    <w:name w:val="ListLabel 90"/>
    <w:qFormat/>
    <w:uiPriority w:val="7"/>
    <w:rPr>
      <w:rFonts w:cs="Times New Roman"/>
    </w:rPr>
  </w:style>
  <w:style w:type="character" w:customStyle="1" w:styleId="178">
    <w:name w:val="ListLabel 91"/>
    <w:qFormat/>
    <w:uiPriority w:val="7"/>
    <w:rPr>
      <w:rFonts w:cs="Times New Roman"/>
    </w:rPr>
  </w:style>
  <w:style w:type="character" w:customStyle="1" w:styleId="179">
    <w:name w:val="ListLabel 92"/>
    <w:qFormat/>
    <w:uiPriority w:val="7"/>
    <w:rPr>
      <w:rFonts w:cs="Times New Roman"/>
    </w:rPr>
  </w:style>
  <w:style w:type="character" w:customStyle="1" w:styleId="180">
    <w:name w:val="ListLabel 93"/>
    <w:qFormat/>
    <w:uiPriority w:val="7"/>
    <w:rPr>
      <w:rFonts w:cs="Times New Roman"/>
    </w:rPr>
  </w:style>
  <w:style w:type="character" w:customStyle="1" w:styleId="181">
    <w:name w:val="ListLabel 94"/>
    <w:qFormat/>
    <w:uiPriority w:val="7"/>
    <w:rPr>
      <w:rFonts w:cs="Times New Roman"/>
    </w:rPr>
  </w:style>
  <w:style w:type="character" w:customStyle="1" w:styleId="182">
    <w:name w:val="ListLabel 95"/>
    <w:qFormat/>
    <w:uiPriority w:val="7"/>
    <w:rPr>
      <w:rFonts w:cs="Times New Roman"/>
    </w:rPr>
  </w:style>
  <w:style w:type="character" w:customStyle="1" w:styleId="183">
    <w:name w:val="ListLabel 96"/>
    <w:qFormat/>
    <w:uiPriority w:val="7"/>
    <w:rPr>
      <w:rFonts w:cs="Times New Roman"/>
    </w:rPr>
  </w:style>
  <w:style w:type="character" w:customStyle="1" w:styleId="184">
    <w:name w:val="ListLabel 97"/>
    <w:qFormat/>
    <w:uiPriority w:val="7"/>
    <w:rPr>
      <w:rFonts w:cs="Times New Roman"/>
    </w:rPr>
  </w:style>
  <w:style w:type="character" w:customStyle="1" w:styleId="185">
    <w:name w:val="ListLabel 98"/>
    <w:qFormat/>
    <w:uiPriority w:val="7"/>
    <w:rPr>
      <w:rFonts w:cs="Times New Roman"/>
    </w:rPr>
  </w:style>
  <w:style w:type="character" w:customStyle="1" w:styleId="186">
    <w:name w:val="ListLabel 99"/>
    <w:qFormat/>
    <w:uiPriority w:val="7"/>
    <w:rPr>
      <w:rFonts w:cs="Times New Roman"/>
    </w:rPr>
  </w:style>
  <w:style w:type="character" w:customStyle="1" w:styleId="187">
    <w:name w:val="ListLabel 100"/>
    <w:qFormat/>
    <w:uiPriority w:val="7"/>
    <w:rPr>
      <w:rFonts w:cs="Times New Roman"/>
    </w:rPr>
  </w:style>
  <w:style w:type="character" w:customStyle="1" w:styleId="188">
    <w:name w:val="ListLabel 101"/>
    <w:qFormat/>
    <w:uiPriority w:val="7"/>
    <w:rPr>
      <w:rFonts w:cs="Times New Roman"/>
    </w:rPr>
  </w:style>
  <w:style w:type="character" w:customStyle="1" w:styleId="189">
    <w:name w:val="ListLabel 102"/>
    <w:qFormat/>
    <w:uiPriority w:val="7"/>
    <w:rPr>
      <w:rFonts w:cs="Times New Roman"/>
    </w:rPr>
  </w:style>
  <w:style w:type="character" w:customStyle="1" w:styleId="190">
    <w:name w:val="ListLabel 103"/>
    <w:qFormat/>
    <w:uiPriority w:val="7"/>
    <w:rPr>
      <w:rFonts w:cs="Times New Roman"/>
    </w:rPr>
  </w:style>
  <w:style w:type="character" w:customStyle="1" w:styleId="191">
    <w:name w:val="ListLabel 104"/>
    <w:qFormat/>
    <w:uiPriority w:val="7"/>
    <w:rPr>
      <w:rFonts w:cs="Times New Roman"/>
    </w:rPr>
  </w:style>
  <w:style w:type="character" w:customStyle="1" w:styleId="192">
    <w:name w:val="ListLabel 105"/>
    <w:qFormat/>
    <w:uiPriority w:val="7"/>
    <w:rPr>
      <w:rFonts w:cs="Times New Roman"/>
    </w:rPr>
  </w:style>
  <w:style w:type="character" w:customStyle="1" w:styleId="193">
    <w:name w:val="ListLabel 106"/>
    <w:qFormat/>
    <w:uiPriority w:val="7"/>
    <w:rPr>
      <w:rFonts w:cs="Times New Roman"/>
    </w:rPr>
  </w:style>
  <w:style w:type="character" w:customStyle="1" w:styleId="194">
    <w:name w:val="ListLabel 107"/>
    <w:qFormat/>
    <w:uiPriority w:val="7"/>
    <w:rPr>
      <w:rFonts w:cs="Times New Roman"/>
    </w:rPr>
  </w:style>
  <w:style w:type="character" w:customStyle="1" w:styleId="195">
    <w:name w:val="ListLabel 108"/>
    <w:qFormat/>
    <w:uiPriority w:val="7"/>
    <w:rPr>
      <w:rFonts w:cs="Times New Roman"/>
    </w:rPr>
  </w:style>
  <w:style w:type="character" w:customStyle="1" w:styleId="196">
    <w:name w:val="ListLabel 109"/>
    <w:qFormat/>
    <w:uiPriority w:val="7"/>
    <w:rPr>
      <w:rFonts w:cs="Times New Roman"/>
    </w:rPr>
  </w:style>
  <w:style w:type="character" w:customStyle="1" w:styleId="197">
    <w:name w:val="ListLabel 110"/>
    <w:qFormat/>
    <w:uiPriority w:val="7"/>
    <w:rPr>
      <w:rFonts w:cs="Times New Roman"/>
    </w:rPr>
  </w:style>
  <w:style w:type="character" w:customStyle="1" w:styleId="198">
    <w:name w:val="ListLabel 111"/>
    <w:qFormat/>
    <w:uiPriority w:val="7"/>
    <w:rPr>
      <w:rFonts w:cs="Times New Roman"/>
    </w:rPr>
  </w:style>
  <w:style w:type="character" w:customStyle="1" w:styleId="199">
    <w:name w:val="ListLabel 112"/>
    <w:qFormat/>
    <w:uiPriority w:val="7"/>
    <w:rPr>
      <w:rFonts w:cs="Times New Roman"/>
    </w:rPr>
  </w:style>
  <w:style w:type="character" w:customStyle="1" w:styleId="200">
    <w:name w:val="ListLabel 113"/>
    <w:qFormat/>
    <w:uiPriority w:val="7"/>
    <w:rPr>
      <w:rFonts w:cs="Times New Roman"/>
    </w:rPr>
  </w:style>
  <w:style w:type="character" w:customStyle="1" w:styleId="201">
    <w:name w:val="ListLabel 114"/>
    <w:qFormat/>
    <w:uiPriority w:val="7"/>
    <w:rPr>
      <w:rFonts w:cs="Times New Roman"/>
    </w:rPr>
  </w:style>
  <w:style w:type="character" w:customStyle="1" w:styleId="202">
    <w:name w:val="ListLabel 115"/>
    <w:qFormat/>
    <w:uiPriority w:val="7"/>
    <w:rPr>
      <w:rFonts w:cs="Times New Roman"/>
    </w:rPr>
  </w:style>
  <w:style w:type="character" w:customStyle="1" w:styleId="203">
    <w:name w:val="ListLabel 116"/>
    <w:qFormat/>
    <w:uiPriority w:val="7"/>
    <w:rPr>
      <w:rFonts w:cs="Times New Roman"/>
    </w:rPr>
  </w:style>
  <w:style w:type="character" w:customStyle="1" w:styleId="204">
    <w:name w:val="ListLabel 117"/>
    <w:qFormat/>
    <w:uiPriority w:val="7"/>
    <w:rPr>
      <w:rFonts w:cs="Times New Roman"/>
    </w:rPr>
  </w:style>
  <w:style w:type="character" w:customStyle="1" w:styleId="205">
    <w:name w:val="Основной текст + Полужирный"/>
    <w:qFormat/>
    <w:uiPriority w:val="67"/>
    <w:rPr>
      <w:b/>
      <w:sz w:val="23"/>
    </w:rPr>
  </w:style>
  <w:style w:type="character" w:customStyle="1" w:styleId="206">
    <w:name w:val="Основной шрифт абзаца1"/>
    <w:qFormat/>
    <w:uiPriority w:val="67"/>
  </w:style>
  <w:style w:type="character" w:customStyle="1" w:styleId="207">
    <w:name w:val="rvts82"/>
    <w:basedOn w:val="206"/>
    <w:qFormat/>
    <w:uiPriority w:val="7"/>
  </w:style>
  <w:style w:type="paragraph" w:customStyle="1" w:styleId="208">
    <w:name w:val="Заголовок"/>
    <w:basedOn w:val="1"/>
    <w:next w:val="18"/>
    <w:qFormat/>
    <w:uiPriority w:val="67"/>
    <w:pPr>
      <w:widowControl w:val="0"/>
      <w:ind w:left="320" w:right="0" w:firstLine="0"/>
      <w:jc w:val="center"/>
    </w:pPr>
    <w:rPr>
      <w:rFonts w:ascii="Arial" w:hAnsi="Arial" w:cs="Arial"/>
      <w:b/>
      <w:sz w:val="18"/>
      <w:lang w:eastAsia="zh-CN"/>
    </w:rPr>
  </w:style>
  <w:style w:type="paragraph" w:customStyle="1" w:styleId="209">
    <w:name w:val="Покажчик"/>
    <w:basedOn w:val="1"/>
    <w:qFormat/>
    <w:uiPriority w:val="67"/>
    <w:pPr>
      <w:suppressLineNumbers/>
    </w:pPr>
    <w:rPr>
      <w:rFonts w:cs="Arial"/>
    </w:rPr>
  </w:style>
  <w:style w:type="paragraph" w:customStyle="1" w:styleId="210">
    <w:name w:val="Название объекта1"/>
    <w:basedOn w:val="1"/>
    <w:qFormat/>
    <w:uiPriority w:val="67"/>
    <w:pPr>
      <w:suppressLineNumbers/>
      <w:spacing w:before="120" w:after="120"/>
    </w:pPr>
    <w:rPr>
      <w:rFonts w:cs="Arial"/>
      <w:i/>
      <w:iCs/>
      <w:sz w:val="24"/>
      <w:szCs w:val="24"/>
    </w:rPr>
  </w:style>
  <w:style w:type="paragraph" w:customStyle="1" w:styleId="211">
    <w:name w:val="caption"/>
    <w:basedOn w:val="1"/>
    <w:qFormat/>
    <w:uiPriority w:val="7"/>
    <w:pPr>
      <w:suppressLineNumbers/>
      <w:spacing w:before="120" w:after="120"/>
    </w:pPr>
    <w:rPr>
      <w:rFonts w:cs="Arial"/>
      <w:i/>
      <w:iCs/>
      <w:sz w:val="24"/>
      <w:szCs w:val="24"/>
    </w:rPr>
  </w:style>
  <w:style w:type="paragraph" w:customStyle="1" w:styleId="212">
    <w:name w:val="index 1"/>
    <w:basedOn w:val="1"/>
    <w:next w:val="1"/>
    <w:qFormat/>
    <w:uiPriority w:val="6"/>
    <w:pPr>
      <w:ind w:left="200" w:right="0" w:hanging="200"/>
    </w:pPr>
  </w:style>
  <w:style w:type="paragraph" w:customStyle="1" w:styleId="213">
    <w:name w:val="index heading"/>
    <w:basedOn w:val="1"/>
    <w:qFormat/>
    <w:uiPriority w:val="6"/>
    <w:pPr>
      <w:suppressLineNumbers/>
    </w:pPr>
    <w:rPr>
      <w:rFonts w:cs="Arial"/>
    </w:rPr>
  </w:style>
  <w:style w:type="paragraph" w:customStyle="1" w:styleId="214">
    <w:name w:val="Название1"/>
    <w:basedOn w:val="3"/>
    <w:next w:val="3"/>
    <w:qFormat/>
    <w:uiPriority w:val="67"/>
    <w:pPr>
      <w:keepNext/>
      <w:keepLines/>
      <w:spacing w:before="480" w:after="120"/>
    </w:pPr>
    <w:rPr>
      <w:rFonts w:cs="Times New Roman"/>
      <w:b/>
      <w:sz w:val="72"/>
    </w:rPr>
  </w:style>
  <w:style w:type="paragraph" w:customStyle="1" w:styleId="215">
    <w:name w:val="Без интервала"/>
    <w:qFormat/>
    <w:uiPriority w:val="67"/>
    <w:pPr>
      <w:widowControl/>
      <w:suppressAutoHyphens/>
      <w:bidi w:val="0"/>
      <w:spacing w:before="0" w:after="0"/>
      <w:jc w:val="left"/>
    </w:pPr>
    <w:rPr>
      <w:rFonts w:ascii="Calibri" w:hAnsi="Calibri" w:eastAsia="Times New Roman" w:cs="Times New Roman"/>
      <w:color w:val="auto"/>
      <w:kern w:val="0"/>
      <w:sz w:val="22"/>
      <w:szCs w:val="22"/>
      <w:lang w:val="uk-UA" w:eastAsia="zh-CN" w:bidi="ar-SA"/>
    </w:rPr>
  </w:style>
  <w:style w:type="paragraph" w:customStyle="1" w:styleId="216">
    <w:name w:val="Normal (Web)"/>
    <w:basedOn w:val="1"/>
    <w:qFormat/>
    <w:uiPriority w:val="7"/>
    <w:pPr>
      <w:spacing w:before="100" w:after="119"/>
    </w:pPr>
    <w:rPr>
      <w:rFonts w:ascii="Times New Roman" w:hAnsi="Times New Roman" w:cs="Times New Roman"/>
      <w:kern w:val="2"/>
      <w:sz w:val="24"/>
      <w:szCs w:val="24"/>
    </w:rPr>
  </w:style>
  <w:style w:type="paragraph" w:customStyle="1" w:styleId="217">
    <w:name w:val="1 Знак Знак Знак Знак"/>
    <w:basedOn w:val="1"/>
    <w:qFormat/>
    <w:uiPriority w:val="65"/>
    <w:rPr>
      <w:rFonts w:ascii="Verdana" w:hAnsi="Verdana" w:cs="Verdana"/>
      <w:lang w:val="en-US" w:eastAsia="zh-CN"/>
    </w:rPr>
  </w:style>
  <w:style w:type="paragraph" w:customStyle="1" w:styleId="218">
    <w:name w:val="Body Text 3"/>
    <w:basedOn w:val="1"/>
    <w:qFormat/>
    <w:uiPriority w:val="6"/>
    <w:pPr>
      <w:widowControl w:val="0"/>
      <w:jc w:val="both"/>
    </w:pPr>
    <w:rPr>
      <w:color w:val="FF0000"/>
      <w:sz w:val="24"/>
    </w:rPr>
  </w:style>
  <w:style w:type="paragraph" w:customStyle="1" w:styleId="219">
    <w:name w:val="Верхній і нижній колонтитули"/>
    <w:basedOn w:val="1"/>
    <w:qFormat/>
    <w:uiPriority w:val="68"/>
  </w:style>
  <w:style w:type="paragraph" w:customStyle="1" w:styleId="220">
    <w:name w:val="Верхний и нижний колонтитулы"/>
    <w:basedOn w:val="1"/>
    <w:qFormat/>
    <w:uiPriority w:val="68"/>
  </w:style>
  <w:style w:type="paragraph" w:customStyle="1" w:styleId="221">
    <w:name w:val="Подпись к картинке"/>
    <w:basedOn w:val="1"/>
    <w:qFormat/>
    <w:uiPriority w:val="67"/>
    <w:pPr>
      <w:shd w:val="clear" w:color="auto" w:fill="FFFFFF"/>
      <w:spacing w:line="240" w:lineRule="atLeast"/>
    </w:pPr>
    <w:rPr>
      <w:rFonts w:ascii="Times New Roman" w:hAnsi="Times New Roman" w:cs="Times New Roman"/>
      <w:kern w:val="2"/>
      <w:sz w:val="28"/>
      <w:szCs w:val="28"/>
      <w:lang w:val="ru-RU" w:eastAsia="zh-CN"/>
    </w:rPr>
  </w:style>
  <w:style w:type="paragraph" w:customStyle="1" w:styleId="222">
    <w:name w:val="Содержимое таблицы"/>
    <w:basedOn w:val="1"/>
    <w:qFormat/>
    <w:uiPriority w:val="67"/>
    <w:pPr>
      <w:suppressLineNumbers/>
    </w:pPr>
    <w:rPr>
      <w:rFonts w:ascii="Times New Roman" w:hAnsi="Times New Roman" w:eastAsia="NSimSun" w:cs="Arial"/>
      <w:kern w:val="2"/>
      <w:sz w:val="28"/>
      <w:szCs w:val="28"/>
      <w:lang w:eastAsia="zh-CN" w:bidi="hi-IN"/>
    </w:rPr>
  </w:style>
  <w:style w:type="paragraph" w:customStyle="1" w:styleId="223">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224">
    <w:name w:val="Обычный1"/>
    <w:qFormat/>
    <w:uiPriority w:val="68"/>
    <w:pPr>
      <w:widowControl/>
      <w:suppressAutoHyphens/>
      <w:bidi w:val="0"/>
      <w:spacing w:before="0" w:after="0" w:line="276" w:lineRule="auto"/>
      <w:jc w:val="left"/>
    </w:pPr>
    <w:rPr>
      <w:rFonts w:ascii="Arial" w:hAnsi="Arial" w:eastAsia="Calibri" w:cs="Arial"/>
      <w:color w:val="000000"/>
      <w:kern w:val="0"/>
      <w:sz w:val="22"/>
      <w:szCs w:val="22"/>
      <w:lang w:val="ru-RU" w:eastAsia="zh-CN" w:bidi="ar-SA"/>
    </w:rPr>
  </w:style>
  <w:style w:type="paragraph" w:customStyle="1" w:styleId="225">
    <w:name w:val="Body Text Indent 2"/>
    <w:basedOn w:val="1"/>
    <w:qFormat/>
    <w:uiPriority w:val="6"/>
    <w:pPr>
      <w:ind w:left="0" w:right="-341" w:firstLine="720"/>
      <w:jc w:val="center"/>
    </w:pPr>
    <w:rPr>
      <w:b/>
      <w:color w:val="000000"/>
      <w:sz w:val="24"/>
    </w:rPr>
  </w:style>
  <w:style w:type="paragraph" w:customStyle="1" w:styleId="226">
    <w:name w:val="Основной текст3"/>
    <w:basedOn w:val="1"/>
    <w:qFormat/>
    <w:uiPriority w:val="67"/>
    <w:pPr>
      <w:shd w:val="clear" w:color="auto" w:fill="FFFFFF"/>
      <w:spacing w:before="0" w:after="360" w:line="240" w:lineRule="atLeast"/>
      <w:ind w:left="0" w:right="0" w:hanging="720"/>
      <w:jc w:val="right"/>
    </w:pPr>
    <w:rPr>
      <w:rFonts w:ascii="Times New Roman" w:hAnsi="Times New Roman" w:eastAsia="Times New Roman" w:cs="Times New Roman"/>
      <w:sz w:val="23"/>
      <w:szCs w:val="23"/>
    </w:rPr>
  </w:style>
  <w:style w:type="paragraph" w:customStyle="1" w:styleId="227">
    <w:name w:val="Вміст таблиці"/>
    <w:basedOn w:val="1"/>
    <w:qFormat/>
    <w:uiPriority w:val="69"/>
    <w:pPr>
      <w:widowControl w:val="0"/>
      <w:suppressLineNumbers/>
    </w:pPr>
  </w:style>
  <w:style w:type="paragraph" w:customStyle="1" w:styleId="228">
    <w:name w:val="Заголовок таблиці"/>
    <w:basedOn w:val="227"/>
    <w:qFormat/>
    <w:uiPriority w:val="67"/>
    <w:pPr>
      <w:suppressLineNumbers/>
      <w:jc w:val="center"/>
    </w:pPr>
    <w:rPr>
      <w:b/>
      <w:bCs/>
    </w:rPr>
  </w:style>
  <w:style w:type="paragraph" w:customStyle="1" w:styleId="229">
    <w:name w:val="Обычный (веб)1"/>
    <w:basedOn w:val="1"/>
    <w:qFormat/>
    <w:uiPriority w:val="68"/>
    <w:pPr>
      <w:spacing w:before="100" w:after="100"/>
    </w:pPr>
    <w:rPr>
      <w:rFonts w:ascii="Arial" w:hAnsi="Arial" w:eastAsia="SimSun" w:cs="Times New Roman"/>
      <w:color w:val="000000"/>
      <w:sz w:val="24"/>
      <w:szCs w:val="24"/>
      <w:lang w:val="ru-RU"/>
    </w:rPr>
  </w:style>
  <w:style w:type="paragraph" w:styleId="230">
    <w:name w:val="List Paragraph"/>
    <w:basedOn w:val="1"/>
    <w:qFormat/>
    <w:uiPriority w:val="34"/>
    <w:pPr>
      <w:spacing w:before="0" w:after="0"/>
      <w:ind w:left="720" w:firstLine="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2020-04-28T10:27:00Z</dcterms:created>
  <dc:creator>PENSION</dc:creator>
  <cp:lastModifiedBy>Валерій Семанишин</cp:lastModifiedBy>
  <cp:lastPrinted>2023-01-11T12:48:00Z</cp:lastPrinted>
  <dcterms:modified xsi:type="dcterms:W3CDTF">2023-07-13T07:41:51Z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1BF17F5AE18A4A719B2F6B15B4BF0A0E</vt:lpwstr>
  </property>
</Properties>
</file>