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C010" w14:textId="77777777" w:rsidR="00ED15E8" w:rsidRPr="00D86048" w:rsidRDefault="00ED15E8">
      <w:pPr>
        <w:widowControl w:val="0"/>
        <w:pBdr>
          <w:top w:val="nil"/>
          <w:left w:val="nil"/>
          <w:bottom w:val="nil"/>
          <w:right w:val="nil"/>
          <w:between w:val="nil"/>
        </w:pBdr>
        <w:spacing w:after="0" w:line="276" w:lineRule="auto"/>
        <w:rPr>
          <w:lang w:val="en-US"/>
        </w:rPr>
      </w:pPr>
    </w:p>
    <w:p w14:paraId="5A6CF563" w14:textId="730A6D0A" w:rsidR="00ED15E8" w:rsidRPr="007E6571" w:rsidRDefault="007E6571">
      <w:pPr>
        <w:spacing w:after="0"/>
        <w:jc w:val="right"/>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rPr>
        <w:t xml:space="preserve">ДОДАТОК № </w:t>
      </w:r>
      <w:r>
        <w:rPr>
          <w:rFonts w:ascii="Times New Roman" w:eastAsia="Times New Roman" w:hAnsi="Times New Roman" w:cs="Times New Roman"/>
          <w:b/>
          <w:sz w:val="20"/>
          <w:szCs w:val="20"/>
          <w:lang w:val="ru-RU"/>
        </w:rPr>
        <w:t>2</w:t>
      </w:r>
    </w:p>
    <w:p w14:paraId="210EAD0F" w14:textId="77777777" w:rsidR="00ED15E8" w:rsidRDefault="00D714F7">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  т</w:t>
      </w:r>
      <w:r>
        <w:rPr>
          <w:rFonts w:ascii="Times New Roman" w:eastAsia="Times New Roman" w:hAnsi="Times New Roman" w:cs="Times New Roman"/>
          <w:color w:val="000000"/>
          <w:sz w:val="20"/>
          <w:szCs w:val="20"/>
        </w:rPr>
        <w:t>ендерн</w:t>
      </w:r>
      <w:r>
        <w:rPr>
          <w:rFonts w:ascii="Times New Roman" w:eastAsia="Times New Roman" w:hAnsi="Times New Roman" w:cs="Times New Roman"/>
          <w:sz w:val="20"/>
          <w:szCs w:val="20"/>
        </w:rPr>
        <w:t>ої</w:t>
      </w:r>
      <w:r>
        <w:rPr>
          <w:rFonts w:ascii="Times New Roman" w:eastAsia="Times New Roman" w:hAnsi="Times New Roman" w:cs="Times New Roman"/>
          <w:color w:val="000000"/>
          <w:sz w:val="20"/>
          <w:szCs w:val="20"/>
        </w:rPr>
        <w:t xml:space="preserve"> документаці</w:t>
      </w:r>
      <w:r>
        <w:rPr>
          <w:rFonts w:ascii="Times New Roman" w:eastAsia="Times New Roman" w:hAnsi="Times New Roman" w:cs="Times New Roman"/>
          <w:sz w:val="20"/>
          <w:szCs w:val="20"/>
        </w:rPr>
        <w:t>ї</w:t>
      </w:r>
    </w:p>
    <w:p w14:paraId="4B11E6F9" w14:textId="77777777" w:rsidR="00ED15E8" w:rsidRDefault="00ED15E8">
      <w:pPr>
        <w:spacing w:after="0"/>
        <w:jc w:val="right"/>
        <w:rPr>
          <w:rFonts w:ascii="Times New Roman" w:eastAsia="Times New Roman" w:hAnsi="Times New Roman" w:cs="Times New Roman"/>
          <w:b/>
          <w:sz w:val="20"/>
          <w:szCs w:val="20"/>
        </w:rPr>
      </w:pPr>
    </w:p>
    <w:p w14:paraId="1922FB0E" w14:textId="061AE260" w:rsidR="000D6498" w:rsidRDefault="007E6571" w:rsidP="007E6571">
      <w:pPr>
        <w:spacing w:after="0" w:line="240" w:lineRule="auto"/>
        <w:jc w:val="center"/>
        <w:rPr>
          <w:rFonts w:ascii="Times New Roman" w:eastAsia="Times New Roman" w:hAnsi="Times New Roman" w:cs="Times New Roman"/>
          <w:b/>
          <w:color w:val="000000"/>
          <w:sz w:val="24"/>
          <w:szCs w:val="24"/>
        </w:rPr>
      </w:pPr>
      <w:r w:rsidRPr="007E6571">
        <w:rPr>
          <w:rFonts w:ascii="Times New Roman" w:eastAsia="Times New Roman" w:hAnsi="Times New Roman" w:cs="Times New Roman"/>
          <w:b/>
          <w:color w:val="000000"/>
          <w:sz w:val="24"/>
          <w:szCs w:val="24"/>
        </w:rPr>
        <w:t>Підстави для відмови в участі у процедурі закупівлі та вимоги щодо таких підстав, встановлені пунктом 47 Особливостей</w:t>
      </w:r>
    </w:p>
    <w:p w14:paraId="506B2868" w14:textId="44EE1C3E" w:rsidR="00DB3C26" w:rsidRDefault="00DB3C26" w:rsidP="007E6571">
      <w:pPr>
        <w:spacing w:after="0" w:line="240" w:lineRule="auto"/>
        <w:jc w:val="center"/>
        <w:rPr>
          <w:rFonts w:ascii="Times New Roman" w:eastAsia="Times New Roman" w:hAnsi="Times New Roman" w:cs="Times New Roman"/>
          <w:b/>
          <w:color w:val="000000"/>
          <w:sz w:val="24"/>
          <w:szCs w:val="24"/>
        </w:rPr>
      </w:pPr>
    </w:p>
    <w:p w14:paraId="17663D62" w14:textId="77777777" w:rsidR="00DB3C26" w:rsidRPr="00DB3C26" w:rsidRDefault="00DB3C26" w:rsidP="00DB3C26">
      <w:pPr>
        <w:widowControl w:val="0"/>
        <w:suppressAutoHyphens/>
        <w:spacing w:after="0" w:line="240" w:lineRule="auto"/>
        <w:jc w:val="center"/>
        <w:rPr>
          <w:rFonts w:ascii="Times New Roman" w:hAnsi="Times New Roman"/>
          <w:b/>
          <w:bCs/>
          <w:sz w:val="24"/>
          <w:szCs w:val="24"/>
        </w:rPr>
      </w:pPr>
      <w:r w:rsidRPr="00DB3C26">
        <w:rPr>
          <w:rFonts w:ascii="Times New Roman" w:eastAsia="Times New Roman" w:hAnsi="Times New Roman" w:cs="Times New Roman"/>
          <w:b/>
          <w:sz w:val="24"/>
          <w:szCs w:val="24"/>
        </w:rPr>
        <w:t>І. Підстави для відмови в участі у процедурі закупівлі встановлені пунктом 47 Особливостей</w:t>
      </w:r>
    </w:p>
    <w:p w14:paraId="484DA062"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B3C26">
        <w:rPr>
          <w:rFonts w:ascii="Times New Roman" w:eastAsia="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0EA9E3"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0" w:name="n616"/>
      <w:bookmarkEnd w:id="0"/>
      <w:r w:rsidRPr="00DB3C26">
        <w:rPr>
          <w:rFonts w:ascii="Times New Roman" w:eastAsia="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9864F1"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617"/>
      <w:bookmarkEnd w:id="1"/>
      <w:r w:rsidRPr="00DB3C26">
        <w:rPr>
          <w:rFonts w:ascii="Times New Roman" w:eastAsia="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657EF1"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618"/>
      <w:bookmarkEnd w:id="2"/>
      <w:r w:rsidRPr="00DB3C26">
        <w:rPr>
          <w:rFonts w:ascii="Times New Roman" w:eastAsia="Times New Roman" w:hAnsi="Times New Roman" w:cs="Times New Roman"/>
          <w:color w:val="333333"/>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C3B419"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19"/>
      <w:bookmarkEnd w:id="3"/>
      <w:r w:rsidRPr="00DB3C26">
        <w:rPr>
          <w:rFonts w:ascii="Times New Roman" w:eastAsia="Times New Roman" w:hAnsi="Times New Roman" w:cs="Times New Roman"/>
          <w:color w:val="333333"/>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B3C26">
          <w:rPr>
            <w:rFonts w:ascii="Times New Roman" w:eastAsia="Times New Roman" w:hAnsi="Times New Roman" w:cs="Times New Roman"/>
            <w:color w:val="000099"/>
            <w:sz w:val="24"/>
            <w:szCs w:val="24"/>
            <w:u w:val="single"/>
            <w:lang w:eastAsia="uk-UA"/>
          </w:rPr>
          <w:t>пунктом</w:t>
        </w:r>
      </w:hyperlink>
      <w:hyperlink r:id="rId9" w:anchor="n52" w:tgtFrame="_blank" w:history="1">
        <w:r w:rsidRPr="00DB3C26">
          <w:rPr>
            <w:rFonts w:ascii="Times New Roman" w:eastAsia="Times New Roman" w:hAnsi="Times New Roman" w:cs="Times New Roman"/>
            <w:color w:val="000099"/>
            <w:sz w:val="24"/>
            <w:szCs w:val="24"/>
            <w:u w:val="single"/>
            <w:lang w:eastAsia="uk-UA"/>
          </w:rPr>
          <w:t> 4</w:t>
        </w:r>
      </w:hyperlink>
      <w:r w:rsidRPr="00DB3C26">
        <w:rPr>
          <w:rFonts w:ascii="Times New Roman" w:eastAsia="Times New Roman" w:hAnsi="Times New Roman" w:cs="Times New Roman"/>
          <w:color w:val="333333"/>
          <w:sz w:val="24"/>
          <w:szCs w:val="24"/>
          <w:lang w:eastAsia="uk-UA"/>
        </w:rPr>
        <w:t> частини другої статті 6, </w:t>
      </w:r>
      <w:hyperlink r:id="rId10" w:anchor="n456" w:tgtFrame="_blank" w:history="1">
        <w:r w:rsidRPr="00DB3C26">
          <w:rPr>
            <w:rFonts w:ascii="Times New Roman" w:eastAsia="Times New Roman" w:hAnsi="Times New Roman" w:cs="Times New Roman"/>
            <w:color w:val="000099"/>
            <w:sz w:val="24"/>
            <w:szCs w:val="24"/>
            <w:u w:val="single"/>
            <w:lang w:eastAsia="uk-UA"/>
          </w:rPr>
          <w:t>пунктом 1</w:t>
        </w:r>
      </w:hyperlink>
      <w:r w:rsidRPr="00DB3C26">
        <w:rPr>
          <w:rFonts w:ascii="Times New Roman" w:eastAsia="Times New Roman" w:hAnsi="Times New Roman" w:cs="Times New Roman"/>
          <w:color w:val="333333"/>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DE1070A"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20"/>
      <w:bookmarkEnd w:id="4"/>
      <w:r w:rsidRPr="00DB3C26">
        <w:rPr>
          <w:rFonts w:ascii="Times New Roman" w:eastAsia="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D7C9F3"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21"/>
      <w:bookmarkEnd w:id="5"/>
      <w:r w:rsidRPr="00DB3C26">
        <w:rPr>
          <w:rFonts w:ascii="Times New Roman" w:eastAsia="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6B3568"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22"/>
      <w:bookmarkEnd w:id="6"/>
      <w:r w:rsidRPr="00DB3C26">
        <w:rPr>
          <w:rFonts w:ascii="Times New Roman" w:eastAsia="Times New Roman" w:hAnsi="Times New Roman" w:cs="Times New Roman"/>
          <w:color w:val="333333"/>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ECD795"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623"/>
      <w:bookmarkEnd w:id="7"/>
      <w:r w:rsidRPr="00DB3C26">
        <w:rPr>
          <w:rFonts w:ascii="Times New Roman" w:eastAsia="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D175242"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624"/>
      <w:bookmarkEnd w:id="8"/>
      <w:r w:rsidRPr="00DB3C26">
        <w:rPr>
          <w:rFonts w:ascii="Times New Roman" w:eastAsia="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B3C26">
          <w:rPr>
            <w:rFonts w:ascii="Times New Roman" w:eastAsia="Times New Roman" w:hAnsi="Times New Roman" w:cs="Times New Roman"/>
            <w:color w:val="000099"/>
            <w:sz w:val="24"/>
            <w:szCs w:val="24"/>
            <w:u w:val="single"/>
            <w:lang w:eastAsia="uk-UA"/>
          </w:rPr>
          <w:t>пунктом 9</w:t>
        </w:r>
      </w:hyperlink>
      <w:r w:rsidRPr="00DB3C26">
        <w:rPr>
          <w:rFonts w:ascii="Times New Roman" w:eastAsia="Times New Roman" w:hAnsi="Times New Roman" w:cs="Times New Roman"/>
          <w:color w:val="333333"/>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BB93BB"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625"/>
      <w:bookmarkEnd w:id="9"/>
      <w:r w:rsidRPr="00DB3C26">
        <w:rPr>
          <w:rFonts w:ascii="Times New Roman" w:eastAsia="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1F3A09"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626"/>
      <w:bookmarkEnd w:id="10"/>
      <w:r w:rsidRPr="00DB3C26">
        <w:rPr>
          <w:rFonts w:ascii="Times New Roman" w:eastAsia="Times New Roman" w:hAnsi="Times New Roman" w:cs="Times New Roman"/>
          <w:color w:val="333333"/>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DB3C26">
        <w:rPr>
          <w:rFonts w:ascii="Times New Roman" w:eastAsia="Times New Roman" w:hAnsi="Times New Roman" w:cs="Times New Roman"/>
          <w:color w:val="333333"/>
          <w:sz w:val="24"/>
          <w:szCs w:val="24"/>
          <w:lang w:eastAsia="uk-UA"/>
        </w:rPr>
        <w:lastRenderedPageBreak/>
        <w:t>застосовано санкцію у вигляді заборони на здійснення у неї публічних закупівель товарів, робіт і послуг згідно із </w:t>
      </w:r>
      <w:hyperlink r:id="rId12" w:tgtFrame="_blank" w:history="1">
        <w:r w:rsidRPr="00DB3C26">
          <w:rPr>
            <w:rFonts w:ascii="Times New Roman" w:eastAsia="Times New Roman" w:hAnsi="Times New Roman" w:cs="Times New Roman"/>
            <w:color w:val="000099"/>
            <w:sz w:val="24"/>
            <w:szCs w:val="24"/>
            <w:u w:val="single"/>
            <w:lang w:eastAsia="uk-UA"/>
          </w:rPr>
          <w:t>Законом України</w:t>
        </w:r>
      </w:hyperlink>
      <w:r w:rsidRPr="00DB3C26">
        <w:rPr>
          <w:rFonts w:ascii="Times New Roman" w:eastAsia="Times New Roman" w:hAnsi="Times New Roman" w:cs="Times New Roman"/>
          <w:color w:val="333333"/>
          <w:sz w:val="24"/>
          <w:szCs w:val="24"/>
          <w:lang w:eastAsia="uk-UA"/>
        </w:rPr>
        <w:t> “Про санкції”, крім випадку, коли активи такої особи в установленому законодавством порядку передані в управління АРМА;</w:t>
      </w:r>
    </w:p>
    <w:p w14:paraId="66024196" w14:textId="77777777" w:rsidR="00DB3C26" w:rsidRPr="00DB3C26" w:rsidRDefault="00DB3C26" w:rsidP="00DB3C26">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 w:name="n743"/>
      <w:bookmarkEnd w:id="11"/>
      <w:r w:rsidRPr="00DB3C26">
        <w:rPr>
          <w:rFonts w:ascii="Times New Roman" w:eastAsia="Times New Roman" w:hAnsi="Times New Roman" w:cs="Times New Roman"/>
          <w:i/>
          <w:iCs/>
          <w:color w:val="333333"/>
          <w:sz w:val="24"/>
          <w:szCs w:val="24"/>
          <w:shd w:val="clear" w:color="auto" w:fill="FFFFFF"/>
          <w:lang w:eastAsia="uk-UA"/>
        </w:rPr>
        <w:t>{Підпункт 11 пункту 47 із змінами, внесеними згідно з Постановою КМ </w:t>
      </w:r>
      <w:hyperlink r:id="rId13" w:anchor="n20" w:tgtFrame="_blank" w:history="1">
        <w:r w:rsidRPr="00DB3C26">
          <w:rPr>
            <w:rFonts w:ascii="Times New Roman" w:eastAsia="Times New Roman" w:hAnsi="Times New Roman" w:cs="Times New Roman"/>
            <w:i/>
            <w:iCs/>
            <w:color w:val="000099"/>
            <w:sz w:val="24"/>
            <w:szCs w:val="24"/>
            <w:u w:val="single"/>
            <w:lang w:eastAsia="uk-UA"/>
          </w:rPr>
          <w:t>№ 952 від 01.09.2023</w:t>
        </w:r>
      </w:hyperlink>
      <w:r w:rsidRPr="00DB3C26">
        <w:rPr>
          <w:rFonts w:ascii="Times New Roman" w:eastAsia="Times New Roman" w:hAnsi="Times New Roman" w:cs="Times New Roman"/>
          <w:i/>
          <w:iCs/>
          <w:color w:val="333333"/>
          <w:sz w:val="24"/>
          <w:szCs w:val="24"/>
          <w:shd w:val="clear" w:color="auto" w:fill="FFFFFF"/>
          <w:lang w:eastAsia="uk-UA"/>
        </w:rPr>
        <w:t>}</w:t>
      </w:r>
    </w:p>
    <w:p w14:paraId="7F9AFAEB" w14:textId="77777777" w:rsidR="00DB3C26" w:rsidRPr="00DB3C26"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627"/>
      <w:bookmarkEnd w:id="12"/>
      <w:r w:rsidRPr="00DB3C26">
        <w:rPr>
          <w:rFonts w:ascii="Times New Roman" w:eastAsia="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90AFE" w14:textId="77777777" w:rsidR="00DB3C26" w:rsidRPr="00C37D1B" w:rsidRDefault="00DB3C26" w:rsidP="00DB3C2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628"/>
      <w:bookmarkEnd w:id="13"/>
      <w:r w:rsidRPr="00DB3C26">
        <w:rPr>
          <w:rFonts w:ascii="Times New Roman" w:eastAsia="Times New Roman" w:hAnsi="Times New Roman" w:cs="Times New Roman"/>
          <w:color w:val="333333"/>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47BBC4" w14:textId="77777777" w:rsidR="00DB3C26" w:rsidRDefault="00DB3C26" w:rsidP="00DB3C26">
      <w:pPr>
        <w:widowControl w:val="0"/>
        <w:suppressAutoHyphens/>
        <w:spacing w:after="0" w:line="240" w:lineRule="auto"/>
        <w:jc w:val="center"/>
        <w:rPr>
          <w:rFonts w:ascii="Times New Roman" w:eastAsia="Times New Roman" w:hAnsi="Times New Roman" w:cs="Times New Roman"/>
          <w:b/>
          <w:sz w:val="24"/>
          <w:szCs w:val="24"/>
        </w:rPr>
      </w:pPr>
    </w:p>
    <w:p w14:paraId="6BFB3407" w14:textId="77777777" w:rsidR="00DB3C26" w:rsidRDefault="00DB3C26" w:rsidP="00DB3C26">
      <w:pPr>
        <w:widowControl w:val="0"/>
        <w:suppressAutoHyphens/>
        <w:spacing w:after="0" w:line="240" w:lineRule="auto"/>
        <w:jc w:val="center"/>
        <w:rPr>
          <w:rFonts w:ascii="Times New Roman" w:eastAsia="Times New Roman" w:hAnsi="Times New Roman" w:cs="Times New Roman"/>
          <w:b/>
          <w:sz w:val="24"/>
          <w:szCs w:val="24"/>
        </w:rPr>
      </w:pPr>
    </w:p>
    <w:p w14:paraId="1F07EAFA" w14:textId="77777777" w:rsidR="00DB3C26" w:rsidRPr="00CC5AA1" w:rsidRDefault="00DB3C26" w:rsidP="00DB3C26">
      <w:pPr>
        <w:widowControl w:val="0"/>
        <w:suppressAutoHyphens/>
        <w:spacing w:after="0" w:line="240" w:lineRule="auto"/>
        <w:jc w:val="center"/>
        <w:rPr>
          <w:rFonts w:ascii="Times New Roman" w:eastAsia="Times New Roman" w:hAnsi="Times New Roman" w:cs="Times New Roman"/>
          <w:sz w:val="24"/>
          <w:szCs w:val="24"/>
        </w:rPr>
      </w:pPr>
      <w:bookmarkStart w:id="14" w:name="_Hlk158587026"/>
      <w:r>
        <w:rPr>
          <w:rFonts w:ascii="Times New Roman" w:eastAsia="Times New Roman" w:hAnsi="Times New Roman" w:cs="Times New Roman"/>
          <w:b/>
          <w:sz w:val="24"/>
          <w:szCs w:val="24"/>
        </w:rPr>
        <w:t xml:space="preserve">ІІ. </w:t>
      </w:r>
      <w:r w:rsidRPr="00CC5AA1">
        <w:rPr>
          <w:rFonts w:ascii="Times New Roman" w:eastAsia="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bookmarkStart w:id="15" w:name="_Hlk128726698"/>
      <w:r w:rsidRPr="00CC5AA1">
        <w:rPr>
          <w:rFonts w:ascii="Times New Roman" w:eastAsia="Times New Roman" w:hAnsi="Times New Roman" w:cs="Times New Roman"/>
          <w:b/>
          <w:sz w:val="24"/>
          <w:szCs w:val="24"/>
        </w:rPr>
        <w:t>пунктом 47 Особливостей</w:t>
      </w:r>
    </w:p>
    <w:bookmarkEnd w:id="14"/>
    <w:p w14:paraId="0DCE4B2B" w14:textId="77777777" w:rsidR="00DB3C26" w:rsidRPr="00CC5AA1" w:rsidRDefault="00DB3C26" w:rsidP="00DB3C26">
      <w:pPr>
        <w:suppressAutoHyphens/>
        <w:spacing w:after="0" w:line="240" w:lineRule="auto"/>
        <w:jc w:val="both"/>
        <w:rPr>
          <w:rFonts w:ascii="Times New Roman" w:eastAsia="Times New Roman" w:hAnsi="Times New Roman" w:cs="Times New Roman"/>
          <w:b/>
          <w:sz w:val="24"/>
          <w:szCs w:val="24"/>
        </w:rPr>
      </w:pPr>
    </w:p>
    <w:p w14:paraId="3E267C00" w14:textId="77777777" w:rsidR="00DB3C26" w:rsidRPr="00CC5AA1" w:rsidRDefault="00DB3C26" w:rsidP="00DB3C26">
      <w:pPr>
        <w:widowControl w:val="0"/>
        <w:spacing w:before="120" w:after="0" w:line="240" w:lineRule="auto"/>
        <w:ind w:firstLine="567"/>
        <w:jc w:val="both"/>
        <w:rPr>
          <w:rFonts w:ascii="Times New Roman" w:eastAsia="Times New Roman" w:hAnsi="Times New Roman" w:cs="Times New Roman"/>
          <w:sz w:val="24"/>
          <w:szCs w:val="24"/>
        </w:rPr>
      </w:pPr>
      <w:r w:rsidRPr="00CC5AA1">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FDB7F" w14:textId="77777777" w:rsidR="00DB3C26" w:rsidRPr="00CC5AA1" w:rsidRDefault="00DB3C26" w:rsidP="00DB3C26">
      <w:pPr>
        <w:spacing w:after="0" w:line="240" w:lineRule="auto"/>
        <w:ind w:firstLine="567"/>
        <w:jc w:val="both"/>
        <w:rPr>
          <w:rFonts w:ascii="Times New Roman" w:eastAsia="Times New Roman" w:hAnsi="Times New Roman" w:cs="Times New Roman"/>
          <w:sz w:val="24"/>
          <w:szCs w:val="24"/>
          <w:shd w:val="solid" w:color="FFFFFF" w:fill="FFFFFF"/>
        </w:rPr>
      </w:pPr>
      <w:r w:rsidRPr="00CC5AA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F448CA1" w14:textId="77777777" w:rsidR="00DB3C26" w:rsidRPr="00CC5AA1" w:rsidRDefault="00DB3C26" w:rsidP="00DB3C26">
      <w:pPr>
        <w:spacing w:after="0" w:line="240" w:lineRule="auto"/>
        <w:ind w:firstLine="567"/>
        <w:jc w:val="both"/>
        <w:rPr>
          <w:rFonts w:ascii="Times New Roman" w:eastAsia="Times New Roman" w:hAnsi="Times New Roman" w:cs="Times New Roman"/>
          <w:sz w:val="24"/>
          <w:szCs w:val="24"/>
          <w:lang w:eastAsia="uk-UA"/>
        </w:rPr>
      </w:pPr>
      <w:r w:rsidRPr="00CC5AA1">
        <w:rPr>
          <w:rFonts w:ascii="Times New Roman" w:eastAsia="Times New Roman" w:hAnsi="Times New Roman" w:cs="Times New Roman"/>
          <w:sz w:val="24"/>
          <w:szCs w:val="24"/>
          <w:shd w:val="solid" w:color="FFFFFF" w:fill="FFFFFF"/>
        </w:rPr>
        <w:t>З урахуванням викладеного, учасник у складі тендерної пропозиції надає д</w:t>
      </w:r>
      <w:r w:rsidRPr="00CC5AA1">
        <w:rPr>
          <w:rFonts w:ascii="Times New Roman" w:eastAsia="Times New Roman" w:hAnsi="Times New Roman" w:cs="Times New Roman"/>
          <w:sz w:val="24"/>
          <w:szCs w:val="24"/>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D3A8C5" w14:textId="77777777" w:rsidR="00DB3C26" w:rsidRPr="00CC5AA1" w:rsidRDefault="00DB3C26" w:rsidP="00DB3C26">
      <w:pPr>
        <w:spacing w:after="0" w:line="240" w:lineRule="auto"/>
        <w:ind w:firstLine="567"/>
        <w:jc w:val="both"/>
        <w:rPr>
          <w:rFonts w:ascii="Times New Roman" w:eastAsia="Times New Roman" w:hAnsi="Times New Roman" w:cs="Times New Roman"/>
          <w:sz w:val="24"/>
          <w:szCs w:val="24"/>
          <w:shd w:val="solid" w:color="FFFFFF" w:fill="FFFFFF"/>
        </w:rPr>
      </w:pPr>
      <w:r w:rsidRPr="00CC5AA1">
        <w:rPr>
          <w:rFonts w:ascii="Times New Roman" w:eastAsia="Times New Roman" w:hAnsi="Times New Roman" w:cs="Times New Roman"/>
          <w:i/>
          <w:sz w:val="24"/>
          <w:szCs w:val="24"/>
          <w:lang w:eastAsia="uk-UA"/>
        </w:rPr>
        <w:t>*</w:t>
      </w:r>
      <w:r w:rsidRPr="00CC5AA1">
        <w:rPr>
          <w:rFonts w:ascii="Times New Roman" w:eastAsia="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cs="Times New Roman"/>
          <w:i/>
          <w:sz w:val="24"/>
          <w:szCs w:val="24"/>
        </w:rPr>
        <w:t>.</w:t>
      </w:r>
    </w:p>
    <w:p w14:paraId="79FE74D0" w14:textId="77777777" w:rsidR="00DB3C26" w:rsidRPr="00DB3C26" w:rsidRDefault="00DB3C26" w:rsidP="00DB3C26">
      <w:pPr>
        <w:suppressAutoHyphens/>
        <w:spacing w:before="240" w:after="0" w:line="240" w:lineRule="auto"/>
        <w:ind w:firstLine="567"/>
        <w:jc w:val="both"/>
        <w:rPr>
          <w:rFonts w:cs="Times New Roman"/>
          <w:lang w:eastAsia="zh-CN"/>
        </w:rPr>
      </w:pPr>
      <w:r w:rsidRPr="00DB3C26">
        <w:rPr>
          <w:rFonts w:ascii="Times New Roman" w:hAnsi="Times New Roman" w:cs="Times New Roman"/>
          <w:sz w:val="24"/>
          <w:szCs w:val="24"/>
          <w:lang w:eastAsia="zh-C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DB3C26">
        <w:rPr>
          <w:rFonts w:ascii="Times New Roman" w:hAnsi="Times New Roman" w:cs="Times New Roman"/>
          <w:sz w:val="24"/>
          <w:szCs w:val="24"/>
          <w:lang w:eastAsia="zh-CN"/>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1D45B4E" w14:textId="77777777" w:rsidR="00DB3C26" w:rsidRPr="00DB3C26" w:rsidRDefault="00DB3C26" w:rsidP="00DB3C26">
      <w:pPr>
        <w:tabs>
          <w:tab w:val="left" w:pos="9498"/>
        </w:tabs>
        <w:spacing w:after="0" w:line="240" w:lineRule="auto"/>
        <w:ind w:right="-1" w:firstLine="567"/>
        <w:jc w:val="both"/>
        <w:rPr>
          <w:rFonts w:ascii="Times New Roman" w:eastAsia="Times New Roman" w:hAnsi="Times New Roman" w:cs="Times New Roman"/>
          <w:sz w:val="24"/>
          <w:szCs w:val="24"/>
        </w:rPr>
      </w:pPr>
    </w:p>
    <w:p w14:paraId="3ABF9009" w14:textId="77777777" w:rsidR="00DB3C26" w:rsidRPr="00DB3C26" w:rsidRDefault="00DB3C26" w:rsidP="00DB3C26">
      <w:pPr>
        <w:tabs>
          <w:tab w:val="left" w:pos="9498"/>
        </w:tabs>
        <w:spacing w:after="0" w:line="240" w:lineRule="auto"/>
        <w:ind w:right="-1" w:firstLine="567"/>
        <w:jc w:val="both"/>
        <w:rPr>
          <w:rFonts w:ascii="Times New Roman" w:eastAsia="Times New Roman" w:hAnsi="Times New Roman" w:cs="Times New Roman"/>
          <w:sz w:val="24"/>
          <w:szCs w:val="24"/>
        </w:rPr>
      </w:pPr>
    </w:p>
    <w:p w14:paraId="620574CC" w14:textId="77777777" w:rsidR="00DB3C26" w:rsidRPr="00DB3C26" w:rsidRDefault="00DB3C26" w:rsidP="00DB3C26">
      <w:pPr>
        <w:suppressAutoHyphens/>
        <w:spacing w:after="0" w:line="276" w:lineRule="auto"/>
        <w:jc w:val="both"/>
        <w:rPr>
          <w:rFonts w:cs="Times New Roman"/>
          <w:lang w:eastAsia="zh-CN"/>
        </w:rPr>
      </w:pPr>
      <w:r w:rsidRPr="00DB3C26">
        <w:rPr>
          <w:rFonts w:ascii="Times New Roman" w:hAnsi="Times New Roman" w:cs="Times New Roman"/>
          <w:b/>
          <w:sz w:val="24"/>
          <w:szCs w:val="24"/>
          <w:lang w:eastAsia="zh-CN"/>
        </w:rPr>
        <w:t>ІІІ.</w:t>
      </w:r>
      <w:r w:rsidRPr="00DB3C26">
        <w:rPr>
          <w:rFonts w:cs="Times New Roman"/>
          <w:lang w:eastAsia="zh-CN"/>
        </w:rPr>
        <w:t xml:space="preserve"> </w:t>
      </w:r>
      <w:r w:rsidRPr="00DB3C26">
        <w:rPr>
          <w:rFonts w:ascii="Times New Roman" w:hAnsi="Times New Roman" w:cs="Times New Roman"/>
          <w:b/>
          <w:sz w:val="24"/>
          <w:szCs w:val="24"/>
          <w:lang w:eastAsia="zh-CN"/>
        </w:rPr>
        <w:t>Перелік документів та інформації  для підтвердження відповідності ПЕРЕМОЖЦЯ вимогам, визначеним у пункті 47 Особливостей:</w:t>
      </w:r>
    </w:p>
    <w:p w14:paraId="065E938C" w14:textId="77777777" w:rsidR="00DB3C26" w:rsidRPr="00DB3C26" w:rsidRDefault="00DB3C26" w:rsidP="00DB3C26">
      <w:pPr>
        <w:suppressAutoHyphens/>
        <w:spacing w:after="0" w:line="240" w:lineRule="auto"/>
        <w:ind w:firstLine="708"/>
        <w:jc w:val="both"/>
        <w:rPr>
          <w:rFonts w:cs="Times New Roman"/>
          <w:lang w:eastAsia="zh-CN"/>
        </w:rPr>
      </w:pPr>
      <w:r w:rsidRPr="00DB3C26">
        <w:rPr>
          <w:rFonts w:ascii="Times New Roman" w:hAnsi="Times New Roman" w:cs="Times New Roman"/>
          <w:sz w:val="24"/>
          <w:szCs w:val="24"/>
          <w:lang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54F28BD" w14:textId="77777777" w:rsidR="00DB3C26" w:rsidRPr="00DB3C26" w:rsidRDefault="00DB3C26" w:rsidP="00DB3C26">
      <w:pPr>
        <w:suppressAutoHyphens/>
        <w:spacing w:after="0" w:line="276" w:lineRule="auto"/>
        <w:ind w:firstLine="708"/>
        <w:jc w:val="both"/>
        <w:rPr>
          <w:rFonts w:cs="Times New Roman"/>
          <w:lang w:eastAsia="zh-CN"/>
        </w:rPr>
      </w:pPr>
      <w:r w:rsidRPr="00DB3C26">
        <w:rPr>
          <w:rFonts w:ascii="Times New Roman" w:hAnsi="Times New Roman" w:cs="Times New Roman"/>
          <w:sz w:val="24"/>
          <w:szCs w:val="24"/>
          <w:lang w:eastAsia="zh-CN"/>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78DAD46A" w14:textId="77777777" w:rsidR="00DB3C26" w:rsidRPr="00DB3C26" w:rsidRDefault="00DB3C26" w:rsidP="00DB3C26">
      <w:pPr>
        <w:suppressAutoHyphens/>
        <w:spacing w:after="0" w:line="276" w:lineRule="auto"/>
        <w:ind w:firstLine="708"/>
        <w:jc w:val="both"/>
        <w:rPr>
          <w:rFonts w:cs="Times New Roman"/>
          <w:lang w:eastAsia="zh-CN"/>
        </w:rPr>
      </w:pPr>
      <w:r w:rsidRPr="00DB3C26">
        <w:rPr>
          <w:rFonts w:ascii="Times New Roman" w:hAnsi="Times New Roman" w:cs="Times New Roman"/>
          <w:sz w:val="24"/>
          <w:szCs w:val="24"/>
          <w:lang w:eastAsia="zh-CN"/>
        </w:rPr>
        <w:t>Для підтвердження відповідності вимогам, визначеним у пункті 47 Особливостей ПЕРЕМОЖЕЦЬ повинен надати (завантажити в електронну систему закупівель) наступні документи:</w:t>
      </w:r>
    </w:p>
    <w:p w14:paraId="7E13ED27" w14:textId="77777777" w:rsidR="00DB3C26" w:rsidRPr="00DB3C26" w:rsidRDefault="00DB3C26" w:rsidP="00DB3C26">
      <w:pPr>
        <w:suppressAutoHyphens/>
        <w:spacing w:after="0" w:line="276" w:lineRule="auto"/>
        <w:jc w:val="center"/>
        <w:rPr>
          <w:rFonts w:ascii="Times New Roman" w:hAnsi="Times New Roman" w:cs="Times New Roman"/>
          <w:b/>
          <w:i/>
          <w:sz w:val="24"/>
          <w:szCs w:val="24"/>
          <w:u w:val="single"/>
          <w:lang w:eastAsia="zh-CN"/>
        </w:rPr>
      </w:pPr>
    </w:p>
    <w:p w14:paraId="5D7DDABE" w14:textId="77777777" w:rsidR="00DB3C26" w:rsidRPr="00DB3C26" w:rsidRDefault="00DB3C26" w:rsidP="00DB3C26">
      <w:pPr>
        <w:suppressAutoHyphens/>
        <w:spacing w:after="0" w:line="276" w:lineRule="auto"/>
        <w:jc w:val="center"/>
        <w:rPr>
          <w:rFonts w:ascii="Times New Roman" w:hAnsi="Times New Roman" w:cs="Times New Roman"/>
          <w:b/>
          <w:i/>
          <w:sz w:val="24"/>
          <w:szCs w:val="24"/>
          <w:u w:val="single"/>
          <w:lang w:eastAsia="zh-CN"/>
        </w:rPr>
      </w:pPr>
    </w:p>
    <w:p w14:paraId="403D8251" w14:textId="77777777" w:rsidR="00DB3C26" w:rsidRPr="00DB3C26" w:rsidRDefault="00DB3C26" w:rsidP="00DB3C26">
      <w:pPr>
        <w:suppressAutoHyphens/>
        <w:spacing w:after="0" w:line="276" w:lineRule="auto"/>
        <w:jc w:val="center"/>
        <w:rPr>
          <w:rFonts w:cs="Times New Roman"/>
          <w:lang w:eastAsia="zh-CN"/>
        </w:rPr>
      </w:pPr>
      <w:r w:rsidRPr="00DB3C26">
        <w:rPr>
          <w:rFonts w:ascii="Times New Roman" w:hAnsi="Times New Roman" w:cs="Times New Roman"/>
          <w:b/>
          <w:i/>
          <w:sz w:val="24"/>
          <w:szCs w:val="24"/>
          <w:u w:val="single"/>
          <w:lang w:eastAsia="zh-CN"/>
        </w:rPr>
        <w:t>для юридичних осіб</w:t>
      </w:r>
    </w:p>
    <w:p w14:paraId="12BD285B" w14:textId="77777777" w:rsidR="00DB3C26" w:rsidRPr="00DB3C26" w:rsidRDefault="00DB3C26" w:rsidP="00DB3C26">
      <w:pPr>
        <w:suppressAutoHyphens/>
        <w:spacing w:after="0" w:line="276" w:lineRule="auto"/>
        <w:jc w:val="center"/>
        <w:rPr>
          <w:rFonts w:ascii="Times New Roman" w:hAnsi="Times New Roman" w:cs="Times New Roman"/>
          <w:b/>
          <w:i/>
          <w:sz w:val="24"/>
          <w:szCs w:val="24"/>
          <w:u w:val="single"/>
          <w:lang w:eastAsia="zh-CN"/>
        </w:rPr>
      </w:pPr>
    </w:p>
    <w:tbl>
      <w:tblPr>
        <w:tblW w:w="9446" w:type="dxa"/>
        <w:tblInd w:w="-100" w:type="dxa"/>
        <w:tblLayout w:type="fixed"/>
        <w:tblCellMar>
          <w:top w:w="100" w:type="dxa"/>
          <w:left w:w="100" w:type="dxa"/>
          <w:bottom w:w="100" w:type="dxa"/>
          <w:right w:w="100" w:type="dxa"/>
        </w:tblCellMar>
        <w:tblLook w:val="0000" w:firstRow="0" w:lastRow="0" w:firstColumn="0" w:lastColumn="0" w:noHBand="0" w:noVBand="0"/>
      </w:tblPr>
      <w:tblGrid>
        <w:gridCol w:w="626"/>
        <w:gridCol w:w="3685"/>
        <w:gridCol w:w="5135"/>
      </w:tblGrid>
      <w:tr w:rsidR="00DB3C26" w:rsidRPr="00DB3C26" w14:paraId="7CFFEF8D" w14:textId="77777777" w:rsidTr="00DB3C26">
        <w:trPr>
          <w:trHeight w:val="827"/>
        </w:trPr>
        <w:tc>
          <w:tcPr>
            <w:tcW w:w="626" w:type="dxa"/>
            <w:tcBorders>
              <w:top w:val="single" w:sz="8" w:space="0" w:color="000000"/>
              <w:left w:val="single" w:sz="8" w:space="0" w:color="000000"/>
              <w:bottom w:val="single" w:sz="8" w:space="0" w:color="000000"/>
              <w:right w:val="single" w:sz="8" w:space="0" w:color="000000"/>
            </w:tcBorders>
            <w:shd w:val="clear" w:color="auto" w:fill="auto"/>
          </w:tcPr>
          <w:p w14:paraId="7DC1F71B"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w:t>
            </w:r>
          </w:p>
          <w:p w14:paraId="1531D507"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з/п</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33C617BB"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Вимоги згідно з п. 47 Особливостей:</w:t>
            </w:r>
          </w:p>
          <w:p w14:paraId="51891E86" w14:textId="77777777" w:rsidR="00DB3C26" w:rsidRPr="00DB3C26" w:rsidRDefault="00DB3C26" w:rsidP="00692C8B">
            <w:pPr>
              <w:suppressAutoHyphens/>
              <w:spacing w:after="0" w:line="240" w:lineRule="auto"/>
              <w:ind w:left="100"/>
              <w:jc w:val="center"/>
              <w:rPr>
                <w:rFonts w:ascii="Times New Roman" w:eastAsia="Times New Roman" w:hAnsi="Times New Roman" w:cs="Times New Roman"/>
                <w:sz w:val="20"/>
                <w:szCs w:val="20"/>
                <w:lang w:eastAsia="zh-CN"/>
              </w:rPr>
            </w:pPr>
          </w:p>
        </w:tc>
        <w:tc>
          <w:tcPr>
            <w:tcW w:w="5135" w:type="dxa"/>
            <w:tcBorders>
              <w:top w:val="single" w:sz="8" w:space="0" w:color="000000"/>
              <w:left w:val="single" w:sz="8" w:space="0" w:color="000000"/>
              <w:bottom w:val="single" w:sz="8" w:space="0" w:color="000000"/>
              <w:right w:val="single" w:sz="8" w:space="0" w:color="000000"/>
            </w:tcBorders>
            <w:shd w:val="clear" w:color="auto" w:fill="auto"/>
          </w:tcPr>
          <w:p w14:paraId="1464E05C"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Переможець торгів на виконання вимоги згідно з п. 47 Особливостей (підтвердження відсутності підстав) повинен надати таку інформацію:</w:t>
            </w:r>
          </w:p>
        </w:tc>
      </w:tr>
      <w:tr w:rsidR="00DB3C26" w:rsidRPr="00DB3C26" w14:paraId="63F3EBB2" w14:textId="77777777" w:rsidTr="00347427">
        <w:trPr>
          <w:trHeight w:val="1723"/>
        </w:trPr>
        <w:tc>
          <w:tcPr>
            <w:tcW w:w="626" w:type="dxa"/>
            <w:tcBorders>
              <w:top w:val="single" w:sz="8" w:space="0" w:color="000000"/>
              <w:left w:val="single" w:sz="8" w:space="0" w:color="000000"/>
              <w:bottom w:val="single" w:sz="8" w:space="0" w:color="000000"/>
              <w:right w:val="single" w:sz="8" w:space="0" w:color="000000"/>
            </w:tcBorders>
            <w:shd w:val="clear" w:color="auto" w:fill="auto"/>
          </w:tcPr>
          <w:p w14:paraId="0195F507"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0E5CA4F" w14:textId="77777777" w:rsidR="00DB3C26" w:rsidRPr="00DB3C26" w:rsidRDefault="00DB3C26" w:rsidP="00692C8B">
            <w:pPr>
              <w:widowControl w:val="0"/>
              <w:suppressAutoHyphens/>
              <w:spacing w:before="120" w:after="0" w:line="240" w:lineRule="auto"/>
              <w:jc w:val="both"/>
              <w:rPr>
                <w:rFonts w:cs="Times New Roman"/>
                <w:lang w:eastAsia="zh-CN"/>
              </w:rPr>
            </w:pPr>
            <w:r w:rsidRPr="00DB3C26">
              <w:rPr>
                <w:rFonts w:ascii="Times New Roman" w:eastAsia="Times New Roman" w:hAnsi="Times New Roman" w:cs="Times New Roman"/>
                <w:sz w:val="20"/>
                <w:szCs w:val="20"/>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F1E74"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b/>
                <w:sz w:val="20"/>
                <w:szCs w:val="20"/>
                <w:lang w:eastAsia="zh-CN"/>
              </w:rPr>
              <w:t>(підпункт 3 пункт 47 Особливостей)</w:t>
            </w:r>
          </w:p>
        </w:tc>
        <w:tc>
          <w:tcPr>
            <w:tcW w:w="5135" w:type="dxa"/>
            <w:tcBorders>
              <w:top w:val="single" w:sz="8" w:space="0" w:color="000000"/>
              <w:left w:val="single" w:sz="8" w:space="0" w:color="000000"/>
              <w:bottom w:val="single" w:sz="4" w:space="0" w:color="auto"/>
              <w:right w:val="single" w:sz="8" w:space="0" w:color="000000"/>
            </w:tcBorders>
            <w:shd w:val="clear" w:color="auto" w:fill="auto"/>
          </w:tcPr>
          <w:p w14:paraId="1F9020C8" w14:textId="77777777" w:rsidR="00DB3C26" w:rsidRPr="00DB3C26" w:rsidRDefault="00DB3C26" w:rsidP="00692C8B">
            <w:pPr>
              <w:suppressAutoHyphens/>
              <w:spacing w:after="0" w:line="240" w:lineRule="auto"/>
              <w:ind w:right="140"/>
              <w:jc w:val="both"/>
              <w:rPr>
                <w:rFonts w:cs="Times New Roman"/>
                <w:lang w:eastAsia="zh-CN"/>
              </w:rPr>
            </w:pPr>
            <w:r w:rsidRPr="00DB3C26">
              <w:rPr>
                <w:rFonts w:ascii="Times New Roman" w:eastAsia="Times New Roman" w:hAnsi="Times New Roman" w:cs="Times New Roman"/>
                <w:sz w:val="20"/>
                <w:szCs w:val="20"/>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7466DEC" w14:textId="77777777" w:rsidR="00DB3C26" w:rsidRPr="00DB3C26" w:rsidRDefault="00DB3C26" w:rsidP="00692C8B">
            <w:pPr>
              <w:suppressAutoHyphens/>
              <w:spacing w:after="0" w:line="240" w:lineRule="auto"/>
              <w:ind w:right="140"/>
              <w:jc w:val="both"/>
              <w:rPr>
                <w:rFonts w:cs="Times New Roman"/>
                <w:lang w:eastAsia="zh-CN"/>
              </w:rPr>
            </w:pPr>
            <w:r w:rsidRPr="00DB3C26">
              <w:rPr>
                <w:rFonts w:ascii="Times New Roman" w:eastAsia="Times New Roman" w:hAnsi="Times New Roman" w:cs="Times New Roman"/>
                <w:sz w:val="20"/>
                <w:szCs w:val="20"/>
                <w:lang w:eastAsia="zh-C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3C26" w:rsidRPr="00DB3C26" w14:paraId="10E4989D" w14:textId="77777777" w:rsidTr="00347427">
        <w:trPr>
          <w:trHeight w:val="2152"/>
        </w:trPr>
        <w:tc>
          <w:tcPr>
            <w:tcW w:w="626" w:type="dxa"/>
            <w:tcBorders>
              <w:top w:val="single" w:sz="8" w:space="0" w:color="000000"/>
              <w:left w:val="single" w:sz="8" w:space="0" w:color="000000"/>
              <w:bottom w:val="single" w:sz="8" w:space="0" w:color="000000"/>
              <w:right w:val="single" w:sz="8" w:space="0" w:color="000000"/>
            </w:tcBorders>
            <w:shd w:val="clear" w:color="auto" w:fill="auto"/>
          </w:tcPr>
          <w:p w14:paraId="1FA5FA56"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2</w:t>
            </w:r>
          </w:p>
        </w:tc>
        <w:tc>
          <w:tcPr>
            <w:tcW w:w="3685" w:type="dxa"/>
            <w:tcBorders>
              <w:top w:val="single" w:sz="8" w:space="0" w:color="000000"/>
              <w:left w:val="single" w:sz="8" w:space="0" w:color="000000"/>
              <w:bottom w:val="single" w:sz="8" w:space="0" w:color="000000"/>
              <w:right w:val="single" w:sz="4" w:space="0" w:color="auto"/>
            </w:tcBorders>
            <w:shd w:val="clear" w:color="auto" w:fill="auto"/>
          </w:tcPr>
          <w:p w14:paraId="3D817395" w14:textId="77777777" w:rsidR="00DB3C26" w:rsidRPr="00DB3C26" w:rsidRDefault="00DB3C26" w:rsidP="00692C8B">
            <w:pPr>
              <w:widowControl w:val="0"/>
              <w:suppressAutoHyphens/>
              <w:spacing w:before="120" w:after="0" w:line="240" w:lineRule="auto"/>
              <w:jc w:val="both"/>
              <w:rPr>
                <w:rFonts w:cs="Times New Roman"/>
                <w:lang w:eastAsia="zh-CN"/>
              </w:rPr>
            </w:pPr>
            <w:r w:rsidRPr="00DB3C26">
              <w:rPr>
                <w:rFonts w:ascii="Times New Roman" w:eastAsia="Times New Roman" w:hAnsi="Times New Roman" w:cs="Times New Roman"/>
                <w:sz w:val="20"/>
                <w:szCs w:val="20"/>
                <w:lang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3BF9C4" w14:textId="77777777" w:rsidR="00DB3C26" w:rsidRPr="00DB3C26" w:rsidRDefault="00DB3C26" w:rsidP="00692C8B">
            <w:pPr>
              <w:suppressAutoHyphens/>
              <w:spacing w:after="0" w:line="240" w:lineRule="auto"/>
              <w:ind w:right="140"/>
              <w:jc w:val="both"/>
              <w:rPr>
                <w:rFonts w:cs="Times New Roman"/>
                <w:lang w:eastAsia="zh-CN"/>
              </w:rPr>
            </w:pPr>
            <w:r w:rsidRPr="00DB3C26">
              <w:rPr>
                <w:rFonts w:ascii="Times New Roman" w:eastAsia="Times New Roman" w:hAnsi="Times New Roman" w:cs="Times New Roman"/>
                <w:b/>
                <w:sz w:val="20"/>
                <w:szCs w:val="20"/>
                <w:lang w:eastAsia="zh-CN"/>
              </w:rPr>
              <w:t>(підпункт 6 пункт 47 Особливостей)</w:t>
            </w:r>
          </w:p>
        </w:tc>
        <w:tc>
          <w:tcPr>
            <w:tcW w:w="5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E9977D"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1657498" w14:textId="77777777" w:rsidR="00DB3C26" w:rsidRPr="00DB3C26" w:rsidRDefault="00DB3C26" w:rsidP="00692C8B">
            <w:pPr>
              <w:suppressAutoHyphens/>
              <w:spacing w:after="0" w:line="240" w:lineRule="auto"/>
              <w:jc w:val="both"/>
              <w:rPr>
                <w:rFonts w:ascii="Times New Roman" w:eastAsia="Times New Roman" w:hAnsi="Times New Roman" w:cs="Times New Roman"/>
                <w:sz w:val="20"/>
                <w:szCs w:val="20"/>
                <w:lang w:eastAsia="zh-CN"/>
              </w:rPr>
            </w:pPr>
          </w:p>
          <w:p w14:paraId="5C36D16B" w14:textId="77777777" w:rsidR="00DB3C26" w:rsidRPr="00DB3C26" w:rsidRDefault="00DB3C26" w:rsidP="00692C8B">
            <w:pPr>
              <w:suppressAutoHyphens/>
              <w:spacing w:after="0" w:line="240" w:lineRule="auto"/>
              <w:jc w:val="both"/>
              <w:rPr>
                <w:rFonts w:ascii="Times New Roman" w:eastAsia="Times New Roman" w:hAnsi="Times New Roman" w:cs="Times New Roman"/>
                <w:sz w:val="20"/>
                <w:szCs w:val="20"/>
                <w:lang w:eastAsia="zh-CN"/>
              </w:rPr>
            </w:pPr>
            <w:r w:rsidRPr="00DB3C26">
              <w:rPr>
                <w:rFonts w:ascii="Times New Roman" w:eastAsia="Times New Roman" w:hAnsi="Times New Roman" w:cs="Times New Roman"/>
                <w:b/>
                <w:sz w:val="20"/>
                <w:szCs w:val="20"/>
                <w:lang w:eastAsia="zh-CN"/>
              </w:rPr>
              <w:t>Документ повинен бути виданий не раніше І</w:t>
            </w:r>
            <w:r w:rsidRPr="00DB3C26">
              <w:rPr>
                <w:rFonts w:ascii="Times New Roman" w:eastAsia="Times New Roman" w:hAnsi="Times New Roman" w:cs="Times New Roman"/>
                <w:b/>
                <w:sz w:val="20"/>
                <w:szCs w:val="20"/>
                <w:lang w:val="en-US" w:eastAsia="zh-CN"/>
              </w:rPr>
              <w:t>V</w:t>
            </w:r>
            <w:r w:rsidRPr="00DB3C26">
              <w:rPr>
                <w:rFonts w:ascii="Times New Roman" w:eastAsia="Times New Roman" w:hAnsi="Times New Roman" w:cs="Times New Roman"/>
                <w:b/>
                <w:sz w:val="20"/>
                <w:szCs w:val="20"/>
                <w:lang w:eastAsia="zh-CN"/>
              </w:rPr>
              <w:t>-го кварталу 2023 року.</w:t>
            </w:r>
          </w:p>
          <w:p w14:paraId="3E0CECC8" w14:textId="77777777" w:rsidR="00DB3C26" w:rsidRPr="00DB3C26" w:rsidRDefault="00DB3C26" w:rsidP="00692C8B">
            <w:pPr>
              <w:suppressAutoHyphens/>
              <w:spacing w:after="0" w:line="240" w:lineRule="auto"/>
              <w:jc w:val="both"/>
              <w:rPr>
                <w:rFonts w:cs="Times New Roman"/>
                <w:lang w:eastAsia="zh-CN"/>
              </w:rPr>
            </w:pPr>
          </w:p>
        </w:tc>
      </w:tr>
      <w:tr w:rsidR="00DB3C26" w:rsidRPr="00DB3C26" w14:paraId="20D86CF3" w14:textId="77777777" w:rsidTr="00347427">
        <w:trPr>
          <w:trHeight w:val="2204"/>
        </w:trPr>
        <w:tc>
          <w:tcPr>
            <w:tcW w:w="626" w:type="dxa"/>
            <w:tcBorders>
              <w:top w:val="single" w:sz="8" w:space="0" w:color="000000"/>
              <w:left w:val="single" w:sz="8" w:space="0" w:color="000000"/>
              <w:bottom w:val="single" w:sz="8" w:space="0" w:color="000000"/>
              <w:right w:val="single" w:sz="8" w:space="0" w:color="000000"/>
            </w:tcBorders>
            <w:shd w:val="clear" w:color="auto" w:fill="auto"/>
          </w:tcPr>
          <w:p w14:paraId="2CBF7E5A"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3</w:t>
            </w:r>
          </w:p>
        </w:tc>
        <w:tc>
          <w:tcPr>
            <w:tcW w:w="3685" w:type="dxa"/>
            <w:tcBorders>
              <w:top w:val="single" w:sz="8" w:space="0" w:color="000000"/>
              <w:left w:val="single" w:sz="8" w:space="0" w:color="000000"/>
              <w:bottom w:val="single" w:sz="8" w:space="0" w:color="000000"/>
              <w:right w:val="single" w:sz="4" w:space="0" w:color="auto"/>
            </w:tcBorders>
            <w:shd w:val="clear" w:color="auto" w:fill="auto"/>
          </w:tcPr>
          <w:p w14:paraId="495F08D4" w14:textId="77777777" w:rsidR="00DB3C26" w:rsidRPr="00DB3C26" w:rsidRDefault="00DB3C26" w:rsidP="00692C8B">
            <w:pPr>
              <w:widowControl w:val="0"/>
              <w:suppressAutoHyphens/>
              <w:spacing w:before="120" w:after="0" w:line="240" w:lineRule="auto"/>
              <w:jc w:val="both"/>
              <w:rPr>
                <w:rFonts w:cs="Times New Roman"/>
                <w:lang w:eastAsia="zh-CN"/>
              </w:rPr>
            </w:pPr>
            <w:r w:rsidRPr="00DB3C26">
              <w:rPr>
                <w:rFonts w:ascii="Times New Roman" w:eastAsia="Times New Roman" w:hAnsi="Times New Roman" w:cs="Times New Roman"/>
                <w:sz w:val="20"/>
                <w:szCs w:val="20"/>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E28774"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b/>
                <w:sz w:val="20"/>
                <w:szCs w:val="20"/>
                <w:lang w:eastAsia="zh-CN"/>
              </w:rPr>
              <w:t>(підпункт 12 пункт 47 Особливостей)</w:t>
            </w:r>
          </w:p>
        </w:tc>
        <w:tc>
          <w:tcPr>
            <w:tcW w:w="5135" w:type="dxa"/>
            <w:vMerge/>
            <w:tcBorders>
              <w:top w:val="single" w:sz="8" w:space="0" w:color="000000"/>
              <w:left w:val="single" w:sz="4" w:space="0" w:color="auto"/>
              <w:bottom w:val="single" w:sz="4" w:space="0" w:color="auto"/>
              <w:right w:val="single" w:sz="4" w:space="0" w:color="auto"/>
            </w:tcBorders>
            <w:shd w:val="clear" w:color="auto" w:fill="auto"/>
          </w:tcPr>
          <w:p w14:paraId="56735032" w14:textId="77777777" w:rsidR="00DB3C26" w:rsidRPr="00DB3C26" w:rsidRDefault="00DB3C26" w:rsidP="00692C8B">
            <w:pPr>
              <w:widowControl w:val="0"/>
              <w:suppressAutoHyphens/>
              <w:snapToGrid w:val="0"/>
              <w:spacing w:after="0" w:line="276" w:lineRule="auto"/>
              <w:rPr>
                <w:rFonts w:ascii="Times New Roman" w:eastAsia="Times New Roman" w:hAnsi="Times New Roman" w:cs="Times New Roman"/>
                <w:b/>
                <w:sz w:val="20"/>
                <w:szCs w:val="20"/>
                <w:lang w:eastAsia="zh-CN"/>
              </w:rPr>
            </w:pPr>
          </w:p>
        </w:tc>
      </w:tr>
      <w:tr w:rsidR="00DB3C26" w:rsidRPr="00DB3C26" w14:paraId="4E25F97F" w14:textId="77777777" w:rsidTr="00347427">
        <w:trPr>
          <w:trHeight w:val="862"/>
        </w:trPr>
        <w:tc>
          <w:tcPr>
            <w:tcW w:w="626" w:type="dxa"/>
            <w:tcBorders>
              <w:top w:val="single" w:sz="8" w:space="0" w:color="000000"/>
              <w:left w:val="single" w:sz="8" w:space="0" w:color="000000"/>
              <w:bottom w:val="single" w:sz="8" w:space="0" w:color="000000"/>
              <w:right w:val="single" w:sz="8" w:space="0" w:color="000000"/>
            </w:tcBorders>
            <w:shd w:val="clear" w:color="auto" w:fill="auto"/>
          </w:tcPr>
          <w:p w14:paraId="29D87780"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lastRenderedPageBreak/>
              <w:t>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06D3F71"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sz w:val="20"/>
                <w:szCs w:val="20"/>
                <w:lang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27B901"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b/>
                <w:sz w:val="20"/>
                <w:szCs w:val="20"/>
                <w:lang w:eastAsia="zh-CN"/>
              </w:rPr>
              <w:t>(абзац 14 пункт 47 Особливостей)</w:t>
            </w:r>
          </w:p>
        </w:tc>
        <w:tc>
          <w:tcPr>
            <w:tcW w:w="5135" w:type="dxa"/>
            <w:tcBorders>
              <w:top w:val="single" w:sz="4" w:space="0" w:color="auto"/>
              <w:left w:val="single" w:sz="8" w:space="0" w:color="000000"/>
              <w:bottom w:val="single" w:sz="8" w:space="0" w:color="000000"/>
              <w:right w:val="single" w:sz="8" w:space="0" w:color="000000"/>
            </w:tcBorders>
            <w:shd w:val="clear" w:color="auto" w:fill="auto"/>
          </w:tcPr>
          <w:p w14:paraId="50F12504" w14:textId="77777777" w:rsidR="00DB3C26" w:rsidRPr="00DB3C26" w:rsidRDefault="00DB3C26" w:rsidP="00692C8B">
            <w:pPr>
              <w:suppressAutoHyphens/>
              <w:spacing w:after="348" w:line="240" w:lineRule="auto"/>
              <w:jc w:val="both"/>
              <w:rPr>
                <w:rFonts w:cs="Times New Roman"/>
                <w:lang w:eastAsia="zh-CN"/>
              </w:rPr>
            </w:pPr>
            <w:r w:rsidRPr="00DB3C26">
              <w:rPr>
                <w:rFonts w:ascii="Times New Roman" w:eastAsia="Times New Roman" w:hAnsi="Times New Roman" w:cs="Times New Roman"/>
                <w:b/>
                <w:sz w:val="20"/>
                <w:szCs w:val="20"/>
                <w:lang w:eastAsia="zh-CN"/>
              </w:rPr>
              <w:t>Довідка в довільній формі</w:t>
            </w:r>
            <w:r w:rsidRPr="00DB3C26">
              <w:rPr>
                <w:rFonts w:ascii="Times New Roman" w:eastAsia="Times New Roman" w:hAnsi="Times New Roman" w:cs="Times New Roman"/>
                <w:sz w:val="20"/>
                <w:szCs w:val="20"/>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E15E52" w14:textId="77777777" w:rsidR="00DB3C26" w:rsidRPr="00DB3C26" w:rsidRDefault="00DB3C26" w:rsidP="00DB3C26">
      <w:pPr>
        <w:suppressAutoHyphens/>
        <w:spacing w:after="0" w:line="276" w:lineRule="auto"/>
        <w:rPr>
          <w:rFonts w:ascii="Times New Roman" w:hAnsi="Times New Roman" w:cs="Times New Roman"/>
          <w:b/>
          <w:i/>
          <w:sz w:val="24"/>
          <w:szCs w:val="24"/>
          <w:u w:val="single"/>
          <w:lang w:eastAsia="zh-CN"/>
        </w:rPr>
      </w:pPr>
    </w:p>
    <w:p w14:paraId="5DEC39D1" w14:textId="77777777" w:rsidR="00DB3C26" w:rsidRPr="00DB3C26" w:rsidRDefault="00DB3C26" w:rsidP="00DB3C26">
      <w:pPr>
        <w:suppressAutoHyphens/>
        <w:spacing w:after="0" w:line="276" w:lineRule="auto"/>
        <w:jc w:val="center"/>
        <w:rPr>
          <w:rFonts w:cs="Times New Roman"/>
          <w:lang w:eastAsia="zh-CN"/>
        </w:rPr>
      </w:pPr>
      <w:r w:rsidRPr="00DB3C26">
        <w:rPr>
          <w:rFonts w:ascii="Times New Roman" w:hAnsi="Times New Roman" w:cs="Times New Roman"/>
          <w:b/>
          <w:i/>
          <w:sz w:val="24"/>
          <w:szCs w:val="24"/>
          <w:u w:val="single"/>
          <w:lang w:eastAsia="zh-CN"/>
        </w:rPr>
        <w:t>для фізичних осіб-підприємців</w:t>
      </w:r>
    </w:p>
    <w:p w14:paraId="4A72F273" w14:textId="77777777" w:rsidR="00DB3C26" w:rsidRPr="00DB3C26" w:rsidRDefault="00DB3C26" w:rsidP="00DB3C26">
      <w:pPr>
        <w:suppressAutoHyphens/>
        <w:spacing w:after="0" w:line="276" w:lineRule="auto"/>
        <w:jc w:val="both"/>
        <w:rPr>
          <w:rFonts w:ascii="Times New Roman" w:hAnsi="Times New Roman" w:cs="Times New Roman"/>
          <w:b/>
          <w:i/>
          <w:sz w:val="24"/>
          <w:szCs w:val="24"/>
          <w:u w:val="single"/>
          <w:lang w:eastAsia="zh-CN"/>
        </w:rPr>
      </w:pPr>
    </w:p>
    <w:tbl>
      <w:tblPr>
        <w:tblW w:w="9446" w:type="dxa"/>
        <w:tblInd w:w="-100" w:type="dxa"/>
        <w:tblLayout w:type="fixed"/>
        <w:tblCellMar>
          <w:top w:w="100" w:type="dxa"/>
          <w:left w:w="100" w:type="dxa"/>
          <w:bottom w:w="100" w:type="dxa"/>
          <w:right w:w="100" w:type="dxa"/>
        </w:tblCellMar>
        <w:tblLook w:val="0000" w:firstRow="0" w:lastRow="0" w:firstColumn="0" w:lastColumn="0" w:noHBand="0" w:noVBand="0"/>
      </w:tblPr>
      <w:tblGrid>
        <w:gridCol w:w="587"/>
        <w:gridCol w:w="3724"/>
        <w:gridCol w:w="5135"/>
      </w:tblGrid>
      <w:tr w:rsidR="00DB3C26" w:rsidRPr="00DB3C26" w14:paraId="349F5FD7" w14:textId="77777777" w:rsidTr="00DB3C26">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36CBF25B"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w:t>
            </w:r>
          </w:p>
          <w:p w14:paraId="491D58F6"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з/п</w:t>
            </w:r>
          </w:p>
        </w:tc>
        <w:tc>
          <w:tcPr>
            <w:tcW w:w="3724" w:type="dxa"/>
            <w:tcBorders>
              <w:top w:val="single" w:sz="8" w:space="0" w:color="000000"/>
              <w:left w:val="single" w:sz="8" w:space="0" w:color="000000"/>
              <w:bottom w:val="single" w:sz="8" w:space="0" w:color="000000"/>
              <w:right w:val="single" w:sz="8" w:space="0" w:color="000000"/>
            </w:tcBorders>
            <w:shd w:val="clear" w:color="auto" w:fill="auto"/>
          </w:tcPr>
          <w:p w14:paraId="05EAAF49"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Вимоги згідно з пунктом 47 Особливостей</w:t>
            </w:r>
          </w:p>
          <w:p w14:paraId="175335CD" w14:textId="77777777" w:rsidR="00DB3C26" w:rsidRPr="00DB3C26" w:rsidRDefault="00DB3C26" w:rsidP="00692C8B">
            <w:pPr>
              <w:suppressAutoHyphens/>
              <w:spacing w:after="0" w:line="240" w:lineRule="auto"/>
              <w:ind w:left="100"/>
              <w:jc w:val="center"/>
              <w:rPr>
                <w:rFonts w:ascii="Times New Roman" w:eastAsia="Times New Roman" w:hAnsi="Times New Roman" w:cs="Times New Roman"/>
                <w:b/>
                <w:sz w:val="20"/>
                <w:szCs w:val="20"/>
                <w:lang w:eastAsia="zh-CN"/>
              </w:rPr>
            </w:pPr>
          </w:p>
        </w:tc>
        <w:tc>
          <w:tcPr>
            <w:tcW w:w="5135" w:type="dxa"/>
            <w:tcBorders>
              <w:top w:val="single" w:sz="8" w:space="0" w:color="000000"/>
              <w:left w:val="single" w:sz="8" w:space="0" w:color="000000"/>
              <w:bottom w:val="single" w:sz="8" w:space="0" w:color="000000"/>
              <w:right w:val="single" w:sz="8" w:space="0" w:color="000000"/>
            </w:tcBorders>
            <w:shd w:val="clear" w:color="auto" w:fill="auto"/>
          </w:tcPr>
          <w:p w14:paraId="6E43A860"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DB3C26" w:rsidRPr="00DB3C26" w14:paraId="1DE269ED" w14:textId="77777777" w:rsidTr="00DB3C26">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612C8369"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1</w:t>
            </w:r>
          </w:p>
        </w:tc>
        <w:tc>
          <w:tcPr>
            <w:tcW w:w="3724" w:type="dxa"/>
            <w:tcBorders>
              <w:top w:val="single" w:sz="8" w:space="0" w:color="000000"/>
              <w:left w:val="single" w:sz="8" w:space="0" w:color="000000"/>
              <w:bottom w:val="single" w:sz="8" w:space="0" w:color="000000"/>
              <w:right w:val="single" w:sz="8" w:space="0" w:color="000000"/>
            </w:tcBorders>
            <w:shd w:val="clear" w:color="auto" w:fill="auto"/>
          </w:tcPr>
          <w:p w14:paraId="03BA37DA" w14:textId="77777777" w:rsidR="00DB3C26" w:rsidRPr="00DB3C26" w:rsidRDefault="00DB3C26" w:rsidP="00692C8B">
            <w:pPr>
              <w:widowControl w:val="0"/>
              <w:suppressAutoHyphens/>
              <w:spacing w:before="120" w:after="0" w:line="240" w:lineRule="auto"/>
              <w:jc w:val="both"/>
              <w:rPr>
                <w:rFonts w:cs="Times New Roman"/>
                <w:lang w:eastAsia="zh-CN"/>
              </w:rPr>
            </w:pPr>
            <w:r w:rsidRPr="00DB3C26">
              <w:rPr>
                <w:rFonts w:ascii="Times New Roman" w:eastAsia="Times New Roman" w:hAnsi="Times New Roman" w:cs="Times New Roman"/>
                <w:sz w:val="20"/>
                <w:szCs w:val="20"/>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FD5E78"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b/>
                <w:sz w:val="20"/>
                <w:szCs w:val="20"/>
                <w:lang w:eastAsia="zh-CN"/>
              </w:rPr>
              <w:t>(підпункт 3 пункт 47 Особливостей)</w:t>
            </w:r>
          </w:p>
        </w:tc>
        <w:tc>
          <w:tcPr>
            <w:tcW w:w="5135" w:type="dxa"/>
            <w:tcBorders>
              <w:top w:val="single" w:sz="8" w:space="0" w:color="000000"/>
              <w:left w:val="single" w:sz="8" w:space="0" w:color="000000"/>
              <w:bottom w:val="single" w:sz="4" w:space="0" w:color="auto"/>
              <w:right w:val="single" w:sz="8" w:space="0" w:color="000000"/>
            </w:tcBorders>
            <w:shd w:val="clear" w:color="auto" w:fill="auto"/>
          </w:tcPr>
          <w:p w14:paraId="281DE4E2" w14:textId="77777777" w:rsidR="00DB3C26" w:rsidRPr="00DB3C26" w:rsidRDefault="00DB3C26" w:rsidP="00692C8B">
            <w:pPr>
              <w:suppressAutoHyphens/>
              <w:spacing w:after="0" w:line="240" w:lineRule="auto"/>
              <w:ind w:right="140"/>
              <w:jc w:val="both"/>
              <w:rPr>
                <w:rFonts w:cs="Times New Roman"/>
                <w:lang w:eastAsia="zh-CN"/>
              </w:rPr>
            </w:pPr>
            <w:r w:rsidRPr="00DB3C26">
              <w:rPr>
                <w:rFonts w:ascii="Times New Roman" w:eastAsia="Times New Roman" w:hAnsi="Times New Roman" w:cs="Times New Roman"/>
                <w:sz w:val="20"/>
                <w:szCs w:val="20"/>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3C26" w:rsidRPr="00DB3C26" w14:paraId="00A196C8" w14:textId="77777777" w:rsidTr="00DB3C26">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120668F1"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2</w:t>
            </w:r>
          </w:p>
        </w:tc>
        <w:tc>
          <w:tcPr>
            <w:tcW w:w="3724" w:type="dxa"/>
            <w:tcBorders>
              <w:top w:val="single" w:sz="8" w:space="0" w:color="000000"/>
              <w:left w:val="single" w:sz="8" w:space="0" w:color="000000"/>
              <w:bottom w:val="single" w:sz="8" w:space="0" w:color="000000"/>
              <w:right w:val="single" w:sz="4" w:space="0" w:color="auto"/>
            </w:tcBorders>
            <w:shd w:val="clear" w:color="auto" w:fill="auto"/>
          </w:tcPr>
          <w:p w14:paraId="1AF48FBD" w14:textId="77777777" w:rsidR="00DB3C26" w:rsidRPr="00DB3C26" w:rsidRDefault="00DB3C26" w:rsidP="00692C8B">
            <w:pPr>
              <w:widowControl w:val="0"/>
              <w:suppressAutoHyphens/>
              <w:spacing w:after="0" w:line="240" w:lineRule="auto"/>
              <w:jc w:val="both"/>
              <w:rPr>
                <w:rFonts w:cs="Times New Roman"/>
                <w:lang w:eastAsia="zh-CN"/>
              </w:rPr>
            </w:pPr>
            <w:r w:rsidRPr="00DB3C26">
              <w:rPr>
                <w:rFonts w:ascii="Times New Roman" w:eastAsia="Times New Roman" w:hAnsi="Times New Roman" w:cs="Times New Roman"/>
                <w:sz w:val="20"/>
                <w:szCs w:val="2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3B0341" w14:textId="77777777" w:rsidR="00DB3C26" w:rsidRPr="00DB3C26" w:rsidRDefault="00DB3C26" w:rsidP="00692C8B">
            <w:pPr>
              <w:widowControl w:val="0"/>
              <w:suppressAutoHyphens/>
              <w:spacing w:after="0" w:line="240" w:lineRule="auto"/>
              <w:jc w:val="both"/>
              <w:rPr>
                <w:rFonts w:cs="Times New Roman"/>
                <w:lang w:eastAsia="zh-CN"/>
              </w:rPr>
            </w:pPr>
            <w:r w:rsidRPr="00DB3C26">
              <w:rPr>
                <w:rFonts w:ascii="Times New Roman" w:eastAsia="Times New Roman" w:hAnsi="Times New Roman" w:cs="Times New Roman"/>
                <w:b/>
                <w:sz w:val="20"/>
                <w:szCs w:val="20"/>
                <w:lang w:eastAsia="zh-CN"/>
              </w:rPr>
              <w:t>(підпункт 5 пункт 47 Особливостей)</w:t>
            </w:r>
          </w:p>
        </w:tc>
        <w:tc>
          <w:tcPr>
            <w:tcW w:w="5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F893ED"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04FD798" w14:textId="77777777" w:rsidR="00DB3C26" w:rsidRPr="00DB3C26" w:rsidRDefault="00DB3C26" w:rsidP="00692C8B">
            <w:pPr>
              <w:suppressAutoHyphens/>
              <w:spacing w:after="0" w:line="240" w:lineRule="auto"/>
              <w:jc w:val="both"/>
              <w:rPr>
                <w:rFonts w:ascii="Times New Roman" w:eastAsia="Times New Roman" w:hAnsi="Times New Roman" w:cs="Times New Roman"/>
                <w:b/>
                <w:sz w:val="20"/>
                <w:szCs w:val="20"/>
                <w:lang w:eastAsia="zh-CN"/>
              </w:rPr>
            </w:pPr>
          </w:p>
          <w:p w14:paraId="220EBCA9" w14:textId="77777777" w:rsidR="00DB3C26" w:rsidRPr="00DB3C26" w:rsidRDefault="00DB3C26" w:rsidP="00692C8B">
            <w:pPr>
              <w:suppressAutoHyphens/>
              <w:spacing w:after="0" w:line="240" w:lineRule="auto"/>
              <w:jc w:val="both"/>
              <w:rPr>
                <w:rFonts w:ascii="Times New Roman" w:eastAsia="Times New Roman" w:hAnsi="Times New Roman" w:cs="Times New Roman"/>
                <w:sz w:val="20"/>
                <w:szCs w:val="20"/>
                <w:lang w:eastAsia="zh-CN"/>
              </w:rPr>
            </w:pPr>
            <w:r w:rsidRPr="00DB3C26">
              <w:rPr>
                <w:rFonts w:ascii="Times New Roman" w:eastAsia="Times New Roman" w:hAnsi="Times New Roman" w:cs="Times New Roman"/>
                <w:b/>
                <w:sz w:val="20"/>
                <w:szCs w:val="20"/>
                <w:lang w:eastAsia="zh-CN"/>
              </w:rPr>
              <w:t>Документ повинен бути виданий не раніше І</w:t>
            </w:r>
            <w:r w:rsidRPr="00DB3C26">
              <w:rPr>
                <w:rFonts w:ascii="Times New Roman" w:eastAsia="Times New Roman" w:hAnsi="Times New Roman" w:cs="Times New Roman"/>
                <w:b/>
                <w:sz w:val="20"/>
                <w:szCs w:val="20"/>
                <w:lang w:val="en-US" w:eastAsia="zh-CN"/>
              </w:rPr>
              <w:t>V</w:t>
            </w:r>
            <w:r w:rsidRPr="00DB3C26">
              <w:rPr>
                <w:rFonts w:ascii="Times New Roman" w:eastAsia="Times New Roman" w:hAnsi="Times New Roman" w:cs="Times New Roman"/>
                <w:b/>
                <w:sz w:val="20"/>
                <w:szCs w:val="20"/>
                <w:lang w:eastAsia="zh-CN"/>
              </w:rPr>
              <w:t>-го кварталу 2023 року.</w:t>
            </w:r>
          </w:p>
          <w:p w14:paraId="2A685C17" w14:textId="77777777" w:rsidR="00DB3C26" w:rsidRPr="00DB3C26" w:rsidRDefault="00DB3C26" w:rsidP="00692C8B">
            <w:pPr>
              <w:suppressAutoHyphens/>
              <w:spacing w:after="0" w:line="240" w:lineRule="auto"/>
              <w:jc w:val="both"/>
              <w:rPr>
                <w:rFonts w:cs="Times New Roman"/>
                <w:lang w:eastAsia="zh-CN"/>
              </w:rPr>
            </w:pPr>
          </w:p>
        </w:tc>
      </w:tr>
      <w:tr w:rsidR="00DB3C26" w:rsidRPr="00DB3C26" w14:paraId="6041034B" w14:textId="77777777" w:rsidTr="00DB3C26">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52222184"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t>3</w:t>
            </w:r>
          </w:p>
        </w:tc>
        <w:tc>
          <w:tcPr>
            <w:tcW w:w="3724" w:type="dxa"/>
            <w:tcBorders>
              <w:top w:val="single" w:sz="8" w:space="0" w:color="000000"/>
              <w:left w:val="single" w:sz="8" w:space="0" w:color="000000"/>
              <w:bottom w:val="single" w:sz="8" w:space="0" w:color="000000"/>
              <w:right w:val="single" w:sz="4" w:space="0" w:color="auto"/>
            </w:tcBorders>
            <w:shd w:val="clear" w:color="auto" w:fill="auto"/>
          </w:tcPr>
          <w:p w14:paraId="026C9AE7" w14:textId="77777777" w:rsidR="00DB3C26" w:rsidRPr="00DB3C26" w:rsidRDefault="00DB3C26" w:rsidP="00692C8B">
            <w:pPr>
              <w:widowControl w:val="0"/>
              <w:suppressAutoHyphens/>
              <w:spacing w:before="120" w:after="0" w:line="240" w:lineRule="auto"/>
              <w:jc w:val="both"/>
              <w:rPr>
                <w:rFonts w:cs="Times New Roman"/>
                <w:lang w:eastAsia="zh-CN"/>
              </w:rPr>
            </w:pPr>
            <w:r w:rsidRPr="00DB3C26">
              <w:rPr>
                <w:rFonts w:ascii="Times New Roman" w:eastAsia="Times New Roman" w:hAnsi="Times New Roman" w:cs="Times New Roman"/>
                <w:sz w:val="20"/>
                <w:szCs w:val="20"/>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7F359C"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b/>
                <w:sz w:val="20"/>
                <w:szCs w:val="20"/>
                <w:lang w:eastAsia="zh-CN"/>
              </w:rPr>
              <w:t>(підпункт 12 пункт 47 Особливостей)</w:t>
            </w:r>
          </w:p>
        </w:tc>
        <w:tc>
          <w:tcPr>
            <w:tcW w:w="5135" w:type="dxa"/>
            <w:vMerge/>
            <w:tcBorders>
              <w:top w:val="single" w:sz="8" w:space="0" w:color="000000"/>
              <w:left w:val="single" w:sz="4" w:space="0" w:color="auto"/>
              <w:bottom w:val="single" w:sz="4" w:space="0" w:color="auto"/>
              <w:right w:val="single" w:sz="4" w:space="0" w:color="auto"/>
            </w:tcBorders>
            <w:shd w:val="clear" w:color="auto" w:fill="auto"/>
          </w:tcPr>
          <w:p w14:paraId="7A386329" w14:textId="77777777" w:rsidR="00DB3C26" w:rsidRPr="00DB3C26" w:rsidRDefault="00DB3C26" w:rsidP="00692C8B">
            <w:pPr>
              <w:widowControl w:val="0"/>
              <w:suppressAutoHyphens/>
              <w:snapToGrid w:val="0"/>
              <w:spacing w:after="0" w:line="276" w:lineRule="auto"/>
              <w:rPr>
                <w:rFonts w:ascii="Times New Roman" w:eastAsia="Times New Roman" w:hAnsi="Times New Roman" w:cs="Times New Roman"/>
                <w:sz w:val="20"/>
                <w:szCs w:val="20"/>
                <w:lang w:eastAsia="zh-CN"/>
              </w:rPr>
            </w:pPr>
          </w:p>
        </w:tc>
      </w:tr>
      <w:tr w:rsidR="00DB3C26" w:rsidRPr="006E3B55" w14:paraId="200AD21F" w14:textId="77777777" w:rsidTr="00DB3C26">
        <w:trPr>
          <w:trHeight w:val="365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39284790" w14:textId="77777777" w:rsidR="00DB3C26" w:rsidRPr="00DB3C26" w:rsidRDefault="00DB3C26" w:rsidP="00692C8B">
            <w:pPr>
              <w:suppressAutoHyphens/>
              <w:spacing w:after="0" w:line="240" w:lineRule="auto"/>
              <w:ind w:left="100"/>
              <w:jc w:val="center"/>
              <w:rPr>
                <w:rFonts w:cs="Times New Roman"/>
                <w:lang w:eastAsia="zh-CN"/>
              </w:rPr>
            </w:pPr>
            <w:r w:rsidRPr="00DB3C26">
              <w:rPr>
                <w:rFonts w:ascii="Times New Roman" w:eastAsia="Times New Roman" w:hAnsi="Times New Roman" w:cs="Times New Roman"/>
                <w:b/>
                <w:sz w:val="20"/>
                <w:szCs w:val="20"/>
                <w:lang w:eastAsia="zh-CN"/>
              </w:rPr>
              <w:lastRenderedPageBreak/>
              <w:t>4</w:t>
            </w:r>
          </w:p>
        </w:tc>
        <w:tc>
          <w:tcPr>
            <w:tcW w:w="3724" w:type="dxa"/>
            <w:tcBorders>
              <w:top w:val="single" w:sz="8" w:space="0" w:color="000000"/>
              <w:left w:val="single" w:sz="8" w:space="0" w:color="000000"/>
              <w:bottom w:val="single" w:sz="8" w:space="0" w:color="000000"/>
              <w:right w:val="single" w:sz="8" w:space="0" w:color="000000"/>
            </w:tcBorders>
            <w:shd w:val="clear" w:color="auto" w:fill="auto"/>
          </w:tcPr>
          <w:p w14:paraId="594E27B1"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sz w:val="20"/>
                <w:szCs w:val="20"/>
                <w:lang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559CFA" w14:textId="77777777" w:rsidR="00DB3C26" w:rsidRPr="00DB3C26" w:rsidRDefault="00DB3C26" w:rsidP="00692C8B">
            <w:pPr>
              <w:suppressAutoHyphens/>
              <w:spacing w:after="0" w:line="240" w:lineRule="auto"/>
              <w:jc w:val="both"/>
              <w:rPr>
                <w:rFonts w:cs="Times New Roman"/>
                <w:lang w:eastAsia="zh-CN"/>
              </w:rPr>
            </w:pPr>
            <w:r w:rsidRPr="00DB3C26">
              <w:rPr>
                <w:rFonts w:ascii="Times New Roman" w:eastAsia="Times New Roman" w:hAnsi="Times New Roman" w:cs="Times New Roman"/>
                <w:b/>
                <w:sz w:val="20"/>
                <w:szCs w:val="20"/>
                <w:lang w:eastAsia="zh-CN"/>
              </w:rPr>
              <w:t>(абзац 14 пункт 47 Особливостей)</w:t>
            </w:r>
          </w:p>
        </w:tc>
        <w:tc>
          <w:tcPr>
            <w:tcW w:w="5135" w:type="dxa"/>
            <w:tcBorders>
              <w:top w:val="single" w:sz="8" w:space="0" w:color="000000"/>
              <w:left w:val="single" w:sz="8" w:space="0" w:color="000000"/>
              <w:bottom w:val="single" w:sz="8" w:space="0" w:color="000000"/>
              <w:right w:val="single" w:sz="8" w:space="0" w:color="000000"/>
            </w:tcBorders>
            <w:shd w:val="clear" w:color="auto" w:fill="auto"/>
          </w:tcPr>
          <w:p w14:paraId="3D73D6F9" w14:textId="77777777" w:rsidR="00DB3C26" w:rsidRPr="00A97C1F" w:rsidRDefault="00DB3C26" w:rsidP="00692C8B">
            <w:pPr>
              <w:suppressAutoHyphens/>
              <w:spacing w:after="348" w:line="240" w:lineRule="auto"/>
              <w:jc w:val="both"/>
              <w:rPr>
                <w:rFonts w:cs="Times New Roman"/>
                <w:lang w:eastAsia="zh-CN"/>
              </w:rPr>
            </w:pPr>
            <w:r w:rsidRPr="00DB3C26">
              <w:rPr>
                <w:rFonts w:ascii="Times New Roman" w:eastAsia="Times New Roman" w:hAnsi="Times New Roman" w:cs="Times New Roman"/>
                <w:b/>
                <w:sz w:val="20"/>
                <w:szCs w:val="20"/>
                <w:lang w:eastAsia="zh-CN"/>
              </w:rPr>
              <w:t>Довідка в довільній формі</w:t>
            </w:r>
            <w:r w:rsidRPr="00DB3C26">
              <w:rPr>
                <w:rFonts w:ascii="Times New Roman" w:eastAsia="Times New Roman" w:hAnsi="Times New Roman" w:cs="Times New Roman"/>
                <w:sz w:val="20"/>
                <w:szCs w:val="2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A97C1F">
              <w:rPr>
                <w:rFonts w:ascii="Times New Roman" w:eastAsia="Times New Roman" w:hAnsi="Times New Roman" w:cs="Times New Roman"/>
                <w:sz w:val="20"/>
                <w:szCs w:val="20"/>
                <w:lang w:eastAsia="zh-CN"/>
              </w:rPr>
              <w:t xml:space="preserve"> </w:t>
            </w:r>
          </w:p>
        </w:tc>
      </w:tr>
    </w:tbl>
    <w:p w14:paraId="5A2BA38F" w14:textId="77777777" w:rsidR="00DB3C26" w:rsidRPr="00A97C1F" w:rsidRDefault="00DB3C26" w:rsidP="00DB3C26">
      <w:pPr>
        <w:suppressAutoHyphens/>
        <w:spacing w:after="0" w:line="240" w:lineRule="auto"/>
        <w:jc w:val="both"/>
        <w:rPr>
          <w:rFonts w:ascii="Times New Roman" w:eastAsia="Times New Roman" w:hAnsi="Times New Roman" w:cs="Times New Roman"/>
          <w:lang w:eastAsia="uk-UA"/>
        </w:rPr>
      </w:pPr>
    </w:p>
    <w:p w14:paraId="572E9CE9" w14:textId="77777777" w:rsidR="00DB3C26" w:rsidRPr="00DB3C26" w:rsidRDefault="00DB3C26" w:rsidP="00DB3C26">
      <w:pPr>
        <w:suppressAutoHyphens/>
        <w:spacing w:after="0" w:line="240" w:lineRule="auto"/>
        <w:ind w:firstLine="284"/>
        <w:contextualSpacing/>
        <w:jc w:val="center"/>
        <w:rPr>
          <w:rFonts w:ascii="Times New Roman" w:eastAsia="Times New Roman" w:hAnsi="Times New Roman" w:cs="Times New Roman"/>
          <w:b/>
          <w:sz w:val="24"/>
          <w:szCs w:val="24"/>
          <w:lang w:eastAsia="zh-CN"/>
        </w:rPr>
      </w:pPr>
      <w:r w:rsidRPr="00DB3C26">
        <w:rPr>
          <w:rFonts w:ascii="Times New Roman" w:eastAsia="Times New Roman" w:hAnsi="Times New Roman" w:cs="Times New Roman"/>
          <w:b/>
          <w:sz w:val="24"/>
          <w:szCs w:val="24"/>
          <w:lang w:eastAsia="zh-CN"/>
        </w:rPr>
        <w:t xml:space="preserve">Переможець процедури закупівлі під час укладення договору </w:t>
      </w:r>
    </w:p>
    <w:p w14:paraId="32466911" w14:textId="77777777" w:rsidR="00DB3C26" w:rsidRPr="00DB3C26" w:rsidRDefault="00DB3C26" w:rsidP="00DB3C26">
      <w:pPr>
        <w:suppressAutoHyphens/>
        <w:spacing w:after="0" w:line="240" w:lineRule="auto"/>
        <w:ind w:firstLine="284"/>
        <w:contextualSpacing/>
        <w:jc w:val="center"/>
        <w:rPr>
          <w:rFonts w:ascii="Times New Roman" w:eastAsia="Times New Roman" w:hAnsi="Times New Roman" w:cs="Times New Roman"/>
          <w:b/>
          <w:sz w:val="24"/>
          <w:szCs w:val="24"/>
          <w:lang w:eastAsia="zh-CN"/>
        </w:rPr>
      </w:pPr>
      <w:r w:rsidRPr="00DB3C26">
        <w:rPr>
          <w:rFonts w:ascii="Times New Roman" w:eastAsia="Times New Roman" w:hAnsi="Times New Roman" w:cs="Times New Roman"/>
          <w:b/>
          <w:sz w:val="24"/>
          <w:szCs w:val="24"/>
          <w:lang w:eastAsia="zh-CN"/>
        </w:rPr>
        <w:t>про закупівлю повинен надати</w:t>
      </w:r>
    </w:p>
    <w:p w14:paraId="52398385" w14:textId="77777777" w:rsidR="00DB3C26" w:rsidRPr="00DB3C26" w:rsidRDefault="00DB3C26" w:rsidP="00DB3C26">
      <w:pPr>
        <w:suppressAutoHyphens/>
        <w:spacing w:after="0" w:line="240" w:lineRule="auto"/>
        <w:ind w:firstLine="284"/>
        <w:contextualSpacing/>
        <w:jc w:val="center"/>
        <w:rPr>
          <w:rFonts w:ascii="Times New Roman" w:eastAsia="Times New Roman" w:hAnsi="Times New Roman" w:cs="Times New Roman"/>
          <w:sz w:val="10"/>
          <w:szCs w:val="24"/>
          <w:lang w:eastAsia="zh-CN"/>
        </w:rPr>
      </w:pPr>
    </w:p>
    <w:p w14:paraId="03777710" w14:textId="77777777" w:rsidR="00DB3C26" w:rsidRPr="00DB3C26" w:rsidRDefault="00DB3C26" w:rsidP="00DB3C26">
      <w:pPr>
        <w:suppressAutoHyphens/>
        <w:spacing w:after="0" w:line="240" w:lineRule="auto"/>
        <w:ind w:firstLine="284"/>
        <w:contextualSpacing/>
        <w:jc w:val="both"/>
        <w:rPr>
          <w:rFonts w:ascii="Times New Roman" w:eastAsia="Times New Roman" w:hAnsi="Times New Roman" w:cs="Times New Roman"/>
          <w:sz w:val="24"/>
          <w:szCs w:val="24"/>
          <w:lang w:eastAsia="zh-CN"/>
        </w:rPr>
      </w:pPr>
      <w:r w:rsidRPr="00DB3C26">
        <w:rPr>
          <w:rFonts w:ascii="Times New Roman" w:eastAsia="Times New Roman" w:hAnsi="Times New Roman" w:cs="Times New Roman"/>
          <w:sz w:val="24"/>
          <w:szCs w:val="24"/>
          <w:lang w:eastAsia="zh-CN"/>
        </w:rPr>
        <w:t>1) Відповідну інформацію про право підписання договору про закупівлю.</w:t>
      </w:r>
    </w:p>
    <w:p w14:paraId="191F49F3" w14:textId="77777777" w:rsidR="00DB3C26" w:rsidRPr="00A97C1F" w:rsidRDefault="00DB3C26" w:rsidP="00DB3C26">
      <w:pPr>
        <w:suppressAutoHyphens/>
        <w:spacing w:after="0" w:line="240" w:lineRule="auto"/>
        <w:ind w:firstLine="284"/>
        <w:contextualSpacing/>
        <w:jc w:val="both"/>
        <w:rPr>
          <w:rFonts w:ascii="Times New Roman" w:eastAsia="Times New Roman" w:hAnsi="Times New Roman" w:cs="Times New Roman"/>
          <w:sz w:val="24"/>
          <w:szCs w:val="24"/>
          <w:lang w:eastAsia="zh-CN"/>
        </w:rPr>
      </w:pPr>
      <w:r w:rsidRPr="00DB3C26">
        <w:rPr>
          <w:rFonts w:ascii="Times New Roman" w:eastAsia="Times New Roman" w:hAnsi="Times New Roman" w:cs="Times New Roman"/>
          <w:sz w:val="24"/>
          <w:szCs w:val="24"/>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14:paraId="6064BE66" w14:textId="77777777" w:rsidR="00DB3C26" w:rsidRDefault="00DB3C26" w:rsidP="00DB3C26">
      <w:pPr>
        <w:tabs>
          <w:tab w:val="left" w:pos="9498"/>
        </w:tabs>
        <w:spacing w:after="0" w:line="240" w:lineRule="auto"/>
        <w:ind w:right="-1" w:firstLine="567"/>
        <w:jc w:val="both"/>
        <w:rPr>
          <w:rFonts w:ascii="Times New Roman" w:eastAsia="Times New Roman" w:hAnsi="Times New Roman" w:cs="Times New Roman"/>
          <w:sz w:val="24"/>
          <w:szCs w:val="24"/>
        </w:rPr>
      </w:pPr>
    </w:p>
    <w:p w14:paraId="13E94811" w14:textId="77777777" w:rsidR="00DB3C26" w:rsidRPr="00CC5AA1" w:rsidRDefault="00DB3C26" w:rsidP="00DB3C26">
      <w:pPr>
        <w:tabs>
          <w:tab w:val="left" w:pos="9498"/>
        </w:tabs>
        <w:spacing w:after="0" w:line="240" w:lineRule="auto"/>
        <w:ind w:right="-1" w:firstLine="567"/>
        <w:jc w:val="both"/>
        <w:rPr>
          <w:rFonts w:ascii="Times New Roman" w:eastAsia="Times New Roman" w:hAnsi="Times New Roman" w:cs="Times New Roman"/>
          <w:sz w:val="24"/>
          <w:szCs w:val="24"/>
        </w:rPr>
      </w:pPr>
    </w:p>
    <w:p w14:paraId="777E7510" w14:textId="77777777" w:rsidR="00DB3C26" w:rsidRPr="00CC5AA1" w:rsidRDefault="00DB3C26" w:rsidP="00DB3C26">
      <w:pPr>
        <w:tabs>
          <w:tab w:val="left" w:pos="9498"/>
        </w:tabs>
        <w:spacing w:after="0" w:line="240" w:lineRule="auto"/>
        <w:ind w:right="-1" w:firstLine="567"/>
        <w:jc w:val="both"/>
        <w:rPr>
          <w:rFonts w:ascii="Times New Roman" w:eastAsia="Times New Roman" w:hAnsi="Times New Roman" w:cs="Times New Roman"/>
          <w:i/>
          <w:iCs/>
          <w:sz w:val="24"/>
          <w:szCs w:val="24"/>
        </w:rPr>
      </w:pPr>
      <w:r w:rsidRPr="00CC5AA1">
        <w:rPr>
          <w:rFonts w:ascii="Times New Roman" w:eastAsia="Times New Roman" w:hAnsi="Times New Roman" w:cs="Times New Roman"/>
          <w:i/>
          <w:iCs/>
          <w:sz w:val="24"/>
          <w:szCs w:val="24"/>
        </w:rPr>
        <w:t>Примітка.</w:t>
      </w:r>
    </w:p>
    <w:p w14:paraId="495DCC31" w14:textId="77777777" w:rsidR="00DB3C26" w:rsidRPr="00CC5AA1" w:rsidRDefault="00DB3C26" w:rsidP="00DB3C26">
      <w:pPr>
        <w:spacing w:after="0" w:line="240" w:lineRule="auto"/>
        <w:ind w:firstLine="567"/>
        <w:jc w:val="both"/>
        <w:rPr>
          <w:rFonts w:ascii="Times New Roman" w:eastAsia="Times New Roman" w:hAnsi="Times New Roman" w:cs="Times New Roman"/>
          <w:i/>
          <w:iCs/>
          <w:sz w:val="24"/>
          <w:szCs w:val="24"/>
        </w:rPr>
      </w:pPr>
      <w:r w:rsidRPr="00CC5AA1">
        <w:rPr>
          <w:rFonts w:ascii="Times New Roman" w:eastAsia="Times New Roman" w:hAnsi="Times New Roman" w:cs="Times New Roman"/>
          <w:i/>
          <w:iCs/>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15"/>
      <w:r w:rsidRPr="00CC5AA1">
        <w:rPr>
          <w:rFonts w:ascii="Times New Roman" w:eastAsia="Times New Roman" w:hAnsi="Times New Roman" w:cs="Times New Roman"/>
          <w:i/>
          <w:iCs/>
          <w:sz w:val="24"/>
          <w:szCs w:val="24"/>
        </w:rPr>
        <w:t xml:space="preserve"> </w:t>
      </w:r>
    </w:p>
    <w:p w14:paraId="7DBE50A9" w14:textId="77777777" w:rsidR="00DB3C26" w:rsidRPr="007E6571" w:rsidRDefault="00DB3C26" w:rsidP="007E6571">
      <w:pPr>
        <w:spacing w:after="0" w:line="240" w:lineRule="auto"/>
        <w:jc w:val="center"/>
        <w:rPr>
          <w:rFonts w:ascii="Times New Roman" w:eastAsia="Times New Roman" w:hAnsi="Times New Roman" w:cs="Times New Roman"/>
          <w:b/>
          <w:color w:val="000000"/>
          <w:sz w:val="20"/>
          <w:szCs w:val="20"/>
        </w:rPr>
      </w:pPr>
    </w:p>
    <w:sectPr w:rsidR="00DB3C26" w:rsidRPr="007E6571">
      <w:headerReference w:type="even" r:id="rId14"/>
      <w:headerReference w:type="default" r:id="rId15"/>
      <w:footerReference w:type="even" r:id="rId16"/>
      <w:footerReference w:type="default" r:id="rId17"/>
      <w:headerReference w:type="first" r:id="rId18"/>
      <w:footerReference w:type="first" r:id="rId19"/>
      <w:pgSz w:w="11906" w:h="16838"/>
      <w:pgMar w:top="426" w:right="850" w:bottom="567" w:left="1701" w:header="284" w:footer="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CE95" w14:textId="77777777" w:rsidR="00310C95" w:rsidRDefault="00310C95">
      <w:pPr>
        <w:spacing w:after="0" w:line="240" w:lineRule="auto"/>
      </w:pPr>
      <w:r>
        <w:separator/>
      </w:r>
    </w:p>
  </w:endnote>
  <w:endnote w:type="continuationSeparator" w:id="0">
    <w:p w14:paraId="03B36378" w14:textId="77777777" w:rsidR="00310C95" w:rsidRDefault="0031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Courier New"/>
    <w:charset w:val="00"/>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3A1D" w14:textId="77777777" w:rsidR="009878E3" w:rsidRDefault="009878E3">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0C8" w14:textId="569046AF" w:rsidR="00ED15E8" w:rsidRDefault="00D714F7">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B3C26">
      <w:rPr>
        <w:noProof/>
        <w:color w:val="000000"/>
        <w:sz w:val="16"/>
        <w:szCs w:val="16"/>
      </w:rPr>
      <w:t>5</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BB5" w14:textId="77777777" w:rsidR="009878E3" w:rsidRDefault="009878E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A424" w14:textId="77777777" w:rsidR="00310C95" w:rsidRDefault="00310C95">
      <w:pPr>
        <w:spacing w:after="0" w:line="240" w:lineRule="auto"/>
      </w:pPr>
      <w:r>
        <w:separator/>
      </w:r>
    </w:p>
  </w:footnote>
  <w:footnote w:type="continuationSeparator" w:id="0">
    <w:p w14:paraId="42F3C0F0" w14:textId="77777777" w:rsidR="00310C95" w:rsidRDefault="0031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5DF" w14:textId="61B898C7"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0E6" w14:textId="01C9FD03"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75F" w14:textId="7739066E"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01"/>
    <w:multiLevelType w:val="multilevel"/>
    <w:tmpl w:val="CCF08A98"/>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 w15:restartNumberingAfterBreak="0">
    <w:nsid w:val="054318C9"/>
    <w:multiLevelType w:val="multilevel"/>
    <w:tmpl w:val="2FF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31AC0"/>
    <w:multiLevelType w:val="multilevel"/>
    <w:tmpl w:val="CB3A171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F00026"/>
    <w:multiLevelType w:val="multilevel"/>
    <w:tmpl w:val="C4FCA06C"/>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3B75EA"/>
    <w:multiLevelType w:val="multilevel"/>
    <w:tmpl w:val="D0FE2B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9C6DF2"/>
    <w:multiLevelType w:val="multilevel"/>
    <w:tmpl w:val="77DA7CB8"/>
    <w:lvl w:ilvl="0">
      <w:start w:val="1"/>
      <w:numFmt w:val="decimal"/>
      <w:lvlText w:val="%1"/>
      <w:lvlJc w:val="left"/>
      <w:pPr>
        <w:ind w:left="360" w:hanging="360"/>
      </w:pPr>
    </w:lvl>
    <w:lvl w:ilvl="1">
      <w:start w:val="1"/>
      <w:numFmt w:val="decimal"/>
      <w:lvlText w:val="%1.%2"/>
      <w:lvlJc w:val="left"/>
      <w:pPr>
        <w:ind w:left="385"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E8"/>
    <w:rsid w:val="00005FCE"/>
    <w:rsid w:val="000107CB"/>
    <w:rsid w:val="00013282"/>
    <w:rsid w:val="00040120"/>
    <w:rsid w:val="00064749"/>
    <w:rsid w:val="000A4DEF"/>
    <w:rsid w:val="000B4779"/>
    <w:rsid w:val="000D6498"/>
    <w:rsid w:val="001422C6"/>
    <w:rsid w:val="00147D60"/>
    <w:rsid w:val="001548E6"/>
    <w:rsid w:val="0018108E"/>
    <w:rsid w:val="0018697B"/>
    <w:rsid w:val="001876AB"/>
    <w:rsid w:val="001940B9"/>
    <w:rsid w:val="001A6B69"/>
    <w:rsid w:val="001F3A1D"/>
    <w:rsid w:val="002058E6"/>
    <w:rsid w:val="0029642B"/>
    <w:rsid w:val="00310C95"/>
    <w:rsid w:val="003335D4"/>
    <w:rsid w:val="003401F9"/>
    <w:rsid w:val="00347427"/>
    <w:rsid w:val="00364211"/>
    <w:rsid w:val="00367CB5"/>
    <w:rsid w:val="00382E45"/>
    <w:rsid w:val="0039139C"/>
    <w:rsid w:val="003F0319"/>
    <w:rsid w:val="004034C9"/>
    <w:rsid w:val="00470C54"/>
    <w:rsid w:val="004826A1"/>
    <w:rsid w:val="004B0EF7"/>
    <w:rsid w:val="00511B41"/>
    <w:rsid w:val="00512570"/>
    <w:rsid w:val="00530CFC"/>
    <w:rsid w:val="0054021E"/>
    <w:rsid w:val="00580C60"/>
    <w:rsid w:val="00592869"/>
    <w:rsid w:val="005A7DCD"/>
    <w:rsid w:val="005E40EA"/>
    <w:rsid w:val="005E7AF0"/>
    <w:rsid w:val="005F0B64"/>
    <w:rsid w:val="00624EB4"/>
    <w:rsid w:val="0064440C"/>
    <w:rsid w:val="00655571"/>
    <w:rsid w:val="006C418B"/>
    <w:rsid w:val="006F25C3"/>
    <w:rsid w:val="00715E8A"/>
    <w:rsid w:val="00765D4B"/>
    <w:rsid w:val="00780490"/>
    <w:rsid w:val="00791372"/>
    <w:rsid w:val="007D68C0"/>
    <w:rsid w:val="007E4AA7"/>
    <w:rsid w:val="007E6571"/>
    <w:rsid w:val="007F4CD5"/>
    <w:rsid w:val="00824DC6"/>
    <w:rsid w:val="00826A1C"/>
    <w:rsid w:val="00886568"/>
    <w:rsid w:val="008928C1"/>
    <w:rsid w:val="008D1E2F"/>
    <w:rsid w:val="00916C31"/>
    <w:rsid w:val="009420D6"/>
    <w:rsid w:val="00973DF6"/>
    <w:rsid w:val="00982070"/>
    <w:rsid w:val="009864C0"/>
    <w:rsid w:val="009878E3"/>
    <w:rsid w:val="00997A2E"/>
    <w:rsid w:val="009B08EA"/>
    <w:rsid w:val="009C3F42"/>
    <w:rsid w:val="00A6569B"/>
    <w:rsid w:val="00A73A68"/>
    <w:rsid w:val="00A94ABD"/>
    <w:rsid w:val="00AE2F09"/>
    <w:rsid w:val="00B071DC"/>
    <w:rsid w:val="00B235B7"/>
    <w:rsid w:val="00BB72DC"/>
    <w:rsid w:val="00BC76DB"/>
    <w:rsid w:val="00BE3938"/>
    <w:rsid w:val="00BE6991"/>
    <w:rsid w:val="00C143CF"/>
    <w:rsid w:val="00C3590D"/>
    <w:rsid w:val="00C81C9A"/>
    <w:rsid w:val="00CE404B"/>
    <w:rsid w:val="00CF3A94"/>
    <w:rsid w:val="00D15AB2"/>
    <w:rsid w:val="00D2300A"/>
    <w:rsid w:val="00D714F7"/>
    <w:rsid w:val="00D86048"/>
    <w:rsid w:val="00DB2B8B"/>
    <w:rsid w:val="00DB3C26"/>
    <w:rsid w:val="00DD383B"/>
    <w:rsid w:val="00DE1D03"/>
    <w:rsid w:val="00E16001"/>
    <w:rsid w:val="00E2133F"/>
    <w:rsid w:val="00E252B6"/>
    <w:rsid w:val="00E32D20"/>
    <w:rsid w:val="00E643A5"/>
    <w:rsid w:val="00E70A0C"/>
    <w:rsid w:val="00EA6BC8"/>
    <w:rsid w:val="00EC6D31"/>
    <w:rsid w:val="00ED15E8"/>
    <w:rsid w:val="00F01809"/>
    <w:rsid w:val="00F113B9"/>
    <w:rsid w:val="00F15047"/>
    <w:rsid w:val="00F94B9B"/>
    <w:rsid w:val="00FB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AFAE"/>
  <w15:docId w15:val="{DE95AC5D-C129-EF4D-A421-DEC272F1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310"/>
  </w:style>
  <w:style w:type="paragraph" w:styleId="1">
    <w:name w:val="heading 1"/>
    <w:basedOn w:val="a"/>
    <w:next w:val="a"/>
    <w:uiPriority w:val="9"/>
    <w:qFormat/>
    <w:rsid w:val="00125619"/>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uiPriority w:val="9"/>
    <w:unhideWhenUsed/>
    <w:qFormat/>
    <w:rsid w:val="00125619"/>
    <w:pPr>
      <w:keepNext/>
      <w:keepLines/>
      <w:spacing w:before="360" w:after="80"/>
      <w:outlineLvl w:val="1"/>
    </w:pPr>
    <w:rPr>
      <w:b/>
      <w:sz w:val="36"/>
      <w:szCs w:val="36"/>
    </w:rPr>
  </w:style>
  <w:style w:type="paragraph" w:styleId="3">
    <w:name w:val="heading 3"/>
    <w:basedOn w:val="a"/>
    <w:next w:val="a"/>
    <w:uiPriority w:val="9"/>
    <w:unhideWhenUsed/>
    <w:qFormat/>
    <w:rsid w:val="00125619"/>
    <w:pPr>
      <w:keepNext/>
      <w:keepLines/>
      <w:spacing w:before="40" w:after="0"/>
      <w:outlineLvl w:val="2"/>
    </w:pPr>
    <w:rPr>
      <w:color w:val="1E4D78"/>
      <w:sz w:val="24"/>
      <w:szCs w:val="24"/>
    </w:rPr>
  </w:style>
  <w:style w:type="paragraph" w:styleId="4">
    <w:name w:val="heading 4"/>
    <w:basedOn w:val="a"/>
    <w:next w:val="a"/>
    <w:uiPriority w:val="9"/>
    <w:unhideWhenUsed/>
    <w:qFormat/>
    <w:rsid w:val="00125619"/>
    <w:pPr>
      <w:keepNext/>
      <w:keepLines/>
      <w:spacing w:before="240" w:after="40"/>
      <w:outlineLvl w:val="3"/>
    </w:pPr>
    <w:rPr>
      <w:b/>
      <w:sz w:val="24"/>
      <w:szCs w:val="24"/>
    </w:rPr>
  </w:style>
  <w:style w:type="paragraph" w:styleId="5">
    <w:name w:val="heading 5"/>
    <w:basedOn w:val="a"/>
    <w:next w:val="a"/>
    <w:uiPriority w:val="9"/>
    <w:unhideWhenUsed/>
    <w:qFormat/>
    <w:rsid w:val="00125619"/>
    <w:pPr>
      <w:keepNext/>
      <w:keepLines/>
      <w:spacing w:before="220" w:after="40"/>
      <w:outlineLvl w:val="4"/>
    </w:pPr>
    <w:rPr>
      <w:b/>
    </w:rPr>
  </w:style>
  <w:style w:type="paragraph" w:styleId="6">
    <w:name w:val="heading 6"/>
    <w:basedOn w:val="a"/>
    <w:next w:val="a"/>
    <w:uiPriority w:val="9"/>
    <w:unhideWhenUsed/>
    <w:qFormat/>
    <w:rsid w:val="00125619"/>
    <w:pPr>
      <w:spacing w:before="240" w:after="60" w:line="276"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5619"/>
    <w:pPr>
      <w:spacing w:after="0" w:line="240" w:lineRule="auto"/>
      <w:jc w:val="center"/>
    </w:pPr>
    <w:rPr>
      <w:rFonts w:ascii="Times New Roman" w:eastAsia="Times New Roman" w:hAnsi="Times New Roman" w:cs="Times New Roman"/>
      <w:b/>
      <w:sz w:val="28"/>
      <w:szCs w:val="28"/>
    </w:rPr>
  </w:style>
  <w:style w:type="table" w:customStyle="1" w:styleId="TableNormal1">
    <w:name w:val="Table Normal1"/>
    <w:rsid w:val="00125619"/>
    <w:tblPr>
      <w:tblCellMar>
        <w:top w:w="0" w:type="dxa"/>
        <w:left w:w="0" w:type="dxa"/>
        <w:bottom w:w="0" w:type="dxa"/>
        <w:right w:w="0" w:type="dxa"/>
      </w:tblCellMar>
    </w:tblPr>
  </w:style>
  <w:style w:type="table" w:customStyle="1" w:styleId="TableNormal2">
    <w:name w:val="Table Normal2"/>
    <w:rsid w:val="00125619"/>
    <w:tblPr>
      <w:tblCellMar>
        <w:top w:w="0" w:type="dxa"/>
        <w:left w:w="0" w:type="dxa"/>
        <w:bottom w:w="0" w:type="dxa"/>
        <w:right w:w="0" w:type="dxa"/>
      </w:tblCellMar>
    </w:tblPr>
  </w:style>
  <w:style w:type="table" w:customStyle="1" w:styleId="TableNormal3">
    <w:name w:val="Table Normal3"/>
    <w:rsid w:val="00125619"/>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125619"/>
    <w:tblPr>
      <w:tblStyleRowBandSize w:val="1"/>
      <w:tblStyleColBandSize w:val="1"/>
      <w:tblCellMar>
        <w:left w:w="115" w:type="dxa"/>
        <w:right w:w="115" w:type="dxa"/>
      </w:tblCellMar>
    </w:tblPr>
  </w:style>
  <w:style w:type="table" w:customStyle="1" w:styleId="a6">
    <w:basedOn w:val="TableNormal3"/>
    <w:rsid w:val="00125619"/>
    <w:tblPr>
      <w:tblStyleRowBandSize w:val="1"/>
      <w:tblStyleColBandSize w:val="1"/>
      <w:tblCellMar>
        <w:left w:w="115" w:type="dxa"/>
        <w:right w:w="115" w:type="dxa"/>
      </w:tblCellMar>
    </w:tblPr>
  </w:style>
  <w:style w:type="table" w:customStyle="1" w:styleId="a7">
    <w:basedOn w:val="TableNormal3"/>
    <w:rsid w:val="00125619"/>
    <w:tblPr>
      <w:tblStyleRowBandSize w:val="1"/>
      <w:tblStyleColBandSize w:val="1"/>
      <w:tblCellMar>
        <w:left w:w="115" w:type="dxa"/>
        <w:right w:w="115" w:type="dxa"/>
      </w:tblCellMar>
    </w:tblPr>
  </w:style>
  <w:style w:type="table" w:customStyle="1" w:styleId="a8">
    <w:basedOn w:val="TableNormal3"/>
    <w:rsid w:val="00125619"/>
    <w:tblPr>
      <w:tblStyleRowBandSize w:val="1"/>
      <w:tblStyleColBandSize w:val="1"/>
      <w:tblCellMar>
        <w:left w:w="115" w:type="dxa"/>
        <w:right w:w="115" w:type="dxa"/>
      </w:tblCellMar>
    </w:tblPr>
  </w:style>
  <w:style w:type="paragraph" w:styleId="a9">
    <w:name w:val="annotation text"/>
    <w:basedOn w:val="a"/>
    <w:link w:val="aa"/>
    <w:uiPriority w:val="99"/>
    <w:semiHidden/>
    <w:unhideWhenUsed/>
    <w:rsid w:val="00125619"/>
    <w:pPr>
      <w:spacing w:line="240" w:lineRule="auto"/>
    </w:pPr>
    <w:rPr>
      <w:sz w:val="20"/>
      <w:szCs w:val="20"/>
    </w:rPr>
  </w:style>
  <w:style w:type="character" w:customStyle="1" w:styleId="aa">
    <w:name w:val="Текст примечания Знак"/>
    <w:basedOn w:val="a0"/>
    <w:link w:val="a9"/>
    <w:uiPriority w:val="99"/>
    <w:semiHidden/>
    <w:rsid w:val="00125619"/>
    <w:rPr>
      <w:sz w:val="20"/>
      <w:szCs w:val="20"/>
    </w:rPr>
  </w:style>
  <w:style w:type="character" w:styleId="ab">
    <w:name w:val="annotation reference"/>
    <w:basedOn w:val="a0"/>
    <w:uiPriority w:val="99"/>
    <w:semiHidden/>
    <w:unhideWhenUsed/>
    <w:rsid w:val="00125619"/>
    <w:rPr>
      <w:sz w:val="16"/>
      <w:szCs w:val="16"/>
    </w:rPr>
  </w:style>
  <w:style w:type="paragraph" w:styleId="ac">
    <w:name w:val="Balloon Text"/>
    <w:basedOn w:val="a"/>
    <w:link w:val="ad"/>
    <w:uiPriority w:val="99"/>
    <w:semiHidden/>
    <w:unhideWhenUsed/>
    <w:rsid w:val="009F0A7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0A75"/>
    <w:rPr>
      <w:rFonts w:ascii="Segoe UI" w:hAnsi="Segoe UI" w:cs="Segoe UI"/>
      <w:sz w:val="18"/>
      <w:szCs w:val="18"/>
    </w:rPr>
  </w:style>
  <w:style w:type="character" w:styleId="ae">
    <w:name w:val="Hyperlink"/>
    <w:basedOn w:val="a0"/>
    <w:uiPriority w:val="99"/>
    <w:unhideWhenUsed/>
    <w:rsid w:val="00352C07"/>
    <w:rPr>
      <w:color w:val="0000FF" w:themeColor="hyperlink"/>
      <w:u w:val="single"/>
    </w:rPr>
  </w:style>
  <w:style w:type="paragraph" w:styleId="af">
    <w:name w:val="annotation subject"/>
    <w:basedOn w:val="a9"/>
    <w:next w:val="a9"/>
    <w:link w:val="af0"/>
    <w:uiPriority w:val="99"/>
    <w:semiHidden/>
    <w:unhideWhenUsed/>
    <w:rsid w:val="001C0851"/>
    <w:rPr>
      <w:b/>
      <w:bCs/>
    </w:rPr>
  </w:style>
  <w:style w:type="character" w:customStyle="1" w:styleId="af0">
    <w:name w:val="Тема примечания Знак"/>
    <w:basedOn w:val="aa"/>
    <w:link w:val="af"/>
    <w:uiPriority w:val="99"/>
    <w:semiHidden/>
    <w:rsid w:val="001C0851"/>
    <w:rPr>
      <w:b/>
      <w:bCs/>
      <w:sz w:val="20"/>
      <w:szCs w:val="20"/>
    </w:rPr>
  </w:style>
  <w:style w:type="table" w:customStyle="1" w:styleId="af1">
    <w:basedOn w:val="TableNormal3"/>
    <w:rsid w:val="00125619"/>
    <w:tblPr>
      <w:tblStyleRowBandSize w:val="1"/>
      <w:tblStyleColBandSize w:val="1"/>
      <w:tblCellMar>
        <w:left w:w="115" w:type="dxa"/>
        <w:right w:w="115" w:type="dxa"/>
      </w:tblCellMar>
    </w:tblPr>
  </w:style>
  <w:style w:type="table" w:customStyle="1" w:styleId="af2">
    <w:basedOn w:val="TableNormal3"/>
    <w:rsid w:val="00125619"/>
    <w:tblPr>
      <w:tblStyleRowBandSize w:val="1"/>
      <w:tblStyleColBandSize w:val="1"/>
      <w:tblCellMar>
        <w:left w:w="115" w:type="dxa"/>
        <w:right w:w="115" w:type="dxa"/>
      </w:tblCellMar>
    </w:tblPr>
  </w:style>
  <w:style w:type="table" w:customStyle="1" w:styleId="af3">
    <w:basedOn w:val="TableNormal3"/>
    <w:rsid w:val="00125619"/>
    <w:tblPr>
      <w:tblStyleRowBandSize w:val="1"/>
      <w:tblStyleColBandSize w:val="1"/>
      <w:tblCellMar>
        <w:left w:w="115" w:type="dxa"/>
        <w:right w:w="115" w:type="dxa"/>
      </w:tblCellMar>
    </w:tblPr>
  </w:style>
  <w:style w:type="table" w:customStyle="1" w:styleId="af4">
    <w:basedOn w:val="TableNormal3"/>
    <w:rsid w:val="00125619"/>
    <w:tblPr>
      <w:tblStyleRowBandSize w:val="1"/>
      <w:tblStyleColBandSize w:val="1"/>
      <w:tblCellMar>
        <w:left w:w="115" w:type="dxa"/>
        <w:right w:w="115" w:type="dxa"/>
      </w:tblCellMar>
    </w:tblPr>
  </w:style>
  <w:style w:type="paragraph" w:styleId="af5">
    <w:name w:val="List Paragraph"/>
    <w:aliases w:val="AC List 01"/>
    <w:basedOn w:val="a"/>
    <w:uiPriority w:val="34"/>
    <w:qFormat/>
    <w:rsid w:val="006C5FD8"/>
    <w:pPr>
      <w:ind w:left="720"/>
      <w:contextualSpacing/>
    </w:pPr>
  </w:style>
  <w:style w:type="table" w:customStyle="1" w:styleId="af6">
    <w:basedOn w:val="TableNormal2"/>
    <w:rsid w:val="00125619"/>
    <w:tblPr>
      <w:tblStyleRowBandSize w:val="1"/>
      <w:tblStyleColBandSize w:val="1"/>
      <w:tblCellMar>
        <w:left w:w="115" w:type="dxa"/>
        <w:right w:w="115" w:type="dxa"/>
      </w:tblCellMar>
    </w:tblPr>
  </w:style>
  <w:style w:type="table" w:customStyle="1" w:styleId="af7">
    <w:basedOn w:val="TableNormal2"/>
    <w:rsid w:val="00125619"/>
    <w:tblPr>
      <w:tblStyleRowBandSize w:val="1"/>
      <w:tblStyleColBandSize w:val="1"/>
      <w:tblCellMar>
        <w:left w:w="115" w:type="dxa"/>
        <w:right w:w="115" w:type="dxa"/>
      </w:tblCellMar>
    </w:tblPr>
  </w:style>
  <w:style w:type="table" w:customStyle="1" w:styleId="af8">
    <w:basedOn w:val="TableNormal2"/>
    <w:rsid w:val="00125619"/>
    <w:tblPr>
      <w:tblStyleRowBandSize w:val="1"/>
      <w:tblStyleColBandSize w:val="1"/>
      <w:tblCellMar>
        <w:left w:w="115" w:type="dxa"/>
        <w:right w:w="115" w:type="dxa"/>
      </w:tblCellMar>
    </w:tblPr>
  </w:style>
  <w:style w:type="table" w:customStyle="1" w:styleId="af9">
    <w:basedOn w:val="TableNormal2"/>
    <w:rsid w:val="00125619"/>
    <w:tblPr>
      <w:tblStyleRowBandSize w:val="1"/>
      <w:tblStyleColBandSize w:val="1"/>
      <w:tblCellMar>
        <w:left w:w="115" w:type="dxa"/>
        <w:right w:w="115" w:type="dxa"/>
      </w:tblCellMar>
    </w:tblPr>
  </w:style>
  <w:style w:type="paragraph" w:styleId="afa">
    <w:name w:val="header"/>
    <w:basedOn w:val="a"/>
    <w:link w:val="afb"/>
    <w:uiPriority w:val="99"/>
    <w:unhideWhenUsed/>
    <w:rsid w:val="00F272A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F272AF"/>
  </w:style>
  <w:style w:type="paragraph" w:styleId="afc">
    <w:name w:val="footer"/>
    <w:basedOn w:val="a"/>
    <w:link w:val="afd"/>
    <w:uiPriority w:val="99"/>
    <w:unhideWhenUsed/>
    <w:rsid w:val="00F272AF"/>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F272AF"/>
  </w:style>
  <w:style w:type="paragraph" w:styleId="afe">
    <w:name w:val="Normal (Web)"/>
    <w:basedOn w:val="a"/>
    <w:uiPriority w:val="99"/>
    <w:unhideWhenUsed/>
    <w:rsid w:val="00397519"/>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aff3">
    <w:name w:val="Без інтервалів"/>
    <w:link w:val="aff4"/>
    <w:uiPriority w:val="1"/>
    <w:qFormat/>
    <w:rsid w:val="003335D4"/>
    <w:pPr>
      <w:spacing w:after="0" w:line="240" w:lineRule="auto"/>
    </w:pPr>
    <w:rPr>
      <w:rFonts w:cs="Times New Roman"/>
      <w:lang w:eastAsia="en-US"/>
    </w:rPr>
  </w:style>
  <w:style w:type="character" w:customStyle="1" w:styleId="aff4">
    <w:name w:val="Без інтервалів Знак"/>
    <w:link w:val="aff3"/>
    <w:uiPriority w:val="1"/>
    <w:locked/>
    <w:rsid w:val="003335D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52-2023-%D0%B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210-1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hbRsliJiJbtkraKt4liJxoMAQ==">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dc:creator>
  <cp:lastModifiedBy>Администратор</cp:lastModifiedBy>
  <cp:revision>61</cp:revision>
  <dcterms:created xsi:type="dcterms:W3CDTF">2021-02-04T11:17:00Z</dcterms:created>
  <dcterms:modified xsi:type="dcterms:W3CDTF">2024-02-19T06:04:00Z</dcterms:modified>
</cp:coreProperties>
</file>