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bookmarkStart w:id="0" w:name="_heading=h.30j0zll" w:colFirst="0" w:colLast="0"/>
      <w:bookmarkEnd w:id="0"/>
      <w:r>
        <w:rPr>
          <w:rFonts w:hint="default" w:ascii="Times New Roman" w:hAnsi="Times New Roman" w:eastAsia="Times New Roman" w:cs="Times New Roman"/>
          <w:b/>
          <w:i w:val="0"/>
          <w:iCs/>
          <w:sz w:val="24"/>
          <w:szCs w:val="24"/>
          <w:highlight w:val="none"/>
          <w:lang w:val="uk-UA"/>
        </w:rPr>
        <w:t xml:space="preserve">2 СПЕЦІАЛЬНИЙ ЦЕНТР ШВИДКОГО РЕАГУВАННЯ </w:t>
      </w:r>
    </w:p>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r>
        <w:rPr>
          <w:rFonts w:hint="default" w:ascii="Times New Roman" w:hAnsi="Times New Roman" w:eastAsia="Times New Roman" w:cs="Times New Roman"/>
          <w:b/>
          <w:i w:val="0"/>
          <w:iCs/>
          <w:sz w:val="24"/>
          <w:szCs w:val="24"/>
          <w:highlight w:val="none"/>
          <w:lang w:val="uk-UA"/>
        </w:rPr>
        <w:t xml:space="preserve">ДЕРЖАВНОЇ СЛУЖБИ УКРАЇНИ З НАДЗВИЧАЙНИХ СИТУАЦІЙ </w:t>
      </w:r>
    </w:p>
    <w:p>
      <w:pPr>
        <w:spacing w:after="0" w:line="240" w:lineRule="auto"/>
        <w:ind w:left="0" w:leftChars="0" w:firstLine="0" w:firstLineChars="0"/>
        <w:jc w:val="center"/>
        <w:rPr>
          <w:rFonts w:hint="default" w:ascii="Times New Roman" w:hAnsi="Times New Roman" w:eastAsia="Times New Roman" w:cs="Times New Roman"/>
          <w:b/>
          <w:i w:val="0"/>
          <w:iCs/>
          <w:sz w:val="24"/>
          <w:szCs w:val="24"/>
          <w:highlight w:val="none"/>
          <w:lang w:val="uk-UA"/>
        </w:rPr>
      </w:pPr>
      <w:r>
        <w:rPr>
          <w:rFonts w:hint="default" w:ascii="Times New Roman" w:hAnsi="Times New Roman" w:eastAsia="Times New Roman" w:cs="Times New Roman"/>
          <w:b/>
          <w:i w:val="0"/>
          <w:iCs/>
          <w:sz w:val="24"/>
          <w:szCs w:val="24"/>
          <w:highlight w:val="none"/>
          <w:lang w:val="uk-UA"/>
        </w:rPr>
        <w:t>2 СЦШР ДСНС УКРАЇНИ</w:t>
      </w:r>
      <w:bookmarkStart w:id="9" w:name="_GoBack"/>
      <w:bookmarkEnd w:id="9"/>
    </w:p>
    <w:p>
      <w:pPr>
        <w:spacing w:after="0" w:line="240" w:lineRule="auto"/>
        <w:ind w:left="-1418" w:firstLine="0"/>
        <w:jc w:val="center"/>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auto"/>
          <w:sz w:val="24"/>
          <w:szCs w:val="24"/>
          <w:highlight w:val="none"/>
        </w:rPr>
      </w:pPr>
      <w:r>
        <w:rPr>
          <w:rFonts w:ascii="Times New Roman" w:hAnsi="Times New Roman" w:eastAsia="Times New Roman" w:cs="Times New Roman"/>
          <w:b/>
          <w:color w:val="auto"/>
          <w:sz w:val="24"/>
          <w:szCs w:val="24"/>
          <w:highlight w:val="none"/>
          <w:rtl w:val="0"/>
        </w:rPr>
        <w:t> «ЗАТВЕРДЖЕНО»</w:t>
      </w:r>
    </w:p>
    <w:p>
      <w:pPr>
        <w:spacing w:after="0" w:line="240" w:lineRule="auto"/>
        <w:ind w:left="-1418" w:firstLine="0"/>
        <w:jc w:val="right"/>
        <w:rPr>
          <w:rFonts w:ascii="Times New Roman" w:hAnsi="Times New Roman" w:eastAsia="Times New Roman" w:cs="Times New Roman"/>
          <w:b/>
          <w:color w:val="auto"/>
          <w:sz w:val="24"/>
          <w:szCs w:val="24"/>
          <w:highlight w:val="none"/>
        </w:rPr>
      </w:pPr>
      <w:r>
        <w:rPr>
          <w:rFonts w:ascii="Times New Roman" w:hAnsi="Times New Roman" w:eastAsia="Times New Roman" w:cs="Times New Roman"/>
          <w:color w:val="auto"/>
          <w:sz w:val="24"/>
          <w:szCs w:val="24"/>
          <w:highlight w:val="none"/>
          <w:rtl w:val="0"/>
        </w:rPr>
        <w:t xml:space="preserve">                                                                    </w:t>
      </w:r>
      <w:r>
        <w:rPr>
          <w:rFonts w:ascii="Times New Roman" w:hAnsi="Times New Roman" w:eastAsia="Times New Roman" w:cs="Times New Roman"/>
          <w:b/>
          <w:color w:val="auto"/>
          <w:sz w:val="24"/>
          <w:szCs w:val="24"/>
          <w:highlight w:val="none"/>
          <w:rtl w:val="0"/>
        </w:rPr>
        <w:t>Протокол</w:t>
      </w:r>
      <w:r>
        <w:rPr>
          <w:rFonts w:ascii="Times New Roman" w:hAnsi="Times New Roman" w:eastAsia="Times New Roman" w:cs="Times New Roman"/>
          <w:color w:val="auto"/>
          <w:sz w:val="24"/>
          <w:szCs w:val="24"/>
          <w:highlight w:val="none"/>
          <w:rtl w:val="0"/>
        </w:rPr>
        <w:t xml:space="preserve"> </w:t>
      </w:r>
      <w:r>
        <w:rPr>
          <w:rFonts w:ascii="Times New Roman" w:hAnsi="Times New Roman" w:eastAsia="Times New Roman" w:cs="Times New Roman"/>
          <w:b/>
          <w:color w:val="auto"/>
          <w:sz w:val="24"/>
          <w:szCs w:val="24"/>
          <w:highlight w:val="none"/>
          <w:rtl w:val="0"/>
        </w:rPr>
        <w:t>Уповноваженої особи</w:t>
      </w:r>
    </w:p>
    <w:p>
      <w:pPr>
        <w:wordWrap w:val="0"/>
        <w:spacing w:after="0" w:line="240" w:lineRule="auto"/>
        <w:ind w:left="-1418" w:firstLine="0"/>
        <w:jc w:val="right"/>
        <w:rPr>
          <w:rFonts w:hint="default" w:ascii="Times New Roman" w:hAnsi="Times New Roman" w:eastAsia="Times New Roman" w:cs="Times New Roman"/>
          <w:b/>
          <w:color w:val="auto"/>
          <w:sz w:val="24"/>
          <w:szCs w:val="24"/>
          <w:highlight w:val="none"/>
          <w:rtl w:val="0"/>
          <w:lang w:val="uk-UA"/>
        </w:rPr>
      </w:pPr>
      <w:r>
        <w:rPr>
          <w:rFonts w:ascii="Times New Roman" w:hAnsi="Times New Roman" w:eastAsia="Times New Roman" w:cs="Times New Roman"/>
          <w:b/>
          <w:color w:val="auto"/>
          <w:sz w:val="24"/>
          <w:szCs w:val="24"/>
          <w:highlight w:val="none"/>
          <w:rtl w:val="0"/>
        </w:rPr>
        <w:t xml:space="preserve"> </w:t>
      </w:r>
      <w:r>
        <w:rPr>
          <w:rFonts w:hint="default" w:ascii="Times New Roman" w:hAnsi="Times New Roman" w:eastAsia="Times New Roman" w:cs="Times New Roman"/>
          <w:b/>
          <w:color w:val="auto"/>
          <w:sz w:val="24"/>
          <w:szCs w:val="24"/>
          <w:highlight w:val="none"/>
          <w:rtl w:val="0"/>
          <w:lang w:val="uk-UA"/>
        </w:rPr>
        <w:t>2 СЦШР ДСНС України</w:t>
      </w:r>
    </w:p>
    <w:p>
      <w:pPr>
        <w:wordWrap w:val="0"/>
        <w:spacing w:after="0" w:line="240" w:lineRule="auto"/>
        <w:ind w:left="-1418" w:firstLine="0"/>
        <w:jc w:val="right"/>
        <w:rPr>
          <w:rFonts w:hint="default" w:ascii="Times New Roman" w:hAnsi="Times New Roman" w:eastAsia="Times New Roman" w:cs="Times New Roman"/>
          <w:b/>
          <w:color w:val="auto"/>
          <w:sz w:val="24"/>
          <w:szCs w:val="24"/>
          <w:highlight w:val="none"/>
          <w:rtl w:val="0"/>
          <w:lang w:val="uk-UA"/>
        </w:rPr>
      </w:pPr>
      <w:r>
        <w:rPr>
          <w:rFonts w:hint="default" w:ascii="Times New Roman" w:hAnsi="Times New Roman" w:eastAsia="Times New Roman" w:cs="Times New Roman"/>
          <w:b/>
          <w:color w:val="auto"/>
          <w:sz w:val="24"/>
          <w:szCs w:val="24"/>
          <w:highlight w:val="none"/>
          <w:rtl w:val="0"/>
          <w:lang w:val="uk-UA"/>
        </w:rPr>
        <w:t>Оксани ПАВЛЮК</w:t>
      </w:r>
    </w:p>
    <w:p>
      <w:pPr>
        <w:spacing w:after="0" w:line="240" w:lineRule="auto"/>
        <w:jc w:val="right"/>
        <w:rPr>
          <w:rFonts w:hint="default"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rtl w:val="0"/>
        </w:rPr>
        <w:t xml:space="preserve">                                                           </w:t>
      </w:r>
      <w:r>
        <w:rPr>
          <w:rFonts w:hint="default" w:ascii="Times New Roman" w:hAnsi="Times New Roman" w:eastAsia="Times New Roman" w:cs="Times New Roman"/>
          <w:color w:val="auto"/>
          <w:sz w:val="24"/>
          <w:szCs w:val="24"/>
          <w:highlight w:val="none"/>
          <w:rtl w:val="0"/>
          <w:lang w:val="uk-UA"/>
        </w:rPr>
        <w:t>16</w:t>
      </w:r>
      <w:r>
        <w:rPr>
          <w:rFonts w:ascii="Times New Roman" w:hAnsi="Times New Roman" w:eastAsia="Times New Roman" w:cs="Times New Roman"/>
          <w:color w:val="auto"/>
          <w:sz w:val="24"/>
          <w:szCs w:val="24"/>
          <w:highlight w:val="none"/>
          <w:rtl w:val="0"/>
        </w:rPr>
        <w:t>.</w:t>
      </w:r>
      <w:r>
        <w:rPr>
          <w:rFonts w:hint="default" w:ascii="Times New Roman" w:hAnsi="Times New Roman" w:eastAsia="Times New Roman" w:cs="Times New Roman"/>
          <w:color w:val="auto"/>
          <w:sz w:val="24"/>
          <w:szCs w:val="24"/>
          <w:highlight w:val="none"/>
          <w:rtl w:val="0"/>
          <w:lang w:val="uk-UA"/>
        </w:rPr>
        <w:t>04</w:t>
      </w:r>
      <w:r>
        <w:rPr>
          <w:rFonts w:ascii="Times New Roman" w:hAnsi="Times New Roman" w:eastAsia="Times New Roman" w:cs="Times New Roman"/>
          <w:color w:val="auto"/>
          <w:sz w:val="24"/>
          <w:szCs w:val="24"/>
          <w:highlight w:val="none"/>
          <w:rtl w:val="0"/>
        </w:rPr>
        <w:t>.20</w:t>
      </w:r>
      <w:r>
        <w:rPr>
          <w:rFonts w:hint="default" w:ascii="Times New Roman" w:hAnsi="Times New Roman" w:eastAsia="Times New Roman" w:cs="Times New Roman"/>
          <w:color w:val="auto"/>
          <w:sz w:val="24"/>
          <w:szCs w:val="24"/>
          <w:highlight w:val="none"/>
          <w:rtl w:val="0"/>
          <w:lang w:val="uk-UA"/>
        </w:rPr>
        <w:t>24</w:t>
      </w:r>
      <w:r>
        <w:rPr>
          <w:rFonts w:ascii="Times New Roman" w:hAnsi="Times New Roman" w:eastAsia="Times New Roman" w:cs="Times New Roman"/>
          <w:color w:val="auto"/>
          <w:sz w:val="24"/>
          <w:szCs w:val="24"/>
          <w:highlight w:val="none"/>
          <w:rtl w:val="0"/>
        </w:rPr>
        <w:t xml:space="preserve"> №</w:t>
      </w:r>
      <w:r>
        <w:rPr>
          <w:rFonts w:hint="default" w:ascii="Times New Roman" w:hAnsi="Times New Roman" w:eastAsia="Times New Roman" w:cs="Times New Roman"/>
          <w:color w:val="auto"/>
          <w:sz w:val="24"/>
          <w:szCs w:val="24"/>
          <w:highlight w:val="none"/>
          <w:rtl w:val="0"/>
          <w:lang w:val="uk-UA"/>
        </w:rPr>
        <w:t>179</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                                                    ТЕНДЕРНА ДОКУМЕНТАЦІЯ</w:t>
      </w:r>
    </w:p>
    <w:p>
      <w:pPr>
        <w:spacing w:before="240" w:after="0" w:line="240" w:lineRule="auto"/>
        <w:jc w:val="center"/>
        <w:rPr>
          <w:rFonts w:ascii="Times New Roman" w:hAnsi="Times New Roman" w:eastAsia="Times New Roman" w:cs="Times New Roman"/>
          <w:color w:val="auto"/>
          <w:sz w:val="24"/>
          <w:szCs w:val="24"/>
        </w:rPr>
      </w:pPr>
      <w:r>
        <w:rPr>
          <w:rFonts w:ascii="Times New Roman" w:hAnsi="Times New Roman" w:eastAsia="Times New Roman" w:cs="Times New Roman"/>
          <w:b/>
          <w:color w:val="000000"/>
          <w:sz w:val="24"/>
          <w:szCs w:val="24"/>
          <w:rtl w:val="0"/>
        </w:rPr>
        <w:t> </w:t>
      </w:r>
      <w:r>
        <w:rPr>
          <w:rFonts w:ascii="Times New Roman" w:hAnsi="Times New Roman" w:eastAsia="Times New Roman" w:cs="Times New Roman"/>
          <w:color w:val="000000"/>
          <w:sz w:val="24"/>
          <w:szCs w:val="24"/>
          <w:rtl w:val="0"/>
        </w:rPr>
        <w:t>по процедурі</w:t>
      </w:r>
      <w:r>
        <w:rPr>
          <w:rFonts w:ascii="Times New Roman" w:hAnsi="Times New Roman" w:eastAsia="Times New Roman" w:cs="Times New Roman"/>
          <w:b/>
          <w:color w:val="000000"/>
          <w:sz w:val="24"/>
          <w:szCs w:val="24"/>
          <w:rtl w:val="0"/>
        </w:rPr>
        <w:t xml:space="preserve"> ВІДКРИТІ ТОРГИ </w:t>
      </w:r>
      <w:r>
        <w:rPr>
          <w:rFonts w:ascii="Times New Roman" w:hAnsi="Times New Roman" w:eastAsia="Times New Roman" w:cs="Times New Roman"/>
          <w:b/>
          <w:color w:val="auto"/>
          <w:sz w:val="24"/>
          <w:szCs w:val="24"/>
          <w:rtl w:val="0"/>
        </w:rPr>
        <w:t>(з особливостями)</w:t>
      </w:r>
    </w:p>
    <w:p>
      <w:pPr>
        <w:spacing w:before="240" w:after="0" w:line="240" w:lineRule="auto"/>
        <w:jc w:val="center"/>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000000"/>
          <w:sz w:val="24"/>
          <w:szCs w:val="24"/>
          <w:rtl w:val="0"/>
        </w:rPr>
        <w:t>на закупівлю</w:t>
      </w:r>
      <w:r>
        <w:rPr>
          <w:rFonts w:ascii="Times New Roman" w:hAnsi="Times New Roman" w:eastAsia="Times New Roman" w:cs="Times New Roman"/>
          <w:color w:val="auto"/>
          <w:sz w:val="24"/>
          <w:szCs w:val="24"/>
          <w:highlight w:val="none"/>
          <w:rtl w:val="0"/>
        </w:rPr>
        <w:t xml:space="preserve"> </w:t>
      </w:r>
      <w:r>
        <w:rPr>
          <w:rFonts w:ascii="Times New Roman" w:hAnsi="Times New Roman" w:eastAsia="Times New Roman" w:cs="Times New Roman"/>
          <w:b/>
          <w:color w:val="auto"/>
          <w:sz w:val="24"/>
          <w:szCs w:val="24"/>
          <w:highlight w:val="none"/>
          <w:rtl w:val="0"/>
        </w:rPr>
        <w:t>Товару</w:t>
      </w:r>
      <w:r>
        <w:rPr>
          <w:rFonts w:ascii="Times New Roman" w:hAnsi="Times New Roman" w:eastAsia="Times New Roman" w:cs="Times New Roman"/>
          <w:color w:val="auto"/>
          <w:sz w:val="24"/>
          <w:szCs w:val="24"/>
          <w:highlight w:val="none"/>
          <w:rtl w:val="0"/>
        </w:rPr>
        <w:t> </w:t>
      </w:r>
    </w:p>
    <w:p>
      <w:pPr>
        <w:spacing w:before="240" w:after="0" w:line="360" w:lineRule="auto"/>
        <w:jc w:val="center"/>
        <w:rPr>
          <w:rFonts w:ascii="Times New Roman" w:hAnsi="Times New Roman" w:eastAsia="Times New Roman"/>
          <w:b/>
          <w:bCs/>
          <w:sz w:val="24"/>
          <w:szCs w:val="24"/>
        </w:rPr>
      </w:pPr>
      <w:bookmarkStart w:id="1" w:name="_Hlk162475940"/>
      <w:r>
        <w:rPr>
          <w:rFonts w:ascii="Times New Roman" w:hAnsi="Times New Roman" w:eastAsia="Times New Roman"/>
          <w:b/>
          <w:bCs/>
          <w:sz w:val="24"/>
          <w:szCs w:val="24"/>
        </w:rPr>
        <w:t xml:space="preserve">Олива моторна для карбюраторних двигунів, олива моторна для дизельних двигунів, олива трансмісійна, олива для двотактних двигунів, олива гідравлічна </w:t>
      </w:r>
      <w:bookmarkEnd w:id="1"/>
    </w:p>
    <w:p>
      <w:pPr>
        <w:spacing w:before="240" w:after="0" w:line="360" w:lineRule="auto"/>
        <w:jc w:val="center"/>
        <w:rPr>
          <w:rFonts w:ascii="Times New Roman" w:hAnsi="Times New Roman" w:eastAsia="Times New Roman" w:cs="Times New Roman"/>
          <w:b/>
          <w:bCs/>
          <w:i/>
          <w:color w:val="000000"/>
          <w:sz w:val="24"/>
          <w:szCs w:val="24"/>
        </w:rPr>
      </w:pPr>
      <w:r>
        <w:rPr>
          <w:rFonts w:ascii="Times New Roman" w:hAnsi="Times New Roman" w:eastAsia="Times New Roman"/>
          <w:b/>
          <w:bCs/>
          <w:sz w:val="24"/>
          <w:szCs w:val="24"/>
        </w:rPr>
        <w:t>за ДК 021:2015 “Єдиний закупівельний словник” – 09210000-4 Мастильні засоби</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jc w:val="center"/>
        <w:rPr>
          <w:rFonts w:ascii="Times New Roman" w:hAnsi="Times New Roman" w:eastAsia="Times New Roman" w:cs="Times New Roman"/>
          <w:color w:val="auto"/>
          <w:sz w:val="24"/>
          <w:szCs w:val="24"/>
          <w:highlight w:val="none"/>
        </w:rPr>
      </w:pPr>
      <w:bookmarkStart w:id="2" w:name="_heading=h.1fob9te" w:colFirst="0" w:colLast="0"/>
      <w:bookmarkEnd w:id="2"/>
      <w:r>
        <w:rPr>
          <w:rFonts w:ascii="Times New Roman" w:hAnsi="Times New Roman" w:eastAsia="Times New Roman" w:cs="Times New Roman"/>
          <w:color w:val="auto"/>
          <w:sz w:val="24"/>
          <w:szCs w:val="24"/>
          <w:highlight w:val="none"/>
          <w:u w:val="single"/>
          <w:rtl w:val="0"/>
        </w:rPr>
        <w:t>м.</w:t>
      </w:r>
      <w:r>
        <w:rPr>
          <w:rFonts w:hint="default" w:ascii="Times New Roman" w:hAnsi="Times New Roman" w:eastAsia="Times New Roman" w:cs="Times New Roman"/>
          <w:color w:val="auto"/>
          <w:sz w:val="24"/>
          <w:szCs w:val="24"/>
          <w:highlight w:val="none"/>
          <w:u w:val="single"/>
          <w:rtl w:val="0"/>
          <w:lang w:val="uk-UA"/>
        </w:rPr>
        <w:t xml:space="preserve"> Дрогобич</w:t>
      </w:r>
      <w:r>
        <w:rPr>
          <w:rFonts w:ascii="Times New Roman" w:hAnsi="Times New Roman" w:eastAsia="Times New Roman" w:cs="Times New Roman"/>
          <w:i/>
          <w:color w:val="auto"/>
          <w:sz w:val="24"/>
          <w:szCs w:val="24"/>
          <w:highlight w:val="none"/>
          <w:rtl w:val="0"/>
        </w:rPr>
        <w:t xml:space="preserve"> - </w:t>
      </w:r>
      <w:r>
        <w:rPr>
          <w:rFonts w:ascii="Times New Roman" w:hAnsi="Times New Roman" w:eastAsia="Times New Roman" w:cs="Times New Roman"/>
          <w:color w:val="auto"/>
          <w:sz w:val="24"/>
          <w:szCs w:val="24"/>
          <w:highlight w:val="none"/>
          <w:rtl w:val="0"/>
        </w:rPr>
        <w:t>20</w:t>
      </w:r>
      <w:r>
        <w:rPr>
          <w:rFonts w:hint="default" w:ascii="Times New Roman" w:hAnsi="Times New Roman" w:eastAsia="Times New Roman" w:cs="Times New Roman"/>
          <w:color w:val="auto"/>
          <w:sz w:val="24"/>
          <w:szCs w:val="24"/>
          <w:highlight w:val="none"/>
          <w:rtl w:val="0"/>
          <w:lang w:val="uk-UA"/>
        </w:rPr>
        <w:t>24</w:t>
      </w:r>
      <w:r>
        <w:rPr>
          <w:rFonts w:ascii="Times New Roman" w:hAnsi="Times New Roman" w:eastAsia="Times New Roman" w:cs="Times New Roman"/>
          <w:color w:val="auto"/>
          <w:sz w:val="24"/>
          <w:szCs w:val="24"/>
          <w:highlight w:val="none"/>
          <w:rtl w:val="0"/>
        </w:rPr>
        <w:t xml:space="preserve"> рік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tbl>
      <w:tblPr>
        <w:tblStyle w:val="34"/>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tc>
        <w:tc>
          <w:tcPr>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Терміни, які вживаються в тендерній документації</w:t>
            </w:r>
          </w:p>
        </w:tc>
        <w:tc>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Тендерну д</w:t>
            </w:r>
            <w:r>
              <w:rPr>
                <w:rFonts w:ascii="Times New Roman" w:hAnsi="Times New Roman" w:eastAsia="Times New Roman" w:cs="Times New Roman"/>
                <w:color w:val="000000"/>
                <w:sz w:val="24"/>
                <w:szCs w:val="24"/>
                <w:rtl w:val="0"/>
              </w:rPr>
              <w:t xml:space="preserve">окументацію розроблено відповідно до вимог Закону України </w:t>
            </w:r>
            <w:r>
              <w:rPr>
                <w:rFonts w:ascii="Times New Roman" w:hAnsi="Times New Roman" w:eastAsia="Times New Roman" w:cs="Times New Roman"/>
                <w:color w:val="000000"/>
                <w:sz w:val="24"/>
                <w:szCs w:val="24"/>
                <w:highlight w:val="white"/>
                <w:rtl w:val="0"/>
              </w:rPr>
              <w:t xml:space="preserve">«Про публічні закупівлі» (далі </w:t>
            </w:r>
            <w:r>
              <w:rPr>
                <w:rFonts w:ascii="Times New Roman" w:hAnsi="Times New Roman" w:eastAsia="Times New Roman" w:cs="Times New Roman"/>
                <w:sz w:val="24"/>
                <w:szCs w:val="24"/>
                <w:highlight w:val="white"/>
                <w:rtl w:val="0"/>
              </w:rPr>
              <w:t>—</w:t>
            </w:r>
            <w:r>
              <w:rPr>
                <w:rFonts w:ascii="Times New Roman" w:hAnsi="Times New Roman" w:eastAsia="Times New Roman" w:cs="Times New Roman"/>
                <w:color w:val="000000"/>
                <w:sz w:val="24"/>
                <w:szCs w:val="24"/>
                <w:highlight w:val="white"/>
                <w:rtl w:val="0"/>
              </w:rPr>
              <w:t xml:space="preserve"> Закон)</w:t>
            </w:r>
            <w:r>
              <w:rPr>
                <w:rFonts w:ascii="Times New Roman" w:hAnsi="Times New Roman" w:eastAsia="Times New Roman" w:cs="Times New Roman"/>
                <w:sz w:val="24"/>
                <w:szCs w:val="24"/>
                <w:highlight w:val="white"/>
                <w:rtl w:val="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tl w:val="0"/>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замовника торгів</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повне найменування</w:t>
            </w:r>
          </w:p>
        </w:tc>
        <w:tc>
          <w:tcPr>
            <w:tcW w:w="6450" w:type="dxa"/>
            <w:vAlign w:val="top"/>
          </w:tcPr>
          <w:p>
            <w:pPr>
              <w:spacing w:after="0" w:line="240" w:lineRule="auto"/>
              <w:jc w:val="both"/>
              <w:rPr>
                <w:rFonts w:ascii="Times New Roman" w:hAnsi="Times New Roman" w:eastAsia="Times New Roman" w:cs="Times New Roman"/>
                <w:i/>
                <w:sz w:val="24"/>
                <w:szCs w:val="24"/>
              </w:rPr>
            </w:pPr>
            <w:r>
              <w:rPr>
                <w:rFonts w:hint="default" w:ascii="Times New Roman" w:hAnsi="Times New Roman" w:eastAsia="Times New Roman" w:cs="Times New Roman"/>
                <w:i/>
                <w:sz w:val="24"/>
                <w:szCs w:val="24"/>
                <w:lang w:val="uk-UA"/>
              </w:rPr>
              <w:t xml:space="preserve">2 Спеціальний центр швидкого реагування Державної служби України з надзвичайних витуацій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місцезнаходження</w:t>
            </w:r>
          </w:p>
        </w:tc>
        <w:tc>
          <w:tcPr>
            <w:tcW w:w="6450" w:type="dxa"/>
            <w:vAlign w:val="top"/>
          </w:tcPr>
          <w:p>
            <w:pPr>
              <w:spacing w:after="0" w:line="240" w:lineRule="auto"/>
              <w:jc w:val="both"/>
              <w:rPr>
                <w:rFonts w:ascii="Times New Roman" w:hAnsi="Times New Roman" w:eastAsia="Times New Roman" w:cs="Times New Roman"/>
                <w:sz w:val="24"/>
                <w:szCs w:val="24"/>
                <w:highlight w:val="cyan"/>
              </w:rPr>
            </w:pPr>
            <w:r>
              <w:rPr>
                <w:rFonts w:ascii="Times New Roman" w:hAnsi="Times New Roman" w:eastAsia="Times New Roman" w:cs="Times New Roman"/>
                <w:i/>
                <w:color w:val="auto"/>
                <w:sz w:val="24"/>
                <w:szCs w:val="24"/>
                <w:highlight w:val="none"/>
                <w:rtl w:val="0"/>
              </w:rPr>
              <w:t>вул. С</w:t>
            </w:r>
            <w:r>
              <w:rPr>
                <w:rFonts w:ascii="Times New Roman" w:hAnsi="Times New Roman" w:eastAsia="Times New Roman" w:cs="Times New Roman"/>
                <w:i/>
                <w:color w:val="auto"/>
                <w:sz w:val="24"/>
                <w:szCs w:val="24"/>
                <w:highlight w:val="none"/>
                <w:rtl w:val="0"/>
                <w:lang w:val="uk-UA"/>
              </w:rPr>
              <w:t>портивна</w:t>
            </w:r>
            <w:r>
              <w:rPr>
                <w:rFonts w:hint="default" w:ascii="Times New Roman" w:hAnsi="Times New Roman" w:eastAsia="Times New Roman" w:cs="Times New Roman"/>
                <w:i/>
                <w:color w:val="auto"/>
                <w:sz w:val="24"/>
                <w:szCs w:val="24"/>
                <w:highlight w:val="none"/>
                <w:rtl w:val="0"/>
                <w:lang w:val="uk-UA"/>
              </w:rPr>
              <w:t>,</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uk-UA"/>
              </w:rPr>
              <w:t>44</w:t>
            </w:r>
            <w:r>
              <w:rPr>
                <w:rFonts w:ascii="Times New Roman" w:hAnsi="Times New Roman" w:eastAsia="Times New Roman" w:cs="Times New Roman"/>
                <w:i/>
                <w:color w:val="auto"/>
                <w:sz w:val="24"/>
                <w:szCs w:val="24"/>
                <w:highlight w:val="none"/>
                <w:rtl w:val="0"/>
              </w:rPr>
              <w:t xml:space="preserve">, м. </w:t>
            </w:r>
            <w:r>
              <w:rPr>
                <w:rFonts w:ascii="Times New Roman" w:hAnsi="Times New Roman" w:eastAsia="Times New Roman" w:cs="Times New Roman"/>
                <w:i/>
                <w:color w:val="auto"/>
                <w:sz w:val="24"/>
                <w:szCs w:val="24"/>
                <w:highlight w:val="none"/>
                <w:rtl w:val="0"/>
                <w:lang w:val="uk-UA"/>
              </w:rPr>
              <w:t>Дрогобич</w:t>
            </w:r>
            <w:r>
              <w:rPr>
                <w:rFonts w:ascii="Times New Roman" w:hAnsi="Times New Roman" w:eastAsia="Times New Roman" w:cs="Times New Roman"/>
                <w:i/>
                <w:color w:val="auto"/>
                <w:sz w:val="24"/>
                <w:szCs w:val="24"/>
                <w:highlight w:val="none"/>
                <w:rtl w:val="0"/>
              </w:rPr>
              <w:t xml:space="preserve">, </w:t>
            </w:r>
            <w:r>
              <w:rPr>
                <w:rFonts w:ascii="Times New Roman" w:hAnsi="Times New Roman" w:eastAsia="Times New Roman" w:cs="Times New Roman"/>
                <w:i/>
                <w:color w:val="auto"/>
                <w:sz w:val="24"/>
                <w:szCs w:val="24"/>
                <w:highlight w:val="none"/>
                <w:rtl w:val="0"/>
                <w:lang w:val="uk-UA"/>
              </w:rPr>
              <w:t>Льв</w:t>
            </w:r>
            <w:r>
              <w:rPr>
                <w:rFonts w:ascii="Times New Roman" w:hAnsi="Times New Roman" w:eastAsia="Times New Roman" w:cs="Times New Roman"/>
                <w:i/>
                <w:color w:val="auto"/>
                <w:sz w:val="24"/>
                <w:szCs w:val="24"/>
                <w:highlight w:val="none"/>
                <w:rtl w:val="0"/>
              </w:rPr>
              <w:t xml:space="preserve">івська область, Україна, </w:t>
            </w:r>
            <w:r>
              <w:rPr>
                <w:rFonts w:hint="default" w:ascii="Times New Roman" w:hAnsi="Times New Roman" w:eastAsia="Times New Roman" w:cs="Times New Roman"/>
                <w:i/>
                <w:color w:val="auto"/>
                <w:sz w:val="24"/>
                <w:szCs w:val="24"/>
                <w:highlight w:val="none"/>
                <w:rtl w:val="0"/>
                <w:lang w:val="uk-UA"/>
              </w:rPr>
              <w:t>82100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top"/>
          </w:tcPr>
          <w:p>
            <w:pPr>
              <w:spacing w:after="0" w:line="240" w:lineRule="auto"/>
              <w:jc w:val="both"/>
              <w:rPr>
                <w:rFonts w:hint="default" w:ascii="Times New Roman" w:hAnsi="Times New Roman" w:eastAsia="Times New Roman" w:cs="Times New Roman"/>
                <w:i/>
                <w:color w:val="auto"/>
                <w:sz w:val="24"/>
                <w:szCs w:val="24"/>
                <w:highlight w:val="none"/>
                <w:lang w:val="uk-UA"/>
              </w:rPr>
            </w:pPr>
            <w:r>
              <w:rPr>
                <w:rFonts w:ascii="Times New Roman" w:hAnsi="Times New Roman" w:eastAsia="Times New Roman" w:cs="Times New Roman"/>
                <w:color w:val="auto"/>
                <w:sz w:val="24"/>
                <w:szCs w:val="24"/>
                <w:highlight w:val="none"/>
                <w:rtl w:val="0"/>
              </w:rPr>
              <w:t xml:space="preserve">ПІБ: </w:t>
            </w:r>
            <w:r>
              <w:rPr>
                <w:rFonts w:ascii="Times New Roman" w:hAnsi="Times New Roman" w:eastAsia="Times New Roman" w:cs="Times New Roman"/>
                <w:color w:val="auto"/>
                <w:sz w:val="24"/>
                <w:szCs w:val="24"/>
                <w:highlight w:val="none"/>
                <w:rtl w:val="0"/>
                <w:lang w:val="uk-UA"/>
              </w:rPr>
              <w:t>Павлюк</w:t>
            </w:r>
            <w:r>
              <w:rPr>
                <w:rFonts w:hint="default" w:ascii="Times New Roman" w:hAnsi="Times New Roman" w:eastAsia="Times New Roman" w:cs="Times New Roman"/>
                <w:color w:val="auto"/>
                <w:sz w:val="24"/>
                <w:szCs w:val="24"/>
                <w:highlight w:val="none"/>
                <w:rtl w:val="0"/>
                <w:lang w:val="uk-UA"/>
              </w:rPr>
              <w:t xml:space="preserve"> Оксана Василівна</w:t>
            </w:r>
            <w:r>
              <w:rPr>
                <w:rFonts w:ascii="Times New Roman" w:hAnsi="Times New Roman" w:eastAsia="Times New Roman" w:cs="Times New Roman"/>
                <w:i/>
                <w:color w:val="auto"/>
                <w:sz w:val="24"/>
                <w:szCs w:val="24"/>
                <w:highlight w:val="none"/>
                <w:rtl w:val="0"/>
              </w:rPr>
              <w:t xml:space="preserve"> – </w:t>
            </w:r>
            <w:r>
              <w:rPr>
                <w:rFonts w:ascii="Times New Roman" w:hAnsi="Times New Roman" w:eastAsia="Times New Roman" w:cs="Times New Roman"/>
                <w:i/>
                <w:color w:val="auto"/>
                <w:sz w:val="24"/>
                <w:szCs w:val="24"/>
                <w:highlight w:val="none"/>
                <w:rtl w:val="0"/>
                <w:lang w:val="uk-UA"/>
              </w:rPr>
              <w:t>фахівець</w:t>
            </w:r>
            <w:r>
              <w:rPr>
                <w:rFonts w:hint="default" w:ascii="Times New Roman" w:hAnsi="Times New Roman" w:eastAsia="Times New Roman" w:cs="Times New Roman"/>
                <w:i/>
                <w:color w:val="auto"/>
                <w:sz w:val="24"/>
                <w:szCs w:val="24"/>
                <w:highlight w:val="none"/>
                <w:rtl w:val="0"/>
                <w:lang w:val="uk-UA"/>
              </w:rPr>
              <w:t xml:space="preserve"> групи закупівель та договірної роботи</w:t>
            </w:r>
          </w:p>
          <w:p>
            <w:pPr>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електронна адреса:</w:t>
            </w:r>
            <w:r>
              <w:rPr>
                <w:rFonts w:hint="default" w:ascii="Times New Roman" w:hAnsi="Times New Roman" w:eastAsia="Times New Roman" w:cs="Times New Roman"/>
                <w:color w:val="auto"/>
                <w:sz w:val="24"/>
                <w:szCs w:val="24"/>
                <w:highlight w:val="none"/>
                <w:rtl w:val="0"/>
                <w:lang w:val="en-US"/>
              </w:rPr>
              <w:t xml:space="preserve"> pavlyuk.oksana.dsns@ukr.net</w:t>
            </w:r>
            <w:r>
              <w:rPr>
                <w:rFonts w:ascii="Times New Roman" w:hAnsi="Times New Roman" w:eastAsia="Times New Roman" w:cs="Times New Roman"/>
                <w:color w:val="auto"/>
                <w:highlight w:val="none"/>
                <w:rtl w:val="0"/>
              </w:rPr>
              <w:t xml:space="preserve"> </w:t>
            </w:r>
          </w:p>
          <w:p>
            <w:pPr>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auto"/>
                <w:sz w:val="24"/>
                <w:szCs w:val="24"/>
                <w:highlight w:val="none"/>
                <w:rtl w:val="0"/>
              </w:rPr>
              <w:t xml:space="preserve">телефон: </w:t>
            </w:r>
            <w:r>
              <w:rPr>
                <w:rFonts w:ascii="Times New Roman" w:hAnsi="Times New Roman" w:eastAsia="Times New Roman" w:cs="Times New Roman"/>
                <w:i/>
                <w:color w:val="auto"/>
                <w:sz w:val="24"/>
                <w:szCs w:val="24"/>
                <w:highlight w:val="none"/>
                <w:rtl w:val="0"/>
              </w:rPr>
              <w:t>0</w:t>
            </w:r>
            <w:r>
              <w:rPr>
                <w:rFonts w:hint="default" w:ascii="Times New Roman" w:hAnsi="Times New Roman" w:eastAsia="Times New Roman" w:cs="Times New Roman"/>
                <w:i/>
                <w:color w:val="auto"/>
                <w:sz w:val="24"/>
                <w:szCs w:val="24"/>
                <w:highlight w:val="none"/>
                <w:rtl w:val="0"/>
                <w:lang w:val="en-US"/>
              </w:rPr>
              <w:t>969909221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Процедура закупівлі</w:t>
            </w:r>
          </w:p>
        </w:tc>
        <w:tc>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tl w:val="0"/>
              </w:rPr>
              <w:t xml:space="preserve">відкриті торги </w:t>
            </w:r>
            <w:r>
              <w:rPr>
                <w:rFonts w:ascii="Times New Roman" w:hAnsi="Times New Roman" w:eastAsia="Times New Roman" w:cs="Times New Roman"/>
                <w:color w:val="auto"/>
                <w:sz w:val="24"/>
                <w:szCs w:val="24"/>
                <w:rtl w:val="0"/>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предмет закупівлі</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назва предмета закупівлі</w:t>
            </w:r>
          </w:p>
        </w:tc>
        <w:tc>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rPr>
              <w:t>Олива моторна для карбюраторних двигунів, олива моторна для дизельних двигунів, олива трансмісійна, олива для двотактних двигунів, олива гідравлічна</w:t>
            </w:r>
            <w:r>
              <w:rPr>
                <w:rFonts w:hint="default" w:ascii="Times New Roman" w:hAnsi="Times New Roman" w:eastAsia="Times New Roman"/>
                <w:lang w:val="en-US"/>
              </w:rPr>
              <w:t xml:space="preserve"> </w:t>
            </w:r>
            <w:r>
              <w:rPr>
                <w:rFonts w:ascii="Times New Roman" w:hAnsi="Times New Roman" w:eastAsia="Times New Roman"/>
              </w:rPr>
              <w:t>за ДК 021:2015 “Єдиний закупівельний словник” – 09210000-4 Мастильні засоби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4.2</w:t>
            </w:r>
          </w:p>
        </w:tc>
        <w:tc>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опис окремої частини або частин предмета закупівлі (лота), щодо яких можуть бути подані тендерні пропозиції</w:t>
            </w:r>
          </w:p>
        </w:tc>
        <w:tc>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Закупівля здійснюється щодо предмет</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закупівлі в цілому.</w:t>
            </w:r>
          </w:p>
          <w:p>
            <w:pPr>
              <w:widowControl w:val="0"/>
              <w:spacing w:after="0" w:line="240" w:lineRule="auto"/>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4.3</w:t>
            </w:r>
          </w:p>
        </w:tc>
        <w:tc>
          <w:p>
            <w:pPr>
              <w:widowControl w:val="0"/>
              <w:spacing w:after="0" w:line="240" w:lineRule="auto"/>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000000"/>
                <w:sz w:val="24"/>
                <w:szCs w:val="24"/>
                <w:highlight w:val="none"/>
                <w:rtl w:val="0"/>
              </w:rPr>
              <w:t xml:space="preserve">кількість товару та місце його поставки </w:t>
            </w:r>
          </w:p>
        </w:tc>
        <w:tc>
          <w:p>
            <w:pPr>
              <w:widowControl w:val="0"/>
              <w:spacing w:after="0" w:line="240" w:lineRule="auto"/>
              <w:ind w:right="120"/>
              <w:jc w:val="both"/>
              <w:rPr>
                <w:rFonts w:ascii="Times New Roman" w:hAnsi="Times New Roman" w:eastAsia="Times New Roman" w:cs="Times New Roman"/>
                <w:color w:val="000000"/>
                <w:sz w:val="24"/>
                <w:szCs w:val="24"/>
                <w:highlight w:val="none"/>
                <w:rtl w:val="0"/>
              </w:rPr>
            </w:pPr>
            <w:r>
              <w:rPr>
                <w:rFonts w:ascii="Times New Roman" w:hAnsi="Times New Roman" w:eastAsia="Times New Roman" w:cs="Times New Roman"/>
                <w:color w:val="000000"/>
                <w:sz w:val="24"/>
                <w:szCs w:val="24"/>
                <w:highlight w:val="none"/>
                <w:rtl w:val="0"/>
              </w:rPr>
              <w:t xml:space="preserve">Кількість: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rPr>
              <w:t xml:space="preserve">Олива моторна для карбюраторних двигунів 10W-40 </w:t>
            </w:r>
            <w:r>
              <w:rPr>
                <w:rFonts w:ascii="Times New Roman" w:hAnsi="Times New Roman" w:eastAsia="Times New Roman" w:cs="Times New Roman"/>
                <w:sz w:val="24"/>
                <w:szCs w:val="24"/>
                <w:highlight w:val="none"/>
                <w:lang w:val="en-US"/>
              </w:rPr>
              <w:t>SL/CF</w:t>
            </w:r>
            <w:r>
              <w:rPr>
                <w:rFonts w:ascii="Times New Roman" w:hAnsi="Times New Roman" w:eastAsia="Times New Roman" w:cs="Times New Roman"/>
                <w:sz w:val="24"/>
                <w:szCs w:val="24"/>
                <w:highlight w:val="none"/>
              </w:rPr>
              <w:t xml:space="preserve"> або еквівалент – 400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 xml:space="preserve">лива моторна MOL Dynamic Mistral 10W-40 або еквівалент – 94 кг,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Г</w:t>
            </w:r>
            <w:r>
              <w:rPr>
                <w:rFonts w:ascii="Times New Roman" w:hAnsi="Times New Roman" w:eastAsia="Times New Roman" w:cs="Times New Roman"/>
                <w:sz w:val="24"/>
                <w:szCs w:val="24"/>
                <w:highlight w:val="none"/>
              </w:rPr>
              <w:t xml:space="preserve">ідравлічна олива MOL Hydro HV 46 або еквівалент – 60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 xml:space="preserve">лива моторна WOLF OFFICIALTECH 10W40 MS EXTRA  або еквівалент – 120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 xml:space="preserve">лива моторна WOLF OFFICIALTECH 10W30 MS EXTRA  або еквівалент – 120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 xml:space="preserve">лива моторна MOL Dynamic Synt Diesel 10W-40 або еквівалент – 120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лива моторна для дизельних двигунів М-10 ДМ SAE 30 API CD</w:t>
            </w:r>
            <w:r>
              <w:rPr>
                <w:rFonts w:hint="default" w:ascii="Times New Roman" w:hAnsi="Times New Roman" w:eastAsia="Times New Roman" w:cs="Times New Roman"/>
                <w:sz w:val="24"/>
                <w:szCs w:val="24"/>
                <w:highlight w:val="none"/>
                <w:lang w:val="uk-UA"/>
              </w:rPr>
              <w:t xml:space="preserve"> або еквівалент</w:t>
            </w:r>
            <w:r>
              <w:rPr>
                <w:rFonts w:ascii="Times New Roman" w:hAnsi="Times New Roman" w:eastAsia="Times New Roman" w:cs="Times New Roman"/>
                <w:sz w:val="24"/>
                <w:szCs w:val="24"/>
                <w:highlight w:val="none"/>
              </w:rPr>
              <w:t xml:space="preserve"> – 200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лива</w:t>
            </w:r>
            <w:r>
              <w:rPr>
                <w:rFonts w:ascii="Times New Roman" w:hAnsi="Times New Roman" w:eastAsia="Times New Roman" w:cs="Times New Roman"/>
                <w:sz w:val="24"/>
                <w:szCs w:val="24"/>
                <w:highlight w:val="none"/>
                <w:lang w:val="en-US"/>
              </w:rPr>
              <w:t xml:space="preserve"> </w:t>
            </w:r>
            <w:r>
              <w:rPr>
                <w:rFonts w:ascii="Times New Roman" w:hAnsi="Times New Roman" w:eastAsia="Times New Roman" w:cs="Times New Roman"/>
                <w:sz w:val="24"/>
                <w:szCs w:val="24"/>
                <w:highlight w:val="none"/>
              </w:rPr>
              <w:t>моторна</w:t>
            </w:r>
            <w:r>
              <w:rPr>
                <w:rFonts w:ascii="Times New Roman" w:hAnsi="Times New Roman" w:eastAsia="Times New Roman" w:cs="Times New Roman"/>
                <w:sz w:val="24"/>
                <w:szCs w:val="24"/>
                <w:highlight w:val="none"/>
                <w:lang w:val="en-US"/>
              </w:rPr>
              <w:t xml:space="preserve"> WOLF OFFICIALTECH 15W40 MS EXTRA  </w:t>
            </w:r>
            <w:r>
              <w:rPr>
                <w:rFonts w:ascii="Times New Roman" w:hAnsi="Times New Roman" w:eastAsia="Times New Roman" w:cs="Times New Roman"/>
                <w:sz w:val="24"/>
                <w:szCs w:val="24"/>
                <w:highlight w:val="none"/>
              </w:rPr>
              <w:t xml:space="preserve">або еквівалент – 40 л, </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лива моторна для двотактних двигунів, 1л – 40 л,</w:t>
            </w:r>
          </w:p>
          <w:p>
            <w:pPr>
              <w:widowControl w:val="0"/>
              <w:numPr>
                <w:ilvl w:val="0"/>
                <w:numId w:val="1"/>
              </w:numPr>
              <w:tabs>
                <w:tab w:val="left" w:pos="6160"/>
              </w:tabs>
              <w:autoSpaceDE w:val="0"/>
              <w:autoSpaceDN w:val="0"/>
              <w:spacing w:before="92" w:after="0" w:line="240" w:lineRule="auto"/>
              <w:ind w:left="0" w:leftChars="0" w:right="280" w:hanging="7" w:firstLineChars="0"/>
              <w:jc w:val="both"/>
              <w:rPr>
                <w:rFonts w:ascii="Times New Roman" w:hAnsi="Times New Roman" w:eastAsia="Times New Roman"/>
                <w:sz w:val="24"/>
                <w:szCs w:val="24"/>
                <w:highlight w:val="none"/>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 xml:space="preserve">лива трансмісійна ТАП 15 В – 200 л, </w:t>
            </w:r>
          </w:p>
          <w:p>
            <w:pPr>
              <w:widowControl w:val="0"/>
              <w:numPr>
                <w:ilvl w:val="0"/>
                <w:numId w:val="1"/>
              </w:numPr>
              <w:tabs>
                <w:tab w:val="left" w:pos="6160"/>
              </w:tabs>
              <w:spacing w:after="0" w:line="240" w:lineRule="auto"/>
              <w:ind w:left="0" w:leftChars="0" w:right="120" w:hanging="7" w:firstLineChars="0"/>
              <w:jc w:val="both"/>
              <w:rPr>
                <w:rFonts w:ascii="Times New Roman" w:hAnsi="Times New Roman" w:eastAsia="Times New Roman" w:cs="Times New Roman"/>
                <w:color w:val="000000"/>
                <w:sz w:val="24"/>
                <w:szCs w:val="24"/>
                <w:highlight w:val="none"/>
                <w:rtl w:val="0"/>
              </w:rPr>
            </w:pPr>
            <w:r>
              <w:rPr>
                <w:rFonts w:ascii="Times New Roman" w:hAnsi="Times New Roman" w:eastAsia="Times New Roman" w:cs="Times New Roman"/>
                <w:sz w:val="24"/>
                <w:szCs w:val="24"/>
                <w:highlight w:val="none"/>
                <w:lang w:val="uk-UA"/>
              </w:rPr>
              <w:t>О</w:t>
            </w:r>
            <w:r>
              <w:rPr>
                <w:rFonts w:ascii="Times New Roman" w:hAnsi="Times New Roman" w:eastAsia="Times New Roman" w:cs="Times New Roman"/>
                <w:sz w:val="24"/>
                <w:szCs w:val="24"/>
                <w:highlight w:val="none"/>
              </w:rPr>
              <w:t>лива трансмісійна для гідравлічних систем  та редукторів  для гусеничних екскаваторів</w:t>
            </w:r>
            <w:r>
              <w:rPr>
                <w:rFonts w:hint="default" w:ascii="Times New Roman" w:hAnsi="Times New Roman" w:eastAsia="Times New Roman" w:cs="Times New Roman"/>
                <w:sz w:val="24"/>
                <w:szCs w:val="24"/>
                <w:highlight w:val="none"/>
                <w:lang w:val="en-US"/>
              </w:rPr>
              <w:t xml:space="preserve"> </w:t>
            </w:r>
            <w:r>
              <w:rPr>
                <w:rFonts w:ascii="Times New Roman" w:hAnsi="Times New Roman" w:eastAsia="Times New Roman" w:cs="Times New Roman"/>
                <w:sz w:val="24"/>
                <w:szCs w:val="24"/>
                <w:highlight w:val="none"/>
              </w:rPr>
              <w:t>MOL Transfluid TO-4 SAE 10W або еквівалент – 204 л</w:t>
            </w:r>
            <w:r>
              <w:rPr>
                <w:rFonts w:hint="default" w:ascii="Times New Roman" w:hAnsi="Times New Roman" w:eastAsia="Times New Roman" w:cs="Times New Roman"/>
                <w:sz w:val="24"/>
                <w:szCs w:val="24"/>
                <w:highlight w:val="none"/>
                <w:lang w:val="uk-UA"/>
              </w:rPr>
              <w:t>.</w:t>
            </w:r>
          </w:p>
          <w:p>
            <w:pPr>
              <w:widowControl w:val="0"/>
              <w:numPr>
                <w:ilvl w:val="0"/>
                <w:numId w:val="0"/>
              </w:numPr>
              <w:tabs>
                <w:tab w:val="left" w:pos="6160"/>
              </w:tabs>
              <w:spacing w:after="0" w:line="240" w:lineRule="auto"/>
              <w:ind w:left="-7" w:leftChars="0" w:right="120" w:rightChars="0"/>
              <w:jc w:val="both"/>
              <w:rPr>
                <w:rFonts w:ascii="Times New Roman" w:hAnsi="Times New Roman" w:eastAsia="Times New Roman" w:cs="Times New Roman"/>
                <w:color w:val="000000"/>
                <w:sz w:val="24"/>
                <w:szCs w:val="24"/>
                <w:highlight w:val="none"/>
                <w:rtl w:val="0"/>
              </w:rPr>
            </w:pPr>
          </w:p>
          <w:p>
            <w:pPr>
              <w:widowControl w:val="0"/>
              <w:spacing w:after="0" w:line="240" w:lineRule="auto"/>
              <w:ind w:right="120"/>
              <w:jc w:val="both"/>
              <w:rPr>
                <w:rFonts w:ascii="Times New Roman" w:hAnsi="Times New Roman" w:eastAsia="Times New Roman" w:cs="Times New Roman"/>
                <w:i/>
                <w:color w:val="4A86E8"/>
                <w:sz w:val="24"/>
                <w:szCs w:val="24"/>
                <w:highlight w:val="white"/>
              </w:rPr>
            </w:pPr>
            <w:r>
              <w:rPr>
                <w:rFonts w:ascii="Times New Roman" w:hAnsi="Times New Roman" w:eastAsia="Times New Roman" w:cs="Times New Roman"/>
                <w:color w:val="000000"/>
                <w:sz w:val="24"/>
                <w:szCs w:val="24"/>
                <w:highlight w:val="none"/>
                <w:rtl w:val="0"/>
              </w:rPr>
              <w:t xml:space="preserve">Місце поставки товарів: </w:t>
            </w:r>
            <w:r>
              <w:rPr>
                <w:rFonts w:ascii="Times New Roman" w:hAnsi="Times New Roman" w:eastAsia="Times New Roman" w:cs="Times New Roman"/>
                <w:i/>
                <w:color w:val="auto"/>
                <w:sz w:val="24"/>
                <w:szCs w:val="24"/>
                <w:highlight w:val="none"/>
                <w:rtl w:val="0"/>
              </w:rPr>
              <w:t>вул. С</w:t>
            </w:r>
            <w:r>
              <w:rPr>
                <w:rFonts w:ascii="Times New Roman" w:hAnsi="Times New Roman" w:eastAsia="Times New Roman" w:cs="Times New Roman"/>
                <w:i/>
                <w:color w:val="auto"/>
                <w:sz w:val="24"/>
                <w:szCs w:val="24"/>
                <w:highlight w:val="none"/>
                <w:rtl w:val="0"/>
                <w:lang w:val="uk-UA"/>
              </w:rPr>
              <w:t>портивна</w:t>
            </w:r>
            <w:r>
              <w:rPr>
                <w:rFonts w:hint="default" w:ascii="Times New Roman" w:hAnsi="Times New Roman" w:eastAsia="Times New Roman" w:cs="Times New Roman"/>
                <w:i/>
                <w:color w:val="auto"/>
                <w:sz w:val="24"/>
                <w:szCs w:val="24"/>
                <w:highlight w:val="none"/>
                <w:rtl w:val="0"/>
                <w:lang w:val="uk-UA"/>
              </w:rPr>
              <w:t>,</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uk-UA"/>
              </w:rPr>
              <w:t>44</w:t>
            </w:r>
            <w:r>
              <w:rPr>
                <w:rFonts w:ascii="Times New Roman" w:hAnsi="Times New Roman" w:eastAsia="Times New Roman" w:cs="Times New Roman"/>
                <w:i/>
                <w:color w:val="auto"/>
                <w:sz w:val="24"/>
                <w:szCs w:val="24"/>
                <w:highlight w:val="none"/>
                <w:rtl w:val="0"/>
              </w:rPr>
              <w:t xml:space="preserve">, м. </w:t>
            </w:r>
            <w:r>
              <w:rPr>
                <w:rFonts w:ascii="Times New Roman" w:hAnsi="Times New Roman" w:eastAsia="Times New Roman" w:cs="Times New Roman"/>
                <w:i/>
                <w:color w:val="auto"/>
                <w:sz w:val="24"/>
                <w:szCs w:val="24"/>
                <w:highlight w:val="none"/>
                <w:rtl w:val="0"/>
                <w:lang w:val="uk-UA"/>
              </w:rPr>
              <w:t>Дрогобич</w:t>
            </w:r>
            <w:r>
              <w:rPr>
                <w:rFonts w:ascii="Times New Roman" w:hAnsi="Times New Roman" w:eastAsia="Times New Roman" w:cs="Times New Roman"/>
                <w:i/>
                <w:color w:val="auto"/>
                <w:sz w:val="24"/>
                <w:szCs w:val="24"/>
                <w:highlight w:val="none"/>
                <w:rtl w:val="0"/>
              </w:rPr>
              <w:t xml:space="preserve">, </w:t>
            </w:r>
            <w:r>
              <w:rPr>
                <w:rFonts w:ascii="Times New Roman" w:hAnsi="Times New Roman" w:eastAsia="Times New Roman" w:cs="Times New Roman"/>
                <w:i/>
                <w:color w:val="auto"/>
                <w:sz w:val="24"/>
                <w:szCs w:val="24"/>
                <w:highlight w:val="none"/>
                <w:rtl w:val="0"/>
                <w:lang w:val="uk-UA"/>
              </w:rPr>
              <w:t>Льв</w:t>
            </w:r>
            <w:r>
              <w:rPr>
                <w:rFonts w:ascii="Times New Roman" w:hAnsi="Times New Roman" w:eastAsia="Times New Roman" w:cs="Times New Roman"/>
                <w:i/>
                <w:color w:val="auto"/>
                <w:sz w:val="24"/>
                <w:szCs w:val="24"/>
                <w:highlight w:val="none"/>
                <w:rtl w:val="0"/>
              </w:rPr>
              <w:t xml:space="preserve">івська область, Україна, </w:t>
            </w:r>
            <w:r>
              <w:rPr>
                <w:rFonts w:hint="default" w:ascii="Times New Roman" w:hAnsi="Times New Roman" w:eastAsia="Times New Roman" w:cs="Times New Roman"/>
                <w:i/>
                <w:color w:val="auto"/>
                <w:sz w:val="24"/>
                <w:szCs w:val="24"/>
                <w:highlight w:val="none"/>
                <w:rtl w:val="0"/>
                <w:lang w:val="uk-UA"/>
              </w:rPr>
              <w:t>82100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строки поставки товарів, виконання робіт, надання послуг</w:t>
            </w:r>
          </w:p>
        </w:tc>
        <w:tc>
          <w:p>
            <w:pPr>
              <w:widowControl w:val="0"/>
              <w:spacing w:after="0" w:line="240" w:lineRule="auto"/>
              <w:rPr>
                <w:rFonts w:ascii="Times New Roman" w:hAnsi="Times New Roman" w:eastAsia="Times New Roman" w:cs="Times New Roman"/>
                <w:sz w:val="24"/>
                <w:szCs w:val="24"/>
                <w:highlight w:val="cyan"/>
              </w:rPr>
            </w:pPr>
            <w:r>
              <w:rPr>
                <w:rFonts w:ascii="Times New Roman" w:hAnsi="Times New Roman" w:eastAsia="Times New Roman" w:cs="Times New Roman"/>
                <w:color w:val="auto"/>
                <w:sz w:val="24"/>
                <w:szCs w:val="24"/>
                <w:highlight w:val="none"/>
                <w:rtl w:val="0"/>
              </w:rPr>
              <w:t xml:space="preserve">до  </w:t>
            </w:r>
            <w:r>
              <w:rPr>
                <w:rFonts w:hint="default" w:ascii="Times New Roman" w:hAnsi="Times New Roman" w:eastAsia="Times New Roman" w:cs="Times New Roman"/>
                <w:color w:val="auto"/>
                <w:sz w:val="24"/>
                <w:szCs w:val="24"/>
                <w:highlight w:val="none"/>
                <w:rtl w:val="0"/>
                <w:lang w:val="uk-UA"/>
              </w:rPr>
              <w:t>25</w:t>
            </w:r>
            <w:r>
              <w:rPr>
                <w:rFonts w:ascii="Times New Roman" w:hAnsi="Times New Roman" w:eastAsia="Times New Roman" w:cs="Times New Roman"/>
                <w:color w:val="auto"/>
                <w:sz w:val="24"/>
                <w:szCs w:val="24"/>
                <w:highlight w:val="none"/>
                <w:rtl w:val="0"/>
              </w:rPr>
              <w:t xml:space="preserve"> грудня  20</w:t>
            </w:r>
            <w:r>
              <w:rPr>
                <w:rFonts w:hint="default" w:ascii="Times New Roman" w:hAnsi="Times New Roman" w:eastAsia="Times New Roman" w:cs="Times New Roman"/>
                <w:color w:val="auto"/>
                <w:sz w:val="24"/>
                <w:szCs w:val="24"/>
                <w:highlight w:val="none"/>
                <w:rtl w:val="0"/>
                <w:lang w:val="uk-UA"/>
              </w:rPr>
              <w:t>24</w:t>
            </w:r>
            <w:r>
              <w:rPr>
                <w:rFonts w:ascii="Times New Roman" w:hAnsi="Times New Roman" w:eastAsia="Times New Roman" w:cs="Times New Roman"/>
                <w:color w:val="auto"/>
                <w:sz w:val="24"/>
                <w:szCs w:val="24"/>
                <w:highlight w:val="none"/>
                <w:rtl w:val="0"/>
              </w:rPr>
              <w:t xml:space="preserve"> року включно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Недискримінація учасників</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Валюта, у якій повинна бути зазначена ціна тендерної пропозиції</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Валютою тендерної пропозиції є гривня.</w:t>
            </w:r>
            <w:r>
              <w:rPr>
                <w:rFonts w:ascii="Times New Roman" w:hAnsi="Times New Roman" w:eastAsia="Times New Roman" w:cs="Times New Roman"/>
                <w:rtl w:val="0"/>
              </w:rPr>
              <w:t xml:space="preserve"> </w:t>
            </w:r>
            <w:r>
              <w:rPr>
                <w:rFonts w:ascii="Times New Roman" w:hAnsi="Times New Roman" w:eastAsia="Times New Roman" w:cs="Times New Roman"/>
                <w:b/>
                <w:i/>
                <w:color w:val="000000"/>
                <w:sz w:val="24"/>
                <w:szCs w:val="24"/>
                <w:rtl w:val="0"/>
              </w:rPr>
              <w:t>У разі якщо учасником процедури закупівлі є нерезидент</w:t>
            </w: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color w:val="000000"/>
                <w:sz w:val="24"/>
                <w:szCs w:val="24"/>
                <w:rtl w:val="0"/>
              </w:rPr>
              <w:t xml:space="preserve">такий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Мова (мови), якою  (якими) повинні бути  складені тендерні пропозиції</w:t>
            </w:r>
          </w:p>
        </w:tc>
        <w:tc>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tl w:val="0"/>
              </w:rPr>
              <w:t>іншою мовою</w:t>
            </w:r>
            <w:r>
              <w:rPr>
                <w:rFonts w:ascii="Times New Roman" w:hAnsi="Times New Roman" w:eastAsia="Times New Roman" w:cs="Times New Roman"/>
                <w:color w:val="000000"/>
                <w:sz w:val="24"/>
                <w:szCs w:val="24"/>
                <w:rtl w:val="0"/>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tl w:val="0"/>
              </w:rPr>
              <w:t>І</w:t>
            </w:r>
            <w:r>
              <w:rPr>
                <w:rFonts w:ascii="Times New Roman" w:hAnsi="Times New Roman" w:eastAsia="Times New Roman" w:cs="Times New Roman"/>
                <w:color w:val="000000"/>
                <w:sz w:val="24"/>
                <w:szCs w:val="24"/>
                <w:rtl w:val="0"/>
              </w:rPr>
              <w:t>нтернет, адреси електронної пошти, торговельної марки (знак</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tl w:val="0"/>
              </w:rPr>
              <w:t>в</w:t>
            </w:r>
            <w:r>
              <w:rPr>
                <w:rFonts w:ascii="Times New Roman" w:hAnsi="Times New Roman" w:eastAsia="Times New Roman" w:cs="Times New Roman"/>
                <w:color w:val="000000"/>
                <w:sz w:val="24"/>
                <w:szCs w:val="24"/>
                <w:rtl w:val="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tl w:val="0"/>
              </w:rPr>
              <w:t>українською мовою</w:t>
            </w:r>
            <w:r>
              <w:rPr>
                <w:rFonts w:ascii="Times New Roman" w:hAnsi="Times New Roman" w:eastAsia="Times New Roman" w:cs="Times New Roman"/>
                <w:color w:val="000000"/>
                <w:sz w:val="24"/>
                <w:szCs w:val="24"/>
                <w:rtl w:val="0"/>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2.  </w:t>
            </w:r>
            <w:r>
              <w:rPr>
                <w:rFonts w:ascii="Times New Roman" w:hAnsi="Times New Roman" w:eastAsia="Times New Roman" w:cs="Times New Roman"/>
                <w:sz w:val="24"/>
                <w:szCs w:val="24"/>
                <w:rtl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Розділ 2. Порядок </w:t>
            </w:r>
            <w:r>
              <w:rPr>
                <w:rFonts w:ascii="Times New Roman" w:hAnsi="Times New Roman" w:eastAsia="Times New Roman" w:cs="Times New Roman"/>
                <w:b/>
                <w:sz w:val="24"/>
                <w:szCs w:val="24"/>
                <w:rtl w:val="0"/>
              </w:rPr>
              <w:t>в</w:t>
            </w:r>
            <w:r>
              <w:rPr>
                <w:rFonts w:ascii="Times New Roman" w:hAnsi="Times New Roman" w:eastAsia="Times New Roman" w:cs="Times New Roman"/>
                <w:b/>
                <w:color w:val="000000"/>
                <w:sz w:val="24"/>
                <w:szCs w:val="24"/>
                <w:rtl w:val="0"/>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Процедура надання роз’яснень щодо тендерної документації</w:t>
            </w:r>
          </w:p>
        </w:tc>
        <w:tc>
          <w:p>
            <w:pPr>
              <w:widowControl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widowControl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widowControl w:val="0"/>
              <w:spacing w:before="0"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 xml:space="preserve">Замовник повинен </w:t>
            </w:r>
            <w:r>
              <w:rPr>
                <w:rFonts w:ascii="Times New Roman" w:hAnsi="Times New Roman" w:eastAsia="Times New Roman" w:cs="Times New Roman"/>
                <w:b/>
                <w:i/>
                <w:color w:val="auto"/>
                <w:sz w:val="24"/>
                <w:szCs w:val="24"/>
                <w:rtl w:val="0"/>
              </w:rPr>
              <w:t>протягом трьох днів</w:t>
            </w:r>
            <w:r>
              <w:rPr>
                <w:rFonts w:ascii="Times New Roman" w:hAnsi="Times New Roman" w:eastAsia="Times New Roman" w:cs="Times New Roman"/>
                <w:color w:val="auto"/>
                <w:sz w:val="24"/>
                <w:szCs w:val="24"/>
                <w:rtl w:val="0"/>
              </w:rPr>
              <w:t xml:space="preserve"> з </w:t>
            </w:r>
            <w:r>
              <w:rPr>
                <w:rFonts w:ascii="Times New Roman" w:hAnsi="Times New Roman" w:eastAsia="Times New Roman" w:cs="Times New Roman"/>
                <w:b/>
                <w:i/>
                <w:color w:val="auto"/>
                <w:sz w:val="24"/>
                <w:szCs w:val="24"/>
                <w:rtl w:val="0"/>
              </w:rPr>
              <w:t>дня їх оприлюднення</w:t>
            </w:r>
            <w:r>
              <w:rPr>
                <w:rFonts w:ascii="Times New Roman" w:hAnsi="Times New Roman" w:eastAsia="Times New Roman" w:cs="Times New Roman"/>
                <w:color w:val="auto"/>
                <w:sz w:val="24"/>
                <w:szCs w:val="24"/>
                <w:rtl w:val="0"/>
              </w:rPr>
              <w:t xml:space="preserve"> надати відповідь на звернення та оприлюднити його в електронній системі закупівель.</w:t>
            </w:r>
          </w:p>
          <w:p>
            <w:pPr>
              <w:widowControl w:val="0"/>
              <w:spacing w:before="0"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color w:val="auto"/>
                <w:sz w:val="24"/>
                <w:szCs w:val="24"/>
                <w:rtl w:val="0"/>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color w:val="auto"/>
                <w:sz w:val="24"/>
                <w:szCs w:val="24"/>
                <w:highlight w:val="white"/>
                <w:rtl w:val="0"/>
              </w:rPr>
              <w:t>не менше ніж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Внесення змін до тендерної документації</w:t>
            </w:r>
          </w:p>
        </w:tc>
        <w:tc>
          <w:p>
            <w:pPr>
              <w:widowControl w:val="0"/>
              <w:spacing w:before="0"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widowControl w:val="0"/>
              <w:spacing w:before="0" w:after="0" w:line="240" w:lineRule="auto"/>
              <w:jc w:val="both"/>
              <w:rPr>
                <w:rFonts w:ascii="Times New Roman" w:hAnsi="Times New Roman" w:eastAsia="Times New Roman" w:cs="Times New Roman"/>
                <w:b/>
                <w:i/>
                <w:color w:val="auto"/>
                <w:sz w:val="24"/>
                <w:szCs w:val="24"/>
                <w:highlight w:val="white"/>
              </w:rPr>
            </w:pPr>
            <w:r>
              <w:rPr>
                <w:rFonts w:ascii="Times New Roman" w:hAnsi="Times New Roman" w:eastAsia="Times New Roman" w:cs="Times New Roman"/>
                <w:color w:val="auto"/>
                <w:sz w:val="24"/>
                <w:szCs w:val="24"/>
                <w:highlight w:val="white"/>
                <w:rtl w:val="0"/>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hAnsi="Times New Roman" w:eastAsia="Times New Roman" w:cs="Times New Roman"/>
                <w:b/>
                <w:i/>
                <w:color w:val="auto"/>
                <w:sz w:val="24"/>
                <w:szCs w:val="24"/>
                <w:highlight w:val="white"/>
                <w:rtl w:val="0"/>
              </w:rPr>
              <w:t>не менше чотирьох днів.</w:t>
            </w:r>
          </w:p>
          <w:p>
            <w:pPr>
              <w:widowControl w:val="0"/>
              <w:spacing w:before="0"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color w:val="auto"/>
                <w:sz w:val="24"/>
                <w:szCs w:val="24"/>
                <w:highlight w:val="white"/>
                <w:rtl w:val="0"/>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Зміст і спосіб подання тендерної пропозиції</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sz w:val="24"/>
                <w:szCs w:val="24"/>
                <w:highlight w:val="white"/>
                <w:rtl w:val="0"/>
              </w:rPr>
              <w:t xml:space="preserve">першої,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"https://zakon.rada.gov.ua/laws/show/922-19#n1261" \h </w:instrText>
            </w:r>
            <w:r>
              <w:fldChar w:fldCharType="separate"/>
            </w:r>
            <w:r>
              <w:rPr>
                <w:rFonts w:ascii="Times New Roman" w:hAnsi="Times New Roman" w:eastAsia="Times New Roman" w:cs="Times New Roman"/>
                <w:sz w:val="24"/>
                <w:szCs w:val="24"/>
                <w:highlight w:val="white"/>
                <w:rtl w:val="0"/>
              </w:rPr>
              <w:t>пункті 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2"/>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tl w:val="0"/>
              </w:rPr>
              <w:t>згідно</w:t>
            </w:r>
            <w:r>
              <w:rPr>
                <w:rFonts w:ascii="Times New Roman" w:hAnsi="Times New Roman" w:eastAsia="Times New Roman" w:cs="Times New Roman"/>
                <w:sz w:val="24"/>
                <w:szCs w:val="24"/>
                <w:rtl w:val="0"/>
              </w:rPr>
              <w:t xml:space="preserve"> з </w:t>
            </w:r>
            <w:r>
              <w:rPr>
                <w:rFonts w:ascii="Times New Roman" w:hAnsi="Times New Roman" w:eastAsia="Times New Roman" w:cs="Times New Roman"/>
                <w:b/>
                <w:i/>
                <w:sz w:val="24"/>
                <w:szCs w:val="24"/>
                <w:rtl w:val="0"/>
              </w:rPr>
              <w:t>Додатком 1</w:t>
            </w:r>
            <w:r>
              <w:rPr>
                <w:rFonts w:ascii="Times New Roman" w:hAnsi="Times New Roman" w:eastAsia="Times New Roman" w:cs="Times New Roman"/>
                <w:sz w:val="24"/>
                <w:szCs w:val="24"/>
                <w:rtl w:val="0"/>
              </w:rPr>
              <w:t xml:space="preserve"> до цієї тендерної документації;</w:t>
            </w:r>
          </w:p>
          <w:p>
            <w:pPr>
              <w:widowControl w:val="0"/>
              <w:numPr>
                <w:ilvl w:val="0"/>
                <w:numId w:val="2"/>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інформацією щодо відсутності підстав, установлених в пункт</w:t>
            </w:r>
            <w:r>
              <w:rPr>
                <w:rFonts w:ascii="Times New Roman" w:hAnsi="Times New Roman" w:eastAsia="Times New Roman" w:cs="Times New Roman"/>
                <w:sz w:val="24"/>
                <w:szCs w:val="24"/>
                <w:highlight w:val="white"/>
                <w:rtl w:val="0"/>
              </w:rPr>
              <w:t xml:space="preserve">і 47 Особливостей, – </w:t>
            </w:r>
            <w:r>
              <w:rPr>
                <w:rFonts w:ascii="Times New Roman" w:hAnsi="Times New Roman" w:eastAsia="Times New Roman" w:cs="Times New Roman"/>
                <w:b/>
                <w:i/>
                <w:sz w:val="24"/>
                <w:szCs w:val="24"/>
                <w:highlight w:val="white"/>
                <w:rtl w:val="0"/>
              </w:rPr>
              <w:t>згідно з Додатком 1</w:t>
            </w:r>
            <w:r>
              <w:rPr>
                <w:rFonts w:ascii="Times New Roman" w:hAnsi="Times New Roman" w:eastAsia="Times New Roman" w:cs="Times New Roman"/>
                <w:sz w:val="24"/>
                <w:szCs w:val="24"/>
                <w:highlight w:val="white"/>
                <w:rtl w:val="0"/>
              </w:rPr>
              <w:t xml:space="preserve"> до цієї тендерної документації;</w:t>
            </w:r>
          </w:p>
          <w:p>
            <w:pPr>
              <w:widowControl w:val="0"/>
              <w:numPr>
                <w:ilvl w:val="0"/>
                <w:numId w:val="2"/>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w:t>
            </w:r>
            <w:r>
              <w:rPr>
                <w:rFonts w:ascii="Times New Roman" w:hAnsi="Times New Roman" w:eastAsia="Times New Roman" w:cs="Times New Roman"/>
                <w:sz w:val="24"/>
                <w:szCs w:val="24"/>
                <w:rtl w:val="0"/>
              </w:rPr>
              <w:t xml:space="preserve">Особливостей, - згідно з </w:t>
            </w:r>
            <w:r>
              <w:rPr>
                <w:rFonts w:ascii="Times New Roman" w:hAnsi="Times New Roman" w:eastAsia="Times New Roman" w:cs="Times New Roman"/>
                <w:b/>
                <w:i/>
                <w:sz w:val="24"/>
                <w:szCs w:val="24"/>
                <w:rtl w:val="0"/>
              </w:rPr>
              <w:t xml:space="preserve">Додатком 1 </w:t>
            </w:r>
            <w:r>
              <w:rPr>
                <w:rFonts w:ascii="Times New Roman" w:hAnsi="Times New Roman" w:eastAsia="Times New Roman" w:cs="Times New Roman"/>
                <w:sz w:val="24"/>
                <w:szCs w:val="24"/>
                <w:rtl w:val="0"/>
              </w:rPr>
              <w:t>до цієї тендерної документації</w:t>
            </w:r>
            <w:r>
              <w:rPr>
                <w:rFonts w:ascii="Times New Roman" w:hAnsi="Times New Roman" w:eastAsia="Times New Roman" w:cs="Times New Roman"/>
                <w:color w:val="00B050"/>
                <w:sz w:val="24"/>
                <w:szCs w:val="24"/>
                <w:rtl w:val="0"/>
              </w:rPr>
              <w:t>;</w:t>
            </w:r>
          </w:p>
          <w:p>
            <w:pPr>
              <w:widowControl w:val="0"/>
              <w:numPr>
                <w:ilvl w:val="0"/>
                <w:numId w:val="2"/>
              </w:numPr>
              <w:spacing w:after="0" w:line="240" w:lineRule="auto"/>
              <w:ind w:left="720" w:hanging="36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інформацією про сертифікати, що підтверджують відповідність предмета закупівлі встановленим замовником вимогам — </w:t>
            </w:r>
            <w:r>
              <w:rPr>
                <w:rFonts w:ascii="Times New Roman" w:hAnsi="Times New Roman" w:eastAsia="Times New Roman" w:cs="Times New Roman"/>
                <w:b/>
                <w:i/>
                <w:sz w:val="24"/>
                <w:szCs w:val="24"/>
                <w:highlight w:val="none"/>
                <w:rtl w:val="0"/>
              </w:rPr>
              <w:t>згідно з Додатком 2</w:t>
            </w:r>
            <w:r>
              <w:rPr>
                <w:rFonts w:ascii="Times New Roman" w:hAnsi="Times New Roman" w:eastAsia="Times New Roman" w:cs="Times New Roman"/>
                <w:sz w:val="24"/>
                <w:szCs w:val="24"/>
                <w:highlight w:val="none"/>
                <w:rtl w:val="0"/>
              </w:rPr>
              <w:t xml:space="preserve"> до тендерної документації;</w:t>
            </w:r>
          </w:p>
          <w:p>
            <w:pPr>
              <w:widowControl w:val="0"/>
              <w:numPr>
                <w:ilvl w:val="0"/>
                <w:numId w:val="2"/>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2"/>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Переможець процедури закупівлі у строк, що не перевищує </w:t>
            </w:r>
            <w:r>
              <w:rPr>
                <w:rFonts w:ascii="Times New Roman" w:hAnsi="Times New Roman" w:eastAsia="Times New Roman" w:cs="Times New Roman"/>
                <w:b/>
                <w:sz w:val="24"/>
                <w:szCs w:val="24"/>
                <w:highlight w:val="white"/>
                <w:u w:val="single"/>
                <w:rtl w:val="0"/>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highlight w:val="white"/>
                <w:rtl w:val="0"/>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none"/>
              </w:rPr>
            </w:pPr>
            <w:r>
              <w:rPr>
                <w:rFonts w:ascii="Times New Roman" w:hAnsi="Times New Roman" w:eastAsia="Times New Roman" w:cs="Times New Roman"/>
                <w:b/>
                <w:sz w:val="24"/>
                <w:szCs w:val="24"/>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b/>
                <w:color w:val="000000"/>
                <w:sz w:val="24"/>
                <w:szCs w:val="24"/>
              </w:rPr>
            </w:pP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3" w:name="_heading=h.3znysh7" w:colFirst="0" w:colLast="0"/>
            <w:bookmarkEnd w:id="3"/>
            <w:r>
              <w:rPr>
                <w:rFonts w:ascii="Times New Roman" w:hAnsi="Times New Roman" w:eastAsia="Times New Roman" w:cs="Times New Roman"/>
                <w:b/>
                <w:color w:val="000000"/>
                <w:sz w:val="24"/>
                <w:szCs w:val="24"/>
                <w:rtl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rtl w:val="0"/>
              </w:rPr>
              <w:t xml:space="preserve">2) тендерна пропозиція учасника повинна бути підписана </w:t>
            </w:r>
            <w:r>
              <w:rPr>
                <w:rFonts w:ascii="Times New Roman" w:hAnsi="Times New Roman" w:eastAsia="Times New Roman" w:cs="Times New Roman"/>
                <w:b/>
                <w:color w:val="000000"/>
                <w:sz w:val="24"/>
                <w:szCs w:val="24"/>
                <w:highlight w:val="none"/>
                <w:rtl w:val="0"/>
              </w:rPr>
              <w:t xml:space="preserve"> кваліфікованим електронним підписом (КЕП)/удосконаленим електронним підпи</w:t>
            </w:r>
            <w:r>
              <w:rPr>
                <w:rFonts w:ascii="Times New Roman" w:hAnsi="Times New Roman" w:eastAsia="Times New Roman" w:cs="Times New Roman"/>
                <w:b/>
                <w:sz w:val="24"/>
                <w:szCs w:val="24"/>
                <w:highlight w:val="none"/>
                <w:rtl w:val="0"/>
              </w:rPr>
              <w:t>сом (УЕП)</w:t>
            </w:r>
            <w:r>
              <w:rPr>
                <w:rFonts w:ascii="Times New Roman" w:hAnsi="Times New Roman" w:eastAsia="Times New Roman" w:cs="Times New Roman"/>
                <w:b/>
                <w:color w:val="000000"/>
                <w:sz w:val="24"/>
                <w:szCs w:val="24"/>
                <w:highlight w:val="none"/>
                <w:rtl w:val="0"/>
              </w:rPr>
              <w:t>;</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Винятки:</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highlight w:val="none"/>
                <w:rtl w:val="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hAnsi="Times New Roman" w:eastAsia="Times New Roman" w:cs="Times New Roman"/>
                <w:b/>
                <w:color w:val="000000"/>
                <w:sz w:val="24"/>
                <w:szCs w:val="24"/>
                <w:rtl w:val="0"/>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highlight w:val="none"/>
              </w:rPr>
            </w:pPr>
            <w:r>
              <w:rPr>
                <w:rFonts w:ascii="Times New Roman" w:hAnsi="Times New Roman" w:eastAsia="Times New Roman" w:cs="Times New Roman"/>
                <w:b/>
                <w:color w:val="000000"/>
                <w:sz w:val="24"/>
                <w:szCs w:val="24"/>
                <w:rtl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tl w:val="0"/>
              </w:rPr>
              <w:t>із накладанням електронного підпису, що базується на кваліфікованому сертифікаті електронного підпису, відповідно до вимог Закону України «П</w:t>
            </w:r>
            <w:r>
              <w:rPr>
                <w:rFonts w:ascii="Times New Roman" w:hAnsi="Times New Roman" w:eastAsia="Times New Roman" w:cs="Times New Roman"/>
                <w:b/>
                <w:sz w:val="24"/>
                <w:szCs w:val="24"/>
                <w:highlight w:val="none"/>
                <w:rtl w:val="0"/>
              </w:rPr>
              <w:t xml:space="preserve">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4" w:name="_heading=h.2et92p0" w:colFirst="0" w:colLast="0"/>
            <w:bookmarkEnd w:id="4"/>
            <w:r>
              <w:rPr>
                <w:rFonts w:ascii="Times New Roman" w:hAnsi="Times New Roman" w:eastAsia="Times New Roman" w:cs="Times New Roman"/>
                <w:color w:val="000000"/>
                <w:sz w:val="24"/>
                <w:szCs w:val="24"/>
                <w:rtl w:val="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tl w:val="0"/>
              </w:rPr>
              <w:t xml:space="preserve"> </w:t>
            </w:r>
          </w:p>
          <w:p>
            <w:pPr>
              <w:widowControl w:val="0"/>
              <w:spacing w:after="0" w:line="240" w:lineRule="auto"/>
              <w:jc w:val="both"/>
              <w:rPr>
                <w:rFonts w:ascii="Times New Roman" w:hAnsi="Times New Roman" w:eastAsia="Times New Roman" w:cs="Times New Roman"/>
                <w:sz w:val="24"/>
                <w:szCs w:val="24"/>
              </w:rPr>
            </w:pPr>
            <w:bookmarkStart w:id="5" w:name="_heading=h.hjqm8skarbdr" w:colFirst="0" w:colLast="0"/>
            <w:bookmarkEnd w:id="5"/>
            <w:r>
              <w:rPr>
                <w:rFonts w:ascii="Times New Roman" w:hAnsi="Times New Roman" w:eastAsia="Times New Roman" w:cs="Times New Roman"/>
                <w:sz w:val="24"/>
                <w:szCs w:val="24"/>
                <w:rtl w:val="0"/>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sz w:val="24"/>
                <w:szCs w:val="24"/>
              </w:rPr>
            </w:pPr>
            <w:bookmarkStart w:id="6" w:name="_heading=h.ftj7vaqoric" w:colFirst="0" w:colLast="0"/>
            <w:bookmarkEnd w:id="6"/>
            <w:r>
              <w:rPr>
                <w:rFonts w:ascii="Times New Roman" w:hAnsi="Times New Roman" w:eastAsia="Times New Roman" w:cs="Times New Roman"/>
                <w:sz w:val="24"/>
                <w:szCs w:val="24"/>
                <w:rtl w:val="0"/>
              </w:rPr>
              <w:t>Кожен учасник має право подати тільки одну тендерну пропозицію</w:t>
            </w:r>
            <w:r>
              <w:rPr>
                <w:rFonts w:ascii="Times New Roman" w:hAnsi="Times New Roman" w:eastAsia="Times New Roman" w:cs="Times New Roman"/>
                <w:sz w:val="24"/>
                <w:szCs w:val="24"/>
                <w:highlight w:val="white"/>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bookmarkStart w:id="7" w:name="_heading=h.tyjcwt" w:colFirst="0" w:colLast="0"/>
            <w:bookmarkEnd w:id="7"/>
            <w:r>
              <w:rPr>
                <w:rFonts w:ascii="Times New Roman" w:hAnsi="Times New Roman" w:eastAsia="Times New Roman" w:cs="Times New Roman"/>
                <w:b/>
                <w:color w:val="000000"/>
                <w:sz w:val="24"/>
                <w:szCs w:val="24"/>
                <w:rtl w:val="0"/>
              </w:rPr>
              <w:t>Забезпечення тендерної пропозиції</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 xml:space="preserve">Забезпечення тендерної пропозиції не вимагається. </w:t>
            </w:r>
          </w:p>
          <w:p>
            <w:pPr>
              <w:widowControl w:val="0"/>
              <w:spacing w:after="0" w:line="240" w:lineRule="auto"/>
              <w:ind w:right="120"/>
              <w:jc w:val="both"/>
              <w:rPr>
                <w:rFonts w:ascii="Times New Roman" w:hAnsi="Times New Roman" w:eastAsia="Times New Roman" w:cs="Times New Roman"/>
                <w:sz w:val="28"/>
                <w:szCs w:val="28"/>
                <w:highlight w:val="none"/>
              </w:rPr>
            </w:pPr>
          </w:p>
          <w:p>
            <w:pPr>
              <w:spacing w:after="0" w:line="240" w:lineRule="auto"/>
              <w:jc w:val="both"/>
              <w:rPr>
                <w:rFonts w:ascii="Times New Roman" w:hAnsi="Times New Roman" w:eastAsia="Times New Roman" w:cs="Times New Roman"/>
                <w:i/>
                <w:color w:val="FF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повернення чи неповернення забезпечення тендерної пропозиції</w:t>
            </w:r>
          </w:p>
        </w:tc>
        <w:tc>
          <w:tcP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Не передбачається.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p>
          <w:p>
            <w:pPr>
              <w:spacing w:after="0" w:line="240" w:lineRule="auto"/>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протягом якого тендерні пропозиції є дійсними</w:t>
            </w:r>
          </w:p>
        </w:tc>
        <w:tc>
          <w:tcPr>
            <w:vAlign w:val="center"/>
          </w:tcPr>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Тендерні пропозиції вважаються дійсними</w:t>
            </w:r>
            <w:r>
              <w:rPr>
                <w:rFonts w:ascii="Times New Roman" w:hAnsi="Times New Roman" w:eastAsia="Times New Roman" w:cs="Times New Roman"/>
                <w:sz w:val="24"/>
                <w:szCs w:val="24"/>
                <w:highlight w:val="none"/>
                <w:rtl w:val="0"/>
              </w:rPr>
              <w:t xml:space="preserve"> </w:t>
            </w:r>
            <w:r>
              <w:rPr>
                <w:rFonts w:ascii="Times New Roman" w:hAnsi="Times New Roman" w:eastAsia="Times New Roman" w:cs="Times New Roman"/>
                <w:b/>
                <w:i/>
                <w:sz w:val="24"/>
                <w:szCs w:val="24"/>
                <w:highlight w:val="none"/>
                <w:u w:val="single"/>
                <w:rtl w:val="0"/>
              </w:rPr>
              <w:t>протягом 120 (ста двадцяти) днів</w:t>
            </w:r>
            <w:r>
              <w:rPr>
                <w:rFonts w:ascii="Times New Roman" w:hAnsi="Times New Roman" w:eastAsia="Times New Roman" w:cs="Times New Roman"/>
                <w:sz w:val="24"/>
                <w:szCs w:val="24"/>
                <w:highlight w:val="none"/>
                <w:rtl w:val="0"/>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tl w:val="0"/>
              </w:rPr>
              <w:t xml:space="preserve">Учасник процедури закупівлі </w:t>
            </w:r>
            <w:r>
              <w:rPr>
                <w:rFonts w:ascii="Times New Roman" w:hAnsi="Times New Roman" w:eastAsia="Times New Roman" w:cs="Times New Roman"/>
                <w:sz w:val="24"/>
                <w:szCs w:val="24"/>
                <w:u w:val="single"/>
                <w:rtl w:val="0"/>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погодитися з вимогою та продовжити строк дії поданої ним тендерної пропозиції і наданого забезпечення тендерної пропозиц</w:t>
            </w:r>
            <w:r>
              <w:rPr>
                <w:rFonts w:ascii="Times New Roman" w:hAnsi="Times New Roman" w:eastAsia="Times New Roman" w:cs="Times New Roman"/>
                <w:sz w:val="24"/>
                <w:szCs w:val="24"/>
                <w:highlight w:val="none"/>
                <w:rtl w:val="0"/>
              </w:rPr>
              <w:t xml:space="preserve">ії </w:t>
            </w:r>
            <w:r>
              <w:rPr>
                <w:rFonts w:ascii="Times New Roman" w:hAnsi="Times New Roman" w:eastAsia="Times New Roman" w:cs="Times New Roman"/>
                <w:i/>
                <w:sz w:val="24"/>
                <w:szCs w:val="24"/>
                <w:highlight w:val="none"/>
                <w:rtl w:val="0"/>
              </w:rPr>
              <w:t>(у разі якщо таке вимагалося)</w:t>
            </w:r>
            <w:r>
              <w:rPr>
                <w:rFonts w:ascii="Times New Roman" w:hAnsi="Times New Roman" w:eastAsia="Times New Roman" w:cs="Times New Roman"/>
                <w:sz w:val="24"/>
                <w:szCs w:val="24"/>
                <w:highlight w:val="none"/>
                <w:rtl w:val="0"/>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highlight w:val="none"/>
                <w:rtl w:val="0"/>
              </w:rPr>
              <w:t>У разі необхідності учасник процедури закупі</w:t>
            </w:r>
            <w:r>
              <w:rPr>
                <w:rFonts w:ascii="Times New Roman" w:hAnsi="Times New Roman" w:eastAsia="Times New Roman" w:cs="Times New Roman"/>
                <w:sz w:val="24"/>
                <w:szCs w:val="24"/>
                <w:rtl w:val="0"/>
              </w:rPr>
              <w:t>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Кваліфікаційні критерії до учасників та вимоги</w:t>
            </w:r>
            <w:r>
              <w:rPr>
                <w:rFonts w:ascii="Times New Roman" w:hAnsi="Times New Roman" w:eastAsia="Times New Roman" w:cs="Times New Roman"/>
                <w:b/>
                <w:sz w:val="24"/>
                <w:szCs w:val="24"/>
                <w:rtl w:val="0"/>
              </w:rPr>
              <w:t xml:space="preserve">, згідно  з пунктом 28  та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color w:val="00B050"/>
                <w:sz w:val="24"/>
                <w:szCs w:val="24"/>
                <w:rtl w:val="0"/>
              </w:rPr>
              <w:t xml:space="preserve"> </w:t>
            </w:r>
            <w:r>
              <w:rPr>
                <w:rFonts w:ascii="Times New Roman" w:hAnsi="Times New Roman" w:eastAsia="Times New Roman" w:cs="Times New Roman"/>
                <w:b/>
                <w:sz w:val="24"/>
                <w:szCs w:val="24"/>
                <w:rtl w:val="0"/>
              </w:rPr>
              <w:t>Особливостей</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sz w:val="24"/>
                <w:szCs w:val="24"/>
                <w:rtl w:val="0"/>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color w:val="auto"/>
                <w:sz w:val="24"/>
                <w:szCs w:val="24"/>
              </w:rPr>
            </w:pPr>
            <w:r>
              <w:rPr>
                <w:rFonts w:ascii="Times New Roman" w:hAnsi="Times New Roman" w:eastAsia="Times New Roman" w:cs="Times New Roman"/>
                <w:b/>
                <w:color w:val="auto"/>
                <w:sz w:val="24"/>
                <w:szCs w:val="24"/>
                <w:rtl w:val="0"/>
              </w:rPr>
              <w:t xml:space="preserve">Підстави, визначені пунктом </w:t>
            </w:r>
            <w:r>
              <w:rPr>
                <w:rFonts w:ascii="Times New Roman" w:hAnsi="Times New Roman" w:eastAsia="Times New Roman" w:cs="Times New Roman"/>
                <w:b/>
                <w:color w:val="auto"/>
                <w:sz w:val="24"/>
                <w:szCs w:val="24"/>
                <w:highlight w:val="white"/>
                <w:rtl w:val="0"/>
              </w:rPr>
              <w:t xml:space="preserve">47 </w:t>
            </w:r>
            <w:r>
              <w:rPr>
                <w:rFonts w:ascii="Times New Roman" w:hAnsi="Times New Roman" w:eastAsia="Times New Roman" w:cs="Times New Roman"/>
                <w:b/>
                <w:color w:val="auto"/>
                <w:sz w:val="24"/>
                <w:szCs w:val="24"/>
                <w:rtl w:val="0"/>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8"/>
                <w:szCs w:val="28"/>
                <w:rtl w:val="0"/>
              </w:rPr>
              <w:t>3</w:t>
            </w:r>
            <w:r>
              <w:rPr>
                <w:rFonts w:ascii="Times New Roman" w:hAnsi="Times New Roman" w:eastAsia="Times New Roman" w:cs="Times New Roman"/>
                <w:color w:val="auto"/>
                <w:sz w:val="24"/>
                <w:szCs w:val="24"/>
                <w:rtl w:val="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color w:val="auto"/>
              </w:rPr>
              <w:fldChar w:fldCharType="begin"/>
            </w:r>
            <w:r>
              <w:rPr>
                <w:color w:val="auto"/>
              </w:rPr>
              <w:instrText xml:space="preserve"> HYPERLINK "https://zakon.rada.gov.ua/laws/show/2210-14#n52" \h </w:instrText>
            </w:r>
            <w:r>
              <w:rPr>
                <w:color w:val="auto"/>
              </w:rPr>
              <w:fldChar w:fldCharType="separate"/>
            </w:r>
            <w:r>
              <w:rPr>
                <w:rFonts w:ascii="Times New Roman" w:hAnsi="Times New Roman" w:eastAsia="Times New Roman" w:cs="Times New Roman"/>
                <w:color w:val="auto"/>
                <w:sz w:val="24"/>
                <w:szCs w:val="24"/>
                <w:rtl w:val="0"/>
              </w:rPr>
              <w:t>пунктом 4</w:t>
            </w:r>
            <w:r>
              <w:rPr>
                <w:rFonts w:ascii="Times New Roman" w:hAnsi="Times New Roman" w:eastAsia="Times New Roman" w:cs="Times New Roman"/>
                <w:color w:val="auto"/>
                <w:sz w:val="24"/>
                <w:szCs w:val="24"/>
                <w:rtl w:val="0"/>
              </w:rPr>
              <w:fldChar w:fldCharType="end"/>
            </w:r>
            <w:r>
              <w:rPr>
                <w:rFonts w:ascii="Times New Roman" w:hAnsi="Times New Roman" w:eastAsia="Times New Roman" w:cs="Times New Roman"/>
                <w:color w:val="auto"/>
                <w:sz w:val="24"/>
                <w:szCs w:val="24"/>
                <w:rtl w:val="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tl w:val="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hAnsi="Times New Roman" w:eastAsia="Times New Roman" w:cs="Times New Roman"/>
                <w:color w:val="auto"/>
                <w:sz w:val="24"/>
                <w:szCs w:val="24"/>
                <w:highlight w:val="white"/>
                <w:rtl w:val="0"/>
              </w:rPr>
              <w:t xml:space="preserve">публічних закупівель товарів, робіт і послуг згідно із Законом України “Про санкції”, </w:t>
            </w:r>
            <w:r>
              <w:rPr>
                <w:rFonts w:ascii="Times New Roman" w:hAnsi="Times New Roman" w:eastAsia="Times New Roman" w:cs="Times New Roman"/>
                <w:color w:val="auto"/>
                <w:sz w:val="24"/>
                <w:szCs w:val="24"/>
                <w:rtl w:val="0"/>
              </w:rPr>
              <w:t>крім випадку, коли активи такої особи в установленому законодавством порядку передані в управління АРМА;</w:t>
            </w:r>
          </w:p>
          <w:p>
            <w:pPr>
              <w:spacing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firstLine="567"/>
              <w:jc w:val="both"/>
              <w:rPr>
                <w:rFonts w:ascii="Times New Roman" w:hAnsi="Times New Roman" w:eastAsia="Times New Roman" w:cs="Times New Roman"/>
                <w:color w:val="auto"/>
                <w:sz w:val="24"/>
                <w:szCs w:val="24"/>
                <w:highlight w:val="white"/>
              </w:rPr>
            </w:pP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технічні, якісні та кількісні характеристики предмета закупівлі</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tl w:val="0"/>
              </w:rPr>
              <w:t xml:space="preserve"> пунктом третім </w:t>
            </w:r>
            <w:r>
              <w:rPr>
                <w:rFonts w:ascii="Times New Roman" w:hAnsi="Times New Roman" w:eastAsia="Times New Roman" w:cs="Times New Roman"/>
                <w:sz w:val="24"/>
                <w:szCs w:val="24"/>
                <w:rtl w:val="0"/>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tl w:val="0"/>
              </w:rPr>
              <w:t>частини друго</w:t>
            </w:r>
            <w:r>
              <w:rPr>
                <w:rFonts w:ascii="Times New Roman" w:hAnsi="Times New Roman" w:eastAsia="Times New Roman" w:cs="Times New Roman"/>
                <w:sz w:val="24"/>
                <w:szCs w:val="24"/>
                <w:u w:val="single"/>
                <w:rtl w:val="0"/>
              </w:rPr>
              <w:fldChar w:fldCharType="end"/>
            </w:r>
            <w:r>
              <w:rPr>
                <w:rFonts w:ascii="Times New Roman" w:hAnsi="Times New Roman" w:eastAsia="Times New Roman" w:cs="Times New Roman"/>
                <w:sz w:val="24"/>
                <w:szCs w:val="24"/>
                <w:rtl w:val="0"/>
              </w:rPr>
              <w:t xml:space="preserve">ї статті 22 Закону зазначено в </w:t>
            </w:r>
            <w:r>
              <w:rPr>
                <w:rFonts w:ascii="Times New Roman" w:hAnsi="Times New Roman" w:eastAsia="Times New Roman" w:cs="Times New Roman"/>
                <w:b/>
                <w:i/>
                <w:sz w:val="24"/>
                <w:szCs w:val="24"/>
                <w:rtl w:val="0"/>
              </w:rPr>
              <w:t>Додатку 2</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p>
        </w:tc>
        <w:tc>
          <w:p>
            <w:pPr>
              <w:widowControl w:val="0"/>
              <w:spacing w:after="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b/>
                <w:color w:val="auto"/>
                <w:sz w:val="24"/>
                <w:szCs w:val="24"/>
                <w:rtl w:val="0"/>
              </w:rPr>
              <w:t xml:space="preserve">Інформація про субпідрядника /співвиконавця </w:t>
            </w:r>
          </w:p>
        </w:tc>
        <w:tc>
          <w:tcPr>
            <w:vAlign w:val="center"/>
          </w:tcPr>
          <w:p>
            <w:pPr>
              <w:widowControl w:val="0"/>
              <w:spacing w:after="0" w:line="240" w:lineRule="auto"/>
              <w:ind w:right="120"/>
              <w:jc w:val="both"/>
              <w:rPr>
                <w:rFonts w:ascii="Times New Roman" w:hAnsi="Times New Roman" w:eastAsia="Times New Roman" w:cs="Times New Roman"/>
                <w:b/>
                <w:sz w:val="24"/>
                <w:szCs w:val="24"/>
                <w:highlight w:val="none"/>
              </w:rPr>
            </w:pPr>
            <w:r>
              <w:rPr>
                <w:rFonts w:ascii="Times New Roman" w:hAnsi="Times New Roman" w:eastAsia="Times New Roman" w:cs="Times New Roman"/>
                <w:color w:val="000000"/>
                <w:sz w:val="24"/>
                <w:szCs w:val="24"/>
                <w:highlight w:val="none"/>
                <w:rtl w:val="0"/>
              </w:rPr>
              <w:t>Не передбачено.</w:t>
            </w:r>
          </w:p>
          <w:p>
            <w:pPr>
              <w:widowControl w:val="0"/>
              <w:spacing w:after="0" w:line="240" w:lineRule="auto"/>
              <w:ind w:right="120"/>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Унесення змін або відкликання тендерної пропозиції учасником</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Кінцевий строк подання тендерної пропозиції</w:t>
            </w:r>
          </w:p>
        </w:tc>
        <w:tc>
          <w:tcPr>
            <w:vAlign w:val="center"/>
          </w:tcPr>
          <w:p>
            <w:pPr>
              <w:widowControl w:val="0"/>
              <w:spacing w:after="0" w:line="240" w:lineRule="auto"/>
              <w:ind w:left="40" w:right="120" w:firstLine="0"/>
              <w:jc w:val="both"/>
              <w:rPr>
                <w:rFonts w:ascii="Times New Roman" w:hAnsi="Times New Roman" w:eastAsia="Times New Roman" w:cs="Times New Roman"/>
                <w:color w:val="000000"/>
                <w:sz w:val="24"/>
                <w:szCs w:val="24"/>
                <w:rtl w:val="0"/>
              </w:rPr>
            </w:pPr>
            <w:r>
              <w:rPr>
                <w:rFonts w:ascii="Times New Roman" w:hAnsi="Times New Roman" w:eastAsia="Times New Roman" w:cs="Times New Roman"/>
                <w:color w:val="000000"/>
                <w:sz w:val="24"/>
                <w:szCs w:val="24"/>
                <w:rtl w:val="0"/>
              </w:rPr>
              <w:t xml:space="preserve">Кінцевий строк подання тендерних пропозицій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w:t>
            </w:r>
          </w:p>
          <w:p>
            <w:pPr>
              <w:widowControl w:val="0"/>
              <w:spacing w:after="0" w:line="240" w:lineRule="auto"/>
              <w:ind w:left="40" w:right="120" w:firstLine="0"/>
              <w:jc w:val="both"/>
              <w:rPr>
                <w:rFonts w:ascii="Times New Roman" w:hAnsi="Times New Roman" w:eastAsia="Times New Roman" w:cs="Times New Roman"/>
                <w:i/>
                <w:color w:val="auto"/>
                <w:sz w:val="24"/>
                <w:szCs w:val="24"/>
                <w:highlight w:val="none"/>
              </w:rPr>
            </w:pPr>
            <w:r>
              <w:rPr>
                <w:rFonts w:hint="default" w:ascii="Times New Roman" w:hAnsi="Times New Roman" w:eastAsia="Times New Roman" w:cs="Times New Roman"/>
                <w:b/>
                <w:color w:val="auto"/>
                <w:sz w:val="24"/>
                <w:szCs w:val="24"/>
                <w:highlight w:val="none"/>
                <w:rtl w:val="0"/>
                <w:lang w:val="uk-UA"/>
              </w:rPr>
              <w:t>24 квітня</w:t>
            </w:r>
            <w:r>
              <w:rPr>
                <w:rFonts w:ascii="Times New Roman" w:hAnsi="Times New Roman" w:eastAsia="Times New Roman" w:cs="Times New Roman"/>
                <w:b/>
                <w:color w:val="auto"/>
                <w:sz w:val="24"/>
                <w:szCs w:val="24"/>
                <w:highlight w:val="none"/>
                <w:rtl w:val="0"/>
              </w:rPr>
              <w:t xml:space="preserve"> 20</w:t>
            </w:r>
            <w:r>
              <w:rPr>
                <w:rFonts w:hint="default" w:ascii="Times New Roman" w:hAnsi="Times New Roman" w:eastAsia="Times New Roman" w:cs="Times New Roman"/>
                <w:b/>
                <w:color w:val="auto"/>
                <w:sz w:val="24"/>
                <w:szCs w:val="24"/>
                <w:highlight w:val="none"/>
                <w:rtl w:val="0"/>
                <w:lang w:val="uk-UA"/>
              </w:rPr>
              <w:t>24</w:t>
            </w:r>
            <w:r>
              <w:rPr>
                <w:rFonts w:ascii="Times New Roman" w:hAnsi="Times New Roman" w:eastAsia="Times New Roman" w:cs="Times New Roman"/>
                <w:b/>
                <w:color w:val="auto"/>
                <w:sz w:val="24"/>
                <w:szCs w:val="24"/>
                <w:highlight w:val="none"/>
                <w:rtl w:val="0"/>
              </w:rPr>
              <w:t xml:space="preserve"> року, </w:t>
            </w:r>
            <w:r>
              <w:rPr>
                <w:rFonts w:hint="default" w:ascii="Times New Roman" w:hAnsi="Times New Roman" w:eastAsia="Times New Roman" w:cs="Times New Roman"/>
                <w:b/>
                <w:color w:val="auto"/>
                <w:sz w:val="24"/>
                <w:szCs w:val="24"/>
                <w:highlight w:val="none"/>
                <w:rtl w:val="0"/>
                <w:lang w:val="uk-UA"/>
              </w:rPr>
              <w:t>0</w:t>
            </w:r>
            <w:r>
              <w:rPr>
                <w:rFonts w:ascii="Times New Roman" w:hAnsi="Times New Roman" w:eastAsia="Times New Roman" w:cs="Times New Roman"/>
                <w:b/>
                <w:color w:val="auto"/>
                <w:sz w:val="24"/>
                <w:szCs w:val="24"/>
                <w:highlight w:val="none"/>
                <w:rtl w:val="0"/>
              </w:rPr>
              <w:t>0:00 год.</w:t>
            </w:r>
            <w:r>
              <w:rPr>
                <w:rFonts w:ascii="Times New Roman" w:hAnsi="Times New Roman" w:eastAsia="Times New Roman" w:cs="Times New Roman"/>
                <w:color w:val="auto"/>
                <w:sz w:val="24"/>
                <w:szCs w:val="24"/>
                <w:highlight w:val="none"/>
                <w:rtl w:val="0"/>
              </w:rPr>
              <w:t xml:space="preserve">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tl w:val="0"/>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trike/>
                <w:sz w:val="24"/>
                <w:szCs w:val="24"/>
                <w:highlight w:val="white"/>
              </w:rPr>
            </w:pPr>
            <w:r>
              <w:rPr>
                <w:rFonts w:ascii="Times New Roman" w:hAnsi="Times New Roman" w:eastAsia="Times New Roman" w:cs="Times New Roman"/>
                <w:b/>
                <w:sz w:val="24"/>
                <w:szCs w:val="24"/>
                <w:highlight w:val="white"/>
                <w:rtl w:val="0"/>
              </w:rPr>
              <w:t>Дата та час розкриття тендерної пропозиції</w:t>
            </w:r>
            <w:r>
              <w:rPr>
                <w:rFonts w:ascii="Times New Roman" w:hAnsi="Times New Roman" w:eastAsia="Times New Roman" w:cs="Times New Roman"/>
                <w:sz w:val="28"/>
                <w:szCs w:val="28"/>
                <w:highlight w:val="white"/>
                <w:rtl w:val="0"/>
              </w:rPr>
              <w:t xml:space="preserve"> </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Перелік критеріїв та методика оцінки тендерної пропозиції із зазначенням питомої ваги критерію</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"https://zakon.rada.gov.ua/laws/show/922-19#n1553" \h </w:instrText>
            </w:r>
            <w:r>
              <w:fldChar w:fldCharType="separate"/>
            </w:r>
            <w:r>
              <w:rPr>
                <w:rFonts w:ascii="Times New Roman" w:hAnsi="Times New Roman" w:eastAsia="Times New Roman" w:cs="Times New Roman"/>
                <w:sz w:val="24"/>
                <w:szCs w:val="24"/>
                <w:highlight w:val="white"/>
                <w:rtl w:val="0"/>
              </w:rPr>
              <w:t>шістнадцятої</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Критерії та методика оцінки визначаються відповідно до статті 29 Закону.</w:t>
            </w:r>
          </w:p>
          <w:p>
            <w:pPr>
              <w:widowControl w:val="0"/>
              <w:spacing w:before="0"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tl w:val="0"/>
              </w:rPr>
              <w:t>Перелік критеріїв та методика оцінки тендерної пропозиції із зазначенням питомої ваги критерію:</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before="0"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tl w:val="0"/>
              </w:rPr>
              <w:t>(у разі якщо подано дві і більше тендерних пропозицій).</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eastAsia="Times New Roman" w:cs="Times New Roman"/>
                <w:sz w:val="24"/>
                <w:szCs w:val="24"/>
                <w:highlight w:val="white"/>
                <w:rtl w:val="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tl w:val="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tl w:val="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Оцінка здійснюється щодо предмета закупівлі в цілому.</w:t>
            </w:r>
          </w:p>
          <w:p>
            <w:pPr>
              <w:widowControl w:val="0"/>
              <w:spacing w:before="0" w:after="0" w:line="240" w:lineRule="auto"/>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auto"/>
                <w:sz w:val="24"/>
                <w:szCs w:val="24"/>
                <w:highlight w:val="none"/>
                <w:rtl w:val="0"/>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b w:val="0"/>
                <w:bCs w:val="0"/>
                <w:color w:val="auto"/>
                <w:sz w:val="24"/>
                <w:szCs w:val="24"/>
                <w:highlight w:val="none"/>
                <w:rtl w:val="0"/>
              </w:rPr>
              <w:t>Розмір мінімального кроку пониження</w:t>
            </w:r>
            <w:r>
              <w:rPr>
                <w:rFonts w:ascii="Times New Roman" w:hAnsi="Times New Roman" w:eastAsia="Times New Roman" w:cs="Times New Roman"/>
                <w:sz w:val="24"/>
                <w:szCs w:val="24"/>
                <w:highlight w:val="white"/>
                <w:rtl w:val="0"/>
              </w:rPr>
              <w:t xml:space="preserve"> ціни під час електронного аукціону</w:t>
            </w:r>
            <w:r>
              <w:rPr>
                <w:rFonts w:ascii="Times New Roman" w:hAnsi="Times New Roman" w:eastAsia="Times New Roman" w:cs="Times New Roman"/>
                <w:sz w:val="24"/>
                <w:szCs w:val="24"/>
                <w:highlight w:val="none"/>
                <w:rtl w:val="0"/>
              </w:rPr>
              <w:t xml:space="preserve"> – </w:t>
            </w:r>
            <w:r>
              <w:rPr>
                <w:rFonts w:hint="default" w:ascii="Times New Roman" w:hAnsi="Times New Roman" w:eastAsia="Times New Roman" w:cs="Times New Roman"/>
                <w:sz w:val="24"/>
                <w:szCs w:val="24"/>
                <w:highlight w:val="none"/>
                <w:rtl w:val="0"/>
                <w:lang w:val="uk-UA"/>
              </w:rPr>
              <w:t>0,5</w:t>
            </w:r>
            <w:r>
              <w:rPr>
                <w:rFonts w:ascii="Times New Roman" w:hAnsi="Times New Roman" w:eastAsia="Times New Roman" w:cs="Times New Roman"/>
                <w:sz w:val="24"/>
                <w:szCs w:val="24"/>
                <w:highlight w:val="none"/>
                <w:rtl w:val="0"/>
              </w:rPr>
              <w:t xml:space="preserve"> % .</w:t>
            </w:r>
          </w:p>
          <w:p>
            <w:pPr>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none"/>
                <w:rtl w:val="0"/>
              </w:rPr>
              <w:t>Замовник має право звернутися за пі</w:t>
            </w:r>
            <w:r>
              <w:rPr>
                <w:rFonts w:ascii="Times New Roman" w:hAnsi="Times New Roman" w:eastAsia="Times New Roman" w:cs="Times New Roman"/>
                <w:sz w:val="24"/>
                <w:szCs w:val="24"/>
                <w:highlight w:val="white"/>
                <w:rtl w:val="0"/>
              </w:rPr>
              <w:t>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0" w:after="0" w:line="240" w:lineRule="auto"/>
              <w:ind w:left="0" w:firstLine="0"/>
              <w:jc w:val="both"/>
              <w:rPr>
                <w:rFonts w:ascii="Times New Roman" w:hAnsi="Times New Roman" w:eastAsia="Times New Roman" w:cs="Times New Roman"/>
                <w:strike/>
                <w:sz w:val="24"/>
                <w:szCs w:val="24"/>
                <w:highlight w:val="white"/>
              </w:rPr>
            </w:pPr>
            <w:r>
              <w:rPr>
                <w:rFonts w:ascii="Times New Roman" w:hAnsi="Times New Roman" w:eastAsia="Times New Roman" w:cs="Times New Roman"/>
                <w:sz w:val="24"/>
                <w:szCs w:val="24"/>
                <w:highlight w:val="whit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tl w:val="0"/>
              </w:rPr>
              <w:t>протягом 24 годин</w:t>
            </w:r>
            <w:r>
              <w:rPr>
                <w:rFonts w:ascii="Times New Roman" w:hAnsi="Times New Roman" w:eastAsia="Times New Roman" w:cs="Times New Roman"/>
                <w:sz w:val="24"/>
                <w:szCs w:val="24"/>
                <w:rtl w:val="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4"/>
                <w:szCs w:val="24"/>
                <w:highlight w:val="white"/>
                <w:rtl w:val="0"/>
              </w:rPr>
              <w:t>лених невідповідностей.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before="0"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Інша інформація</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hAnsi="Times New Roman" w:eastAsia="Times New Roman" w:cs="Times New Roman"/>
                <w:color w:val="000000"/>
                <w:sz w:val="24"/>
                <w:szCs w:val="24"/>
                <w:highlight w:val="none"/>
                <w:rtl w:val="0"/>
              </w:rPr>
              <w:t>витрати, пов'язані із оформленням забезпечення тендерної пропозиції. Зазна</w:t>
            </w:r>
            <w:r>
              <w:rPr>
                <w:rFonts w:ascii="Times New Roman" w:hAnsi="Times New Roman" w:eastAsia="Times New Roman" w:cs="Times New Roman"/>
                <w:color w:val="000000"/>
                <w:sz w:val="24"/>
                <w:szCs w:val="24"/>
                <w:rtl w:val="0"/>
              </w:rPr>
              <w:t>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tl w:val="0"/>
              </w:rPr>
              <w:t>ею</w:t>
            </w:r>
            <w:r>
              <w:rPr>
                <w:rFonts w:ascii="Times New Roman" w:hAnsi="Times New Roman" w:eastAsia="Times New Roman" w:cs="Times New Roman"/>
                <w:color w:val="000000"/>
                <w:sz w:val="24"/>
                <w:szCs w:val="24"/>
                <w:rtl w:val="0"/>
              </w:rPr>
              <w:t xml:space="preserve"> 358 Кримінального </w:t>
            </w:r>
            <w:r>
              <w:rPr>
                <w:rFonts w:ascii="Times New Roman" w:hAnsi="Times New Roman" w:eastAsia="Times New Roman" w:cs="Times New Roman"/>
                <w:sz w:val="24"/>
                <w:szCs w:val="24"/>
                <w:rtl w:val="0"/>
              </w:rPr>
              <w:t>к</w:t>
            </w:r>
            <w:r>
              <w:rPr>
                <w:rFonts w:ascii="Times New Roman" w:hAnsi="Times New Roman" w:eastAsia="Times New Roman" w:cs="Times New Roman"/>
                <w:color w:val="000000"/>
                <w:sz w:val="24"/>
                <w:szCs w:val="24"/>
                <w:rtl w:val="0"/>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tl w:val="0"/>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tl w:val="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3.    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tl w:val="0"/>
              </w:rPr>
              <w:t>Додатком  1</w:t>
            </w:r>
            <w:r>
              <w:rPr>
                <w:rFonts w:ascii="Times New Roman" w:hAnsi="Times New Roman" w:eastAsia="Times New Roman" w:cs="Times New Roman"/>
                <w:color w:val="000000"/>
                <w:sz w:val="24"/>
                <w:szCs w:val="24"/>
                <w:rtl w:val="0"/>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6.  Факт подання тендерної пропозиції учасником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фізичною особою чи фізичною особою</w:t>
            </w:r>
            <w:r>
              <w:rPr>
                <w:rFonts w:ascii="Times New Roman" w:hAnsi="Times New Roman" w:eastAsia="Times New Roman" w:cs="Times New Roman"/>
                <w:sz w:val="24"/>
                <w:szCs w:val="24"/>
                <w:rtl w:val="0"/>
              </w:rPr>
              <w:t xml:space="preserve"> — </w:t>
            </w:r>
            <w:r>
              <w:rPr>
                <w:rFonts w:ascii="Times New Roman" w:hAnsi="Times New Roman" w:eastAsia="Times New Roman" w:cs="Times New Roman"/>
                <w:color w:val="000000"/>
                <w:sz w:val="24"/>
                <w:szCs w:val="24"/>
                <w:rtl w:val="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tl w:val="0"/>
              </w:rPr>
              <w:t>в п. 4 Розділу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eastAsia="Times New Roman" w:cs="Times New Roman"/>
                <w:color w:val="000000"/>
                <w:sz w:val="24"/>
                <w:szCs w:val="24"/>
                <w:rtl w:val="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11. </w:t>
            </w:r>
            <w:r>
              <w:rPr>
                <w:rFonts w:ascii="Times New Roman" w:hAnsi="Times New Roman" w:eastAsia="Times New Roman" w:cs="Times New Roman"/>
                <w:sz w:val="24"/>
                <w:szCs w:val="24"/>
                <w:rtl w:val="0"/>
              </w:rPr>
              <w:t>Тендерна п</w:t>
            </w:r>
            <w:r>
              <w:rPr>
                <w:rFonts w:ascii="Times New Roman" w:hAnsi="Times New Roman" w:eastAsia="Times New Roman" w:cs="Times New Roman"/>
                <w:color w:val="000000"/>
                <w:sz w:val="24"/>
                <w:szCs w:val="24"/>
                <w:rtl w:val="0"/>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А також враховувати, що в Україні </w:t>
            </w:r>
            <w:r>
              <w:rPr>
                <w:rFonts w:ascii="Times New Roman" w:hAnsi="Times New Roman" w:eastAsia="Times New Roman" w:cs="Times New Roman"/>
                <w:sz w:val="24"/>
                <w:szCs w:val="24"/>
                <w:highlight w:val="white"/>
                <w:rtl w:val="0"/>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hAnsi="Times New Roman" w:eastAsia="Times New Roman" w:cs="Times New Roman"/>
                <w:i/>
                <w:sz w:val="24"/>
                <w:szCs w:val="24"/>
                <w:highlight w:val="white"/>
                <w:rtl w:val="0"/>
              </w:rPr>
              <w:t xml:space="preserve"> з</w:t>
            </w:r>
            <w:r>
              <w:rPr>
                <w:rFonts w:ascii="Times New Roman" w:hAnsi="Times New Roman" w:eastAsia="Times New Roman" w:cs="Times New Roman"/>
                <w:sz w:val="24"/>
                <w:szCs w:val="24"/>
                <w:highlight w:val="white"/>
                <w:rtl w:val="0"/>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eastAsia="Times New Roman" w:cs="Times New Roman"/>
                <w:sz w:val="24"/>
                <w:szCs w:val="24"/>
                <w:rtl w:val="0"/>
              </w:rPr>
              <w:t>;</w:t>
            </w:r>
          </w:p>
          <w:p>
            <w:pPr>
              <w:widowControl w:val="0"/>
              <w:spacing w:after="0" w:line="240" w:lineRule="auto"/>
              <w:jc w:val="both"/>
              <w:rPr>
                <w:rFonts w:ascii="Times New Roman" w:hAnsi="Times New Roman" w:eastAsia="Times New Roman" w:cs="Times New Roman"/>
                <w:color w:val="FF0000"/>
                <w:sz w:val="24"/>
                <w:szCs w:val="24"/>
                <w:highlight w:val="yellow"/>
              </w:rPr>
            </w:pPr>
            <w:r>
              <w:rPr>
                <w:rFonts w:ascii="Times New Roman" w:hAnsi="Times New Roman" w:eastAsia="Times New Roman" w:cs="Times New Roman"/>
                <w:sz w:val="24"/>
                <w:szCs w:val="24"/>
                <w:highlight w:val="white"/>
                <w:rtl w:val="0"/>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Відхилення тендерних пропозицій</w:t>
            </w:r>
          </w:p>
        </w:tc>
        <w:tc>
          <w:tcPr>
            <w:vAlign w:val="center"/>
          </w:tcPr>
          <w:p>
            <w:pPr>
              <w:spacing w:before="0"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відхиляє тендерну пропозицію із зазначенням аргументації в електронній системі закупівель у разі, коли:</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підпадає під підстави, встановлені пунктом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тендерної пропозиції,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hAnsi="Times New Roman" w:eastAsia="Times New Roman" w:cs="Times New Roman"/>
                <w:color w:val="00B050"/>
                <w:sz w:val="24"/>
                <w:szCs w:val="24"/>
                <w:highlight w:val="white"/>
                <w:rtl w:val="0"/>
              </w:rPr>
              <w:t xml:space="preserve"> </w:t>
            </w:r>
            <w:r>
              <w:rPr>
                <w:rFonts w:ascii="Times New Roman" w:hAnsi="Times New Roman" w:eastAsia="Times New Roman" w:cs="Times New Roman"/>
                <w:sz w:val="24"/>
                <w:szCs w:val="24"/>
                <w:highlight w:val="white"/>
                <w:rtl w:val="0"/>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тендерна пропозиція: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"https://zakon.rada.gov.ua/laws/show/1178-2022-%D0%BF#n131" \h </w:instrText>
            </w:r>
            <w:r>
              <w:fldChar w:fldCharType="separate"/>
            </w:r>
            <w:r>
              <w:rPr>
                <w:rFonts w:ascii="Times New Roman" w:hAnsi="Times New Roman" w:eastAsia="Times New Roman" w:cs="Times New Roman"/>
                <w:sz w:val="24"/>
                <w:szCs w:val="24"/>
                <w:highlight w:val="white"/>
                <w:rtl w:val="0"/>
              </w:rPr>
              <w:t>пункту 4</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3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строк дії якої закінчився;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відповідає вимогам, установленим у тендерній документації відповідно до абзацу першого частини третьої статті 22 Закону;</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переможець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before="0"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виконання договору про закупівлю,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може відхилити тендерну пропозицію із зазначенням аргументації в електронній системі закупівель у разі, коли:</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0"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sz w:val="24"/>
                <w:szCs w:val="24"/>
                <w:highlight w:val="white"/>
                <w:rtl w:val="0"/>
              </w:rPr>
              <w:t>2)</w:t>
            </w:r>
            <w:r>
              <w:rPr>
                <w:rFonts w:ascii="Times New Roman" w:hAnsi="Times New Roman" w:eastAsia="Times New Roman" w:cs="Times New Roman"/>
                <w:color w:val="00B050"/>
                <w:sz w:val="24"/>
                <w:szCs w:val="24"/>
                <w:highlight w:val="white"/>
                <w:rtl w:val="0"/>
              </w:rPr>
              <w:t> </w:t>
            </w:r>
            <w:r>
              <w:rPr>
                <w:rFonts w:ascii="Times New Roman" w:hAnsi="Times New Roman" w:eastAsia="Times New Roman" w:cs="Times New Roman"/>
                <w:color w:val="auto"/>
                <w:sz w:val="24"/>
                <w:szCs w:val="24"/>
                <w:highlight w:val="white"/>
                <w:rtl w:val="0"/>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b/>
                <w:color w:val="000000"/>
                <w:sz w:val="24"/>
                <w:szCs w:val="24"/>
                <w:highlight w:val="white"/>
                <w:rtl w:val="0"/>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Відміна тендеру чи визнання тендеру таким, що не відбувся</w:t>
            </w:r>
          </w:p>
        </w:tc>
        <w:tc>
          <w:tcPr>
            <w:vAlign w:val="center"/>
          </w:tcPr>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 разі відміни відкритих торгів замовник </w:t>
            </w:r>
            <w:r>
              <w:rPr>
                <w:rFonts w:ascii="Times New Roman" w:hAnsi="Times New Roman" w:eastAsia="Times New Roman" w:cs="Times New Roman"/>
                <w:b/>
                <w:i/>
                <w:sz w:val="24"/>
                <w:szCs w:val="24"/>
                <w:highlight w:val="white"/>
                <w:rtl w:val="0"/>
              </w:rPr>
              <w:t>протягом одного робочого дня</w:t>
            </w:r>
            <w:r>
              <w:rPr>
                <w:rFonts w:ascii="Times New Roman" w:hAnsi="Times New Roman" w:eastAsia="Times New Roman" w:cs="Times New Roman"/>
                <w:sz w:val="24"/>
                <w:szCs w:val="24"/>
                <w:highlight w:val="white"/>
                <w:rtl w:val="0"/>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highlight w:val="whit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укладання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tl w:val="0"/>
              </w:rPr>
              <w:t>не пізніше ніж через 15 днів</w:t>
            </w:r>
            <w:r>
              <w:rPr>
                <w:rFonts w:ascii="Times New Roman" w:hAnsi="Times New Roman" w:eastAsia="Times New Roman" w:cs="Times New Roman"/>
                <w:sz w:val="24"/>
                <w:szCs w:val="24"/>
                <w:highlight w:val="white"/>
                <w:rtl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tl w:val="0"/>
              </w:rPr>
              <w:t>може бути продовжений до 60 днів</w:t>
            </w:r>
            <w:r>
              <w:rPr>
                <w:rFonts w:ascii="Times New Roman" w:hAnsi="Times New Roman" w:eastAsia="Times New Roman" w:cs="Times New Roman"/>
                <w:sz w:val="24"/>
                <w:szCs w:val="24"/>
                <w:highlight w:val="white"/>
                <w:rtl w:val="0"/>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tl w:val="0"/>
              </w:rPr>
              <w:t>не може бути укладено раніше ніж через п’ять днів</w:t>
            </w:r>
            <w:r>
              <w:rPr>
                <w:rFonts w:ascii="Times New Roman" w:hAnsi="Times New Roman" w:eastAsia="Times New Roman" w:cs="Times New Roman"/>
                <w:i/>
                <w:sz w:val="24"/>
                <w:szCs w:val="24"/>
                <w:highlight w:val="white"/>
                <w:rtl w:val="0"/>
              </w:rPr>
              <w:t xml:space="preserve"> </w:t>
            </w:r>
            <w:r>
              <w:rPr>
                <w:rFonts w:ascii="Times New Roman" w:hAnsi="Times New Roman" w:eastAsia="Times New Roman" w:cs="Times New Roman"/>
                <w:sz w:val="24"/>
                <w:szCs w:val="24"/>
                <w:highlight w:val="white"/>
                <w:rtl w:val="0"/>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Проєкт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Проєкт договору про закупівлю викладено в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rtl w:val="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highlight w:val="white"/>
                <w:rtl w:val="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договору про закупівлю</w:t>
            </w:r>
          </w:p>
        </w:tc>
        <w:tc>
          <w:tcPr>
            <w:vAlign w:val="center"/>
          </w:tcPr>
          <w:p>
            <w:pPr>
              <w:widowControl w:val="0"/>
              <w:spacing w:before="0" w:after="0" w:line="240" w:lineRule="auto"/>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before="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sz w:val="24"/>
                <w:szCs w:val="24"/>
                <w:highlight w:val="white"/>
                <w:rtl w:val="0"/>
              </w:rPr>
              <w:t>у тому числі за результатами електронного аукціону, кр</w:t>
            </w:r>
            <w:r>
              <w:rPr>
                <w:rFonts w:ascii="Times New Roman" w:hAnsi="Times New Roman" w:eastAsia="Times New Roman" w:cs="Times New Roman"/>
                <w:sz w:val="24"/>
                <w:szCs w:val="24"/>
                <w:rtl w:val="0"/>
              </w:rPr>
              <w:t>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перерахунку ціни в бік зменшення ціни тендерної пропозиції переможця без зменшення обсягів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none"/>
                <w:rtl w:val="0"/>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Забезпечення виконання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Забезпечення виконання договору про закупівлю не вимагається.</w:t>
            </w:r>
          </w:p>
        </w:tc>
      </w:tr>
    </w:tbl>
    <w:p>
      <w:pPr>
        <w:widowControl w:val="0"/>
        <w:spacing w:after="0" w:line="240" w:lineRule="auto"/>
        <w:jc w:val="both"/>
        <w:rPr>
          <w:rFonts w:ascii="Times New Roman" w:hAnsi="Times New Roman" w:eastAsia="Times New Roman" w:cs="Times New Roman"/>
          <w:sz w:val="24"/>
          <w:szCs w:val="24"/>
          <w:highlight w:val="white"/>
          <w:rtl w:val="0"/>
        </w:rPr>
      </w:pPr>
      <w:bookmarkStart w:id="8" w:name="_heading=h.2s8eyo1" w:colFirst="0" w:colLast="0"/>
      <w:bookmarkEnd w:id="8"/>
      <w:r>
        <w:rPr>
          <w:rFonts w:ascii="Times New Roman" w:hAnsi="Times New Roman" w:eastAsia="Times New Roman" w:cs="Times New Roman"/>
          <w:sz w:val="24"/>
          <w:szCs w:val="24"/>
          <w:highlight w:val="white"/>
          <w:rtl w:val="0"/>
        </w:rPr>
        <w:t xml:space="preserve">Додатки: </w:t>
      </w:r>
      <w:r>
        <w:rPr>
          <w:rFonts w:ascii="Times New Roman" w:hAnsi="Times New Roman" w:eastAsia="Times New Roman" w:cs="Times New Roman"/>
          <w:sz w:val="24"/>
          <w:szCs w:val="24"/>
          <w:highlight w:val="white"/>
          <w:rtl w:val="0"/>
        </w:rPr>
        <w:tab/>
      </w:r>
    </w:p>
    <w:p>
      <w:pPr>
        <w:widowControl w:val="0"/>
        <w:spacing w:after="0" w:line="240" w:lineRule="auto"/>
        <w:jc w:val="both"/>
        <w:rPr>
          <w:rFonts w:ascii="Times New Roman" w:hAnsi="Times New Roman" w:eastAsia="Times New Roman" w:cs="Times New Roman"/>
          <w:b w:val="0"/>
          <w:bCs w:val="0"/>
          <w:sz w:val="24"/>
          <w:szCs w:val="24"/>
          <w:highlight w:val="white"/>
        </w:rPr>
      </w:pPr>
      <w:r>
        <w:rPr>
          <w:rFonts w:ascii="Times New Roman" w:hAnsi="Times New Roman" w:eastAsia="Times New Roman" w:cs="Times New Roman"/>
          <w:sz w:val="24"/>
          <w:szCs w:val="24"/>
          <w:highlight w:val="white"/>
          <w:rtl w:val="0"/>
        </w:rPr>
        <w:t xml:space="preserve">1. Додаток 1 до тендерної документації </w:t>
      </w:r>
      <w:r>
        <w:rPr>
          <w:rFonts w:hint="default" w:ascii="Times New Roman" w:hAnsi="Times New Roman" w:eastAsia="Times New Roman" w:cs="Times New Roman"/>
          <w:b w:val="0"/>
          <w:bCs w:val="0"/>
          <w:sz w:val="24"/>
          <w:szCs w:val="24"/>
          <w:highlight w:val="white"/>
          <w:rtl w:val="0"/>
          <w:lang w:val="uk-UA"/>
        </w:rPr>
        <w:t>“</w:t>
      </w:r>
      <w:r>
        <w:rPr>
          <w:rFonts w:ascii="Times New Roman" w:hAnsi="Times New Roman" w:eastAsia="Times New Roman" w:cs="Times New Roman"/>
          <w:b w:val="0"/>
          <w:bCs w:val="0"/>
          <w:color w:val="000000"/>
          <w:sz w:val="24"/>
          <w:szCs w:val="24"/>
          <w:rtl w:val="0"/>
        </w:rPr>
        <w:t xml:space="preserve">Перелік документів та інформації  для підтвердження відповідності </w:t>
      </w:r>
      <w:r>
        <w:rPr>
          <w:rFonts w:ascii="Times New Roman" w:hAnsi="Times New Roman" w:eastAsia="Times New Roman" w:cs="Times New Roman"/>
          <w:b w:val="0"/>
          <w:bCs w:val="0"/>
          <w:color w:val="000000"/>
          <w:sz w:val="24"/>
          <w:szCs w:val="24"/>
          <w:rtl w:val="0"/>
          <w:lang w:val="uk-UA"/>
        </w:rPr>
        <w:t>Учасника</w:t>
      </w:r>
      <w:r>
        <w:rPr>
          <w:rFonts w:ascii="Times New Roman" w:hAnsi="Times New Roman" w:eastAsia="Times New Roman" w:cs="Times New Roman"/>
          <w:b w:val="0"/>
          <w:bCs w:val="0"/>
          <w:color w:val="000000"/>
          <w:sz w:val="24"/>
          <w:szCs w:val="24"/>
          <w:rtl w:val="0"/>
        </w:rPr>
        <w:t xml:space="preserve"> кваліфікаційним критеріям, визначеним у статті 16 Закону “Про публічні закупівлі”</w:t>
      </w:r>
    </w:p>
    <w:p>
      <w:pPr>
        <w:widowControl w:val="0"/>
        <w:autoSpaceDE w:val="0"/>
        <w:autoSpaceDN w:val="0"/>
        <w:spacing w:before="179" w:after="0"/>
        <w:ind w:right="371"/>
        <w:jc w:val="left"/>
        <w:rPr>
          <w:rFonts w:ascii="Times New Roman" w:hAnsi="Times New Roman" w:eastAsia="Times New Roman" w:cs="Times New Roman"/>
          <w:sz w:val="24"/>
          <w:szCs w:val="24"/>
          <w:highlight w:val="white"/>
        </w:rPr>
      </w:pPr>
      <w:r>
        <w:rPr>
          <w:rFonts w:ascii="Times New Roman" w:hAnsi="Times New Roman" w:eastAsia="Times New Roman" w:cs="Times New Roman"/>
          <w:b w:val="0"/>
          <w:bCs w:val="0"/>
          <w:sz w:val="24"/>
          <w:szCs w:val="24"/>
          <w:highlight w:val="white"/>
          <w:rtl w:val="0"/>
        </w:rPr>
        <w:t xml:space="preserve">2. Додаток 2 до тендерної документації </w:t>
      </w:r>
      <w:r>
        <w:rPr>
          <w:rFonts w:hint="default" w:ascii="Times New Roman" w:hAnsi="Times New Roman" w:eastAsia="Times New Roman" w:cs="Times New Roman"/>
          <w:b w:val="0"/>
          <w:bCs w:val="0"/>
          <w:sz w:val="24"/>
          <w:szCs w:val="24"/>
          <w:highlight w:val="white"/>
          <w:rtl w:val="0"/>
          <w:lang w:val="uk-UA"/>
        </w:rPr>
        <w:t>“</w:t>
      </w:r>
      <w:r>
        <w:rPr>
          <w:rFonts w:ascii="Times New Roman" w:hAnsi="Times New Roman" w:eastAsia="Times New Roman"/>
          <w:b w:val="0"/>
          <w:bCs w:val="0"/>
        </w:rPr>
        <w:t>Інформація</w:t>
      </w:r>
      <w:r>
        <w:rPr>
          <w:rFonts w:ascii="Times New Roman" w:hAnsi="Times New Roman" w:eastAsia="Times New Roman"/>
          <w:b w:val="0"/>
          <w:bCs w:val="0"/>
          <w:spacing w:val="-4"/>
        </w:rPr>
        <w:t xml:space="preserve"> </w:t>
      </w:r>
      <w:r>
        <w:rPr>
          <w:rFonts w:ascii="Times New Roman" w:hAnsi="Times New Roman" w:eastAsia="Times New Roman"/>
          <w:b w:val="0"/>
          <w:bCs w:val="0"/>
        </w:rPr>
        <w:t>про</w:t>
      </w:r>
      <w:r>
        <w:rPr>
          <w:rFonts w:ascii="Times New Roman" w:hAnsi="Times New Roman" w:eastAsia="Times New Roman"/>
          <w:b w:val="0"/>
          <w:bCs w:val="0"/>
          <w:spacing w:val="-6"/>
        </w:rPr>
        <w:t xml:space="preserve"> </w:t>
      </w:r>
      <w:r>
        <w:rPr>
          <w:rFonts w:ascii="Times New Roman" w:hAnsi="Times New Roman" w:eastAsia="Times New Roman"/>
          <w:b w:val="0"/>
          <w:bCs w:val="0"/>
        </w:rPr>
        <w:t>необхідні</w:t>
      </w:r>
      <w:r>
        <w:rPr>
          <w:rFonts w:ascii="Times New Roman" w:hAnsi="Times New Roman" w:eastAsia="Times New Roman"/>
          <w:b w:val="0"/>
          <w:bCs w:val="0"/>
          <w:spacing w:val="-6"/>
        </w:rPr>
        <w:t xml:space="preserve"> </w:t>
      </w:r>
      <w:r>
        <w:rPr>
          <w:rFonts w:ascii="Times New Roman" w:hAnsi="Times New Roman" w:eastAsia="Times New Roman"/>
          <w:b w:val="0"/>
          <w:bCs w:val="0"/>
        </w:rPr>
        <w:t>технічні,</w:t>
      </w:r>
      <w:r>
        <w:rPr>
          <w:rFonts w:ascii="Times New Roman" w:hAnsi="Times New Roman" w:eastAsia="Times New Roman"/>
          <w:b w:val="0"/>
          <w:bCs w:val="0"/>
          <w:spacing w:val="-1"/>
        </w:rPr>
        <w:t xml:space="preserve"> </w:t>
      </w:r>
      <w:r>
        <w:rPr>
          <w:rFonts w:ascii="Times New Roman" w:hAnsi="Times New Roman" w:eastAsia="Times New Roman"/>
          <w:b w:val="0"/>
          <w:bCs w:val="0"/>
        </w:rPr>
        <w:t>якісні</w:t>
      </w:r>
      <w:r>
        <w:rPr>
          <w:rFonts w:ascii="Times New Roman" w:hAnsi="Times New Roman" w:eastAsia="Times New Roman"/>
          <w:b w:val="0"/>
          <w:bCs w:val="0"/>
          <w:spacing w:val="-5"/>
        </w:rPr>
        <w:t xml:space="preserve"> </w:t>
      </w:r>
      <w:r>
        <w:rPr>
          <w:rFonts w:ascii="Times New Roman" w:hAnsi="Times New Roman" w:eastAsia="Times New Roman"/>
          <w:b w:val="0"/>
          <w:bCs w:val="0"/>
        </w:rPr>
        <w:t>та</w:t>
      </w:r>
      <w:r>
        <w:rPr>
          <w:rFonts w:ascii="Times New Roman" w:hAnsi="Times New Roman" w:eastAsia="Times New Roman"/>
          <w:b w:val="0"/>
          <w:bCs w:val="0"/>
          <w:spacing w:val="-1"/>
        </w:rPr>
        <w:t xml:space="preserve"> </w:t>
      </w:r>
      <w:r>
        <w:rPr>
          <w:rFonts w:ascii="Times New Roman" w:hAnsi="Times New Roman" w:eastAsia="Times New Roman"/>
          <w:b w:val="0"/>
          <w:bCs w:val="0"/>
        </w:rPr>
        <w:t>кількісні</w:t>
      </w:r>
      <w:r>
        <w:rPr>
          <w:rFonts w:ascii="Times New Roman" w:hAnsi="Times New Roman" w:eastAsia="Times New Roman"/>
          <w:b w:val="0"/>
          <w:bCs w:val="0"/>
          <w:spacing w:val="-6"/>
        </w:rPr>
        <w:t xml:space="preserve"> </w:t>
      </w:r>
      <w:r>
        <w:rPr>
          <w:rFonts w:ascii="Times New Roman" w:hAnsi="Times New Roman" w:eastAsia="Times New Roman"/>
          <w:b w:val="0"/>
          <w:bCs w:val="0"/>
        </w:rPr>
        <w:t>характеристики</w:t>
      </w:r>
      <w:r>
        <w:rPr>
          <w:rFonts w:ascii="Times New Roman" w:hAnsi="Times New Roman" w:eastAsia="Times New Roman"/>
          <w:b w:val="0"/>
          <w:bCs w:val="0"/>
          <w:spacing w:val="-1"/>
        </w:rPr>
        <w:t xml:space="preserve"> </w:t>
      </w:r>
      <w:r>
        <w:rPr>
          <w:rFonts w:ascii="Times New Roman" w:hAnsi="Times New Roman" w:eastAsia="Times New Roman"/>
          <w:b w:val="0"/>
          <w:bCs w:val="0"/>
        </w:rPr>
        <w:t>предмета закупівлі</w:t>
      </w:r>
      <w:r>
        <w:rPr>
          <w:rFonts w:ascii="Times New Roman" w:hAnsi="Times New Roman" w:eastAsia="Times New Roman"/>
          <w:b w:val="0"/>
          <w:bCs w:val="0"/>
          <w:spacing w:val="-6"/>
        </w:rPr>
        <w:t xml:space="preserve"> </w:t>
      </w:r>
      <w:r>
        <w:rPr>
          <w:rFonts w:ascii="Times New Roman" w:hAnsi="Times New Roman" w:eastAsia="Times New Roman"/>
          <w:b w:val="0"/>
          <w:bCs w:val="0"/>
        </w:rPr>
        <w:t>та технічна</w:t>
      </w:r>
      <w:r>
        <w:rPr>
          <w:rFonts w:ascii="Times New Roman" w:hAnsi="Times New Roman" w:eastAsia="Times New Roman"/>
          <w:b w:val="0"/>
          <w:bCs w:val="0"/>
          <w:spacing w:val="-52"/>
        </w:rPr>
        <w:t xml:space="preserve"> </w:t>
      </w:r>
      <w:r>
        <w:rPr>
          <w:rFonts w:ascii="Times New Roman" w:hAnsi="Times New Roman" w:eastAsia="Times New Roman"/>
          <w:b w:val="0"/>
          <w:bCs w:val="0"/>
          <w:spacing w:val="-52"/>
          <w:lang w:val="ru-RU"/>
        </w:rPr>
        <w:t xml:space="preserve">                    </w:t>
      </w:r>
      <w:r>
        <w:rPr>
          <w:rFonts w:ascii="Times New Roman" w:hAnsi="Times New Roman" w:eastAsia="Times New Roman"/>
          <w:b w:val="0"/>
          <w:bCs w:val="0"/>
        </w:rPr>
        <w:t>специфікація до</w:t>
      </w:r>
      <w:r>
        <w:rPr>
          <w:rFonts w:ascii="Times New Roman" w:hAnsi="Times New Roman" w:eastAsia="Times New Roman"/>
          <w:b w:val="0"/>
          <w:bCs w:val="0"/>
          <w:spacing w:val="-3"/>
        </w:rPr>
        <w:t xml:space="preserve"> </w:t>
      </w:r>
      <w:r>
        <w:rPr>
          <w:rFonts w:ascii="Times New Roman" w:hAnsi="Times New Roman" w:eastAsia="Times New Roman"/>
          <w:b w:val="0"/>
          <w:bCs w:val="0"/>
        </w:rPr>
        <w:t>предмета</w:t>
      </w:r>
      <w:r>
        <w:rPr>
          <w:rFonts w:ascii="Times New Roman" w:hAnsi="Times New Roman" w:eastAsia="Times New Roman"/>
          <w:b w:val="0"/>
          <w:bCs w:val="0"/>
          <w:spacing w:val="4"/>
        </w:rPr>
        <w:t xml:space="preserve"> </w:t>
      </w:r>
      <w:r>
        <w:rPr>
          <w:rFonts w:ascii="Times New Roman" w:hAnsi="Times New Roman" w:eastAsia="Times New Roman"/>
          <w:b w:val="0"/>
          <w:bCs w:val="0"/>
        </w:rPr>
        <w:t>закупівлі</w:t>
      </w:r>
      <w:r>
        <w:rPr>
          <w:rFonts w:hint="default" w:ascii="Times New Roman" w:hAnsi="Times New Roman" w:eastAsia="Times New Roman" w:cs="Times New Roman"/>
          <w:b w:val="0"/>
          <w:bCs w:val="0"/>
          <w:i w:val="0"/>
          <w:iCs/>
          <w:color w:val="000000"/>
          <w:sz w:val="24"/>
          <w:szCs w:val="24"/>
          <w:highlight w:val="white"/>
          <w:rtl w:val="0"/>
          <w:lang w:val="uk-UA"/>
        </w:rPr>
        <w:t>”</w:t>
      </w:r>
    </w:p>
    <w:p>
      <w:pPr>
        <w:numPr>
          <w:ilvl w:val="0"/>
          <w:numId w:val="3"/>
        </w:numPr>
        <w:rPr>
          <w:rFonts w:hint="default" w:ascii="Times New Roman" w:hAnsi="Times New Roman" w:eastAsia="Times New Roman" w:cs="Times New Roman"/>
          <w:sz w:val="24"/>
          <w:szCs w:val="24"/>
          <w:highlight w:val="white"/>
          <w:rtl w:val="0"/>
          <w:lang w:val="uk-UA"/>
        </w:rPr>
      </w:pPr>
      <w:r>
        <w:rPr>
          <w:rFonts w:ascii="Times New Roman" w:hAnsi="Times New Roman" w:eastAsia="Times New Roman" w:cs="Times New Roman"/>
          <w:sz w:val="24"/>
          <w:szCs w:val="24"/>
          <w:highlight w:val="white"/>
          <w:rtl w:val="0"/>
        </w:rPr>
        <w:t xml:space="preserve">Додаток 3 до тендерної документації </w:t>
      </w:r>
      <w:r>
        <w:rPr>
          <w:rFonts w:hint="default" w:ascii="Times New Roman" w:hAnsi="Times New Roman" w:eastAsia="Times New Roman" w:cs="Times New Roman"/>
          <w:sz w:val="24"/>
          <w:szCs w:val="24"/>
          <w:highlight w:val="white"/>
          <w:rtl w:val="0"/>
          <w:lang w:val="uk-UA"/>
        </w:rPr>
        <w:t>“Проєкт договору про закупівлю товару”</w:t>
      </w:r>
    </w:p>
    <w:p>
      <w:pPr>
        <w:numPr>
          <w:ilvl w:val="0"/>
          <w:numId w:val="3"/>
        </w:numPr>
        <w:rPr>
          <w:rFonts w:hint="default" w:ascii="Times New Roman" w:hAnsi="Times New Roman" w:eastAsia="Times New Roman" w:cs="Times New Roman"/>
          <w:sz w:val="24"/>
          <w:szCs w:val="24"/>
          <w:highlight w:val="white"/>
          <w:rtl w:val="0"/>
          <w:lang w:val="uk-UA"/>
        </w:rPr>
      </w:pPr>
      <w:r>
        <w:rPr>
          <w:rFonts w:hint="default" w:ascii="Times New Roman" w:hAnsi="Times New Roman" w:eastAsia="Times New Roman" w:cs="Times New Roman"/>
          <w:sz w:val="24"/>
          <w:szCs w:val="24"/>
          <w:highlight w:val="white"/>
          <w:rtl w:val="0"/>
          <w:lang w:val="uk-UA"/>
        </w:rPr>
        <w:t>Додаток 4 до тендерної документації форма “Тендерна пропозиція”</w:t>
      </w:r>
    </w:p>
    <w:p>
      <w:pPr>
        <w:widowControl w:val="0"/>
        <w:spacing w:after="0" w:line="240" w:lineRule="auto"/>
        <w:jc w:val="both"/>
        <w:rPr>
          <w:rFonts w:ascii="Times New Roman" w:hAnsi="Times New Roman" w:eastAsia="Times New Roman" w:cs="Times New Roman"/>
          <w:sz w:val="24"/>
          <w:szCs w:val="24"/>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Not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35931"/>
    <w:multiLevelType w:val="singleLevel"/>
    <w:tmpl w:val="AE435931"/>
    <w:lvl w:ilvl="0" w:tentative="0">
      <w:start w:val="3"/>
      <w:numFmt w:val="decimal"/>
      <w:suff w:val="space"/>
      <w:lvlText w:val="%1."/>
      <w:lvlJc w:val="left"/>
    </w:lvl>
  </w:abstractNum>
  <w:abstractNum w:abstractNumId="1">
    <w:nsid w:val="F771FF33"/>
    <w:multiLevelType w:val="singleLevel"/>
    <w:tmpl w:val="F771FF33"/>
    <w:lvl w:ilvl="0" w:tentative="0">
      <w:start w:val="1"/>
      <w:numFmt w:val="decimal"/>
      <w:suff w:val="space"/>
      <w:lvlText w:val="%1."/>
      <w:lvlJc w:val="left"/>
    </w:lvl>
  </w:abstractNum>
  <w:abstractNum w:abstractNumId="2">
    <w:nsid w:val="0053208E"/>
    <w:multiLevelType w:val="multilevel"/>
    <w:tmpl w:val="0053208E"/>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2DD447F"/>
    <w:rsid w:val="3C0C129E"/>
    <w:rsid w:val="4C6F2923"/>
    <w:rsid w:val="773A61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name="Balloon Text"/>
    <w:lsdException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character" w:styleId="11">
    <w:name w:val="Hyperlink"/>
    <w:basedOn w:val="8"/>
    <w:unhideWhenUsed/>
    <w:uiPriority w:val="99"/>
    <w:rPr>
      <w:color w:val="0563C1" w:themeColor="hyperlink"/>
      <w:u w:val="single"/>
      <w14:textFill>
        <w14:solidFill>
          <w14:schemeClr w14:val="hlink"/>
        </w14:solidFill>
      </w14:textFill>
    </w:rPr>
  </w:style>
  <w:style w:type="paragraph" w:styleId="12">
    <w:name w:val="Balloon Text"/>
    <w:basedOn w:val="1"/>
    <w:link w:val="23"/>
    <w:semiHidden/>
    <w:unhideWhenUsed/>
    <w:uiPriority w:val="99"/>
    <w:pPr>
      <w:spacing w:after="0" w:line="240" w:lineRule="auto"/>
    </w:pPr>
    <w:rPr>
      <w:rFonts w:ascii="Segoe UI" w:hAnsi="Segoe UI" w:cs="Segoe UI"/>
      <w:sz w:val="18"/>
      <w:szCs w:val="18"/>
    </w:rPr>
  </w:style>
  <w:style w:type="paragraph" w:styleId="13">
    <w:name w:val="annotation text"/>
    <w:basedOn w:val="1"/>
    <w:link w:val="32"/>
    <w:semiHidden/>
    <w:unhideWhenUsed/>
    <w:qFormat/>
    <w:uiPriority w:val="99"/>
    <w:pPr>
      <w:spacing w:line="240" w:lineRule="auto"/>
    </w:pPr>
    <w:rPr>
      <w:sz w:val="20"/>
      <w:szCs w:val="20"/>
    </w:rPr>
  </w:style>
  <w:style w:type="paragraph" w:styleId="14">
    <w:name w:val="annotation subject"/>
    <w:basedOn w:val="13"/>
    <w:next w:val="13"/>
    <w:link w:val="33"/>
    <w:semiHidden/>
    <w:unhideWhenUsed/>
    <w:uiPriority w:val="99"/>
    <w:rPr>
      <w:b/>
      <w:bCs/>
    </w:rPr>
  </w:style>
  <w:style w:type="paragraph" w:styleId="15">
    <w:name w:val="header"/>
    <w:basedOn w:val="1"/>
    <w:qFormat/>
    <w:uiPriority w:val="0"/>
    <w:pPr>
      <w:tabs>
        <w:tab w:val="center" w:pos="4153"/>
        <w:tab w:val="right" w:pos="8306"/>
      </w:tabs>
    </w:pPr>
  </w:style>
  <w:style w:type="paragraph" w:styleId="16">
    <w:name w:val="Title"/>
    <w:basedOn w:val="1"/>
    <w:next w:val="1"/>
    <w:qFormat/>
    <w:uiPriority w:val="10"/>
    <w:pPr>
      <w:keepNext/>
      <w:keepLines/>
      <w:spacing w:before="480" w:after="120"/>
    </w:pPr>
    <w:rPr>
      <w:b/>
      <w:sz w:val="72"/>
      <w:szCs w:val="72"/>
    </w:rPr>
  </w:style>
  <w:style w:type="paragraph" w:styleId="17">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8">
    <w:name w:val="Subtitle"/>
    <w:basedOn w:val="1"/>
    <w:next w:val="1"/>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9">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qFormat/>
    <w:uiPriority w:val="0"/>
    <w:tblPr>
      <w:tblCellMar>
        <w:top w:w="0" w:type="dxa"/>
        <w:left w:w="0" w:type="dxa"/>
        <w:bottom w:w="0" w:type="dxa"/>
        <w:right w:w="0" w:type="dxa"/>
      </w:tblCellMar>
    </w:tblPr>
  </w:style>
  <w:style w:type="paragraph" w:styleId="21">
    <w:name w:val="List Paragraph"/>
    <w:basedOn w:val="1"/>
    <w:qFormat/>
    <w:uiPriority w:val="34"/>
    <w:pPr>
      <w:ind w:left="720"/>
      <w:contextualSpacing/>
    </w:pPr>
  </w:style>
  <w:style w:type="character" w:customStyle="1" w:styleId="22">
    <w:name w:val="Неразрешенное упоминание1"/>
    <w:basedOn w:val="8"/>
    <w:semiHidden/>
    <w:unhideWhenUsed/>
    <w:uiPriority w:val="99"/>
    <w:rPr>
      <w:color w:val="605E5C"/>
      <w:shd w:val="clear" w:color="auto" w:fill="E1DFDD"/>
    </w:rPr>
  </w:style>
  <w:style w:type="character" w:customStyle="1" w:styleId="23">
    <w:name w:val="Текст выноски Знак"/>
    <w:basedOn w:val="8"/>
    <w:link w:val="12"/>
    <w:semiHidden/>
    <w:uiPriority w:val="99"/>
    <w:rPr>
      <w:rFonts w:ascii="Segoe UI" w:hAnsi="Segoe UI" w:cs="Segoe UI"/>
      <w:sz w:val="18"/>
      <w:szCs w:val="18"/>
    </w:rPr>
  </w:style>
  <w:style w:type="character" w:customStyle="1" w:styleId="24">
    <w:name w:val="qowt-font2-timesnewroman"/>
    <w:qFormat/>
    <w:uiPriority w:val="99"/>
    <w:rPr>
      <w:rFonts w:cs="Times New Roman"/>
    </w:rPr>
  </w:style>
  <w:style w:type="paragraph" w:customStyle="1" w:styleId="25">
    <w:name w:val="tj"/>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7">
    <w:name w:val="_Style 34"/>
    <w:basedOn w:val="20"/>
    <w:uiPriority w:val="0"/>
    <w:pPr>
      <w:spacing w:after="0" w:line="240" w:lineRule="auto"/>
    </w:pPr>
    <w:tblPr>
      <w:tblCellMar>
        <w:left w:w="108" w:type="dxa"/>
        <w:right w:w="108" w:type="dxa"/>
      </w:tblCellMar>
    </w:tblPr>
  </w:style>
  <w:style w:type="table" w:customStyle="1" w:styleId="28">
    <w:name w:val="_Style 35"/>
    <w:basedOn w:val="20"/>
    <w:qFormat/>
    <w:uiPriority w:val="0"/>
    <w:pPr>
      <w:spacing w:after="0" w:line="240" w:lineRule="auto"/>
    </w:pPr>
    <w:tblPr>
      <w:tblCellMar>
        <w:left w:w="108" w:type="dxa"/>
        <w:right w:w="108" w:type="dxa"/>
      </w:tblCellMar>
    </w:tblPr>
  </w:style>
  <w:style w:type="table" w:customStyle="1" w:styleId="29">
    <w:name w:val="_Style 36"/>
    <w:basedOn w:val="20"/>
    <w:qFormat/>
    <w:uiPriority w:val="0"/>
    <w:pPr>
      <w:spacing w:after="0" w:line="240" w:lineRule="auto"/>
    </w:pPr>
    <w:tblPr>
      <w:tblCellMar>
        <w:left w:w="108" w:type="dxa"/>
        <w:right w:w="108" w:type="dxa"/>
      </w:tblCellMar>
    </w:tblPr>
  </w:style>
  <w:style w:type="paragraph" w:customStyle="1" w:styleId="30">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31">
    <w:name w:val="_Style 38"/>
    <w:basedOn w:val="20"/>
    <w:qFormat/>
    <w:uiPriority w:val="0"/>
    <w:pPr>
      <w:spacing w:after="0" w:line="240" w:lineRule="auto"/>
    </w:pPr>
    <w:tblPr>
      <w:tblCellMar>
        <w:left w:w="108" w:type="dxa"/>
        <w:right w:w="108" w:type="dxa"/>
      </w:tblCellMar>
    </w:tblPr>
  </w:style>
  <w:style w:type="character" w:customStyle="1" w:styleId="32">
    <w:name w:val="Текст примечания Знак"/>
    <w:basedOn w:val="8"/>
    <w:link w:val="13"/>
    <w:semiHidden/>
    <w:uiPriority w:val="99"/>
    <w:rPr>
      <w:sz w:val="20"/>
      <w:szCs w:val="20"/>
    </w:rPr>
  </w:style>
  <w:style w:type="character" w:customStyle="1" w:styleId="33">
    <w:name w:val="Тема примечания Знак"/>
    <w:basedOn w:val="32"/>
    <w:link w:val="14"/>
    <w:semiHidden/>
    <w:uiPriority w:val="99"/>
    <w:rPr>
      <w:b/>
      <w:bCs/>
      <w:sz w:val="20"/>
      <w:szCs w:val="20"/>
    </w:rPr>
  </w:style>
  <w:style w:type="table" w:customStyle="1" w:styleId="34">
    <w:name w:val="_Style 45"/>
    <w:basedOn w:val="20"/>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cp:lastModifiedBy>Оксана Павлюк</cp:lastModifiedBy>
  <dcterms:modified xsi:type="dcterms:W3CDTF">2024-04-16T06:53:08Z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FDE57AA15EF8474FBC6C51E5384960A9_12</vt:lpwstr>
  </property>
</Properties>
</file>