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13" w:rsidRPr="005C6B04" w:rsidRDefault="00744223" w:rsidP="005C6B04">
      <w:pPr>
        <w:ind w:firstLine="709"/>
        <w:jc w:val="both"/>
        <w:rPr>
          <w:sz w:val="22"/>
          <w:szCs w:val="22"/>
        </w:rPr>
      </w:pPr>
    </w:p>
    <w:p w:rsidR="001E025E" w:rsidRPr="006C74FE" w:rsidRDefault="00087CE5" w:rsidP="005C6B04">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234875" w:rsidRPr="006C74FE" w:rsidRDefault="00234875" w:rsidP="00EB1F77">
      <w:pPr>
        <w:ind w:firstLine="709"/>
        <w:jc w:val="center"/>
        <w:rPr>
          <w:b/>
          <w:sz w:val="22"/>
          <w:szCs w:val="22"/>
          <w:lang w:val="uk-UA"/>
        </w:rPr>
      </w:pPr>
      <w:r w:rsidRPr="006C74FE">
        <w:rPr>
          <w:b/>
          <w:sz w:val="22"/>
          <w:szCs w:val="22"/>
          <w:lang w:val="uk-UA"/>
        </w:rPr>
        <w:t xml:space="preserve">по закупівлі за предметом </w:t>
      </w:r>
      <w:r w:rsidR="00EB1F77" w:rsidRPr="00EB1F77">
        <w:rPr>
          <w:b/>
          <w:sz w:val="22"/>
          <w:szCs w:val="22"/>
          <w:lang w:val="uk-UA"/>
        </w:rPr>
        <w:t>ДК 021:2015: 15110000-2 М’ясо (свинина)</w:t>
      </w:r>
    </w:p>
    <w:p w:rsidR="00B13AB1" w:rsidRPr="006C74FE" w:rsidRDefault="00B13AB1" w:rsidP="005C6B04">
      <w:pPr>
        <w:ind w:firstLine="709"/>
        <w:jc w:val="center"/>
        <w:rPr>
          <w:b/>
          <w:sz w:val="22"/>
          <w:szCs w:val="22"/>
          <w:lang w:val="uk-UA"/>
        </w:rPr>
      </w:pPr>
    </w:p>
    <w:p w:rsidR="0020611C" w:rsidRPr="006C74FE" w:rsidRDefault="0020611C" w:rsidP="00BA002F">
      <w:pPr>
        <w:jc w:val="both"/>
        <w:rPr>
          <w:rFonts w:eastAsiaTheme="minorHAnsi"/>
          <w:sz w:val="22"/>
          <w:szCs w:val="22"/>
          <w:lang w:val="uk-UA" w:eastAsia="en-US"/>
        </w:rPr>
      </w:pPr>
    </w:p>
    <w:p w:rsidR="003D5DB5" w:rsidRPr="006C74FE" w:rsidRDefault="003D5DB5" w:rsidP="003D5DB5">
      <w:pPr>
        <w:pStyle w:val="a3"/>
        <w:numPr>
          <w:ilvl w:val="0"/>
          <w:numId w:val="8"/>
        </w:numPr>
        <w:jc w:val="both"/>
        <w:rPr>
          <w:sz w:val="22"/>
          <w:szCs w:val="22"/>
          <w:lang w:val="uk-UA"/>
        </w:rPr>
      </w:pPr>
      <w:r w:rsidRPr="006C74FE">
        <w:rPr>
          <w:sz w:val="22"/>
          <w:szCs w:val="22"/>
          <w:lang w:val="uk-UA"/>
        </w:rPr>
        <w:t>Внесено зміни до абзацу 1  п. 1 розділу 4 тендерної документації та викладено наступні його положення у новій редакції:</w:t>
      </w:r>
    </w:p>
    <w:p w:rsidR="003D5DB5" w:rsidRPr="006C74FE" w:rsidRDefault="003D5DB5" w:rsidP="003D5DB5">
      <w:pPr>
        <w:ind w:firstLine="709"/>
        <w:jc w:val="both"/>
        <w:rPr>
          <w:sz w:val="22"/>
          <w:szCs w:val="22"/>
          <w:u w:val="single"/>
          <w:lang w:val="uk-UA"/>
        </w:rPr>
      </w:pPr>
      <w:r w:rsidRPr="006C74FE">
        <w:rPr>
          <w:sz w:val="22"/>
          <w:szCs w:val="22"/>
          <w:u w:val="single"/>
          <w:lang w:val="uk-UA"/>
        </w:rPr>
        <w:t>Попередня редакція:</w:t>
      </w:r>
    </w:p>
    <w:p w:rsidR="003D5DB5" w:rsidRPr="006C74FE" w:rsidRDefault="003D5DB5" w:rsidP="003D5DB5">
      <w:pPr>
        <w:ind w:firstLine="709"/>
        <w:jc w:val="both"/>
        <w:rPr>
          <w:sz w:val="22"/>
          <w:szCs w:val="22"/>
          <w:lang w:val="uk-UA"/>
        </w:rPr>
      </w:pPr>
      <w:r w:rsidRPr="006C74FE">
        <w:rPr>
          <w:sz w:val="22"/>
          <w:szCs w:val="22"/>
          <w:lang w:val="uk-UA" w:eastAsia="ar-SA"/>
        </w:rPr>
        <w:t>«</w:t>
      </w:r>
      <w:r w:rsidRPr="006C74FE">
        <w:rPr>
          <w:sz w:val="22"/>
          <w:szCs w:val="22"/>
          <w:lang w:val="uk-UA"/>
        </w:rPr>
        <w:t xml:space="preserve">Кінцевий строк подання тендерних пропозицій: - </w:t>
      </w:r>
      <w:r w:rsidRPr="006C74FE">
        <w:rPr>
          <w:b/>
          <w:i/>
          <w:sz w:val="22"/>
          <w:szCs w:val="22"/>
          <w:lang w:val="uk-UA"/>
        </w:rPr>
        <w:t xml:space="preserve">до </w:t>
      </w:r>
      <w:r w:rsidR="007252A9">
        <w:rPr>
          <w:b/>
          <w:i/>
          <w:sz w:val="22"/>
          <w:szCs w:val="22"/>
          <w:lang w:val="uk-UA"/>
        </w:rPr>
        <w:t>12</w:t>
      </w:r>
      <w:r w:rsidRPr="006C74FE">
        <w:rPr>
          <w:b/>
          <w:i/>
          <w:sz w:val="22"/>
          <w:szCs w:val="22"/>
          <w:lang w:val="uk-UA"/>
        </w:rPr>
        <w:t xml:space="preserve">:00 </w:t>
      </w:r>
      <w:r w:rsidR="007252A9">
        <w:rPr>
          <w:b/>
          <w:i/>
          <w:sz w:val="22"/>
          <w:szCs w:val="22"/>
          <w:lang w:val="uk-UA"/>
        </w:rPr>
        <w:t>07</w:t>
      </w:r>
      <w:r w:rsidRPr="006C74FE">
        <w:rPr>
          <w:b/>
          <w:i/>
          <w:sz w:val="22"/>
          <w:szCs w:val="22"/>
          <w:lang w:val="uk-UA"/>
        </w:rPr>
        <w:t>.0</w:t>
      </w:r>
      <w:r w:rsidR="007252A9">
        <w:rPr>
          <w:b/>
          <w:i/>
          <w:sz w:val="22"/>
          <w:szCs w:val="22"/>
          <w:lang w:val="uk-UA"/>
        </w:rPr>
        <w:t>2</w:t>
      </w:r>
      <w:r w:rsidRPr="006C74FE">
        <w:rPr>
          <w:b/>
          <w:i/>
          <w:sz w:val="22"/>
          <w:szCs w:val="22"/>
          <w:lang w:val="uk-UA"/>
        </w:rPr>
        <w:t>.2023 року</w:t>
      </w:r>
      <w:r w:rsidRPr="006C74FE">
        <w:rPr>
          <w:sz w:val="22"/>
          <w:szCs w:val="22"/>
          <w:lang w:val="uk-UA"/>
        </w:rPr>
        <w:t>.</w:t>
      </w:r>
      <w:r w:rsidRPr="006C74FE">
        <w:rPr>
          <w:sz w:val="22"/>
          <w:szCs w:val="22"/>
          <w:lang w:val="uk-UA" w:eastAsia="ar-SA"/>
        </w:rPr>
        <w:t>».</w:t>
      </w:r>
    </w:p>
    <w:p w:rsidR="003D5DB5" w:rsidRPr="006C74FE" w:rsidRDefault="003D5DB5" w:rsidP="003D5DB5">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3D5DB5" w:rsidRPr="006C74FE" w:rsidRDefault="003D5DB5" w:rsidP="003D5DB5">
      <w:pPr>
        <w:ind w:firstLine="709"/>
        <w:jc w:val="both"/>
        <w:rPr>
          <w:sz w:val="22"/>
          <w:szCs w:val="22"/>
          <w:lang w:val="uk-UA"/>
        </w:rPr>
      </w:pPr>
      <w:r w:rsidRPr="006C74FE">
        <w:rPr>
          <w:sz w:val="22"/>
          <w:szCs w:val="22"/>
          <w:lang w:val="uk-UA" w:eastAsia="ar-SA"/>
        </w:rPr>
        <w:t>«</w:t>
      </w:r>
      <w:r w:rsidRPr="006C74FE">
        <w:rPr>
          <w:sz w:val="22"/>
          <w:szCs w:val="22"/>
          <w:lang w:val="uk-UA"/>
        </w:rPr>
        <w:t>Кінцевий строк подання тендерних пропозицій:</w:t>
      </w:r>
      <w:r w:rsidRPr="006C74FE">
        <w:rPr>
          <w:b/>
          <w:sz w:val="22"/>
          <w:szCs w:val="22"/>
          <w:lang w:val="uk-UA"/>
        </w:rPr>
        <w:t xml:space="preserve"> - </w:t>
      </w:r>
      <w:r w:rsidRPr="006C74FE">
        <w:rPr>
          <w:b/>
          <w:i/>
          <w:sz w:val="22"/>
          <w:szCs w:val="22"/>
          <w:lang w:val="uk-UA"/>
        </w:rPr>
        <w:t>до</w:t>
      </w:r>
      <w:r w:rsidRPr="006C74FE">
        <w:rPr>
          <w:b/>
          <w:sz w:val="22"/>
          <w:szCs w:val="22"/>
          <w:lang w:val="uk-UA"/>
        </w:rPr>
        <w:t xml:space="preserve"> </w:t>
      </w:r>
      <w:r w:rsidR="006C74FE" w:rsidRPr="006C74FE">
        <w:rPr>
          <w:b/>
          <w:i/>
          <w:sz w:val="22"/>
          <w:szCs w:val="22"/>
          <w:lang w:val="uk-UA"/>
        </w:rPr>
        <w:t>12</w:t>
      </w:r>
      <w:r w:rsidRPr="006C74FE">
        <w:rPr>
          <w:b/>
          <w:i/>
          <w:sz w:val="22"/>
          <w:szCs w:val="22"/>
          <w:lang w:val="uk-UA"/>
        </w:rPr>
        <w:t xml:space="preserve">:00 </w:t>
      </w:r>
      <w:r w:rsidR="007252A9">
        <w:rPr>
          <w:b/>
          <w:i/>
          <w:sz w:val="22"/>
          <w:szCs w:val="22"/>
          <w:lang w:val="uk-UA"/>
        </w:rPr>
        <w:t>11</w:t>
      </w:r>
      <w:r w:rsidRPr="006C74FE">
        <w:rPr>
          <w:b/>
          <w:i/>
          <w:sz w:val="22"/>
          <w:szCs w:val="22"/>
          <w:lang w:val="uk-UA"/>
        </w:rPr>
        <w:t>.0</w:t>
      </w:r>
      <w:r w:rsidR="007252A9">
        <w:rPr>
          <w:b/>
          <w:i/>
          <w:sz w:val="22"/>
          <w:szCs w:val="22"/>
          <w:lang w:val="uk-UA"/>
        </w:rPr>
        <w:t>2</w:t>
      </w:r>
      <w:r w:rsidRPr="006C74FE">
        <w:rPr>
          <w:b/>
          <w:i/>
          <w:sz w:val="22"/>
          <w:szCs w:val="22"/>
          <w:lang w:val="uk-UA"/>
        </w:rPr>
        <w:t>.2023 року</w:t>
      </w:r>
      <w:r w:rsidRPr="006C74FE">
        <w:rPr>
          <w:sz w:val="22"/>
          <w:szCs w:val="22"/>
          <w:lang w:val="uk-UA" w:eastAsia="ar-SA"/>
        </w:rPr>
        <w:t>».</w:t>
      </w:r>
    </w:p>
    <w:p w:rsidR="001A6F7F" w:rsidRDefault="001A6F7F" w:rsidP="00EB1F77">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sz w:val="22"/>
          <w:szCs w:val="22"/>
          <w:lang w:val="uk-UA"/>
        </w:rPr>
      </w:pPr>
    </w:p>
    <w:p w:rsidR="001A6F7F" w:rsidRPr="001A6F7F" w:rsidRDefault="001A6F7F" w:rsidP="001A6F7F">
      <w:pPr>
        <w:pStyle w:val="a3"/>
        <w:numPr>
          <w:ilvl w:val="0"/>
          <w:numId w:val="8"/>
        </w:numPr>
        <w:jc w:val="both"/>
        <w:rPr>
          <w:sz w:val="22"/>
          <w:szCs w:val="22"/>
          <w:lang w:val="uk-UA"/>
        </w:rPr>
      </w:pPr>
      <w:r w:rsidRPr="001A6F7F">
        <w:rPr>
          <w:rFonts w:eastAsiaTheme="minorHAnsi"/>
          <w:sz w:val="22"/>
          <w:szCs w:val="22"/>
          <w:lang w:val="uk-UA" w:eastAsia="en-US"/>
        </w:rPr>
        <w:t xml:space="preserve">Внесено зміни до </w:t>
      </w:r>
      <w:r>
        <w:rPr>
          <w:sz w:val="22"/>
          <w:szCs w:val="22"/>
          <w:lang w:val="uk-UA"/>
        </w:rPr>
        <w:t xml:space="preserve">п. </w:t>
      </w:r>
      <w:r w:rsidR="007252A9">
        <w:rPr>
          <w:sz w:val="22"/>
          <w:szCs w:val="22"/>
          <w:lang w:val="uk-UA"/>
        </w:rPr>
        <w:t>1</w:t>
      </w:r>
      <w:r w:rsidRPr="001A6F7F">
        <w:rPr>
          <w:sz w:val="22"/>
          <w:szCs w:val="22"/>
          <w:lang w:val="uk-UA"/>
        </w:rPr>
        <w:t xml:space="preserve"> додатку № 4 до </w:t>
      </w:r>
      <w:r w:rsidRPr="001A6F7F">
        <w:rPr>
          <w:rFonts w:eastAsia="Calibri"/>
          <w:color w:val="000000"/>
          <w:sz w:val="22"/>
          <w:szCs w:val="22"/>
          <w:lang w:val="uk-UA"/>
        </w:rPr>
        <w:t xml:space="preserve">тендерної документації </w:t>
      </w:r>
      <w:r w:rsidRPr="001A6F7F">
        <w:rPr>
          <w:sz w:val="22"/>
          <w:szCs w:val="22"/>
          <w:lang w:val="uk-UA"/>
        </w:rPr>
        <w:t>та викладено його у новій редакції:</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1A6F7F" w:rsidRPr="006C74FE" w:rsidRDefault="001A6F7F" w:rsidP="001A6F7F">
      <w:pPr>
        <w:ind w:firstLine="567"/>
        <w:jc w:val="both"/>
        <w:rPr>
          <w:iCs/>
          <w:sz w:val="22"/>
          <w:lang w:val="uk-UA"/>
        </w:rPr>
      </w:pPr>
      <w:r w:rsidRPr="006C74FE">
        <w:rPr>
          <w:sz w:val="22"/>
          <w:szCs w:val="22"/>
          <w:lang w:val="uk-UA"/>
        </w:rPr>
        <w:t>«</w:t>
      </w:r>
      <w:r w:rsidR="007252A9" w:rsidRPr="007252A9">
        <w:rPr>
          <w:i/>
          <w:iCs/>
          <w:sz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w:t>
      </w:r>
      <w:r w:rsidRPr="006C74FE">
        <w:rPr>
          <w:i/>
          <w:sz w:val="22"/>
          <w:szCs w:val="22"/>
          <w:lang w:val="uk-UA"/>
        </w:rPr>
        <w:t>».</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1A6F7F"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007252A9" w:rsidRPr="007252A9">
        <w:rPr>
          <w:i/>
          <w:sz w:val="22"/>
          <w:szCs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w:t>
      </w:r>
      <w:r w:rsidRPr="006C74FE">
        <w:rPr>
          <w:sz w:val="22"/>
          <w:szCs w:val="22"/>
          <w:lang w:val="uk-UA"/>
        </w:rPr>
        <w:t>».</w:t>
      </w:r>
    </w:p>
    <w:p w:rsidR="00744223" w:rsidRDefault="00744223"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744223" w:rsidRPr="00744223" w:rsidRDefault="00744223" w:rsidP="00744223">
      <w:pPr>
        <w:ind w:left="709"/>
        <w:jc w:val="both"/>
        <w:rPr>
          <w:sz w:val="22"/>
          <w:szCs w:val="22"/>
          <w:lang w:val="uk-UA"/>
        </w:rPr>
      </w:pPr>
      <w:r>
        <w:rPr>
          <w:rFonts w:eastAsiaTheme="minorHAnsi"/>
          <w:sz w:val="22"/>
          <w:szCs w:val="22"/>
          <w:lang w:val="uk-UA" w:eastAsia="en-US"/>
        </w:rPr>
        <w:t xml:space="preserve">3. </w:t>
      </w:r>
      <w:r w:rsidRPr="00744223">
        <w:rPr>
          <w:rFonts w:eastAsiaTheme="minorHAnsi"/>
          <w:sz w:val="22"/>
          <w:szCs w:val="22"/>
          <w:lang w:val="uk-UA" w:eastAsia="en-US"/>
        </w:rPr>
        <w:t xml:space="preserve">Внесено зміни до </w:t>
      </w:r>
      <w:r w:rsidRPr="00744223">
        <w:rPr>
          <w:sz w:val="22"/>
          <w:szCs w:val="22"/>
          <w:lang w:val="uk-UA"/>
        </w:rPr>
        <w:t>п. 1</w:t>
      </w:r>
      <w:r>
        <w:rPr>
          <w:sz w:val="22"/>
          <w:szCs w:val="22"/>
          <w:lang w:val="uk-UA"/>
        </w:rPr>
        <w:t>1</w:t>
      </w:r>
      <w:r w:rsidRPr="00744223">
        <w:rPr>
          <w:sz w:val="22"/>
          <w:szCs w:val="22"/>
          <w:lang w:val="uk-UA"/>
        </w:rPr>
        <w:t xml:space="preserve"> додатку № 4 до </w:t>
      </w:r>
      <w:r w:rsidRPr="00744223">
        <w:rPr>
          <w:rFonts w:eastAsia="Calibri"/>
          <w:color w:val="000000"/>
          <w:sz w:val="22"/>
          <w:szCs w:val="22"/>
          <w:lang w:val="uk-UA"/>
        </w:rPr>
        <w:t xml:space="preserve">тендерної документації </w:t>
      </w:r>
      <w:r w:rsidRPr="00744223">
        <w:rPr>
          <w:sz w:val="22"/>
          <w:szCs w:val="22"/>
          <w:lang w:val="uk-UA"/>
        </w:rPr>
        <w:t>та викладено його у новій редакції:</w:t>
      </w:r>
    </w:p>
    <w:p w:rsidR="00744223" w:rsidRPr="006C74FE" w:rsidRDefault="00744223" w:rsidP="00744223">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744223" w:rsidRPr="006C74FE" w:rsidRDefault="00744223" w:rsidP="00744223">
      <w:pPr>
        <w:ind w:firstLine="567"/>
        <w:jc w:val="both"/>
        <w:rPr>
          <w:iCs/>
          <w:sz w:val="22"/>
          <w:lang w:val="uk-UA"/>
        </w:rPr>
      </w:pPr>
      <w:r w:rsidRPr="006C74FE">
        <w:rPr>
          <w:sz w:val="22"/>
          <w:szCs w:val="22"/>
          <w:lang w:val="uk-UA"/>
        </w:rPr>
        <w:t>«</w:t>
      </w:r>
      <w:r w:rsidRPr="00744223">
        <w:rPr>
          <w:i/>
          <w:iCs/>
          <w:sz w:val="22"/>
          <w:lang w:val="uk-UA"/>
        </w:rPr>
        <w:t>11. 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 та скан оригіналу гарантійного листа від виробника, адресованого на ім’я Замовника, з підтвердженням можливості поставити запропонований учасником товар в обсязі і у термін, визначеними цією тендерною документацією із зазначенням ідентифікатора цієї закупівлі в електронній системі</w:t>
      </w:r>
      <w:r w:rsidRPr="006C74FE">
        <w:rPr>
          <w:i/>
          <w:sz w:val="22"/>
          <w:szCs w:val="22"/>
          <w:lang w:val="uk-UA"/>
        </w:rPr>
        <w:t>».</w:t>
      </w:r>
    </w:p>
    <w:p w:rsidR="00744223" w:rsidRPr="006C74FE" w:rsidRDefault="00744223" w:rsidP="00744223">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744223" w:rsidRPr="007A39E4" w:rsidRDefault="00744223" w:rsidP="00744223">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744223">
        <w:rPr>
          <w:i/>
          <w:sz w:val="22"/>
          <w:szCs w:val="22"/>
          <w:lang w:val="uk-UA"/>
        </w:rPr>
        <w:t>11. 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w:t>
      </w:r>
      <w:bookmarkStart w:id="0" w:name="_GoBack"/>
      <w:bookmarkEnd w:id="0"/>
      <w:r w:rsidRPr="006C74FE">
        <w:rPr>
          <w:sz w:val="22"/>
          <w:szCs w:val="22"/>
          <w:lang w:val="uk-UA"/>
        </w:rPr>
        <w:t>».</w:t>
      </w:r>
    </w:p>
    <w:p w:rsidR="001A6F7F"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A6F7F" w:rsidRPr="00744223" w:rsidRDefault="00744223" w:rsidP="00744223">
      <w:pPr>
        <w:ind w:left="709"/>
        <w:jc w:val="both"/>
        <w:rPr>
          <w:sz w:val="22"/>
          <w:szCs w:val="22"/>
          <w:lang w:val="uk-UA"/>
        </w:rPr>
      </w:pPr>
      <w:r>
        <w:rPr>
          <w:rFonts w:eastAsiaTheme="minorHAnsi"/>
          <w:sz w:val="22"/>
          <w:szCs w:val="22"/>
          <w:lang w:val="uk-UA" w:eastAsia="en-US"/>
        </w:rPr>
        <w:t xml:space="preserve">4. </w:t>
      </w:r>
      <w:r w:rsidR="001A6F7F" w:rsidRPr="00744223">
        <w:rPr>
          <w:rFonts w:eastAsiaTheme="minorHAnsi"/>
          <w:sz w:val="22"/>
          <w:szCs w:val="22"/>
          <w:lang w:val="uk-UA" w:eastAsia="en-US"/>
        </w:rPr>
        <w:t xml:space="preserve">Внесено зміни до </w:t>
      </w:r>
      <w:r w:rsidR="007252A9" w:rsidRPr="00744223">
        <w:rPr>
          <w:rFonts w:eastAsiaTheme="minorHAnsi"/>
          <w:sz w:val="22"/>
          <w:szCs w:val="22"/>
          <w:lang w:val="uk-UA" w:eastAsia="en-US"/>
        </w:rPr>
        <w:t xml:space="preserve">п. 1 </w:t>
      </w:r>
      <w:r w:rsidR="001A6F7F" w:rsidRPr="00744223">
        <w:rPr>
          <w:sz w:val="22"/>
          <w:szCs w:val="22"/>
          <w:lang w:val="uk-UA"/>
        </w:rPr>
        <w:t xml:space="preserve">додатку № </w:t>
      </w:r>
      <w:r w:rsidR="007252A9" w:rsidRPr="00744223">
        <w:rPr>
          <w:sz w:val="22"/>
          <w:szCs w:val="22"/>
          <w:lang w:val="uk-UA"/>
        </w:rPr>
        <w:t>6</w:t>
      </w:r>
      <w:r w:rsidR="001A6F7F" w:rsidRPr="00744223">
        <w:rPr>
          <w:sz w:val="22"/>
          <w:szCs w:val="22"/>
          <w:lang w:val="uk-UA"/>
        </w:rPr>
        <w:t xml:space="preserve"> до </w:t>
      </w:r>
      <w:r w:rsidR="001A6F7F" w:rsidRPr="00744223">
        <w:rPr>
          <w:rFonts w:eastAsia="Calibri"/>
          <w:color w:val="000000"/>
          <w:sz w:val="22"/>
          <w:szCs w:val="22"/>
          <w:lang w:val="uk-UA"/>
        </w:rPr>
        <w:t xml:space="preserve">тендерної документації </w:t>
      </w:r>
      <w:r w:rsidR="001A6F7F" w:rsidRPr="00744223">
        <w:rPr>
          <w:sz w:val="22"/>
          <w:szCs w:val="22"/>
          <w:lang w:val="uk-UA"/>
        </w:rPr>
        <w:t>та викладено його у новій редакції:</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7252A9" w:rsidRPr="007252A9" w:rsidRDefault="001A6F7F" w:rsidP="007252A9">
      <w:pPr>
        <w:ind w:firstLine="284"/>
        <w:jc w:val="both"/>
        <w:rPr>
          <w:sz w:val="22"/>
          <w:szCs w:val="20"/>
          <w:lang w:val="uk-UA"/>
        </w:rPr>
      </w:pPr>
      <w:r w:rsidRPr="006C74FE">
        <w:rPr>
          <w:sz w:val="22"/>
          <w:szCs w:val="22"/>
          <w:lang w:val="uk-UA"/>
        </w:rPr>
        <w:t>«</w:t>
      </w:r>
      <w:r w:rsidR="007252A9" w:rsidRPr="007252A9">
        <w:rPr>
          <w:sz w:val="22"/>
          <w:szCs w:val="20"/>
          <w:lang w:val="uk-UA"/>
        </w:rPr>
        <w:t xml:space="preserve">1. </w:t>
      </w:r>
      <w:r w:rsidR="007252A9" w:rsidRPr="007252A9">
        <w:rPr>
          <w:b/>
          <w:bCs/>
          <w:i/>
          <w:iCs/>
          <w:sz w:val="22"/>
          <w:szCs w:val="20"/>
          <w:lang w:val="uk-UA"/>
        </w:rPr>
        <w:t>Наявність в учасника процедури закупівлі обладнання, матеріально-технічної бази та технологій</w:t>
      </w:r>
    </w:p>
    <w:p w:rsidR="007252A9" w:rsidRPr="007252A9" w:rsidRDefault="007252A9" w:rsidP="007252A9">
      <w:pPr>
        <w:ind w:firstLine="284"/>
        <w:jc w:val="both"/>
        <w:rPr>
          <w:sz w:val="22"/>
          <w:szCs w:val="20"/>
          <w:lang w:val="uk-UA"/>
        </w:rPr>
      </w:pPr>
      <w:r w:rsidRPr="007252A9">
        <w:rPr>
          <w:sz w:val="22"/>
          <w:szCs w:val="20"/>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7252A9" w:rsidRPr="007252A9" w:rsidRDefault="007252A9" w:rsidP="007252A9">
      <w:pPr>
        <w:autoSpaceDN w:val="0"/>
        <w:ind w:firstLine="284"/>
        <w:jc w:val="both"/>
        <w:rPr>
          <w:sz w:val="22"/>
          <w:szCs w:val="22"/>
          <w:lang w:val="uk-UA"/>
        </w:rPr>
      </w:pPr>
      <w:r w:rsidRPr="007252A9">
        <w:rPr>
          <w:sz w:val="22"/>
          <w:szCs w:val="22"/>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вагів) із обов’язковим зазначенням не менше трьох автомобілів ізотермічних чи рефрижераторів, якими буде проводитися поставка продукції (вказати особистий реєстраційний номер потужності автомобілів та вид діяльності, що планується здійснювати з використанням потужності).</w:t>
      </w:r>
    </w:p>
    <w:p w:rsidR="007252A9" w:rsidRPr="007252A9" w:rsidRDefault="007252A9" w:rsidP="007252A9">
      <w:pPr>
        <w:ind w:firstLine="284"/>
        <w:jc w:val="both"/>
        <w:rPr>
          <w:sz w:val="22"/>
          <w:szCs w:val="22"/>
          <w:lang w:val="uk-UA"/>
        </w:rPr>
      </w:pPr>
      <w:r w:rsidRPr="007252A9">
        <w:rPr>
          <w:sz w:val="22"/>
          <w:szCs w:val="22"/>
          <w:lang w:val="uk-UA"/>
        </w:rPr>
        <w:t xml:space="preserve">1.2. Для підтвердження інформації, зазначеної в Довідці згідно п.1.1., учасник повинен надати: </w:t>
      </w:r>
    </w:p>
    <w:p w:rsidR="007252A9" w:rsidRPr="007252A9" w:rsidRDefault="007252A9" w:rsidP="007252A9">
      <w:pPr>
        <w:ind w:firstLine="284"/>
        <w:jc w:val="both"/>
        <w:rPr>
          <w:sz w:val="22"/>
          <w:szCs w:val="22"/>
          <w:lang w:val="uk-UA"/>
        </w:rPr>
      </w:pPr>
      <w:r w:rsidRPr="007252A9">
        <w:rPr>
          <w:sz w:val="22"/>
          <w:szCs w:val="22"/>
          <w:lang w:val="uk-UA"/>
        </w:rPr>
        <w:t>1.2.1. у разі, якщо обладнання та матеріально-технічна база, приміщення є власними, надаються:</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нерухомого майна – витяг з Державного реєстру речових прав на нерухоме майно;</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автомобілів – свідоцтва про реєстрацію транспортних засобів;</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rsidR="007252A9" w:rsidRPr="007252A9" w:rsidRDefault="007252A9" w:rsidP="007252A9">
      <w:pPr>
        <w:ind w:firstLine="284"/>
        <w:jc w:val="both"/>
        <w:rPr>
          <w:sz w:val="22"/>
          <w:szCs w:val="22"/>
          <w:lang w:val="uk-UA"/>
        </w:rPr>
      </w:pPr>
      <w:r w:rsidRPr="007252A9">
        <w:rPr>
          <w:sz w:val="22"/>
          <w:szCs w:val="22"/>
          <w:lang w:val="uk-UA"/>
        </w:rPr>
        <w:t>1.2.2. у разі, якщо обладнання та матеріально-технічна база, приміщення залучені учасником, надаються:</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rsidR="007252A9" w:rsidRPr="007252A9" w:rsidRDefault="007252A9" w:rsidP="007252A9">
      <w:pPr>
        <w:ind w:firstLine="284"/>
        <w:jc w:val="both"/>
        <w:rPr>
          <w:sz w:val="22"/>
          <w:szCs w:val="22"/>
          <w:lang w:val="uk-UA"/>
        </w:rPr>
      </w:pPr>
      <w:r w:rsidRPr="007252A9">
        <w:rPr>
          <w:sz w:val="22"/>
          <w:szCs w:val="22"/>
          <w:lang w:val="uk-UA"/>
        </w:rPr>
        <w:lastRenderedPageBreak/>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rsidR="007252A9" w:rsidRPr="007252A9" w:rsidRDefault="007252A9" w:rsidP="007252A9">
      <w:pPr>
        <w:ind w:firstLine="284"/>
        <w:jc w:val="both"/>
        <w:rPr>
          <w:sz w:val="22"/>
          <w:szCs w:val="22"/>
          <w:lang w:val="uk-UA"/>
        </w:rPr>
      </w:pPr>
      <w:r w:rsidRPr="007252A9">
        <w:rPr>
          <w:sz w:val="22"/>
          <w:szCs w:val="22"/>
          <w:lang w:val="uk-UA"/>
        </w:rPr>
        <w:t>Договори мають бути чинні на день подання тендерної пропозиції та у разі, якщо їх строк менше строку договору про закупівлю повинні містити умови про можливість пролонгації строку їх дії на строк постачання продукції, яка є предметом закупівлі.</w:t>
      </w:r>
    </w:p>
    <w:p w:rsidR="007252A9" w:rsidRPr="007252A9" w:rsidRDefault="007252A9" w:rsidP="007252A9">
      <w:pPr>
        <w:ind w:firstLine="284"/>
        <w:jc w:val="both"/>
        <w:rPr>
          <w:sz w:val="22"/>
          <w:szCs w:val="22"/>
          <w:lang w:val="uk-UA"/>
        </w:rPr>
      </w:pPr>
      <w:r w:rsidRPr="007252A9">
        <w:rPr>
          <w:sz w:val="22"/>
          <w:szCs w:val="22"/>
          <w:lang w:val="uk-UA"/>
        </w:rPr>
        <w:t>1.2.3. документи, що засвідчують своєчасне проходження повірки засобів вимірювальної техніки – вагів, вказаних у довідці згідно п.п. 1.1. (договір на повірку засобів вимірювальної техніки з уповноваженою організацією, свідоцтво про повірку законодавчо регульованого засобу вимірювальної техніки, акти здачі-приймання/надання послуг робіт відповідно цього договору), згідно Закону України «Про метрологію та метрологічну діяльність».</w:t>
      </w:r>
    </w:p>
    <w:p w:rsidR="007252A9" w:rsidRPr="007252A9" w:rsidRDefault="007252A9" w:rsidP="007252A9">
      <w:pPr>
        <w:autoSpaceDN w:val="0"/>
        <w:ind w:firstLine="284"/>
        <w:jc w:val="both"/>
        <w:rPr>
          <w:sz w:val="22"/>
          <w:szCs w:val="22"/>
          <w:lang w:val="uk-UA"/>
        </w:rPr>
      </w:pPr>
      <w:r w:rsidRPr="007252A9">
        <w:rPr>
          <w:sz w:val="22"/>
          <w:szCs w:val="22"/>
          <w:lang w:val="uk-UA"/>
        </w:rPr>
        <w:t>1.3. Надати договір на дезінфекцію, дезінсекцію, дератизацію складських приміщень та акти виконаних робіт/наданих послуг до цього договору за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останній місяць відносно кінцевої дати подання пропозицій.</w:t>
      </w:r>
    </w:p>
    <w:p w:rsidR="007252A9" w:rsidRPr="007252A9" w:rsidRDefault="007252A9" w:rsidP="007252A9">
      <w:pPr>
        <w:autoSpaceDN w:val="0"/>
        <w:ind w:firstLine="284"/>
        <w:jc w:val="both"/>
        <w:rPr>
          <w:sz w:val="22"/>
          <w:szCs w:val="22"/>
          <w:lang w:val="uk-UA"/>
        </w:rPr>
      </w:pPr>
      <w:r w:rsidRPr="007252A9">
        <w:rPr>
          <w:sz w:val="22"/>
          <w:szCs w:val="22"/>
          <w:lang w:val="uk-UA"/>
        </w:rPr>
        <w:t>1.4. Надати договір на проведення дезінфекції транспортних засобів, які зазначені у Довідці згідно п.п. 1.1., та акти виконаних робіт/наданих послуг до цього договору за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останній місяць відносно кінцевої дати подання пропозицій.</w:t>
      </w:r>
    </w:p>
    <w:p w:rsidR="007252A9" w:rsidRPr="007252A9" w:rsidRDefault="007252A9" w:rsidP="007252A9">
      <w:pPr>
        <w:autoSpaceDN w:val="0"/>
        <w:ind w:firstLine="284"/>
        <w:jc w:val="both"/>
        <w:rPr>
          <w:sz w:val="22"/>
          <w:szCs w:val="22"/>
          <w:lang w:val="uk-UA"/>
        </w:rPr>
      </w:pPr>
      <w:r w:rsidRPr="007252A9">
        <w:rPr>
          <w:sz w:val="22"/>
          <w:szCs w:val="22"/>
          <w:lang w:val="uk-UA"/>
        </w:rPr>
        <w:t>1.5. Надати договір на мийку транспортних засобів, які зазначені у довідці згідно п.п. 1.1, та акти виконаних робіт/наданих послуг за останній місяць відносно кінцевої дати подання пропозицій. У разі проведення мийки транспортних засобів власними силами, учасник повинен надати документи на правові підстави проведення таких робіт та акти виконаних робіт за останній місяць відносно кінцевої дати подання пропозицій.</w:t>
      </w:r>
    </w:p>
    <w:p w:rsidR="001A6F7F" w:rsidRPr="007252A9" w:rsidRDefault="007252A9" w:rsidP="007252A9">
      <w:pPr>
        <w:autoSpaceDN w:val="0"/>
        <w:ind w:firstLine="284"/>
        <w:jc w:val="both"/>
        <w:rPr>
          <w:lang w:val="uk-UA"/>
        </w:rPr>
      </w:pPr>
      <w:r w:rsidRPr="007252A9">
        <w:rPr>
          <w:sz w:val="22"/>
          <w:szCs w:val="22"/>
          <w:lang w:val="uk-UA"/>
        </w:rPr>
        <w:t>1.6. Надати протокол радіаційного контролю транспортних засобів, виданий не пізніше трьохмісячної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r w:rsidR="001A6F7F" w:rsidRPr="006C74FE">
        <w:rPr>
          <w:i/>
          <w:sz w:val="22"/>
          <w:szCs w:val="22"/>
          <w:lang w:val="uk-UA"/>
        </w:rPr>
        <w:t>».</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7252A9" w:rsidRPr="007252A9" w:rsidRDefault="001A6F7F" w:rsidP="007252A9">
      <w:pPr>
        <w:ind w:firstLine="284"/>
        <w:jc w:val="both"/>
        <w:rPr>
          <w:sz w:val="22"/>
          <w:szCs w:val="20"/>
          <w:lang w:val="uk-UA"/>
        </w:rPr>
      </w:pPr>
      <w:r w:rsidRPr="006C74FE">
        <w:rPr>
          <w:sz w:val="22"/>
          <w:szCs w:val="22"/>
          <w:lang w:val="uk-UA"/>
        </w:rPr>
        <w:t>«</w:t>
      </w:r>
      <w:r w:rsidR="007252A9" w:rsidRPr="007252A9">
        <w:rPr>
          <w:sz w:val="22"/>
          <w:szCs w:val="20"/>
          <w:lang w:val="uk-UA"/>
        </w:rPr>
        <w:t xml:space="preserve">1. </w:t>
      </w:r>
      <w:r w:rsidR="007252A9" w:rsidRPr="007252A9">
        <w:rPr>
          <w:b/>
          <w:bCs/>
          <w:i/>
          <w:iCs/>
          <w:sz w:val="22"/>
          <w:szCs w:val="20"/>
          <w:lang w:val="uk-UA"/>
        </w:rPr>
        <w:t>Наявність в учасника процедури закупівлі обладнання, матеріально-технічної бази та технологій</w:t>
      </w:r>
    </w:p>
    <w:p w:rsidR="007252A9" w:rsidRPr="007252A9" w:rsidRDefault="007252A9" w:rsidP="007252A9">
      <w:pPr>
        <w:ind w:firstLine="284"/>
        <w:jc w:val="both"/>
        <w:rPr>
          <w:sz w:val="22"/>
          <w:szCs w:val="20"/>
          <w:lang w:val="uk-UA"/>
        </w:rPr>
      </w:pPr>
      <w:r w:rsidRPr="007252A9">
        <w:rPr>
          <w:sz w:val="22"/>
          <w:szCs w:val="20"/>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7252A9" w:rsidRPr="007252A9" w:rsidRDefault="007252A9" w:rsidP="007252A9">
      <w:pPr>
        <w:autoSpaceDN w:val="0"/>
        <w:ind w:firstLine="284"/>
        <w:jc w:val="both"/>
        <w:rPr>
          <w:sz w:val="22"/>
          <w:szCs w:val="22"/>
          <w:lang w:val="uk-UA"/>
        </w:rPr>
      </w:pPr>
      <w:r w:rsidRPr="007252A9">
        <w:rPr>
          <w:sz w:val="22"/>
          <w:szCs w:val="22"/>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вагів) із обов’язковим зазначенням не менше трьох автомобілів ізотермічних чи рефрижераторів, якими буде проводитися поставка продукції (вказати особистий реєстраційний номер потужності автомобілів та вид діяльності, що планується здійснювати з використанням потужності).</w:t>
      </w:r>
    </w:p>
    <w:p w:rsidR="007252A9" w:rsidRPr="007252A9" w:rsidRDefault="007252A9" w:rsidP="007252A9">
      <w:pPr>
        <w:ind w:firstLine="284"/>
        <w:jc w:val="both"/>
        <w:rPr>
          <w:sz w:val="22"/>
          <w:szCs w:val="22"/>
          <w:lang w:val="uk-UA"/>
        </w:rPr>
      </w:pPr>
      <w:r w:rsidRPr="007252A9">
        <w:rPr>
          <w:sz w:val="22"/>
          <w:szCs w:val="22"/>
          <w:lang w:val="uk-UA"/>
        </w:rPr>
        <w:t xml:space="preserve">1.2. Для підтвердження інформації, зазначеної в Довідці згідно п.1.1., учасник повинен надати: </w:t>
      </w:r>
    </w:p>
    <w:p w:rsidR="007252A9" w:rsidRPr="007252A9" w:rsidRDefault="007252A9" w:rsidP="007252A9">
      <w:pPr>
        <w:ind w:firstLine="284"/>
        <w:jc w:val="both"/>
        <w:rPr>
          <w:sz w:val="22"/>
          <w:szCs w:val="22"/>
          <w:lang w:val="uk-UA"/>
        </w:rPr>
      </w:pPr>
      <w:r w:rsidRPr="007252A9">
        <w:rPr>
          <w:sz w:val="22"/>
          <w:szCs w:val="22"/>
          <w:lang w:val="uk-UA"/>
        </w:rPr>
        <w:t>1.2.1. у разі, якщо обладнання та матеріально-технічна база, приміщення є власними, надаються:</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нерухомого майна – витяг з Державного реєстру речових прав на нерухоме майно;</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автомобілів – свідоцтва про реєстрацію транспортних засобів;</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rsidR="007252A9" w:rsidRPr="007252A9" w:rsidRDefault="007252A9" w:rsidP="007252A9">
      <w:pPr>
        <w:ind w:firstLine="284"/>
        <w:jc w:val="both"/>
        <w:rPr>
          <w:sz w:val="22"/>
          <w:szCs w:val="22"/>
          <w:lang w:val="uk-UA"/>
        </w:rPr>
      </w:pPr>
      <w:r w:rsidRPr="007252A9">
        <w:rPr>
          <w:sz w:val="22"/>
          <w:szCs w:val="22"/>
          <w:lang w:val="uk-UA"/>
        </w:rPr>
        <w:t>1.2.2. у разі, якщо обладнання та матеріально-технічна база, приміщення залучені учасником, надаються:</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rsidR="007252A9" w:rsidRPr="007252A9" w:rsidRDefault="007252A9" w:rsidP="007252A9">
      <w:pPr>
        <w:ind w:firstLine="284"/>
        <w:jc w:val="both"/>
        <w:rPr>
          <w:sz w:val="22"/>
          <w:szCs w:val="22"/>
          <w:lang w:val="uk-UA"/>
        </w:rPr>
      </w:pPr>
      <w:r w:rsidRPr="007252A9">
        <w:rPr>
          <w:sz w:val="22"/>
          <w:szCs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rsidR="007252A9" w:rsidRPr="007252A9" w:rsidRDefault="007252A9" w:rsidP="007252A9">
      <w:pPr>
        <w:ind w:firstLine="284"/>
        <w:jc w:val="both"/>
        <w:rPr>
          <w:sz w:val="22"/>
          <w:szCs w:val="22"/>
          <w:lang w:val="uk-UA"/>
        </w:rPr>
      </w:pPr>
      <w:bookmarkStart w:id="1" w:name="_Hlk126507046"/>
      <w:r w:rsidRPr="007252A9">
        <w:rPr>
          <w:sz w:val="22"/>
          <w:szCs w:val="22"/>
          <w:lang w:val="uk-UA"/>
        </w:rPr>
        <w:t>Договори мають бути чинні на день подання тендерної пропозиції.</w:t>
      </w:r>
    </w:p>
    <w:p w:rsidR="007252A9" w:rsidRPr="007252A9" w:rsidRDefault="007252A9" w:rsidP="007252A9">
      <w:pPr>
        <w:ind w:firstLine="284"/>
        <w:jc w:val="both"/>
        <w:rPr>
          <w:sz w:val="22"/>
          <w:szCs w:val="22"/>
          <w:lang w:val="uk-UA"/>
        </w:rPr>
      </w:pPr>
      <w:r w:rsidRPr="007252A9">
        <w:rPr>
          <w:sz w:val="22"/>
          <w:szCs w:val="22"/>
          <w:lang w:val="uk-UA"/>
        </w:rPr>
        <w:t>1.2.3. документи, що засвідчують своєчасне проходження повірки засобів вимірювальної техніки – вагів, вказаних у довідці згідно п.п. 1.1. (договір на повірку засобів вимірювальної техніки з уповноваженою організацією, свідоцтво про повірку законодавчо регульованого засобу вимірювальної техніки, акти здачі-</w:t>
      </w:r>
      <w:r w:rsidRPr="007252A9">
        <w:rPr>
          <w:sz w:val="22"/>
          <w:szCs w:val="22"/>
          <w:lang w:val="uk-UA"/>
        </w:rPr>
        <w:lastRenderedPageBreak/>
        <w:t>приймання/надання послуг робіт відповідно цього договору), згідно Закону України «Про метрологію та метрологічну діяльність».</w:t>
      </w:r>
    </w:p>
    <w:p w:rsidR="007252A9" w:rsidRPr="007252A9" w:rsidRDefault="007252A9" w:rsidP="007252A9">
      <w:pPr>
        <w:autoSpaceDN w:val="0"/>
        <w:ind w:firstLine="284"/>
        <w:jc w:val="both"/>
        <w:rPr>
          <w:sz w:val="22"/>
          <w:szCs w:val="22"/>
          <w:lang w:val="uk-UA"/>
        </w:rPr>
      </w:pPr>
      <w:r w:rsidRPr="007252A9">
        <w:rPr>
          <w:sz w:val="22"/>
          <w:szCs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rsidR="007252A9" w:rsidRPr="007252A9" w:rsidRDefault="007252A9" w:rsidP="007252A9">
      <w:pPr>
        <w:autoSpaceDN w:val="0"/>
        <w:ind w:firstLine="284"/>
        <w:jc w:val="both"/>
        <w:rPr>
          <w:sz w:val="22"/>
          <w:szCs w:val="22"/>
          <w:lang w:val="uk-UA"/>
        </w:rPr>
      </w:pPr>
      <w:r w:rsidRPr="007252A9">
        <w:rPr>
          <w:sz w:val="22"/>
          <w:szCs w:val="22"/>
          <w:lang w:val="uk-UA"/>
        </w:rPr>
        <w:t>1.4. Надати договір на проведення дезінфекції транспортних засобів, які зазначені у Довідці згідно п.п. 1.1. У разі проведення дезінфекції власними силами, учасник повинен надати документи на правові підстави проведення таких робіт.</w:t>
      </w:r>
    </w:p>
    <w:p w:rsidR="007252A9" w:rsidRPr="007252A9" w:rsidRDefault="007252A9" w:rsidP="007252A9">
      <w:pPr>
        <w:autoSpaceDN w:val="0"/>
        <w:ind w:firstLine="284"/>
        <w:jc w:val="both"/>
        <w:rPr>
          <w:sz w:val="22"/>
          <w:szCs w:val="22"/>
          <w:lang w:val="uk-UA"/>
        </w:rPr>
      </w:pPr>
      <w:r w:rsidRPr="007252A9">
        <w:rPr>
          <w:sz w:val="22"/>
          <w:szCs w:val="22"/>
          <w:lang w:val="uk-UA"/>
        </w:rPr>
        <w:t>1.5. Надати договір на мийку транспортних засобів, які зазначені у довідці згідно п.п. 1.1. У разі проведення мийки транспортних засобів власними силами, учасник повинен надати документи на правові підстави проведення таких робіт.</w:t>
      </w:r>
      <w:bookmarkEnd w:id="1"/>
    </w:p>
    <w:p w:rsidR="000C5060" w:rsidRDefault="007252A9" w:rsidP="007252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284"/>
        <w:jc w:val="both"/>
        <w:rPr>
          <w:sz w:val="22"/>
          <w:szCs w:val="22"/>
          <w:lang w:val="uk-UA"/>
        </w:rPr>
      </w:pPr>
      <w:r w:rsidRPr="007252A9">
        <w:rPr>
          <w:sz w:val="22"/>
          <w:szCs w:val="22"/>
          <w:lang w:val="uk-UA"/>
        </w:rPr>
        <w:t>1.6. Надати протокол радіаційного контролю транспортних засобів, виданий не пізніше трьохмісячної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r w:rsidR="001A6F7F" w:rsidRPr="006C74FE">
        <w:rPr>
          <w:sz w:val="22"/>
          <w:szCs w:val="22"/>
          <w:lang w:val="uk-UA"/>
        </w:rPr>
        <w:t>».</w:t>
      </w:r>
    </w:p>
    <w:sectPr w:rsidR="000C5060" w:rsidSect="005C6B04">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89"/>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B64EE"/>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B4D3E"/>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36966"/>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AE22DB"/>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FF5995"/>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D06C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02282D"/>
    <w:multiLevelType w:val="hybridMultilevel"/>
    <w:tmpl w:val="9D9613AC"/>
    <w:lvl w:ilvl="0" w:tplc="F358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690B46"/>
    <w:multiLevelType w:val="hybridMultilevel"/>
    <w:tmpl w:val="F9EEB834"/>
    <w:lvl w:ilvl="0" w:tplc="43A8D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D94063"/>
    <w:multiLevelType w:val="hybridMultilevel"/>
    <w:tmpl w:val="4D28618E"/>
    <w:lvl w:ilvl="0" w:tplc="4F7261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66500"/>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880A5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3B7366"/>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9"/>
  </w:num>
  <w:num w:numId="5">
    <w:abstractNumId w:val="6"/>
  </w:num>
  <w:num w:numId="6">
    <w:abstractNumId w:val="12"/>
  </w:num>
  <w:num w:numId="7">
    <w:abstractNumId w:val="7"/>
  </w:num>
  <w:num w:numId="8">
    <w:abstractNumId w:val="11"/>
  </w:num>
  <w:num w:numId="9">
    <w:abstractNumId w:val="13"/>
  </w:num>
  <w:num w:numId="10">
    <w:abstractNumId w:val="4"/>
  </w:num>
  <w:num w:numId="11">
    <w:abstractNumId w:val="0"/>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E"/>
    <w:rsid w:val="00015838"/>
    <w:rsid w:val="00087CE5"/>
    <w:rsid w:val="000C5060"/>
    <w:rsid w:val="001839C9"/>
    <w:rsid w:val="001A6F7F"/>
    <w:rsid w:val="001C14D4"/>
    <w:rsid w:val="001E025E"/>
    <w:rsid w:val="0020611C"/>
    <w:rsid w:val="00226C7D"/>
    <w:rsid w:val="00234875"/>
    <w:rsid w:val="002E3001"/>
    <w:rsid w:val="003D5DB5"/>
    <w:rsid w:val="00405382"/>
    <w:rsid w:val="00415C71"/>
    <w:rsid w:val="004F228A"/>
    <w:rsid w:val="004F3657"/>
    <w:rsid w:val="00535209"/>
    <w:rsid w:val="005A79EB"/>
    <w:rsid w:val="005C6B04"/>
    <w:rsid w:val="006B4C3F"/>
    <w:rsid w:val="006C74FE"/>
    <w:rsid w:val="006E2C89"/>
    <w:rsid w:val="006E4566"/>
    <w:rsid w:val="007252A9"/>
    <w:rsid w:val="00744223"/>
    <w:rsid w:val="007A39E4"/>
    <w:rsid w:val="009478FE"/>
    <w:rsid w:val="00A7537D"/>
    <w:rsid w:val="00AC6F89"/>
    <w:rsid w:val="00B13AB1"/>
    <w:rsid w:val="00BA002F"/>
    <w:rsid w:val="00BA66D4"/>
    <w:rsid w:val="00D21513"/>
    <w:rsid w:val="00D25A2A"/>
    <w:rsid w:val="00D9268F"/>
    <w:rsid w:val="00DC32BE"/>
    <w:rsid w:val="00DC6277"/>
    <w:rsid w:val="00DE0925"/>
    <w:rsid w:val="00E6750A"/>
    <w:rsid w:val="00E82AEA"/>
    <w:rsid w:val="00EB1F77"/>
    <w:rsid w:val="00F621B0"/>
    <w:rsid w:val="00FB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86A5"/>
  <w15:chartTrackingRefBased/>
  <w15:docId w15:val="{5FA3F321-18ED-4C03-A20E-B72C2D6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6F7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25E"/>
    <w:pPr>
      <w:ind w:left="720"/>
      <w:contextualSpacing/>
    </w:pPr>
  </w:style>
  <w:style w:type="character" w:customStyle="1" w:styleId="2">
    <w:name w:val="Заголовок №2_"/>
    <w:link w:val="20"/>
    <w:rsid w:val="001C14D4"/>
    <w:rPr>
      <w:shd w:val="clear" w:color="auto" w:fill="FFFFFF"/>
    </w:rPr>
  </w:style>
  <w:style w:type="paragraph" w:customStyle="1" w:styleId="20">
    <w:name w:val="Заголовок №2"/>
    <w:basedOn w:val="a"/>
    <w:link w:val="2"/>
    <w:rsid w:val="001C14D4"/>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customStyle="1" w:styleId="Standard">
    <w:name w:val="Standard"/>
    <w:rsid w:val="001C14D4"/>
    <w:pPr>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table" w:styleId="a4">
    <w:name w:val="Table Grid"/>
    <w:basedOn w:val="a1"/>
    <w:uiPriority w:val="59"/>
    <w:rsid w:val="000C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6656</Words>
  <Characters>3794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Діана Пинчук</cp:lastModifiedBy>
  <cp:revision>34</cp:revision>
  <dcterms:created xsi:type="dcterms:W3CDTF">2022-11-18T10:40:00Z</dcterms:created>
  <dcterms:modified xsi:type="dcterms:W3CDTF">2023-02-05T14:35:00Z</dcterms:modified>
</cp:coreProperties>
</file>