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bookmarkStart w:id="0" w:name="_GoBack"/>
      <w:bookmarkEnd w:id="0"/>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2E33BF">
                    <w:rPr>
                      <w:rFonts w:ascii="Times New Roman CYR" w:hAnsi="Times New Roman CYR" w:cs="Times New Roman CYR"/>
                      <w:b/>
                      <w:bCs/>
                      <w:sz w:val="26"/>
                      <w:szCs w:val="26"/>
                    </w:rPr>
                    <w:t>0</w:t>
                  </w:r>
                  <w:r w:rsidR="001F0A24">
                    <w:rPr>
                      <w:rFonts w:ascii="Times New Roman CYR" w:hAnsi="Times New Roman CYR" w:cs="Times New Roman CYR"/>
                      <w:b/>
                      <w:bCs/>
                      <w:sz w:val="26"/>
                      <w:szCs w:val="26"/>
                    </w:rPr>
                    <w:t>7</w:t>
                  </w:r>
                  <w:r w:rsidRPr="00D62755">
                    <w:rPr>
                      <w:rFonts w:ascii="Times New Roman CYR" w:hAnsi="Times New Roman CYR" w:cs="Times New Roman CYR"/>
                      <w:b/>
                      <w:bCs/>
                      <w:sz w:val="26"/>
                      <w:szCs w:val="26"/>
                    </w:rPr>
                    <w:t>.</w:t>
                  </w:r>
                  <w:r w:rsidR="002E33BF">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.202</w:t>
                  </w:r>
                  <w:r w:rsidR="002E33BF">
                    <w:rPr>
                      <w:rFonts w:ascii="Times New Roman CYR" w:hAnsi="Times New Roman CYR" w:cs="Times New Roman CYR"/>
                      <w:b/>
                      <w:bCs/>
                      <w:sz w:val="26"/>
                      <w:szCs w:val="26"/>
                    </w:rPr>
                    <w:t>4</w:t>
                  </w:r>
                  <w:r w:rsidRPr="00D62755">
                    <w:rPr>
                      <w:rFonts w:ascii="Times New Roman CYR" w:hAnsi="Times New Roman CYR" w:cs="Times New Roman CYR"/>
                      <w:b/>
                      <w:bCs/>
                      <w:sz w:val="26"/>
                      <w:szCs w:val="26"/>
                    </w:rPr>
                    <w:t xml:space="preserve"> року № </w:t>
                  </w:r>
                  <w:r w:rsidR="001F0A24">
                    <w:rPr>
                      <w:rFonts w:ascii="Times New Roman CYR" w:hAnsi="Times New Roman CYR" w:cs="Times New Roman CYR"/>
                      <w:b/>
                      <w:bCs/>
                      <w:sz w:val="26"/>
                      <w:szCs w:val="26"/>
                    </w:rPr>
                    <w:t>40</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8E6C94">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844114" w:rsidRPr="00D62755">
                    <w:rPr>
                      <w:rFonts w:ascii="Times New Roman CYR" w:hAnsi="Times New Roman CYR" w:cs="Times New Roman CYR"/>
                      <w:b/>
                      <w:bCs/>
                      <w:sz w:val="26"/>
                      <w:szCs w:val="26"/>
                    </w:rPr>
                    <w:t>____</w:t>
                  </w:r>
                  <w:r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8E6C94">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9009D6" w:rsidRPr="00DE10EB" w:rsidRDefault="009009D6" w:rsidP="009009D6">
            <w:pPr>
              <w:keepNext/>
              <w:jc w:val="center"/>
              <w:rPr>
                <w:rFonts w:ascii="Times New Roman" w:eastAsia="Times New Roman" w:hAnsi="Times New Roman" w:cs="Times New Roman"/>
                <w:b/>
                <w:bCs/>
                <w:color w:val="FF0000"/>
                <w:sz w:val="48"/>
                <w:szCs w:val="48"/>
                <w:lang w:eastAsia="ru-RU"/>
              </w:rPr>
            </w:pPr>
            <w:r w:rsidRPr="00DE10EB">
              <w:rPr>
                <w:rFonts w:ascii="Times New Roman" w:hAnsi="Times New Roman" w:cs="Times New Roman"/>
                <w:b/>
                <w:bCs/>
                <w:sz w:val="48"/>
                <w:szCs w:val="48"/>
                <w:u w:val="single"/>
              </w:rPr>
              <w:t>Олія рафінована</w:t>
            </w:r>
          </w:p>
          <w:p w:rsidR="009009D6" w:rsidRDefault="009009D6" w:rsidP="009009D6">
            <w:pPr>
              <w:autoSpaceDE w:val="0"/>
              <w:autoSpaceDN w:val="0"/>
              <w:adjustRightInd w:val="0"/>
              <w:spacing w:after="0" w:line="240" w:lineRule="auto"/>
              <w:jc w:val="center"/>
              <w:rPr>
                <w:rFonts w:ascii="Times New Roman" w:hAnsi="Times New Roman" w:cs="Times New Roman"/>
                <w:b/>
                <w:bCs/>
                <w:sz w:val="44"/>
                <w:szCs w:val="44"/>
              </w:rPr>
            </w:pPr>
          </w:p>
          <w:p w:rsidR="009009D6" w:rsidRPr="000F694A" w:rsidRDefault="009009D6" w:rsidP="009009D6">
            <w:pPr>
              <w:autoSpaceDE w:val="0"/>
              <w:autoSpaceDN w:val="0"/>
              <w:adjustRightInd w:val="0"/>
              <w:spacing w:after="0" w:line="240" w:lineRule="auto"/>
              <w:jc w:val="center"/>
              <w:rPr>
                <w:rFonts w:ascii="Times New Roman" w:hAnsi="Times New Roman" w:cs="Times New Roman"/>
                <w:b/>
                <w:bCs/>
                <w:sz w:val="40"/>
                <w:szCs w:val="40"/>
              </w:rPr>
            </w:pPr>
            <w:proofErr w:type="spellStart"/>
            <w:r w:rsidRPr="000F694A">
              <w:rPr>
                <w:rFonts w:ascii="Times New Roman" w:hAnsi="Times New Roman" w:cs="Times New Roman"/>
                <w:b/>
                <w:bCs/>
                <w:sz w:val="40"/>
                <w:szCs w:val="40"/>
              </w:rPr>
              <w:t>ДК</w:t>
            </w:r>
            <w:proofErr w:type="spellEnd"/>
            <w:r w:rsidRPr="000F694A">
              <w:rPr>
                <w:rFonts w:ascii="Times New Roman" w:hAnsi="Times New Roman" w:cs="Times New Roman"/>
                <w:b/>
                <w:bCs/>
                <w:sz w:val="40"/>
                <w:szCs w:val="40"/>
              </w:rPr>
              <w:t xml:space="preserve"> 021:2015: </w:t>
            </w:r>
            <w:r w:rsidRPr="00ED021F">
              <w:rPr>
                <w:rFonts w:ascii="Times New Roman" w:hAnsi="Times New Roman" w:cs="Times New Roman"/>
                <w:b/>
                <w:bCs/>
                <w:sz w:val="40"/>
                <w:szCs w:val="40"/>
              </w:rPr>
              <w:t>15420000-8 - Рафіновані олії та жири</w:t>
            </w:r>
          </w:p>
          <w:p w:rsidR="005073AD" w:rsidRPr="00D62755" w:rsidRDefault="005073AD" w:rsidP="009009D6">
            <w:pPr>
              <w:autoSpaceDE w:val="0"/>
              <w:autoSpaceDN w:val="0"/>
              <w:adjustRightInd w:val="0"/>
              <w:spacing w:after="0" w:line="240" w:lineRule="auto"/>
              <w:rPr>
                <w:rFonts w:ascii="Times New Roman" w:hAnsi="Times New Roman" w:cs="Times New Roman"/>
                <w:b/>
                <w:bCs/>
                <w:color w:val="000000" w:themeColor="text1"/>
                <w:sz w:val="40"/>
                <w:szCs w:val="40"/>
              </w:rPr>
            </w:pPr>
          </w:p>
          <w:p w:rsidR="00DD13EF" w:rsidRPr="00D62755" w:rsidRDefault="00DD13EF" w:rsidP="005146F0">
            <w:pPr>
              <w:keepNext/>
              <w:rPr>
                <w:rFonts w:ascii="Times New Roman" w:eastAsia="Times New Roman" w:hAnsi="Times New Roman" w:cs="Times New Roman"/>
                <w:b/>
                <w:bCs/>
                <w:color w:val="000000" w:themeColor="text1"/>
                <w:sz w:val="32"/>
                <w:szCs w:val="32"/>
                <w:lang w:eastAsia="ru-RU"/>
              </w:rPr>
            </w:pPr>
          </w:p>
          <w:p w:rsidR="00792032" w:rsidRPr="00D62755" w:rsidRDefault="00227CB1" w:rsidP="00227CB1">
            <w:pPr>
              <w:keepNext/>
              <w:jc w:val="center"/>
              <w:rPr>
                <w:rFonts w:ascii="Times New Roman" w:eastAsia="Times New Roman" w:hAnsi="Times New Roman" w:cs="Times New Roman"/>
                <w:b/>
                <w:bCs/>
                <w:color w:val="000000" w:themeColor="text1"/>
                <w:sz w:val="32"/>
                <w:szCs w:val="32"/>
                <w:lang w:eastAsia="ru-RU"/>
              </w:rPr>
            </w:pPr>
            <w:r w:rsidRPr="00794EAE">
              <w:rPr>
                <w:rFonts w:ascii="Times New Roman" w:eastAsia="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r w:rsidRPr="00794EAE">
              <w:rPr>
                <w:rFonts w:ascii="Times New Roman" w:hAnsi="Times New Roman" w:cs="Times New Roman"/>
                <w:bCs/>
                <w:sz w:val="24"/>
                <w:szCs w:val="24"/>
              </w:rPr>
              <w:t xml:space="preserve"> </w:t>
            </w:r>
            <w:r>
              <w:rPr>
                <w:rFonts w:ascii="Times New Roman" w:hAnsi="Times New Roman" w:cs="Times New Roman"/>
                <w:bCs/>
                <w:sz w:val="24"/>
                <w:szCs w:val="24"/>
              </w:rPr>
              <w:t>олія рафінована</w:t>
            </w:r>
            <w:r w:rsidRPr="00794EAE">
              <w:rPr>
                <w:rFonts w:ascii="Times New Roman" w:eastAsia="Times New Roman" w:hAnsi="Times New Roman" w:cs="Times New Roman"/>
                <w:bCs/>
                <w:sz w:val="24"/>
                <w:szCs w:val="24"/>
              </w:rPr>
              <w:t xml:space="preserve"> - </w:t>
            </w:r>
            <w:r w:rsidRPr="00794EA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15421000-5-</w:t>
            </w:r>
            <w:r w:rsidRPr="00794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рафіновані олії</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8E6C94">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3E45FA" w:rsidRPr="00D62755" w:rsidRDefault="003E45FA"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1"/>
        <w:gridCol w:w="47"/>
        <w:gridCol w:w="6226"/>
        <w:gridCol w:w="6"/>
        <w:gridCol w:w="47"/>
      </w:tblGrid>
      <w:tr w:rsidR="00B54CC9" w:rsidRPr="00D62755" w:rsidTr="0087299D">
        <w:trPr>
          <w:gridAfter w:val="1"/>
          <w:wAfter w:w="47"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77" w:type="dxa"/>
            <w:gridSpan w:val="5"/>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87299D">
        <w:trPr>
          <w:gridAfter w:val="1"/>
          <w:wAfter w:w="47"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3"/>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87299D">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3"/>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87299D">
        <w:trPr>
          <w:gridAfter w:val="1"/>
          <w:wAfter w:w="47"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3"/>
          </w:tcPr>
          <w:p w:rsidR="00B54CC9" w:rsidRPr="00D62755" w:rsidRDefault="00B54CC9" w:rsidP="005146F0">
            <w:pPr>
              <w:pStyle w:val="11"/>
              <w:widowControl w:val="0"/>
              <w:spacing w:line="240" w:lineRule="auto"/>
              <w:jc w:val="both"/>
              <w:rPr>
                <w:color w:val="auto"/>
                <w:lang w:val="uk-UA"/>
              </w:rPr>
            </w:pP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3"/>
          </w:tcPr>
          <w:p w:rsidR="00CC57AE" w:rsidRPr="00D62755" w:rsidRDefault="00CC57AE" w:rsidP="005146F0">
            <w:pPr>
              <w:autoSpaceDE w:val="0"/>
              <w:autoSpaceDN w:val="0"/>
              <w:adjustRightInd w:val="0"/>
              <w:spacing w:after="0" w:line="240" w:lineRule="auto"/>
              <w:jc w:val="both"/>
              <w:rPr>
                <w:sz w:val="24"/>
                <w:szCs w:val="24"/>
              </w:rPr>
            </w:pPr>
            <w:bookmarkStart w:id="1" w:name="n44"/>
            <w:bookmarkEnd w:id="1"/>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3"/>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3"/>
          </w:tcPr>
          <w:p w:rsidR="006C53C4" w:rsidRPr="00D62755" w:rsidRDefault="00B0140D"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5028F6">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87299D">
        <w:trPr>
          <w:gridAfter w:val="1"/>
          <w:wAfter w:w="47"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3"/>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5F3F64" w:rsidRPr="00D62755" w:rsidTr="0087299D">
        <w:trPr>
          <w:gridAfter w:val="1"/>
          <w:wAfter w:w="47" w:type="dxa"/>
          <w:trHeight w:val="520"/>
          <w:jc w:val="center"/>
        </w:trPr>
        <w:tc>
          <w:tcPr>
            <w:tcW w:w="576" w:type="dxa"/>
          </w:tcPr>
          <w:p w:rsidR="005F3F64" w:rsidRPr="00D62755" w:rsidRDefault="005F3F64" w:rsidP="005F3F6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5F3F64" w:rsidRPr="00D62755" w:rsidRDefault="005F3F64" w:rsidP="005F3F64">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3"/>
            <w:vAlign w:val="center"/>
          </w:tcPr>
          <w:p w:rsidR="005F3F64" w:rsidRPr="00D62755" w:rsidRDefault="005F3F64" w:rsidP="005F3F64">
            <w:pPr>
              <w:keepNext/>
              <w:spacing w:before="60" w:after="120"/>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sz w:val="24"/>
                <w:szCs w:val="24"/>
                <w:u w:val="single"/>
              </w:rPr>
              <w:t>Олія рафінована</w:t>
            </w:r>
          </w:p>
        </w:tc>
      </w:tr>
      <w:tr w:rsidR="005F3F64" w:rsidRPr="00D62755" w:rsidTr="0087299D">
        <w:trPr>
          <w:gridAfter w:val="1"/>
          <w:wAfter w:w="47" w:type="dxa"/>
          <w:trHeight w:val="520"/>
          <w:jc w:val="center"/>
        </w:trPr>
        <w:tc>
          <w:tcPr>
            <w:tcW w:w="576" w:type="dxa"/>
          </w:tcPr>
          <w:p w:rsidR="005F3F64" w:rsidRPr="00D62755" w:rsidRDefault="005F3F64" w:rsidP="005F3F64">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gridSpan w:val="2"/>
          </w:tcPr>
          <w:p w:rsidR="005F3F64" w:rsidRPr="00D62755" w:rsidRDefault="005F3F64" w:rsidP="005F3F64">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3"/>
          </w:tcPr>
          <w:p w:rsidR="005F3F64" w:rsidRPr="00D62755" w:rsidRDefault="005F3F64" w:rsidP="005F3F6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B33AC">
              <w:rPr>
                <w:rFonts w:ascii="Times New Roman" w:eastAsia="Times New Roman" w:hAnsi="Times New Roman" w:cs="Times New Roman"/>
                <w:b/>
                <w:sz w:val="24"/>
                <w:szCs w:val="24"/>
                <w:u w:val="single"/>
              </w:rPr>
              <w:t xml:space="preserve">код </w:t>
            </w:r>
            <w:proofErr w:type="spellStart"/>
            <w:r w:rsidRPr="005B33AC">
              <w:rPr>
                <w:rFonts w:ascii="Times New Roman" w:eastAsia="Times New Roman" w:hAnsi="Times New Roman" w:cs="Times New Roman"/>
                <w:b/>
                <w:sz w:val="24"/>
                <w:szCs w:val="24"/>
                <w:u w:val="single"/>
              </w:rPr>
              <w:t>ДК</w:t>
            </w:r>
            <w:proofErr w:type="spellEnd"/>
            <w:r w:rsidRPr="005B33AC">
              <w:rPr>
                <w:rFonts w:ascii="Times New Roman" w:eastAsia="Times New Roman" w:hAnsi="Times New Roman" w:cs="Times New Roman"/>
                <w:b/>
                <w:sz w:val="24"/>
                <w:szCs w:val="24"/>
                <w:u w:val="single"/>
              </w:rPr>
              <w:t xml:space="preserve"> 021:2015 </w:t>
            </w:r>
            <w:proofErr w:type="spellStart"/>
            <w:r w:rsidRPr="005B33AC">
              <w:rPr>
                <w:rFonts w:ascii="Times New Roman" w:eastAsia="Times New Roman" w:hAnsi="Times New Roman" w:cs="Times New Roman"/>
                <w:b/>
                <w:sz w:val="24"/>
                <w:szCs w:val="24"/>
                <w:u w:val="single"/>
              </w:rPr>
              <w:t>“Єдиний</w:t>
            </w:r>
            <w:proofErr w:type="spellEnd"/>
            <w:r w:rsidRPr="005B33AC">
              <w:rPr>
                <w:rFonts w:ascii="Times New Roman" w:eastAsia="Times New Roman" w:hAnsi="Times New Roman" w:cs="Times New Roman"/>
                <w:b/>
                <w:sz w:val="24"/>
                <w:szCs w:val="24"/>
                <w:u w:val="single"/>
              </w:rPr>
              <w:t xml:space="preserve"> закупівельний </w:t>
            </w:r>
            <w:proofErr w:type="spellStart"/>
            <w:r w:rsidRPr="005B33AC">
              <w:rPr>
                <w:rFonts w:ascii="Times New Roman" w:eastAsia="Times New Roman" w:hAnsi="Times New Roman" w:cs="Times New Roman"/>
                <w:b/>
                <w:sz w:val="24"/>
                <w:szCs w:val="24"/>
                <w:u w:val="single"/>
              </w:rPr>
              <w:t>словник”</w:t>
            </w:r>
            <w:proofErr w:type="spellEnd"/>
            <w:r w:rsidRPr="005B33AC">
              <w:rPr>
                <w:rFonts w:ascii="Times New Roman" w:eastAsia="Times New Roman" w:hAnsi="Times New Roman" w:cs="Times New Roman"/>
                <w:b/>
                <w:sz w:val="24"/>
                <w:szCs w:val="24"/>
                <w:u w:val="single"/>
              </w:rPr>
              <w:t xml:space="preserve"> - </w:t>
            </w:r>
            <w:r w:rsidRPr="0076454E">
              <w:rPr>
                <w:rFonts w:ascii="Times New Roman" w:eastAsia="Times New Roman" w:hAnsi="Times New Roman" w:cs="Times New Roman"/>
                <w:b/>
                <w:sz w:val="24"/>
                <w:szCs w:val="24"/>
                <w:u w:val="single"/>
              </w:rPr>
              <w:t>15420000-8 - Рафіновані олії та жири</w:t>
            </w:r>
          </w:p>
        </w:tc>
      </w:tr>
      <w:tr w:rsidR="00792032" w:rsidRPr="00D62755" w:rsidTr="0087299D">
        <w:trPr>
          <w:gridAfter w:val="1"/>
          <w:wAfter w:w="47"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3"/>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87299D">
        <w:trPr>
          <w:gridAfter w:val="1"/>
          <w:wAfter w:w="47"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3"/>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7F60C2" w:rsidRPr="005B33AC" w:rsidTr="00EE7367">
              <w:tc>
                <w:tcPr>
                  <w:tcW w:w="567" w:type="dxa"/>
                </w:tcPr>
                <w:p w:rsidR="007F60C2" w:rsidRPr="005B33AC" w:rsidRDefault="007F60C2" w:rsidP="007F60C2">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tcPr>
                <w:p w:rsidR="007F60C2" w:rsidRPr="008B49BC" w:rsidRDefault="007F60C2" w:rsidP="007F60C2">
                  <w:pPr>
                    <w:pStyle w:val="a3"/>
                    <w:spacing w:before="60" w:after="60"/>
                    <w:ind w:left="0"/>
                    <w:textAlignment w:val="top"/>
                    <w:rPr>
                      <w:rFonts w:ascii="Times New Roman" w:hAnsi="Times New Roman" w:cs="Times New Roman"/>
                      <w:b/>
                      <w:sz w:val="24"/>
                      <w:szCs w:val="24"/>
                    </w:rPr>
                  </w:pPr>
                  <w:r w:rsidRPr="008B49BC">
                    <w:rPr>
                      <w:rFonts w:ascii="Times New Roman" w:eastAsia="Times New Roman" w:hAnsi="Times New Roman" w:cs="Times New Roman"/>
                      <w:b/>
                      <w:sz w:val="24"/>
                      <w:szCs w:val="24"/>
                    </w:rPr>
                    <w:t>Олія рафінована</w:t>
                  </w:r>
                </w:p>
              </w:tc>
              <w:tc>
                <w:tcPr>
                  <w:tcW w:w="1842" w:type="dxa"/>
                </w:tcPr>
                <w:p w:rsidR="007F60C2" w:rsidRPr="005B33AC" w:rsidRDefault="002F3DC3" w:rsidP="00B0140D">
                  <w:pPr>
                    <w:pStyle w:val="a3"/>
                    <w:spacing w:before="60" w:after="6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B0140D">
                    <w:rPr>
                      <w:rFonts w:ascii="Times New Roman" w:eastAsia="Times New Roman" w:hAnsi="Times New Roman" w:cs="Times New Roman"/>
                      <w:b/>
                      <w:sz w:val="24"/>
                      <w:szCs w:val="24"/>
                    </w:rPr>
                    <w:t>00</w:t>
                  </w:r>
                  <w:r w:rsidR="007F60C2">
                    <w:rPr>
                      <w:rFonts w:ascii="Times New Roman" w:eastAsia="Times New Roman" w:hAnsi="Times New Roman" w:cs="Times New Roman"/>
                      <w:b/>
                      <w:sz w:val="24"/>
                      <w:szCs w:val="24"/>
                    </w:rPr>
                    <w:t xml:space="preserve"> літрів</w:t>
                  </w:r>
                </w:p>
              </w:tc>
            </w:tr>
          </w:tbl>
          <w:p w:rsidR="00792032" w:rsidRPr="00D62755" w:rsidRDefault="00792032" w:rsidP="00EE5E00">
            <w:pPr>
              <w:pStyle w:val="a5"/>
              <w:spacing w:before="0" w:beforeAutospacing="0" w:after="0" w:afterAutospacing="0"/>
              <w:jc w:val="both"/>
              <w:rPr>
                <w:color w:val="FF0000"/>
              </w:rPr>
            </w:pP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gridSpan w:val="2"/>
          </w:tcPr>
          <w:p w:rsidR="0087299D" w:rsidRPr="00D62755" w:rsidRDefault="0087299D" w:rsidP="00DD33E5">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87299D" w:rsidRPr="00D62755" w:rsidRDefault="0087299D" w:rsidP="00DD33E5">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87299D" w:rsidRPr="00D62755" w:rsidRDefault="0087299D" w:rsidP="00DD33E5">
            <w:pPr>
              <w:pStyle w:val="a5"/>
              <w:spacing w:before="0" w:beforeAutospacing="0" w:after="0" w:afterAutospacing="0"/>
              <w:jc w:val="both"/>
              <w:rPr>
                <w:lang w:eastAsia="ru-RU"/>
              </w:rPr>
            </w:pPr>
            <w:r w:rsidRPr="00D62755">
              <w:rPr>
                <w:lang w:eastAsia="ru-RU"/>
              </w:rPr>
              <w:t xml:space="preserve">Умови та терміни поставки: дрібними партіями на адресу </w:t>
            </w:r>
            <w:r>
              <w:rPr>
                <w:lang w:eastAsia="ru-RU"/>
              </w:rPr>
              <w:t>Замовника щодня</w:t>
            </w:r>
            <w:r w:rsidRPr="004832F8">
              <w:t xml:space="preserve"> з понеділка по п`ятницю з 07:00 по 08:00</w:t>
            </w:r>
            <w:r>
              <w:rPr>
                <w:lang w:eastAsia="ru-RU"/>
              </w:rPr>
              <w:t xml:space="preserve"> згідно замовлень Замовника до 31.12.2024</w:t>
            </w:r>
            <w:r w:rsidRPr="00D62755">
              <w:rPr>
                <w:lang w:eastAsia="ru-RU"/>
              </w:rPr>
              <w:t xml:space="preserve"> р. або до </w:t>
            </w:r>
            <w:r w:rsidRPr="00D62755">
              <w:rPr>
                <w:lang w:eastAsia="ru-RU"/>
              </w:rPr>
              <w:lastRenderedPageBreak/>
              <w:t>повного виконання сторонами договірних зобов’язань.</w:t>
            </w:r>
          </w:p>
          <w:p w:rsidR="0087299D" w:rsidRPr="00D62755" w:rsidRDefault="0087299D" w:rsidP="00DD33E5">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w:t>
            </w:r>
            <w:r>
              <w:rPr>
                <w:i/>
                <w:sz w:val="20"/>
                <w:szCs w:val="20"/>
              </w:rPr>
              <w:t>ожцем торгів.</w:t>
            </w:r>
            <w:r w:rsidRPr="00D62755">
              <w:rPr>
                <w:i/>
                <w:sz w:val="20"/>
                <w:szCs w:val="20"/>
              </w:rPr>
              <w:t xml:space="preserve"> </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gridSpan w:val="2"/>
          </w:tcPr>
          <w:p w:rsidR="0087299D" w:rsidRPr="00D62755" w:rsidRDefault="0087299D" w:rsidP="00DD33E5">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87299D" w:rsidRPr="00D62755" w:rsidRDefault="0087299D" w:rsidP="00DD33E5">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87299D" w:rsidRPr="0065668D" w:rsidRDefault="0087299D" w:rsidP="00DD33E5">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87299D" w:rsidRPr="00D62755" w:rsidRDefault="0087299D" w:rsidP="00DD33E5">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7299D" w:rsidRPr="00D62755" w:rsidRDefault="0087299D" w:rsidP="00DD33E5">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87299D" w:rsidRPr="00D62755" w:rsidTr="0087299D">
        <w:trPr>
          <w:gridAfter w:val="1"/>
          <w:wAfter w:w="47" w:type="dxa"/>
          <w:trHeight w:val="367"/>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gridSpan w:val="2"/>
          </w:tcPr>
          <w:p w:rsidR="0087299D" w:rsidRPr="0065668D"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p>
          <w:p w:rsidR="0087299D" w:rsidRPr="0065668D"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p>
          <w:p w:rsidR="0087299D" w:rsidRPr="0065668D" w:rsidRDefault="0087299D" w:rsidP="00DD33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87299D" w:rsidRPr="0065668D" w:rsidRDefault="0087299D" w:rsidP="00DD33E5">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7299D" w:rsidRPr="0065668D" w:rsidRDefault="0087299D" w:rsidP="00DD33E5">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87299D" w:rsidRPr="00D62755" w:rsidRDefault="0087299D" w:rsidP="00DD33E5">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299D" w:rsidRPr="00D62755" w:rsidRDefault="0087299D" w:rsidP="00DD33E5">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lastRenderedPageBreak/>
              <w:t>Виключення: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7299D" w:rsidRPr="00D62755" w:rsidRDefault="0087299D" w:rsidP="00DD33E5">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299D" w:rsidRPr="00D62755" w:rsidTr="0087299D">
        <w:trPr>
          <w:gridAfter w:val="1"/>
          <w:wAfter w:w="47" w:type="dxa"/>
          <w:trHeight w:val="520"/>
          <w:jc w:val="center"/>
        </w:trPr>
        <w:tc>
          <w:tcPr>
            <w:tcW w:w="10253" w:type="dxa"/>
            <w:gridSpan w:val="6"/>
            <w:shd w:val="clear" w:color="auto" w:fill="A6A6A6" w:themeFill="background1" w:themeFillShade="A6"/>
            <w:vAlign w:val="center"/>
          </w:tcPr>
          <w:p w:rsidR="0087299D" w:rsidRPr="00D62755" w:rsidRDefault="0087299D" w:rsidP="00DD33E5">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87299D" w:rsidRPr="00D62755" w:rsidTr="0087299D">
        <w:trPr>
          <w:gridAfter w:val="1"/>
          <w:wAfter w:w="47" w:type="dxa"/>
          <w:trHeight w:val="7054"/>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65668D" w:rsidRDefault="0087299D" w:rsidP="00DD33E5">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7299D" w:rsidRPr="0065668D" w:rsidRDefault="0087299D" w:rsidP="00DD33E5">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299D" w:rsidRPr="00D62755" w:rsidRDefault="0087299D" w:rsidP="00DD33E5">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87299D" w:rsidRPr="00D62755" w:rsidRDefault="0087299D" w:rsidP="00DD33E5">
            <w:pPr>
              <w:pStyle w:val="a5"/>
              <w:spacing w:before="0" w:beforeAutospacing="0" w:after="0" w:afterAutospacing="0"/>
              <w:jc w:val="both"/>
            </w:pPr>
            <w:r w:rsidRPr="00D62755">
              <w:t xml:space="preserve">Зміни, що вносяться замовником до тендерної </w:t>
            </w:r>
            <w:r w:rsidRPr="00D62755">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87299D" w:rsidRPr="00D62755" w:rsidTr="0087299D">
        <w:trPr>
          <w:gridAfter w:val="1"/>
          <w:wAfter w:w="47" w:type="dxa"/>
          <w:trHeight w:val="520"/>
          <w:jc w:val="center"/>
        </w:trPr>
        <w:tc>
          <w:tcPr>
            <w:tcW w:w="10253" w:type="dxa"/>
            <w:gridSpan w:val="6"/>
            <w:shd w:val="clear" w:color="auto" w:fill="A6A6A6" w:themeFill="background1" w:themeFillShade="A6"/>
            <w:vAlign w:val="center"/>
          </w:tcPr>
          <w:p w:rsidR="0087299D" w:rsidRPr="00D62755" w:rsidRDefault="0087299D" w:rsidP="00DD33E5">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87299D" w:rsidRPr="00D62755" w:rsidTr="0087299D">
        <w:trPr>
          <w:gridAfter w:val="1"/>
          <w:wAfter w:w="47" w:type="dxa"/>
          <w:trHeight w:val="675"/>
          <w:jc w:val="center"/>
        </w:trPr>
        <w:tc>
          <w:tcPr>
            <w:tcW w:w="576" w:type="dxa"/>
          </w:tcPr>
          <w:p w:rsidR="0087299D" w:rsidRPr="00D62755" w:rsidRDefault="0087299D" w:rsidP="00DD33E5">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gridSpan w:val="2"/>
          </w:tcPr>
          <w:p w:rsidR="0087299D" w:rsidRPr="00D62755" w:rsidRDefault="0087299D" w:rsidP="00DD33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87299D" w:rsidRPr="003957B4" w:rsidRDefault="0087299D" w:rsidP="00DD33E5">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7299D" w:rsidRPr="003957B4" w:rsidRDefault="0087299D" w:rsidP="00DD33E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87299D" w:rsidRPr="003957B4" w:rsidRDefault="0087299D" w:rsidP="00DD33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87299D" w:rsidRPr="003957B4" w:rsidRDefault="0087299D" w:rsidP="00DD33E5">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87299D" w:rsidRPr="00DD77D6" w:rsidRDefault="0087299D" w:rsidP="00DD33E5">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r w:rsidRPr="00DD77D6">
              <w:rPr>
                <w:rStyle w:val="15"/>
                <w:rFonts w:eastAsia="Calibri"/>
                <w:lang w:eastAsia="en-US"/>
              </w:rPr>
              <w:t>підписом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r w:rsidRPr="00DD77D6">
              <w:rPr>
                <w:rStyle w:val="15"/>
                <w:rFonts w:eastAsia="Calibri"/>
                <w:lang w:eastAsia="en-US"/>
              </w:rPr>
              <w:t>.</w:t>
            </w:r>
            <w:r w:rsidRPr="003957B4">
              <w:rPr>
                <w:lang w:val="uk-UA"/>
              </w:rPr>
              <w:t xml:space="preserve">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організаціями (підприємствами, установами).</w:t>
            </w:r>
          </w:p>
          <w:p w:rsidR="0087299D" w:rsidRPr="00F809A4" w:rsidRDefault="0087299D" w:rsidP="00DD33E5">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lastRenderedPageBreak/>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87299D" w:rsidRPr="00F809A4" w:rsidRDefault="0087299D" w:rsidP="00FC558A">
            <w:pPr>
              <w:pStyle w:val="17"/>
              <w:widowControl w:val="0"/>
              <w:numPr>
                <w:ilvl w:val="0"/>
                <w:numId w:val="27"/>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87299D" w:rsidRPr="00F809A4" w:rsidRDefault="0087299D" w:rsidP="00DD33E5">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87299D" w:rsidRPr="00F809A4" w:rsidRDefault="0087299D" w:rsidP="00FC558A">
            <w:pPr>
              <w:pStyle w:val="11"/>
              <w:widowControl w:val="0"/>
              <w:numPr>
                <w:ilvl w:val="3"/>
                <w:numId w:val="1"/>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 xml:space="preserve">копію свідоцтва або виписки з Єдиного державного </w:t>
            </w:r>
            <w:r w:rsidRPr="00F809A4">
              <w:rPr>
                <w:lang w:val="uk-UA"/>
              </w:rPr>
              <w:lastRenderedPageBreak/>
              <w:t>реєстру юридичних осіб, фізичних - осіб підприємців та громадських формувань</w:t>
            </w:r>
            <w:r w:rsidRPr="00F809A4">
              <w:rPr>
                <w:i/>
                <w:lang w:val="uk-UA"/>
              </w:rPr>
              <w:t>;</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відомості з Єдиного державного реєстру підприємств та організацій України.</w:t>
            </w:r>
          </w:p>
          <w:p w:rsidR="0087299D" w:rsidRPr="00F809A4" w:rsidRDefault="0087299D" w:rsidP="00DD33E5">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87299D" w:rsidRPr="00F809A4" w:rsidRDefault="0087299D" w:rsidP="00FC558A">
            <w:pPr>
              <w:pStyle w:val="rvps14"/>
              <w:numPr>
                <w:ilvl w:val="0"/>
                <w:numId w:val="1"/>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87299D" w:rsidRPr="00F809A4" w:rsidRDefault="0087299D" w:rsidP="00FC558A">
            <w:pPr>
              <w:pStyle w:val="a3"/>
              <w:numPr>
                <w:ilvl w:val="0"/>
                <w:numId w:val="27"/>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87299D" w:rsidRPr="00F809A4" w:rsidRDefault="0087299D" w:rsidP="00DD33E5">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87299D" w:rsidRPr="00F809A4" w:rsidRDefault="0087299D" w:rsidP="00FC558A">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87299D" w:rsidRPr="00F809A4" w:rsidRDefault="0087299D" w:rsidP="00FC558A">
            <w:pPr>
              <w:pStyle w:val="11"/>
              <w:widowControl w:val="0"/>
              <w:numPr>
                <w:ilvl w:val="0"/>
                <w:numId w:val="8"/>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87299D" w:rsidRPr="00F809A4" w:rsidRDefault="0087299D" w:rsidP="00DD33E5">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87299D" w:rsidRPr="00F809A4" w:rsidRDefault="0087299D" w:rsidP="00FC558A">
            <w:pPr>
              <w:pStyle w:val="11"/>
              <w:widowControl w:val="0"/>
              <w:numPr>
                <w:ilvl w:val="0"/>
                <w:numId w:val="7"/>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87299D" w:rsidRPr="00F809A4" w:rsidRDefault="0087299D" w:rsidP="00DD33E5">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87299D" w:rsidRPr="00F809A4" w:rsidRDefault="0087299D" w:rsidP="00FC558A">
            <w:pPr>
              <w:pStyle w:val="11"/>
              <w:widowControl w:val="0"/>
              <w:numPr>
                <w:ilvl w:val="0"/>
                <w:numId w:val="27"/>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299D" w:rsidRPr="00F809A4" w:rsidRDefault="0087299D" w:rsidP="00FC558A">
            <w:pPr>
              <w:pStyle w:val="11"/>
              <w:widowControl w:val="0"/>
              <w:numPr>
                <w:ilvl w:val="0"/>
                <w:numId w:val="27"/>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Рекомендується документи у складі пропозиції  Учасника </w:t>
            </w:r>
            <w:r w:rsidRPr="00F809A4">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F809A4">
              <w:rPr>
                <w:rFonts w:ascii="Times New Roman" w:eastAsia="Times New Roman" w:hAnsi="Times New Roman" w:cs="Times New Roman"/>
                <w:sz w:val="24"/>
                <w:szCs w:val="24"/>
              </w:rPr>
              <w:lastRenderedPageBreak/>
              <w:t>кваліфікаційних критеріїв до учасника процедури закупівлі.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299D" w:rsidRPr="00F809A4" w:rsidRDefault="0087299D" w:rsidP="00DD33E5">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lastRenderedPageBreak/>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87299D" w:rsidRPr="00F809A4" w:rsidRDefault="0087299D" w:rsidP="00DD33E5">
            <w:pPr>
              <w:pStyle w:val="17"/>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87299D" w:rsidRPr="00F809A4" w:rsidRDefault="0087299D" w:rsidP="00DD33E5">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7299D" w:rsidRPr="00F809A4" w:rsidRDefault="0087299D" w:rsidP="00DD33E5">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w:t>
            </w:r>
            <w:r w:rsidRPr="00F809A4">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87299D" w:rsidRPr="00F809A4" w:rsidRDefault="0087299D" w:rsidP="00DD33E5">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7299D" w:rsidRPr="00F809A4" w:rsidRDefault="0087299D" w:rsidP="00DD33E5">
            <w:pPr>
              <w:pStyle w:val="17"/>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87299D" w:rsidRPr="00F809A4" w:rsidRDefault="0087299D" w:rsidP="00DD33E5">
            <w:pPr>
              <w:pStyle w:val="17"/>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F809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7299D" w:rsidRPr="00D62755" w:rsidRDefault="0087299D" w:rsidP="00DD33E5">
            <w:pPr>
              <w:pStyle w:val="11"/>
              <w:widowControl w:val="0"/>
              <w:spacing w:line="240" w:lineRule="auto"/>
              <w:jc w:val="both"/>
              <w:rPr>
                <w:rFonts w:ascii="Times New Roman" w:hAnsi="Times New Roman" w:cs="Times New Roman"/>
                <w:b/>
                <w:i/>
                <w:color w:val="auto"/>
                <w:u w:val="single"/>
                <w:lang w:val="uk-UA"/>
              </w:rPr>
            </w:pPr>
            <w:bookmarkStart w:id="5" w:name="_heading=h.ftj7vaqoric" w:colFirst="0" w:colLast="0"/>
            <w:bookmarkEnd w:id="5"/>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87299D" w:rsidRPr="00D62755" w:rsidTr="0087299D">
        <w:trPr>
          <w:gridAfter w:val="1"/>
          <w:wAfter w:w="47" w:type="dxa"/>
          <w:trHeight w:val="406"/>
          <w:jc w:val="center"/>
        </w:trPr>
        <w:tc>
          <w:tcPr>
            <w:tcW w:w="576" w:type="dxa"/>
          </w:tcPr>
          <w:p w:rsidR="0087299D" w:rsidRPr="00D62755" w:rsidRDefault="0087299D" w:rsidP="00DD33E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87299D" w:rsidRPr="00D62755" w:rsidRDefault="0087299D" w:rsidP="00DD33E5">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87299D" w:rsidRPr="00D62755" w:rsidRDefault="0087299D" w:rsidP="00DD33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87299D" w:rsidRPr="00D62755" w:rsidTr="0087299D">
        <w:trPr>
          <w:gridAfter w:val="1"/>
          <w:wAfter w:w="47" w:type="dxa"/>
          <w:trHeight w:val="40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87299D" w:rsidRPr="00D62755" w:rsidRDefault="0087299D" w:rsidP="00DD33E5">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 передбачається.</w:t>
            </w:r>
          </w:p>
          <w:p w:rsidR="0087299D" w:rsidRPr="00D62755" w:rsidRDefault="0087299D" w:rsidP="00DD33E5">
            <w:pPr>
              <w:pStyle w:val="rvps2"/>
              <w:shd w:val="clear" w:color="auto" w:fill="FFFFFF"/>
              <w:spacing w:before="0" w:beforeAutospacing="0" w:after="0" w:afterAutospacing="0"/>
              <w:ind w:right="127"/>
              <w:jc w:val="both"/>
              <w:textAlignment w:val="baseline"/>
              <w:rPr>
                <w:lang w:val="uk-UA"/>
              </w:rPr>
            </w:pP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87299D" w:rsidRPr="00D62755" w:rsidRDefault="0087299D" w:rsidP="00DD33E5">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299D" w:rsidRPr="00D62755" w:rsidTr="0087299D">
        <w:trPr>
          <w:gridAfter w:val="1"/>
          <w:wAfter w:w="47" w:type="dxa"/>
          <w:trHeight w:val="250"/>
          <w:jc w:val="center"/>
        </w:trPr>
        <w:tc>
          <w:tcPr>
            <w:tcW w:w="576" w:type="dxa"/>
          </w:tcPr>
          <w:p w:rsidR="0087299D" w:rsidRPr="00D62755" w:rsidRDefault="0087299D" w:rsidP="00DD33E5">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gridSpan w:val="2"/>
          </w:tcPr>
          <w:p w:rsidR="0087299D" w:rsidRPr="00D62755" w:rsidRDefault="0087299D" w:rsidP="00DD33E5">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87299D" w:rsidRPr="00F809A4" w:rsidRDefault="0087299D" w:rsidP="00DD33E5">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87299D" w:rsidRDefault="0087299D" w:rsidP="00DD33E5">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87299D" w:rsidRPr="009A489E" w:rsidRDefault="0087299D" w:rsidP="00DD33E5">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87299D" w:rsidRPr="009A489E"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Замовник приймає рішення про відмову учаснику </w:t>
            </w:r>
            <w:r w:rsidRPr="009A489E">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9A489E">
              <w:rPr>
                <w:rFonts w:ascii="Times New Roman" w:eastAsia="Times New Roman" w:hAnsi="Times New Roman" w:cs="Times New Roman"/>
                <w:sz w:val="24"/>
                <w:szCs w:val="24"/>
              </w:rPr>
              <w:lastRenderedPageBreak/>
              <w:t>послуги (послуг) або робіт дорівнює чи перевищує 20 млн. гривень (у тому числі за лотом);</w:t>
            </w:r>
          </w:p>
          <w:p w:rsidR="0087299D" w:rsidRPr="009A489E" w:rsidRDefault="0087299D" w:rsidP="00DD33E5">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7299D"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299D"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299D" w:rsidRPr="00DD77D6"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299D" w:rsidRPr="00D62755" w:rsidTr="0087299D">
        <w:trPr>
          <w:gridAfter w:val="1"/>
          <w:wAfter w:w="47" w:type="dxa"/>
          <w:trHeight w:val="831"/>
          <w:jc w:val="center"/>
        </w:trPr>
        <w:tc>
          <w:tcPr>
            <w:tcW w:w="576" w:type="dxa"/>
          </w:tcPr>
          <w:p w:rsidR="0087299D" w:rsidRPr="00D62755" w:rsidRDefault="0087299D" w:rsidP="00DD33E5">
            <w:pPr>
              <w:pStyle w:val="11"/>
              <w:widowControl w:val="0"/>
              <w:spacing w:line="240" w:lineRule="auto"/>
              <w:rPr>
                <w:color w:val="auto"/>
                <w:lang w:val="uk-UA"/>
              </w:rPr>
            </w:pPr>
            <w:r w:rsidRPr="00D62755">
              <w:rPr>
                <w:color w:val="auto"/>
                <w:lang w:val="uk-UA"/>
              </w:rPr>
              <w:lastRenderedPageBreak/>
              <w:br w:type="page"/>
            </w:r>
            <w:r w:rsidRPr="00D62755">
              <w:rPr>
                <w:rFonts w:ascii="Times New Roman" w:eastAsia="Times New Roman" w:hAnsi="Times New Roman" w:cs="Times New Roman"/>
                <w:color w:val="auto"/>
                <w:sz w:val="24"/>
                <w:szCs w:val="24"/>
                <w:lang w:val="uk-UA"/>
              </w:rPr>
              <w:t>6</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87299D" w:rsidRPr="00EB1EBA"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2">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87299D" w:rsidRPr="00EB1EBA"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w:t>
            </w:r>
            <w:r w:rsidRPr="00EB1EBA">
              <w:rPr>
                <w:rFonts w:ascii="Times New Roman" w:eastAsia="Times New Roman" w:hAnsi="Times New Roman" w:cs="Times New Roman"/>
                <w:color w:val="auto"/>
                <w:sz w:val="24"/>
                <w:szCs w:val="24"/>
                <w:lang w:val="uk-UA"/>
              </w:rPr>
              <w:lastRenderedPageBreak/>
              <w:t xml:space="preserve">№771/97-ВР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87299D"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87299D" w:rsidRPr="001C6F51" w:rsidRDefault="0087299D" w:rsidP="00DD33E5">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87299D" w:rsidRPr="00D62755" w:rsidTr="0087299D">
        <w:trPr>
          <w:gridAfter w:val="1"/>
          <w:wAfter w:w="47"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gridSpan w:val="2"/>
          </w:tcPr>
          <w:p w:rsidR="0087299D" w:rsidRPr="00D62755"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87299D" w:rsidRPr="00BA3CD8" w:rsidRDefault="0087299D" w:rsidP="00DD33E5">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87299D" w:rsidRPr="00D62755" w:rsidTr="0087299D">
        <w:trPr>
          <w:gridAfter w:val="1"/>
          <w:wAfter w:w="47" w:type="dxa"/>
          <w:trHeight w:val="520"/>
          <w:jc w:val="center"/>
        </w:trPr>
        <w:tc>
          <w:tcPr>
            <w:tcW w:w="576" w:type="dxa"/>
          </w:tcPr>
          <w:p w:rsidR="0087299D" w:rsidRPr="00D62755" w:rsidRDefault="0087299D" w:rsidP="00DD33E5">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8</w:t>
            </w:r>
          </w:p>
        </w:tc>
        <w:tc>
          <w:tcPr>
            <w:tcW w:w="3398" w:type="dxa"/>
            <w:gridSpan w:val="2"/>
          </w:tcPr>
          <w:p w:rsidR="0087299D" w:rsidRPr="00D62755" w:rsidRDefault="0087299D" w:rsidP="00DD33E5">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87299D" w:rsidRPr="00D62755" w:rsidRDefault="0087299D" w:rsidP="00DD33E5">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87299D" w:rsidRPr="00D62755" w:rsidRDefault="0087299D" w:rsidP="00DD33E5">
            <w:pPr>
              <w:pStyle w:val="11"/>
              <w:widowControl w:val="0"/>
              <w:spacing w:line="240" w:lineRule="auto"/>
              <w:ind w:right="113"/>
              <w:rPr>
                <w:color w:val="auto"/>
                <w:lang w:val="uk-UA"/>
              </w:rPr>
            </w:pPr>
          </w:p>
        </w:tc>
      </w:tr>
      <w:tr w:rsidR="0087299D" w:rsidRPr="00D62755" w:rsidTr="0087299D">
        <w:trPr>
          <w:gridAfter w:val="1"/>
          <w:wAfter w:w="47"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 xml:space="preserve">до закінчення строку розгляду тендерних </w:t>
            </w:r>
            <w:r w:rsidRPr="00D62755">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87299D" w:rsidRPr="00D62755" w:rsidRDefault="0087299D" w:rsidP="00DD33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299D" w:rsidRPr="00D62755" w:rsidRDefault="0087299D" w:rsidP="00DD33E5">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87299D" w:rsidRPr="00D62755" w:rsidTr="0087299D">
        <w:trPr>
          <w:gridAfter w:val="1"/>
          <w:wAfter w:w="47" w:type="dxa"/>
          <w:trHeight w:val="405"/>
          <w:jc w:val="center"/>
        </w:trPr>
        <w:tc>
          <w:tcPr>
            <w:tcW w:w="10253" w:type="dxa"/>
            <w:gridSpan w:val="6"/>
            <w:shd w:val="clear" w:color="auto" w:fill="A6A6A6" w:themeFill="background1" w:themeFillShade="A6"/>
          </w:tcPr>
          <w:p w:rsidR="0087299D" w:rsidRPr="00D62755" w:rsidRDefault="0087299D" w:rsidP="00DD33E5">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87299D" w:rsidRPr="00D62755" w:rsidTr="0087299D">
        <w:trPr>
          <w:gridAfter w:val="2"/>
          <w:wAfter w:w="53" w:type="dxa"/>
          <w:trHeight w:val="392"/>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D62755" w:rsidRDefault="0087299D" w:rsidP="00DD33E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87299D" w:rsidRPr="00D62755" w:rsidRDefault="0087299D" w:rsidP="00DD33E5">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7149D5">
              <w:rPr>
                <w:rFonts w:ascii="Times New Roman" w:eastAsia="Times New Roman" w:hAnsi="Times New Roman" w:cs="Times New Roman"/>
                <w:b/>
                <w:i/>
                <w:color w:val="FF0000"/>
                <w:sz w:val="24"/>
                <w:szCs w:val="24"/>
                <w:lang w:val="uk-UA"/>
              </w:rPr>
              <w:t>12</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299D" w:rsidRPr="00D62755" w:rsidRDefault="0087299D" w:rsidP="00DD33E5">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87299D" w:rsidRPr="00D62755" w:rsidTr="0087299D">
        <w:trPr>
          <w:gridAfter w:val="2"/>
          <w:wAfter w:w="53" w:type="dxa"/>
          <w:trHeight w:val="396"/>
          <w:jc w:val="center"/>
        </w:trPr>
        <w:tc>
          <w:tcPr>
            <w:tcW w:w="576" w:type="dxa"/>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87299D" w:rsidRPr="00C971D2" w:rsidRDefault="0087299D" w:rsidP="00DD33E5">
            <w:pPr>
              <w:spacing w:after="0" w:line="240" w:lineRule="auto"/>
              <w:rPr>
                <w:rFonts w:ascii="Times New Roman" w:hAnsi="Times New Roman"/>
                <w:sz w:val="24"/>
                <w:szCs w:val="24"/>
              </w:rPr>
            </w:pPr>
            <w:r w:rsidRPr="00C971D2">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C971D2">
              <w:rPr>
                <w:rFonts w:ascii="Times New Roman" w:hAnsi="Times New Roman"/>
                <w:sz w:val="24"/>
                <w:szCs w:val="24"/>
              </w:rPr>
              <w:lastRenderedPageBreak/>
              <w:t>відкритих торгів в електронній системі закупівель.</w:t>
            </w:r>
          </w:p>
          <w:p w:rsidR="0087299D" w:rsidRPr="00C971D2" w:rsidRDefault="0087299D" w:rsidP="00DD33E5">
            <w:pPr>
              <w:spacing w:after="0" w:line="240" w:lineRule="auto"/>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r w:rsidRPr="00C971D2">
              <w:rPr>
                <w:rFonts w:ascii="Times New Roman" w:hAnsi="Times New Roman"/>
                <w:sz w:val="24"/>
                <w:szCs w:val="24"/>
                <w:lang w:eastAsia="uk-UA"/>
              </w:rPr>
              <w:t>підлягає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3"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87299D" w:rsidRPr="00D62755" w:rsidTr="0087299D">
        <w:trPr>
          <w:gridAfter w:val="1"/>
          <w:wAfter w:w="47" w:type="dxa"/>
          <w:trHeight w:val="317"/>
          <w:jc w:val="center"/>
        </w:trPr>
        <w:tc>
          <w:tcPr>
            <w:tcW w:w="10253" w:type="dxa"/>
            <w:gridSpan w:val="6"/>
            <w:shd w:val="clear" w:color="auto" w:fill="A6A6A6" w:themeFill="background1" w:themeFillShade="A6"/>
          </w:tcPr>
          <w:p w:rsidR="0087299D" w:rsidRPr="00D62755" w:rsidRDefault="0087299D" w:rsidP="00DD33E5">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7299D" w:rsidRPr="00F2507B" w:rsidRDefault="0087299D" w:rsidP="00DD33E5">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7299D" w:rsidRPr="00F2507B" w:rsidRDefault="0087299D" w:rsidP="00DD33E5">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7299D"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7299D" w:rsidRPr="00EB1EBA" w:rsidRDefault="0087299D" w:rsidP="00DD33E5">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299D" w:rsidRPr="006E7C91" w:rsidRDefault="0087299D" w:rsidP="00DD33E5">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7299D" w:rsidRPr="00F2507B" w:rsidRDefault="0087299D" w:rsidP="00DD33E5">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87299D" w:rsidRPr="00F2507B" w:rsidRDefault="0087299D" w:rsidP="00DD33E5">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299D" w:rsidRPr="00F2507B" w:rsidRDefault="0087299D" w:rsidP="00DD33E5">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7299D" w:rsidRPr="00F2507B" w:rsidRDefault="0087299D" w:rsidP="00DD33E5">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F2507B">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299D" w:rsidRPr="00F2507B" w:rsidRDefault="0087299D" w:rsidP="00DD33E5">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299D" w:rsidRPr="00F2507B" w:rsidRDefault="0087299D" w:rsidP="00DD33E5">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протягом 24 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7299D" w:rsidRPr="00F2507B" w:rsidRDefault="0087299D" w:rsidP="00DD33E5">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F2507B">
              <w:rPr>
                <w:rFonts w:ascii="Times New Roman" w:eastAsia="Times New Roman" w:hAnsi="Times New Roman" w:cs="Times New Roman"/>
                <w:sz w:val="24"/>
                <w:szCs w:val="24"/>
                <w:highlight w:val="white"/>
              </w:rPr>
              <w:lastRenderedPageBreak/>
              <w:t>найкращої, яка вважається в такому випадку найбільш економічно вигідною, у порядку та строки, визначені Особливостями.</w:t>
            </w:r>
          </w:p>
          <w:p w:rsidR="0087299D" w:rsidRPr="00D62755" w:rsidRDefault="0087299D" w:rsidP="00DD33E5">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87299D" w:rsidRPr="00D62755" w:rsidRDefault="0087299D" w:rsidP="00DD33E5">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7299D" w:rsidRDefault="0087299D" w:rsidP="00DD33E5">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7299D" w:rsidRDefault="0087299D" w:rsidP="00DD33E5">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299D" w:rsidRDefault="0087299D" w:rsidP="00DD33E5">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r>
              <w:rPr>
                <w:rFonts w:ascii="Times New Roman" w:eastAsia="Times New Roman" w:hAnsi="Times New Roman" w:cs="Times New Roman"/>
                <w:color w:val="000000"/>
                <w:sz w:val="24"/>
                <w:szCs w:val="24"/>
              </w:rPr>
              <w:lastRenderedPageBreak/>
              <w:t>документи з водяними знаками.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299D" w:rsidRDefault="0087299D" w:rsidP="00DD33E5">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299D" w:rsidRPr="00D62755" w:rsidRDefault="0087299D" w:rsidP="00DD33E5">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87299D" w:rsidRPr="00D62755"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87299D" w:rsidRPr="00D62755" w:rsidTr="0087299D">
        <w:trPr>
          <w:trHeight w:val="699"/>
          <w:jc w:val="center"/>
        </w:trPr>
        <w:tc>
          <w:tcPr>
            <w:tcW w:w="623" w:type="dxa"/>
            <w:gridSpan w:val="2"/>
          </w:tcPr>
          <w:p w:rsidR="0087299D" w:rsidRPr="00D62755" w:rsidRDefault="0087299D" w:rsidP="00DD33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87299D" w:rsidRPr="000F7442" w:rsidRDefault="0087299D" w:rsidP="00DD33E5">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закупівель у разі, </w:t>
            </w:r>
            <w:r w:rsidRPr="000F7442">
              <w:rPr>
                <w:rFonts w:ascii="Times New Roman" w:eastAsia="Times New Roman" w:hAnsi="Times New Roman" w:cs="Times New Roman"/>
                <w:b/>
                <w:i/>
                <w:sz w:val="24"/>
                <w:szCs w:val="24"/>
                <w:highlight w:val="white"/>
              </w:rPr>
              <w:lastRenderedPageBreak/>
              <w:t>коли:</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w:t>
            </w:r>
            <w:r w:rsidRPr="000F7442">
              <w:rPr>
                <w:rFonts w:ascii="Times New Roman" w:eastAsia="Times New Roman" w:hAnsi="Times New Roman" w:cs="Times New Roman"/>
                <w:sz w:val="24"/>
                <w:szCs w:val="24"/>
                <w:highlight w:val="white"/>
              </w:rPr>
              <w:lastRenderedPageBreak/>
              <w:t>5176);</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299D" w:rsidRPr="000F7442" w:rsidRDefault="0087299D" w:rsidP="00DD33E5">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7299D" w:rsidRPr="000F7442"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299D" w:rsidRPr="000F7442" w:rsidRDefault="0087299D" w:rsidP="00DD33E5">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299D" w:rsidRPr="000F7442" w:rsidRDefault="0087299D" w:rsidP="00DD33E5">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F7442">
              <w:rPr>
                <w:rFonts w:ascii="Times New Roman" w:eastAsia="Times New Roman" w:hAnsi="Times New Roman" w:cs="Times New Roman"/>
                <w:sz w:val="24"/>
                <w:szCs w:val="24"/>
                <w:highlight w:val="white"/>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7299D" w:rsidRPr="00D62755" w:rsidRDefault="0087299D" w:rsidP="00DD33E5">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299D" w:rsidRPr="00D62755" w:rsidTr="0087299D">
        <w:trPr>
          <w:trHeight w:val="520"/>
          <w:jc w:val="center"/>
        </w:trPr>
        <w:tc>
          <w:tcPr>
            <w:tcW w:w="10300" w:type="dxa"/>
            <w:gridSpan w:val="7"/>
            <w:shd w:val="clear" w:color="auto" w:fill="A6A6A6" w:themeFill="background1" w:themeFillShade="A6"/>
            <w:vAlign w:val="center"/>
          </w:tcPr>
          <w:p w:rsidR="0087299D" w:rsidRPr="00D62755" w:rsidRDefault="0087299D" w:rsidP="00DD33E5">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87299D" w:rsidRPr="00D62755" w:rsidTr="0087299D">
        <w:trPr>
          <w:trHeight w:val="250"/>
          <w:jc w:val="center"/>
        </w:trPr>
        <w:tc>
          <w:tcPr>
            <w:tcW w:w="623" w:type="dxa"/>
            <w:gridSpan w:val="2"/>
          </w:tcPr>
          <w:p w:rsidR="0087299D" w:rsidRDefault="0087299D" w:rsidP="00DD33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87299D" w:rsidRDefault="0087299D" w:rsidP="00DD33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87299D" w:rsidRDefault="0087299D" w:rsidP="00DD33E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7299D" w:rsidRDefault="0087299D" w:rsidP="00DD33E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7299D" w:rsidRPr="00D62755" w:rsidTr="0087299D">
        <w:trPr>
          <w:trHeight w:val="392"/>
          <w:jc w:val="center"/>
        </w:trPr>
        <w:tc>
          <w:tcPr>
            <w:tcW w:w="623" w:type="dxa"/>
            <w:gridSpan w:val="2"/>
          </w:tcPr>
          <w:p w:rsidR="0087299D" w:rsidRDefault="0087299D" w:rsidP="00DD33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8" w:type="dxa"/>
            <w:gridSpan w:val="2"/>
          </w:tcPr>
          <w:p w:rsidR="0087299D" w:rsidRDefault="0087299D" w:rsidP="00DD33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через </w:t>
            </w:r>
            <w:r>
              <w:rPr>
                <w:rFonts w:ascii="Times New Roman" w:eastAsia="Times New Roman" w:hAnsi="Times New Roman" w:cs="Times New Roman"/>
                <w:b/>
                <w:i/>
                <w:sz w:val="24"/>
                <w:szCs w:val="24"/>
                <w:highlight w:val="white"/>
              </w:rPr>
              <w:lastRenderedPageBreak/>
              <w:t>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7299D"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299D" w:rsidRDefault="0087299D" w:rsidP="00DD33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7299D" w:rsidRPr="00D62755" w:rsidTr="0087299D">
        <w:trPr>
          <w:trHeight w:val="396"/>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gridSpan w:val="2"/>
          </w:tcPr>
          <w:p w:rsidR="0087299D" w:rsidRPr="00D62755" w:rsidRDefault="0087299D" w:rsidP="00DD33E5">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8022B7" w:rsidRPr="008022B7">
              <w:fldChar w:fldCharType="begin"/>
            </w:r>
            <w:r>
              <w:instrText>HYPERLINK "http://zakon5.rada.gov.ua/laws/show/435-15" \t "_blank"</w:instrText>
            </w:r>
            <w:r w:rsidR="008022B7" w:rsidRPr="008022B7">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8022B7">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6"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r>
              <w:rPr>
                <w:rFonts w:ascii="Times New Roman" w:eastAsia="Times New Roman" w:hAnsi="Times New Roman" w:cs="Times New Roman"/>
                <w:b/>
                <w:bCs/>
                <w:i/>
                <w:iCs/>
                <w:color w:val="auto"/>
                <w:sz w:val="24"/>
                <w:szCs w:val="24"/>
                <w:lang w:val="uk-UA"/>
              </w:rPr>
              <w:t>АА</w:t>
            </w:r>
            <w:r w:rsidRPr="00BA3CD8">
              <w:rPr>
                <w:rFonts w:ascii="Times New Roman" w:eastAsia="Times New Roman" w:hAnsi="Times New Roman" w:cs="Times New Roman"/>
                <w:b/>
                <w:bCs/>
                <w:i/>
                <w:iCs/>
                <w:color w:val="auto"/>
                <w:sz w:val="24"/>
                <w:szCs w:val="24"/>
                <w:lang w:val="uk-UA"/>
              </w:rPr>
              <w:t>.</w:t>
            </w:r>
          </w:p>
          <w:p w:rsidR="0087299D" w:rsidRPr="00D62755" w:rsidRDefault="0087299D" w:rsidP="00DD33E5">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7299D" w:rsidRPr="00D62755" w:rsidRDefault="0087299D" w:rsidP="00DD33E5">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7299D" w:rsidRPr="00D62755" w:rsidRDefault="0087299D" w:rsidP="00FC558A">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87299D" w:rsidRPr="00D62755" w:rsidRDefault="0087299D" w:rsidP="00FC558A">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299D" w:rsidRPr="00D62755" w:rsidRDefault="0087299D" w:rsidP="00DD33E5">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299D" w:rsidRPr="00D62755" w:rsidRDefault="0087299D" w:rsidP="00DD33E5">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87299D" w:rsidRPr="00D62755" w:rsidRDefault="0087299D" w:rsidP="00DD33E5">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lastRenderedPageBreak/>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87299D" w:rsidRPr="00D62755" w:rsidTr="0087299D">
        <w:trPr>
          <w:trHeight w:val="533"/>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87299D" w:rsidRDefault="0087299D" w:rsidP="00DD33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87299D" w:rsidRPr="008941EA" w:rsidRDefault="0087299D" w:rsidP="00DD33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7299D" w:rsidRPr="008941EA" w:rsidRDefault="0087299D" w:rsidP="00DD33E5">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7299D" w:rsidRPr="008941EA" w:rsidRDefault="0087299D" w:rsidP="00DD33E5">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87299D" w:rsidRPr="008941EA"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87299D" w:rsidRPr="008941EA"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7299D" w:rsidRDefault="0087299D"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87299D" w:rsidRPr="00D62755" w:rsidTr="0087299D">
        <w:trPr>
          <w:trHeight w:val="520"/>
          <w:jc w:val="center"/>
        </w:trPr>
        <w:tc>
          <w:tcPr>
            <w:tcW w:w="623" w:type="dxa"/>
            <w:gridSpan w:val="2"/>
          </w:tcPr>
          <w:p w:rsidR="0087299D" w:rsidRPr="00D62755" w:rsidRDefault="0087299D" w:rsidP="00DD33E5">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87299D" w:rsidRPr="00D62755" w:rsidRDefault="0087299D" w:rsidP="00DD33E5">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87299D" w:rsidRPr="00D62755" w:rsidRDefault="0087299D" w:rsidP="00DD33E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87299D" w:rsidRPr="00971030" w:rsidRDefault="0087299D" w:rsidP="0087299D">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87299D" w:rsidRPr="000F43B0" w:rsidRDefault="0087299D" w:rsidP="0087299D">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87299D" w:rsidRPr="001C12B1" w:rsidRDefault="0087299D" w:rsidP="0087299D">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87299D" w:rsidRPr="00971030" w:rsidRDefault="0087299D" w:rsidP="0087299D">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87299D" w:rsidRPr="00971030" w:rsidRDefault="0087299D" w:rsidP="0087299D">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87299D" w:rsidRPr="00971030" w:rsidRDefault="0087299D" w:rsidP="0087299D">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87299D" w:rsidRPr="00971030" w:rsidRDefault="0087299D" w:rsidP="0087299D">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87299D" w:rsidRPr="00971030" w:rsidRDefault="0087299D" w:rsidP="0087299D">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87299D" w:rsidRDefault="0087299D" w:rsidP="0087299D">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8851C2" w:rsidRPr="00D9547A"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314A37" w:rsidRPr="00D27A37" w:rsidRDefault="00314A37" w:rsidP="00314A37">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14A37" w:rsidRDefault="00314A37" w:rsidP="00314A37">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D72FAB" w:rsidRPr="00D62755" w:rsidRDefault="00D72FAB" w:rsidP="00D72FAB">
      <w:pPr>
        <w:widowControl w:val="0"/>
        <w:tabs>
          <w:tab w:val="left" w:pos="1080"/>
        </w:tabs>
        <w:spacing w:after="0" w:line="240" w:lineRule="auto"/>
        <w:jc w:val="both"/>
        <w:rPr>
          <w:rFonts w:ascii="Times New Roman" w:hAnsi="Times New Roman" w:cs="Times New Roman"/>
          <w:b/>
          <w:bCs/>
          <w:i/>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FC558A">
            <w:pPr>
              <w:pStyle w:val="a3"/>
              <w:numPr>
                <w:ilvl w:val="0"/>
                <w:numId w:val="3"/>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Pr="00D62755" w:rsidRDefault="00D90E46" w:rsidP="00FC558A">
            <w:pPr>
              <w:pStyle w:val="a3"/>
              <w:numPr>
                <w:ilvl w:val="0"/>
                <w:numId w:val="3"/>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87299D">
              <w:rPr>
                <w:rFonts w:ascii="Times New Roman" w:hAnsi="Times New Roman" w:cs="Times New Roman"/>
                <w:sz w:val="21"/>
                <w:szCs w:val="21"/>
              </w:rPr>
              <w:t>4</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00BE721E">
              <w:rPr>
                <w:rFonts w:ascii="Times New Roman" w:hAnsi="Times New Roman" w:cs="Times New Roman"/>
                <w:sz w:val="21"/>
                <w:szCs w:val="21"/>
              </w:rPr>
              <w:t xml:space="preserve"> </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FC558A">
            <w:pPr>
              <w:pStyle w:val="a3"/>
              <w:widowControl w:val="0"/>
              <w:numPr>
                <w:ilvl w:val="0"/>
                <w:numId w:val="4"/>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2A17D8" w:rsidRDefault="00D72FAB" w:rsidP="00FC558A">
            <w:pPr>
              <w:pStyle w:val="a3"/>
              <w:numPr>
                <w:ilvl w:val="0"/>
                <w:numId w:val="5"/>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p w:rsidR="002A17D8" w:rsidRPr="00D62755" w:rsidRDefault="002A17D8" w:rsidP="00FC558A">
            <w:pPr>
              <w:pStyle w:val="a3"/>
              <w:numPr>
                <w:ilvl w:val="0"/>
                <w:numId w:val="5"/>
              </w:numPr>
              <w:tabs>
                <w:tab w:val="left" w:pos="3585"/>
              </w:tabs>
              <w:spacing w:after="0" w:line="240" w:lineRule="auto"/>
              <w:ind w:left="221" w:hanging="221"/>
              <w:jc w:val="both"/>
            </w:pPr>
            <w:r w:rsidRPr="00362372">
              <w:rPr>
                <w:rFonts w:ascii="Times New Roman" w:hAnsi="Times New Roman" w:cs="Times New Roman"/>
              </w:rPr>
              <w:t>Учасник для підтвердження можливості створення комісії з перевірки знань з питань охорони праці працівників підприємства, у складі пропозиції повинен надати посвідчень навчання з питань охорони праці  та виписку з протоколу засідання кваліфікаційної комісії з питань охорони праці що є дійсними на дату розкриття пропозицій конкурсних торгів.</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72F4D">
              <w:rPr>
                <w:rFonts w:ascii="Times New Roman" w:hAnsi="Times New Roman" w:cs="Times New Roman"/>
                <w:sz w:val="21"/>
                <w:szCs w:val="21"/>
              </w:rPr>
              <w:t>останні 2 роки</w:t>
            </w:r>
            <w:r w:rsidR="0065348A" w:rsidRPr="007177BB">
              <w:rPr>
                <w:rFonts w:ascii="Times New Roman" w:hAnsi="Times New Roman" w:cs="Times New Roman"/>
                <w:sz w:val="21"/>
                <w:szCs w:val="21"/>
              </w:rPr>
              <w:t xml:space="preserve"> на закупівлю товару </w:t>
            </w:r>
            <w:proofErr w:type="spellStart"/>
            <w:r w:rsidR="008851C2" w:rsidRPr="00D9547A">
              <w:rPr>
                <w:rFonts w:ascii="Times New Roman" w:hAnsi="Times New Roman" w:cs="Times New Roman"/>
                <w:sz w:val="21"/>
                <w:szCs w:val="21"/>
              </w:rPr>
              <w:t>ДК</w:t>
            </w:r>
            <w:proofErr w:type="spellEnd"/>
            <w:r w:rsidR="008851C2" w:rsidRPr="00D9547A">
              <w:rPr>
                <w:rFonts w:ascii="Times New Roman" w:hAnsi="Times New Roman" w:cs="Times New Roman"/>
                <w:sz w:val="21"/>
                <w:szCs w:val="21"/>
              </w:rPr>
              <w:t xml:space="preserve"> 021:2015: </w:t>
            </w:r>
            <w:r w:rsidR="00FE0FAF" w:rsidRPr="00926DAB">
              <w:rPr>
                <w:rFonts w:ascii="Times New Roman" w:hAnsi="Times New Roman" w:cs="Times New Roman"/>
                <w:lang w:eastAsia="ru-RU"/>
              </w:rPr>
              <w:t>15420000-8 - Рафіновані олії та жири</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FC558A">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2A17D8" w:rsidP="00FC558A">
            <w:pPr>
              <w:pStyle w:val="a3"/>
              <w:widowControl w:val="0"/>
              <w:numPr>
                <w:ilvl w:val="0"/>
                <w:numId w:val="6"/>
              </w:numPr>
              <w:tabs>
                <w:tab w:val="left" w:pos="1080"/>
              </w:tabs>
              <w:spacing w:after="0" w:line="240" w:lineRule="auto"/>
              <w:jc w:val="both"/>
              <w:rPr>
                <w:rFonts w:ascii="Times New Roman" w:hAnsi="Times New Roman" w:cs="Times New Roman"/>
                <w:sz w:val="21"/>
                <w:szCs w:val="21"/>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від контрагентів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и договор</w:t>
            </w:r>
            <w:r>
              <w:rPr>
                <w:rFonts w:ascii="Times New Roman" w:eastAsia="Times New Roman" w:hAnsi="Times New Roman" w:cs="Times New Roman"/>
                <w:sz w:val="20"/>
                <w:szCs w:val="20"/>
                <w:highlight w:val="white"/>
              </w:rPr>
              <w:t>ами</w:t>
            </w:r>
            <w:r>
              <w:rPr>
                <w:rFonts w:ascii="Times New Roman" w:eastAsia="Times New Roman" w:hAnsi="Times New Roman" w:cs="Times New Roman"/>
                <w:color w:val="000000"/>
                <w:sz w:val="20"/>
                <w:szCs w:val="20"/>
                <w:highlight w:val="white"/>
              </w:rPr>
              <w:t xml:space="preserve">, які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 про належне виконання цього договору</w:t>
            </w:r>
            <w:r w:rsidR="0018021F" w:rsidRPr="00D62755">
              <w:rPr>
                <w:rFonts w:ascii="Times New Roman" w:hAnsi="Times New Roman" w:cs="Times New Roman"/>
                <w:sz w:val="21"/>
                <w:szCs w:val="21"/>
              </w:rPr>
              <w:t>.</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lastRenderedPageBreak/>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72F4D">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Учасник повинен надати гарантійний лист про те, що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C922A4" w:rsidRPr="00D62755" w:rsidRDefault="00C922A4" w:rsidP="00C9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sz w:val="20"/>
          <w:szCs w:val="20"/>
          <w:lang w:eastAsia="ar-SA"/>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153154" w:rsidRDefault="00153154" w:rsidP="00314A37">
      <w:pPr>
        <w:widowControl w:val="0"/>
        <w:pBdr>
          <w:top w:val="nil"/>
          <w:left w:val="nil"/>
          <w:bottom w:val="nil"/>
          <w:right w:val="nil"/>
          <w:between w:val="nil"/>
        </w:pBdr>
        <w:spacing w:after="0" w:line="240" w:lineRule="auto"/>
        <w:ind w:firstLine="567"/>
        <w:jc w:val="both"/>
      </w:pPr>
      <w:r>
        <w:t>2. Підтвердження відповідності УЧАСНИКА (в тому числі для об’єднання учасників як учасника процедури) вимогам, визначеним у пункті 47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14A37" w:rsidRPr="00013EA1" w:rsidRDefault="00153154" w:rsidP="00314A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t>3. Перелік документів та інформації для підтвердження відповідності ПЕРЕМОЖЦЯ вимогам, визначеним у пункті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314A37" w:rsidRPr="002F52DB" w:rsidRDefault="00314A37" w:rsidP="00314A37">
      <w:pPr>
        <w:spacing w:after="0" w:line="240" w:lineRule="auto"/>
        <w:rPr>
          <w:rFonts w:ascii="Times New Roman" w:eastAsia="Times New Roman" w:hAnsi="Times New Roman" w:cs="Times New Roman"/>
          <w:b/>
          <w:sz w:val="24"/>
          <w:szCs w:val="24"/>
          <w:highlight w:val="white"/>
        </w:rPr>
      </w:pPr>
    </w:p>
    <w:p w:rsidR="00314A37" w:rsidRPr="002F52DB" w:rsidRDefault="00314A37" w:rsidP="00314A37">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314A37" w:rsidRPr="00153154" w:rsidTr="00DD33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14A37" w:rsidRPr="00153154" w:rsidTr="00DD33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314A37" w:rsidRPr="00153154" w:rsidTr="00DD33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4A37" w:rsidRPr="00153154" w:rsidRDefault="00314A37" w:rsidP="00DD33E5">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314A37" w:rsidRPr="00153154" w:rsidTr="00DD33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14A37" w:rsidRPr="00153154" w:rsidTr="00DD33E5">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314A37" w:rsidRPr="00153154">
              <w:rPr>
                <w:rFonts w:ascii="Times New Roman" w:eastAsia="Times New Roman" w:hAnsi="Times New Roman" w:cs="Times New Roman"/>
                <w:sz w:val="24"/>
                <w:szCs w:val="24"/>
                <w:highlight w:val="white"/>
              </w:rPr>
              <w:t xml:space="preserve">. </w:t>
            </w:r>
          </w:p>
        </w:tc>
      </w:tr>
    </w:tbl>
    <w:p w:rsidR="00314A37" w:rsidRPr="00153154" w:rsidRDefault="00314A37" w:rsidP="00314A37">
      <w:pPr>
        <w:spacing w:after="0" w:line="240" w:lineRule="auto"/>
        <w:rPr>
          <w:rFonts w:ascii="Times New Roman" w:eastAsia="Times New Roman" w:hAnsi="Times New Roman" w:cs="Times New Roman"/>
          <w:b/>
          <w:sz w:val="24"/>
          <w:szCs w:val="24"/>
        </w:rPr>
      </w:pPr>
    </w:p>
    <w:p w:rsidR="00314A37" w:rsidRPr="00153154" w:rsidRDefault="00314A37" w:rsidP="00314A37">
      <w:pPr>
        <w:spacing w:before="240" w:after="0" w:line="240" w:lineRule="auto"/>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314A37" w:rsidRPr="00153154" w:rsidTr="00DD33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314A37" w:rsidRPr="00153154" w:rsidRDefault="00314A37" w:rsidP="00DD33E5">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14A37" w:rsidRPr="00153154" w:rsidTr="00DD33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4A37" w:rsidRPr="00153154" w:rsidRDefault="00314A37" w:rsidP="00DD33E5">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14A37" w:rsidRPr="00153154" w:rsidRDefault="00153154" w:rsidP="00DD33E5">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314A37" w:rsidRPr="00153154" w:rsidTr="00DD33E5">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314A37" w:rsidRPr="00153154" w:rsidRDefault="00153154" w:rsidP="00DD33E5">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314A37" w:rsidRPr="00153154" w:rsidTr="00DD33E5">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A37" w:rsidRPr="00153154" w:rsidRDefault="00314A37" w:rsidP="00DD33E5">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314A37" w:rsidRPr="00153154" w:rsidRDefault="00314A37" w:rsidP="00DD33E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14A37" w:rsidRPr="00153154" w:rsidTr="00DD33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4A37" w:rsidRPr="00153154" w:rsidRDefault="00314A37" w:rsidP="00DD33E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4A37" w:rsidRPr="00153154" w:rsidRDefault="00153154" w:rsidP="00DD33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14A37" w:rsidRDefault="00314A37" w:rsidP="00314A37">
      <w:pPr>
        <w:spacing w:line="240" w:lineRule="auto"/>
        <w:ind w:right="23"/>
        <w:jc w:val="both"/>
        <w:rPr>
          <w:rFonts w:ascii="Times New Roman" w:hAnsi="Times New Roman" w:cs="Times New Roman"/>
          <w:bCs/>
          <w:i/>
          <w:iCs/>
          <w:sz w:val="19"/>
          <w:szCs w:val="19"/>
        </w:rPr>
      </w:pPr>
    </w:p>
    <w:p w:rsidR="00314A37" w:rsidRDefault="00314A37" w:rsidP="00314A37">
      <w:pPr>
        <w:spacing w:line="240" w:lineRule="auto"/>
        <w:ind w:right="23"/>
        <w:jc w:val="both"/>
        <w:rPr>
          <w:rFonts w:ascii="Times New Roman" w:hAnsi="Times New Roman" w:cs="Times New Roman"/>
          <w:bCs/>
          <w:i/>
          <w:iCs/>
          <w:sz w:val="19"/>
          <w:szCs w:val="19"/>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0E2305" w:rsidRPr="005A34AF" w:rsidRDefault="001B5866" w:rsidP="005A34AF">
      <w:pPr>
        <w:rPr>
          <w:rFonts w:ascii="Times New Roman" w:hAnsi="Times New Roman" w:cs="Times New Roman"/>
          <w:i/>
          <w:lang w:eastAsia="ru-RU"/>
        </w:rPr>
      </w:pPr>
      <w:r>
        <w:rPr>
          <w:rFonts w:ascii="Times New Roman" w:hAnsi="Times New Roman" w:cs="Times New Roman"/>
          <w:i/>
          <w:lang w:eastAsia="ru-RU"/>
        </w:rPr>
        <w:br w:type="page"/>
      </w:r>
    </w:p>
    <w:p w:rsidR="00304252" w:rsidRPr="00147E00" w:rsidRDefault="005A34AF" w:rsidP="00304252">
      <w:pPr>
        <w:tabs>
          <w:tab w:val="left" w:pos="142"/>
        </w:tabs>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2</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201289">
      <w:pPr>
        <w:spacing w:after="0" w:line="240" w:lineRule="auto"/>
        <w:rPr>
          <w:rFonts w:ascii="Times New Roman" w:hAnsi="Times New Roman" w:cs="Times New Roman"/>
          <w:i/>
          <w:lang w:eastAsia="ru-RU"/>
        </w:rPr>
      </w:pPr>
    </w:p>
    <w:p w:rsidR="007177BB" w:rsidRPr="00147E00" w:rsidRDefault="007177BB" w:rsidP="00147E00">
      <w:pPr>
        <w:pStyle w:val="a5"/>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AE6443" w:rsidRPr="00EF4D25" w:rsidRDefault="00AE6443" w:rsidP="00FC558A">
      <w:pPr>
        <w:pStyle w:val="a3"/>
        <w:numPr>
          <w:ilvl w:val="0"/>
          <w:numId w:val="9"/>
        </w:numPr>
        <w:spacing w:after="0" w:line="240" w:lineRule="auto"/>
        <w:ind w:left="426" w:hanging="426"/>
        <w:jc w:val="both"/>
        <w:textAlignment w:val="top"/>
        <w:rPr>
          <w:rFonts w:ascii="Times New Roman" w:hAnsi="Times New Roman" w:cs="Times New Roman"/>
          <w:b/>
          <w:sz w:val="24"/>
          <w:szCs w:val="24"/>
        </w:rPr>
      </w:pPr>
      <w:r w:rsidRPr="00EF4D25">
        <w:rPr>
          <w:rFonts w:ascii="Times New Roman" w:hAnsi="Times New Roman" w:cs="Times New Roman"/>
          <w:b/>
          <w:sz w:val="24"/>
          <w:szCs w:val="24"/>
        </w:rPr>
        <w:t>Предмет закупівлі</w:t>
      </w:r>
      <w:r>
        <w:rPr>
          <w:rFonts w:ascii="Times New Roman" w:hAnsi="Times New Roman" w:cs="Times New Roman"/>
          <w:b/>
          <w:sz w:val="24"/>
          <w:szCs w:val="24"/>
        </w:rPr>
        <w:t xml:space="preserve"> та кількість</w:t>
      </w:r>
      <w:r w:rsidRPr="00EF4D25">
        <w:rPr>
          <w:rFonts w:ascii="Times New Roman" w:hAnsi="Times New Roman" w:cs="Times New Roman"/>
          <w:b/>
          <w:sz w:val="24"/>
          <w:szCs w:val="24"/>
        </w:rPr>
        <w:t>:</w:t>
      </w:r>
      <w:r>
        <w:rPr>
          <w:rFonts w:ascii="Times New Roman" w:hAnsi="Times New Roman" w:cs="Times New Roman"/>
          <w:sz w:val="24"/>
          <w:szCs w:val="24"/>
        </w:rPr>
        <w:t xml:space="preserve"> Олія рафінована</w:t>
      </w:r>
      <w:r w:rsidRPr="00EF4D25">
        <w:rPr>
          <w:rFonts w:ascii="Times New Roman" w:hAnsi="Times New Roman" w:cs="Times New Roman"/>
          <w:sz w:val="24"/>
          <w:szCs w:val="24"/>
        </w:rPr>
        <w:t>, згідно специфікації:</w:t>
      </w:r>
    </w:p>
    <w:p w:rsidR="00AE6443" w:rsidRPr="00EF4D25" w:rsidRDefault="00AE6443" w:rsidP="00AE6443">
      <w:pPr>
        <w:pStyle w:val="a3"/>
        <w:spacing w:after="0" w:line="240" w:lineRule="auto"/>
        <w:ind w:left="426"/>
        <w:jc w:val="both"/>
        <w:textAlignment w:val="top"/>
        <w:rPr>
          <w:rFonts w:ascii="Times New Roman" w:hAnsi="Times New Roman" w:cs="Times New Roman"/>
          <w:b/>
          <w:sz w:val="24"/>
          <w:szCs w:val="24"/>
        </w:rPr>
      </w:pPr>
    </w:p>
    <w:tbl>
      <w:tblPr>
        <w:tblStyle w:val="af4"/>
        <w:tblW w:w="0" w:type="auto"/>
        <w:jc w:val="center"/>
        <w:tblLayout w:type="fixed"/>
        <w:tblLook w:val="04A0"/>
      </w:tblPr>
      <w:tblGrid>
        <w:gridCol w:w="567"/>
        <w:gridCol w:w="3323"/>
        <w:gridCol w:w="1720"/>
      </w:tblGrid>
      <w:tr w:rsidR="00AE6443" w:rsidRPr="00EF4D25" w:rsidTr="00EE7367">
        <w:trPr>
          <w:trHeight w:val="355"/>
          <w:jc w:val="center"/>
        </w:trPr>
        <w:tc>
          <w:tcPr>
            <w:tcW w:w="567" w:type="dxa"/>
          </w:tcPr>
          <w:p w:rsidR="00AE6443" w:rsidRPr="00EF4D25" w:rsidRDefault="00AE6443" w:rsidP="00EE7367">
            <w:pPr>
              <w:jc w:val="center"/>
              <w:rPr>
                <w:rFonts w:ascii="Times New Roman" w:hAnsi="Times New Roman" w:cs="Times New Roman"/>
                <w:b/>
                <w:sz w:val="20"/>
                <w:szCs w:val="20"/>
              </w:rPr>
            </w:pPr>
            <w:r w:rsidRPr="00EF4D25">
              <w:rPr>
                <w:rFonts w:ascii="Times New Roman" w:hAnsi="Times New Roman" w:cs="Times New Roman"/>
                <w:b/>
                <w:sz w:val="20"/>
                <w:szCs w:val="20"/>
              </w:rPr>
              <w:t>№</w:t>
            </w:r>
          </w:p>
        </w:tc>
        <w:tc>
          <w:tcPr>
            <w:tcW w:w="3323" w:type="dxa"/>
          </w:tcPr>
          <w:p w:rsidR="00AE6443" w:rsidRPr="00EF4D25" w:rsidRDefault="00AE6443" w:rsidP="00EE7367">
            <w:pPr>
              <w:pStyle w:val="a3"/>
              <w:ind w:left="0"/>
              <w:jc w:val="center"/>
              <w:textAlignment w:val="top"/>
              <w:rPr>
                <w:rFonts w:ascii="Times New Roman" w:hAnsi="Times New Roman" w:cs="Times New Roman"/>
                <w:b/>
                <w:sz w:val="20"/>
                <w:szCs w:val="20"/>
              </w:rPr>
            </w:pPr>
            <w:r w:rsidRPr="00EF4D25">
              <w:rPr>
                <w:rFonts w:ascii="Times New Roman" w:hAnsi="Times New Roman" w:cs="Times New Roman"/>
                <w:b/>
                <w:sz w:val="20"/>
                <w:szCs w:val="20"/>
              </w:rPr>
              <w:t>Назва</w:t>
            </w:r>
          </w:p>
        </w:tc>
        <w:tc>
          <w:tcPr>
            <w:tcW w:w="1720" w:type="dxa"/>
          </w:tcPr>
          <w:p w:rsidR="00AE6443" w:rsidRPr="00EF4D25" w:rsidRDefault="00AE6443" w:rsidP="00EE7367">
            <w:pPr>
              <w:pStyle w:val="a3"/>
              <w:ind w:left="0"/>
              <w:jc w:val="center"/>
              <w:textAlignment w:val="top"/>
              <w:rPr>
                <w:rFonts w:ascii="Times New Roman" w:hAnsi="Times New Roman" w:cs="Times New Roman"/>
                <w:b/>
                <w:sz w:val="20"/>
                <w:szCs w:val="20"/>
              </w:rPr>
            </w:pPr>
            <w:r w:rsidRPr="00EF4D25">
              <w:rPr>
                <w:rFonts w:ascii="Times New Roman" w:hAnsi="Times New Roman" w:cs="Times New Roman"/>
                <w:b/>
                <w:sz w:val="20"/>
                <w:szCs w:val="20"/>
              </w:rPr>
              <w:t>Кількість</w:t>
            </w:r>
          </w:p>
        </w:tc>
      </w:tr>
      <w:tr w:rsidR="00AE6443" w:rsidRPr="00B8315A" w:rsidTr="00EE7367">
        <w:trPr>
          <w:trHeight w:val="352"/>
          <w:jc w:val="center"/>
        </w:trPr>
        <w:tc>
          <w:tcPr>
            <w:tcW w:w="567" w:type="dxa"/>
          </w:tcPr>
          <w:p w:rsidR="00AE6443" w:rsidRPr="007C6AC3" w:rsidRDefault="00AE6443" w:rsidP="00EE7367">
            <w:pPr>
              <w:jc w:val="center"/>
              <w:rPr>
                <w:rFonts w:ascii="Times New Roman" w:hAnsi="Times New Roman" w:cs="Times New Roman"/>
              </w:rPr>
            </w:pPr>
            <w:r>
              <w:rPr>
                <w:rFonts w:ascii="Times New Roman" w:hAnsi="Times New Roman" w:cs="Times New Roman"/>
              </w:rPr>
              <w:t>1</w:t>
            </w:r>
          </w:p>
        </w:tc>
        <w:tc>
          <w:tcPr>
            <w:tcW w:w="3323" w:type="dxa"/>
          </w:tcPr>
          <w:p w:rsidR="00AE6443" w:rsidRPr="00B8315A" w:rsidRDefault="00AE6443" w:rsidP="00EE7367">
            <w:pPr>
              <w:pStyle w:val="a3"/>
              <w:ind w:left="0"/>
              <w:textAlignment w:val="top"/>
              <w:rPr>
                <w:rFonts w:ascii="Times New Roman" w:hAnsi="Times New Roman" w:cs="Times New Roman"/>
                <w:b/>
                <w:sz w:val="24"/>
                <w:szCs w:val="24"/>
              </w:rPr>
            </w:pPr>
            <w:r w:rsidRPr="000C793A">
              <w:rPr>
                <w:rFonts w:ascii="Times New Roman" w:eastAsia="Times New Roman" w:hAnsi="Times New Roman" w:cs="Times New Roman"/>
                <w:b/>
                <w:sz w:val="24"/>
                <w:szCs w:val="24"/>
              </w:rPr>
              <w:t>Олія рафінована</w:t>
            </w:r>
          </w:p>
        </w:tc>
        <w:tc>
          <w:tcPr>
            <w:tcW w:w="1720" w:type="dxa"/>
          </w:tcPr>
          <w:p w:rsidR="00AE6443" w:rsidRPr="00B8315A" w:rsidRDefault="002F3DC3" w:rsidP="005A34AF">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4 5</w:t>
            </w:r>
            <w:r w:rsidR="005A34AF">
              <w:rPr>
                <w:rFonts w:ascii="Times New Roman" w:eastAsia="Times New Roman" w:hAnsi="Times New Roman" w:cs="Times New Roman"/>
                <w:b/>
                <w:sz w:val="24"/>
                <w:szCs w:val="24"/>
              </w:rPr>
              <w:t>00</w:t>
            </w:r>
            <w:r w:rsidR="00AE6443">
              <w:rPr>
                <w:rFonts w:ascii="Times New Roman" w:eastAsia="Times New Roman" w:hAnsi="Times New Roman" w:cs="Times New Roman"/>
                <w:b/>
                <w:sz w:val="24"/>
                <w:szCs w:val="24"/>
              </w:rPr>
              <w:t xml:space="preserve"> літрів </w:t>
            </w:r>
          </w:p>
        </w:tc>
      </w:tr>
    </w:tbl>
    <w:p w:rsidR="00AE6443" w:rsidRPr="00E027DE" w:rsidRDefault="00AE6443" w:rsidP="00AE6443">
      <w:pPr>
        <w:pStyle w:val="a3"/>
        <w:spacing w:after="0" w:line="240" w:lineRule="auto"/>
        <w:ind w:left="426"/>
        <w:jc w:val="both"/>
        <w:textAlignment w:val="top"/>
        <w:rPr>
          <w:rFonts w:ascii="Times New Roman" w:hAnsi="Times New Roman" w:cs="Times New Roman"/>
          <w:b/>
          <w:sz w:val="24"/>
          <w:szCs w:val="24"/>
        </w:rPr>
      </w:pPr>
    </w:p>
    <w:p w:rsidR="00AE6443" w:rsidRDefault="00AE6443" w:rsidP="00AE6443">
      <w:pPr>
        <w:rPr>
          <w:rFonts w:ascii="Times New Roman" w:eastAsia="Times New Roman" w:hAnsi="Times New Roman" w:cs="Times New Roman"/>
          <w:sz w:val="24"/>
          <w:szCs w:val="24"/>
        </w:rPr>
      </w:pPr>
      <w:r w:rsidRPr="00E027DE">
        <w:rPr>
          <w:rFonts w:ascii="Times New Roman" w:hAnsi="Times New Roman" w:cs="Times New Roman"/>
          <w:b/>
          <w:sz w:val="24"/>
          <w:szCs w:val="24"/>
        </w:rPr>
        <w:t xml:space="preserve">Характеристика: </w:t>
      </w:r>
      <w:r w:rsidRPr="0029540D">
        <w:rPr>
          <w:rFonts w:ascii="Times New Roman" w:eastAsia="Times New Roman" w:hAnsi="Times New Roman" w:cs="Times New Roman"/>
          <w:sz w:val="24"/>
          <w:szCs w:val="24"/>
          <w:shd w:val="clear" w:color="auto" w:fill="FFFFFF"/>
          <w:lang w:eastAsia="en-US"/>
        </w:rPr>
        <w:t>Олія 100% соняшникова</w:t>
      </w:r>
      <w:r w:rsidR="00683779">
        <w:rPr>
          <w:rFonts w:ascii="Times New Roman" w:eastAsia="Times New Roman" w:hAnsi="Times New Roman" w:cs="Times New Roman"/>
          <w:sz w:val="24"/>
          <w:szCs w:val="24"/>
          <w:shd w:val="clear" w:color="auto" w:fill="FFFFFF"/>
          <w:lang w:eastAsia="en-US"/>
        </w:rPr>
        <w:t xml:space="preserve"> </w:t>
      </w:r>
      <w:r w:rsidRPr="0029540D">
        <w:rPr>
          <w:rFonts w:ascii="Times New Roman" w:eastAsia="Times New Roman" w:hAnsi="Times New Roman" w:cs="Times New Roman"/>
          <w:sz w:val="24"/>
          <w:szCs w:val="24"/>
          <w:lang w:eastAsia="en-US"/>
        </w:rPr>
        <w:t>рафінована</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shd w:val="clear" w:color="auto" w:fill="FFFFFF"/>
          <w:lang w:eastAsia="en-US"/>
        </w:rPr>
        <w:t xml:space="preserve"> б</w:t>
      </w:r>
      <w:r w:rsidRPr="0029540D">
        <w:rPr>
          <w:rFonts w:ascii="Times New Roman" w:eastAsia="Times New Roman" w:hAnsi="Times New Roman" w:cs="Times New Roman"/>
          <w:sz w:val="24"/>
          <w:szCs w:val="24"/>
          <w:shd w:val="clear" w:color="auto" w:fill="FFFFFF"/>
          <w:lang w:eastAsia="en-US"/>
        </w:rPr>
        <w:t>ез ГМО</w:t>
      </w:r>
      <w:r>
        <w:rPr>
          <w:rFonts w:ascii="Times New Roman" w:eastAsia="Times New Roman" w:hAnsi="Times New Roman" w:cs="Times New Roman"/>
          <w:sz w:val="24"/>
          <w:szCs w:val="24"/>
          <w:shd w:val="clear" w:color="auto" w:fill="FFFFFF"/>
          <w:lang w:eastAsia="en-US"/>
        </w:rPr>
        <w:t xml:space="preserve">, </w:t>
      </w:r>
      <w:bookmarkStart w:id="7" w:name="OLE_LINK56"/>
      <w:bookmarkStart w:id="8" w:name="OLE_LINK57"/>
      <w:r>
        <w:rPr>
          <w:rFonts w:ascii="Times New Roman" w:hAnsi="Times New Roman" w:cs="Times New Roman"/>
          <w:sz w:val="24"/>
          <w:szCs w:val="24"/>
        </w:rPr>
        <w:t>згідно</w:t>
      </w:r>
      <w:bookmarkEnd w:id="7"/>
      <w:bookmarkEnd w:id="8"/>
      <w:r w:rsidR="002F3DC3">
        <w:rPr>
          <w:rFonts w:ascii="Times New Roman" w:hAnsi="Times New Roman" w:cs="Times New Roman"/>
          <w:sz w:val="24"/>
          <w:szCs w:val="24"/>
        </w:rPr>
        <w:t xml:space="preserve">  </w:t>
      </w:r>
      <w:r w:rsidRPr="0029540D">
        <w:rPr>
          <w:rFonts w:ascii="Times New Roman" w:eastAsia="Times New Roman" w:hAnsi="Times New Roman" w:cs="Times New Roman"/>
          <w:sz w:val="24"/>
          <w:szCs w:val="24"/>
        </w:rPr>
        <w:t xml:space="preserve">ДСТУ </w:t>
      </w:r>
      <w:r w:rsidRPr="000A3555">
        <w:rPr>
          <w:rFonts w:ascii="Times New Roman" w:eastAsia="Times New Roman" w:hAnsi="Times New Roman" w:cs="Times New Roman"/>
          <w:sz w:val="24"/>
          <w:szCs w:val="24"/>
        </w:rPr>
        <w:t>4492:2017</w:t>
      </w:r>
      <w:r>
        <w:rPr>
          <w:rFonts w:ascii="Times New Roman" w:eastAsia="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513"/>
      </w:tblGrid>
      <w:tr w:rsidR="00AE6443" w:rsidRPr="00BA15F6"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Оцінка якості</w:t>
            </w:r>
          </w:p>
        </w:tc>
        <w:tc>
          <w:tcPr>
            <w:tcW w:w="7513" w:type="dxa"/>
          </w:tcPr>
          <w:p w:rsidR="00AE6443" w:rsidRPr="00D0009D" w:rsidRDefault="00AE6443" w:rsidP="00EE7367">
            <w:pPr>
              <w:spacing w:after="0"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За органолептичним, мікробіологічними та фізико-хімічними показниками олія соняшникова повинна відповідати вимогам встановленим ДСТУ 4492:2005.</w:t>
            </w:r>
          </w:p>
          <w:p w:rsidR="00AE6443" w:rsidRPr="00D0009D" w:rsidRDefault="00AE6443" w:rsidP="00EE73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0009D">
              <w:rPr>
                <w:rFonts w:ascii="Times New Roman" w:eastAsia="Times New Roman" w:hAnsi="Times New Roman" w:cs="Times New Roman"/>
                <w:sz w:val="24"/>
                <w:szCs w:val="24"/>
              </w:rPr>
              <w:t xml:space="preserve">афінована олія, що містить понад 50 % </w:t>
            </w:r>
            <w:proofErr w:type="spellStart"/>
            <w:r w:rsidRPr="00D0009D">
              <w:rPr>
                <w:rFonts w:ascii="Times New Roman" w:eastAsia="Times New Roman" w:hAnsi="Times New Roman" w:cs="Times New Roman"/>
                <w:sz w:val="24"/>
                <w:szCs w:val="24"/>
              </w:rPr>
              <w:t>мононенасичених</w:t>
            </w:r>
            <w:proofErr w:type="spellEnd"/>
            <w:r w:rsidRPr="00D0009D">
              <w:rPr>
                <w:rFonts w:ascii="Times New Roman" w:eastAsia="Times New Roman" w:hAnsi="Times New Roman" w:cs="Times New Roman"/>
                <w:sz w:val="24"/>
                <w:szCs w:val="24"/>
              </w:rPr>
              <w:t xml:space="preserve"> жирів і менш ніж 40 % </w:t>
            </w:r>
            <w:proofErr w:type="spellStart"/>
            <w:r w:rsidRPr="00D0009D">
              <w:rPr>
                <w:rFonts w:ascii="Times New Roman" w:eastAsia="Times New Roman" w:hAnsi="Times New Roman" w:cs="Times New Roman"/>
                <w:sz w:val="24"/>
                <w:szCs w:val="24"/>
              </w:rPr>
              <w:t>поліненасичених</w:t>
            </w:r>
            <w:proofErr w:type="spellEnd"/>
            <w:r w:rsidRPr="00D0009D">
              <w:rPr>
                <w:rFonts w:ascii="Times New Roman" w:eastAsia="Times New Roman" w:hAnsi="Times New Roman" w:cs="Times New Roman"/>
                <w:sz w:val="24"/>
                <w:szCs w:val="24"/>
              </w:rPr>
              <w:t xml:space="preserve"> жирів.</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Зовнішній вигляд</w:t>
            </w:r>
          </w:p>
        </w:tc>
        <w:tc>
          <w:tcPr>
            <w:tcW w:w="7513" w:type="dxa"/>
          </w:tcPr>
          <w:p w:rsidR="00AE6443" w:rsidRPr="00D0009D" w:rsidRDefault="00AE6443" w:rsidP="00EE7367">
            <w:pPr>
              <w:spacing w:line="240" w:lineRule="auto"/>
              <w:rPr>
                <w:rFonts w:ascii="Times New Roman" w:eastAsia="Times New Roman" w:hAnsi="Times New Roman" w:cs="Times New Roman"/>
                <w:b/>
                <w:sz w:val="24"/>
                <w:szCs w:val="24"/>
              </w:rPr>
            </w:pPr>
            <w:r w:rsidRPr="00D0009D">
              <w:rPr>
                <w:rFonts w:ascii="Times New Roman" w:eastAsia="Times New Roman" w:hAnsi="Times New Roman" w:cs="Times New Roman"/>
                <w:sz w:val="24"/>
                <w:szCs w:val="24"/>
              </w:rPr>
              <w:t>Олія повинна бути прозора без осаду</w:t>
            </w:r>
            <w:r w:rsidRPr="00D0009D">
              <w:rPr>
                <w:rFonts w:ascii="Times New Roman" w:eastAsia="Times New Roman" w:hAnsi="Times New Roman" w:cs="Times New Roman"/>
                <w:b/>
                <w:sz w:val="24"/>
                <w:szCs w:val="24"/>
              </w:rPr>
              <w:t>.</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Смак і запах</w:t>
            </w:r>
          </w:p>
        </w:tc>
        <w:tc>
          <w:tcPr>
            <w:tcW w:w="751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Смак та запах повинен бути притаманний олії соняшниковій без стороннього запаху,присмаку та гіркоти.</w:t>
            </w:r>
          </w:p>
        </w:tc>
      </w:tr>
      <w:tr w:rsidR="00AE6443" w:rsidRPr="0029540D" w:rsidTr="00EE7367">
        <w:tc>
          <w:tcPr>
            <w:tcW w:w="209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Пакування</w:t>
            </w:r>
          </w:p>
        </w:tc>
        <w:tc>
          <w:tcPr>
            <w:tcW w:w="7513" w:type="dxa"/>
          </w:tcPr>
          <w:p w:rsidR="00AE6443" w:rsidRPr="00D0009D" w:rsidRDefault="00AE6443" w:rsidP="00EE7367">
            <w:pPr>
              <w:spacing w:line="240" w:lineRule="auto"/>
              <w:rPr>
                <w:rFonts w:ascii="Times New Roman" w:eastAsia="Times New Roman" w:hAnsi="Times New Roman" w:cs="Times New Roman"/>
                <w:sz w:val="24"/>
                <w:szCs w:val="24"/>
              </w:rPr>
            </w:pPr>
            <w:r w:rsidRPr="00D0009D">
              <w:rPr>
                <w:rFonts w:ascii="Times New Roman" w:eastAsia="Times New Roman" w:hAnsi="Times New Roman" w:cs="Times New Roman"/>
                <w:sz w:val="24"/>
                <w:szCs w:val="24"/>
              </w:rPr>
              <w:t xml:space="preserve">Пластикові пляшки повинні бути герметично закупорені ковпачками з полімерних матеріалів, без пошкоджень упаковки. </w:t>
            </w:r>
            <w:r w:rsidRPr="00D0009D">
              <w:rPr>
                <w:rFonts w:ascii="Times New Roman" w:hAnsi="Times New Roman" w:cs="Times New Roman"/>
                <w:sz w:val="24"/>
                <w:szCs w:val="24"/>
              </w:rPr>
              <w:t>Рекомендоване фасування: пластикові пляшки по  1, 3, 5 літри з</w:t>
            </w:r>
            <w:r w:rsidRPr="00D0009D">
              <w:rPr>
                <w:rFonts w:ascii="Times New Roman" w:eastAsia="Times New Roman" w:hAnsi="Times New Roman" w:cs="Times New Roman"/>
                <w:sz w:val="24"/>
                <w:szCs w:val="24"/>
              </w:rPr>
              <w:t xml:space="preserve"> маркуванням на кожній упаковці. На кожній одиниці фасування повинна бути наступна інформація: назва харчового продукту,назва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Залишковий термін придатності товару на момент постач</w:t>
            </w:r>
            <w:r>
              <w:rPr>
                <w:rFonts w:ascii="Times New Roman" w:eastAsia="Times New Roman" w:hAnsi="Times New Roman" w:cs="Times New Roman"/>
                <w:sz w:val="24"/>
                <w:szCs w:val="24"/>
              </w:rPr>
              <w:t>ання має складати не менше ніж 9</w:t>
            </w:r>
            <w:r w:rsidRPr="00D0009D">
              <w:rPr>
                <w:rFonts w:ascii="Times New Roman" w:eastAsia="Times New Roman" w:hAnsi="Times New Roman" w:cs="Times New Roman"/>
                <w:sz w:val="24"/>
                <w:szCs w:val="24"/>
              </w:rPr>
              <w:t>0% загального терміну їх зберігання, від визначеного виробником для даної продукції.</w:t>
            </w:r>
          </w:p>
        </w:tc>
      </w:tr>
    </w:tbl>
    <w:p w:rsidR="00AE6443" w:rsidRPr="00AE6443" w:rsidRDefault="00AE6443" w:rsidP="00FC558A">
      <w:pPr>
        <w:pStyle w:val="a3"/>
        <w:numPr>
          <w:ilvl w:val="0"/>
          <w:numId w:val="9"/>
        </w:numPr>
        <w:spacing w:before="120" w:after="0" w:line="240" w:lineRule="auto"/>
        <w:ind w:left="425" w:hanging="425"/>
        <w:jc w:val="both"/>
        <w:textAlignment w:val="top"/>
        <w:rPr>
          <w:rFonts w:ascii="Times New Roman" w:hAnsi="Times New Roman" w:cs="Times New Roman"/>
          <w:b/>
          <w:sz w:val="24"/>
          <w:szCs w:val="24"/>
        </w:rPr>
      </w:pPr>
      <w:r w:rsidRPr="00776BAC">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товар повинен</w:t>
      </w:r>
      <w:r w:rsidRPr="00776BAC">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DD26E2" w:rsidRPr="00AE5216" w:rsidRDefault="00DD26E2" w:rsidP="00FC558A">
      <w:pPr>
        <w:pStyle w:val="a3"/>
        <w:numPr>
          <w:ilvl w:val="0"/>
          <w:numId w:val="9"/>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304252" w:rsidRPr="00D62755" w:rsidRDefault="00304252" w:rsidP="00AE5216">
      <w:pPr>
        <w:pStyle w:val="a3"/>
        <w:tabs>
          <w:tab w:val="left" w:pos="142"/>
        </w:tabs>
        <w:spacing w:after="0" w:line="240" w:lineRule="auto"/>
        <w:ind w:left="426"/>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 (з моменту підписання договору до 31.12.202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lastRenderedPageBreak/>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5A34AF">
        <w:rPr>
          <w:rFonts w:ascii="Times New Roman" w:hAnsi="Times New Roman" w:cs="Times New Roman"/>
          <w:b/>
          <w:sz w:val="24"/>
          <w:szCs w:val="24"/>
        </w:rPr>
        <w:t>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5A34AF">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w:t>
      </w:r>
      <w:r w:rsidR="00BE1E43">
        <w:rPr>
          <w:rFonts w:ascii="Times New Roman" w:eastAsia="Times New Roman" w:hAnsi="Times New Roman" w:cs="Times New Roman"/>
          <w:sz w:val="24"/>
          <w:szCs w:val="24"/>
        </w:rPr>
        <w:t xml:space="preserve">два </w:t>
      </w:r>
      <w:r w:rsidRPr="00D62755">
        <w:rPr>
          <w:rFonts w:ascii="Times New Roman" w:eastAsia="Times New Roman" w:hAnsi="Times New Roman" w:cs="Times New Roman"/>
          <w:sz w:val="24"/>
          <w:szCs w:val="24"/>
        </w:rPr>
        <w:t>тиж</w:t>
      </w:r>
      <w:r w:rsidR="00BE1E43">
        <w:rPr>
          <w:rFonts w:ascii="Times New Roman" w:eastAsia="Times New Roman" w:hAnsi="Times New Roman" w:cs="Times New Roman"/>
          <w:sz w:val="24"/>
          <w:szCs w:val="24"/>
        </w:rPr>
        <w:t>ні</w:t>
      </w:r>
      <w:r w:rsidRPr="00D62755">
        <w:rPr>
          <w:rFonts w:ascii="Times New Roman" w:eastAsia="Times New Roman" w:hAnsi="Times New Roman" w:cs="Times New Roman"/>
          <w:sz w:val="24"/>
          <w:szCs w:val="24"/>
        </w:rPr>
        <w:t>,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w:t>
      </w:r>
      <w:r w:rsidR="00362372">
        <w:rPr>
          <w:rFonts w:ascii="Times New Roman" w:eastAsia="Times New Roman" w:hAnsi="Times New Roman" w:cs="Times New Roman"/>
          <w:sz w:val="24"/>
          <w:szCs w:val="24"/>
        </w:rPr>
        <w:t>медичну</w:t>
      </w:r>
      <w:r w:rsidRPr="00D62755">
        <w:rPr>
          <w:rFonts w:ascii="Times New Roman" w:eastAsia="Times New Roman" w:hAnsi="Times New Roman" w:cs="Times New Roman"/>
          <w:sz w:val="24"/>
          <w:szCs w:val="24"/>
        </w:rPr>
        <w:t xml:space="preserve"> книжку. Замовник має право та повинен перевіряти наявність </w:t>
      </w:r>
      <w:r w:rsidR="00362372">
        <w:rPr>
          <w:rFonts w:ascii="Times New Roman" w:eastAsia="Times New Roman" w:hAnsi="Times New Roman" w:cs="Times New Roman"/>
          <w:sz w:val="24"/>
          <w:szCs w:val="24"/>
        </w:rPr>
        <w:t>медичну</w:t>
      </w:r>
      <w:r w:rsidRPr="00D62755">
        <w:rPr>
          <w:rFonts w:ascii="Times New Roman" w:eastAsia="Times New Roman" w:hAnsi="Times New Roman" w:cs="Times New Roman"/>
          <w:sz w:val="24"/>
          <w:szCs w:val="24"/>
        </w:rPr>
        <w:t xml:space="preserve"> книжки водія. Учасник підтверджує наявність вище вказаного документу в складі своєї тендерної пропозиції.</w:t>
      </w:r>
    </w:p>
    <w:p w:rsidR="00304252" w:rsidRPr="00D62755" w:rsidRDefault="00304252" w:rsidP="00FC558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FC558A">
      <w:pPr>
        <w:pStyle w:val="a3"/>
        <w:numPr>
          <w:ilvl w:val="1"/>
          <w:numId w:val="10"/>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783967">
        <w:rPr>
          <w:rFonts w:ascii="Times New Roman" w:eastAsia="Times New Roman" w:hAnsi="Times New Roman" w:cs="Times New Roman"/>
          <w:sz w:val="24"/>
          <w:szCs w:val="24"/>
        </w:rPr>
        <w:t xml:space="preserve"> олії</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5A34AF">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року, з акредитованою лабораторією (надається </w:t>
      </w:r>
      <w:r w:rsidRPr="00D62755">
        <w:rPr>
          <w:rFonts w:ascii="Times New Roman" w:eastAsia="Times New Roman" w:hAnsi="Times New Roman" w:cs="Times New Roman"/>
          <w:sz w:val="24"/>
          <w:szCs w:val="24"/>
        </w:rPr>
        <w:lastRenderedPageBreak/>
        <w:t xml:space="preserve">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5A34AF" w:rsidRPr="00D62755" w:rsidRDefault="005A34AF" w:rsidP="00FC558A">
      <w:pPr>
        <w:pStyle w:val="a3"/>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DB8">
        <w:rPr>
          <w:rFonts w:ascii="Times New Roman" w:eastAsia="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7" w:tgtFrame="_blank" w:history="1">
        <w:r w:rsidRPr="00FB4DB8">
          <w:rPr>
            <w:rFonts w:ascii="Times New Roman" w:eastAsia="Times New Roman" w:hAnsi="Times New Roman" w:cs="Times New Roman"/>
            <w:sz w:val="24"/>
            <w:szCs w:val="24"/>
          </w:rPr>
          <w:t>Про основні принципи та вимоги до безпечності та якості харчових продуктів</w:t>
        </w:r>
      </w:hyperlink>
      <w:r w:rsidRPr="00FB4DB8">
        <w:rPr>
          <w:rFonts w:ascii="Times New Roman" w:eastAsia="Times New Roman" w:hAnsi="Times New Roman" w:cs="Times New Roman"/>
          <w:sz w:val="24"/>
          <w:szCs w:val="24"/>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Запровадження обов’язкових постійно діючих процедур, заснованих на принципах Системи управління безпечністю харчових продуктів (НАССР) учасник підтверджує гарантійним листом та документальним підтвердженням сертифікації відповідності ДСТУ ISO 22000:2019 «Системи управління безпечністю харчових продуктів. Вимоги до будь-якої організації в харчовому ланцюзі» щодо </w:t>
      </w:r>
      <w:r w:rsidRPr="00FB4DB8">
        <w:rPr>
          <w:rFonts w:ascii="Times New Roman" w:hAnsi="Times New Roman" w:cs="Times New Roman"/>
          <w:sz w:val="24"/>
          <w:szCs w:val="24"/>
        </w:rPr>
        <w:t>зберігання, транспортування та реалізації продуктів харчування, в тому числі предмету закупівлі</w:t>
      </w:r>
      <w:r>
        <w:rPr>
          <w:rFonts w:ascii="Times New Roman" w:hAnsi="Times New Roman" w:cs="Times New Roman"/>
          <w:sz w:val="24"/>
          <w:szCs w:val="24"/>
        </w:rPr>
        <w:t>, що</w:t>
      </w:r>
      <w:r w:rsidRPr="00FB4DB8">
        <w:rPr>
          <w:rFonts w:ascii="Times New Roman" w:eastAsia="Times New Roman" w:hAnsi="Times New Roman" w:cs="Times New Roman"/>
          <w:sz w:val="24"/>
          <w:szCs w:val="24"/>
        </w:rPr>
        <w:t xml:space="preserve"> чинний на дату розкриття тендерної пропозиції</w:t>
      </w:r>
      <w:r w:rsidRPr="00D62755">
        <w:rPr>
          <w:rFonts w:ascii="Times New Roman" w:eastAsia="Times New Roman" w:hAnsi="Times New Roman" w:cs="Times New Roman"/>
          <w:sz w:val="24"/>
          <w:szCs w:val="24"/>
        </w:rPr>
        <w:t>.</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FC558A">
      <w:pPr>
        <w:pStyle w:val="a3"/>
        <w:numPr>
          <w:ilvl w:val="1"/>
          <w:numId w:val="10"/>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FC558A">
      <w:pPr>
        <w:pStyle w:val="a3"/>
        <w:numPr>
          <w:ilvl w:val="0"/>
          <w:numId w:val="9"/>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EF291A" w:rsidRDefault="00EF291A"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копії сертифікату (посвідчення) якості та/або відповідності або декларації виробника </w:t>
      </w:r>
      <w:r w:rsidRPr="00D62755">
        <w:rPr>
          <w:rFonts w:ascii="Times New Roman" w:hAnsi="Times New Roman" w:cs="Times New Roman"/>
          <w:color w:val="000000" w:themeColor="text1"/>
          <w:sz w:val="24"/>
          <w:szCs w:val="24"/>
        </w:rPr>
        <w:t>та/або</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sz w:val="24"/>
          <w:szCs w:val="24"/>
        </w:rPr>
        <w:t>-ом</w:t>
      </w:r>
      <w:proofErr w:type="spellEnd"/>
      <w:r w:rsidRPr="00D62755">
        <w:rPr>
          <w:rFonts w:ascii="Times New Roman" w:hAnsi="Times New Roman" w:cs="Times New Roman"/>
          <w:sz w:val="24"/>
          <w:szCs w:val="24"/>
        </w:rPr>
        <w:t>), офіційному представнику, дистриб’ютору, дилеру або учаснику.</w:t>
      </w:r>
    </w:p>
    <w:p w:rsidR="00544799" w:rsidRPr="00544799" w:rsidRDefault="00544799"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544799">
        <w:rPr>
          <w:rFonts w:ascii="Times New Roman" w:hAnsi="Times New Roman" w:cs="Times New Roman"/>
          <w:sz w:val="24"/>
          <w:szCs w:val="24"/>
        </w:rPr>
        <w:t>Гарантійний лист про намір співпраці у 202</w:t>
      </w:r>
      <w:r w:rsidR="00F56A7C">
        <w:rPr>
          <w:rFonts w:ascii="Times New Roman" w:hAnsi="Times New Roman" w:cs="Times New Roman"/>
          <w:sz w:val="24"/>
          <w:szCs w:val="24"/>
        </w:rPr>
        <w:t>4</w:t>
      </w:r>
      <w:r w:rsidRPr="00544799">
        <w:rPr>
          <w:rFonts w:ascii="Times New Roman" w:hAnsi="Times New Roman" w:cs="Times New Roman"/>
          <w:sz w:val="24"/>
          <w:szCs w:val="24"/>
        </w:rPr>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 контактні дані та код </w:t>
      </w:r>
      <w:r w:rsidRPr="005E36F5">
        <w:rPr>
          <w:rFonts w:ascii="Times New Roman" w:hAnsi="Times New Roman" w:cs="Times New Roman"/>
          <w:sz w:val="24"/>
          <w:szCs w:val="24"/>
        </w:rPr>
        <w:t>ЄДРПОУ.</w:t>
      </w:r>
      <w:r w:rsidR="005E36F5" w:rsidRPr="005E36F5">
        <w:rPr>
          <w:rFonts w:ascii="Times New Roman" w:hAnsi="Times New Roman" w:cs="Times New Roman"/>
          <w:sz w:val="24"/>
          <w:szCs w:val="24"/>
        </w:rPr>
        <w:t xml:space="preserve"> У разі</w:t>
      </w:r>
      <w:r w:rsidR="005E36F5">
        <w:rPr>
          <w:rFonts w:ascii="Times New Roman" w:hAnsi="Times New Roman" w:cs="Times New Roman"/>
          <w:sz w:val="24"/>
          <w:szCs w:val="24"/>
        </w:rPr>
        <w:t xml:space="preserve"> якщо вказаний лист буде виданий від офіційних представників, дистриб’юторів, дилерів, Учасник повинен підтвердити співпрацю останніх з виробником товару, вказаним у листі. </w:t>
      </w:r>
      <w:proofErr w:type="spellStart"/>
      <w:r w:rsidR="005E36F5">
        <w:rPr>
          <w:rFonts w:ascii="Times New Roman" w:hAnsi="Times New Roman" w:cs="Times New Roman"/>
          <w:sz w:val="24"/>
          <w:szCs w:val="24"/>
        </w:rPr>
        <w:t>Привязка</w:t>
      </w:r>
      <w:proofErr w:type="spellEnd"/>
      <w:r w:rsidR="005E36F5">
        <w:rPr>
          <w:rFonts w:ascii="Times New Roman" w:hAnsi="Times New Roman" w:cs="Times New Roman"/>
          <w:sz w:val="24"/>
          <w:szCs w:val="24"/>
        </w:rPr>
        <w:t xml:space="preserve"> документів на якість, що подаються учасником в складі тендерної пропозиції, до виробника, офіційного представника, дистриб’ютора, дилера, що надав вищевказаний гарантійний лист є обов’язковою.</w:t>
      </w:r>
    </w:p>
    <w:p w:rsidR="00304252" w:rsidRPr="00D62755" w:rsidRDefault="00304252"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9C1ACE">
        <w:rPr>
          <w:rFonts w:ascii="Times New Roman" w:hAnsi="Times New Roman" w:cs="Times New Roman"/>
          <w:sz w:val="24"/>
          <w:szCs w:val="24"/>
        </w:rPr>
        <w:t>4</w:t>
      </w:r>
      <w:r w:rsidRPr="00D62755">
        <w:rPr>
          <w:rFonts w:ascii="Times New Roman" w:hAnsi="Times New Roman" w:cs="Times New Roman"/>
          <w:sz w:val="24"/>
          <w:szCs w:val="24"/>
        </w:rPr>
        <w:t xml:space="preserve"> року);</w:t>
      </w:r>
    </w:p>
    <w:p w:rsidR="00304252" w:rsidRPr="00D62755" w:rsidRDefault="00304252" w:rsidP="00FC558A">
      <w:pPr>
        <w:pStyle w:val="a3"/>
        <w:numPr>
          <w:ilvl w:val="0"/>
          <w:numId w:val="2"/>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w:t>
      </w:r>
    </w:p>
    <w:p w:rsidR="006824DA" w:rsidRPr="006824DA" w:rsidRDefault="00325D07" w:rsidP="00FC558A">
      <w:pPr>
        <w:pStyle w:val="a5"/>
        <w:numPr>
          <w:ilvl w:val="0"/>
          <w:numId w:val="2"/>
        </w:numPr>
        <w:shd w:val="clear" w:color="auto" w:fill="FFFFFF"/>
        <w:suppressAutoHyphens/>
        <w:spacing w:before="0" w:beforeAutospacing="0" w:after="0" w:afterAutospacing="0"/>
        <w:ind w:left="142" w:firstLine="284"/>
        <w:contextualSpacing/>
        <w:jc w:val="both"/>
        <w:rPr>
          <w:b/>
          <w:color w:val="00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EF291A">
        <w:t>закладу освіти (згідно Додатку 6</w:t>
      </w:r>
      <w:r w:rsidRPr="00D62755">
        <w:t xml:space="preserve">)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w:t>
      </w:r>
      <w:r w:rsidRPr="00D62755">
        <w:lastRenderedPageBreak/>
        <w:t>відповідними нормами, вид розфасовки (тару), спосіб і термін зберігання, спосіб і термін доставки товару до закладів Замовника.</w:t>
      </w:r>
    </w:p>
    <w:p w:rsidR="006824DA" w:rsidRPr="006824DA" w:rsidRDefault="006824DA" w:rsidP="00FC558A">
      <w:pPr>
        <w:pStyle w:val="a5"/>
        <w:numPr>
          <w:ilvl w:val="0"/>
          <w:numId w:val="2"/>
        </w:numPr>
        <w:shd w:val="clear" w:color="auto" w:fill="FFFFFF"/>
        <w:suppressAutoHyphens/>
        <w:spacing w:before="0" w:beforeAutospacing="0" w:after="0" w:afterAutospacing="0"/>
        <w:ind w:left="142" w:firstLine="284"/>
        <w:contextualSpacing/>
        <w:jc w:val="both"/>
        <w:rPr>
          <w:b/>
          <w:color w:val="000000"/>
        </w:rPr>
      </w:pPr>
      <w:r w:rsidRPr="006824DA">
        <w:rPr>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6824DA">
        <w:rPr>
          <w:b/>
          <w:color w:val="000000"/>
        </w:rPr>
        <w:t xml:space="preserve">є: </w:t>
      </w:r>
    </w:p>
    <w:p w:rsidR="006824DA" w:rsidRPr="004E6E1C" w:rsidRDefault="006824DA" w:rsidP="00FC558A">
      <w:pPr>
        <w:numPr>
          <w:ilvl w:val="0"/>
          <w:numId w:val="26"/>
        </w:numPr>
        <w:shd w:val="clear" w:color="auto" w:fill="FFFFFF"/>
        <w:spacing w:after="0" w:line="240" w:lineRule="auto"/>
        <w:ind w:left="0" w:firstLine="566"/>
        <w:jc w:val="both"/>
        <w:rPr>
          <w:rFonts w:ascii="Times New Roman" w:eastAsia="Times New Roman" w:hAnsi="Times New Roman" w:cs="Times New Roman"/>
        </w:rPr>
      </w:pPr>
      <w:r w:rsidRPr="004E6E1C">
        <w:rPr>
          <w:rFonts w:ascii="Times New Roman" w:eastAsia="Times New Roman" w:hAnsi="Times New Roman" w:cs="Times New Roman"/>
        </w:rPr>
        <w:t xml:space="preserve"> технічна специфікація, складена учасником згідно </w:t>
      </w:r>
      <w:r w:rsidRPr="004E6E1C">
        <w:rPr>
          <w:rFonts w:ascii="Times New Roman" w:eastAsia="Times New Roman" w:hAnsi="Times New Roman" w:cs="Times New Roman"/>
          <w:b/>
        </w:rPr>
        <w:t>Таблиці 1</w:t>
      </w:r>
      <w:r w:rsidRPr="004E6E1C">
        <w:rPr>
          <w:rFonts w:ascii="Times New Roman" w:eastAsia="Times New Roman" w:hAnsi="Times New Roman" w:cs="Times New Roman"/>
        </w:rPr>
        <w:t xml:space="preserve"> за інформацією (вимогами), формою та змістом цього додатка,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544799" w:rsidRDefault="00544799"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p>
    <w:p w:rsidR="006824DA" w:rsidRPr="004E6E1C" w:rsidRDefault="006824DA" w:rsidP="006824DA">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6824DA" w:rsidRPr="004E6E1C" w:rsidTr="00EE736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bookmarkStart w:id="9" w:name="_heading=h.gjdgxs" w:colFirst="0" w:colLast="0"/>
            <w:bookmarkEnd w:id="9"/>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6824DA" w:rsidRPr="004E6E1C" w:rsidTr="00EE7367">
        <w:trPr>
          <w:trHeight w:val="221"/>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6824DA" w:rsidRPr="004E6E1C" w:rsidTr="00EE736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824DA" w:rsidRPr="004E6E1C" w:rsidRDefault="006824DA" w:rsidP="00EE7367">
            <w:pPr>
              <w:spacing w:after="0" w:line="240" w:lineRule="auto"/>
              <w:jc w:val="both"/>
              <w:rPr>
                <w:rFonts w:ascii="Times New Roman" w:eastAsia="Times New Roman" w:hAnsi="Times New Roman" w:cs="Times New Roman"/>
                <w:i/>
                <w:color w:val="FF0000"/>
                <w:highlight w:val="white"/>
              </w:rPr>
            </w:pPr>
          </w:p>
        </w:tc>
      </w:tr>
    </w:tbl>
    <w:p w:rsidR="006824DA" w:rsidRPr="004E6E1C" w:rsidRDefault="006824DA" w:rsidP="006824DA">
      <w:pPr>
        <w:spacing w:after="0" w:line="240" w:lineRule="auto"/>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362372" w:rsidRDefault="00362372">
      <w:pPr>
        <w:rPr>
          <w:rFonts w:ascii="Times New Roman" w:hAnsi="Times New Roman" w:cs="Times New Roman"/>
          <w:i/>
          <w:sz w:val="20"/>
          <w:szCs w:val="20"/>
          <w:lang w:eastAsia="ru-RU"/>
        </w:rPr>
      </w:pPr>
      <w:r>
        <w:rPr>
          <w:rFonts w:ascii="Times New Roman" w:hAnsi="Times New Roman" w:cs="Times New Roman"/>
          <w:i/>
          <w:sz w:val="20"/>
          <w:szCs w:val="20"/>
          <w:lang w:eastAsia="ru-RU"/>
        </w:rPr>
        <w:br w:type="page"/>
      </w: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39452A"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39452A">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10" w:name="24"/>
      <w:bookmarkEnd w:id="10"/>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39452A">
        <w:rPr>
          <w:b w:val="0"/>
          <w:sz w:val="24"/>
          <w:szCs w:val="24"/>
        </w:rPr>
        <w:t>4</w:t>
      </w:r>
      <w:r w:rsidRPr="00D62755">
        <w:rPr>
          <w:b w:val="0"/>
          <w:sz w:val="24"/>
          <w:szCs w:val="24"/>
        </w:rPr>
        <w:t xml:space="preserve"> року поставити Замовникові: </w:t>
      </w:r>
      <w:r w:rsidR="00783967" w:rsidRPr="00CE5BC5">
        <w:rPr>
          <w:bCs/>
          <w:i/>
          <w:sz w:val="24"/>
          <w:szCs w:val="24"/>
        </w:rPr>
        <w:t>Олія рафінована</w:t>
      </w:r>
      <w:r w:rsidR="00783967" w:rsidRPr="00CE5BC5">
        <w:rPr>
          <w:sz w:val="24"/>
          <w:szCs w:val="24"/>
        </w:rPr>
        <w:t xml:space="preserve"> за </w:t>
      </w:r>
      <w:proofErr w:type="spellStart"/>
      <w:r w:rsidR="00783967" w:rsidRPr="00CE5BC5">
        <w:rPr>
          <w:bCs/>
          <w:i/>
          <w:sz w:val="24"/>
          <w:szCs w:val="24"/>
        </w:rPr>
        <w:t>ДК</w:t>
      </w:r>
      <w:proofErr w:type="spellEnd"/>
      <w:r w:rsidR="00783967" w:rsidRPr="00CE5BC5">
        <w:rPr>
          <w:bCs/>
          <w:i/>
          <w:sz w:val="24"/>
          <w:szCs w:val="24"/>
        </w:rPr>
        <w:t xml:space="preserve"> 021:2015: 15420000-8 - Рафіновані олії та жири</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FC558A">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FC558A">
      <w:pPr>
        <w:pStyle w:val="ac"/>
        <w:numPr>
          <w:ilvl w:val="1"/>
          <w:numId w:val="19"/>
        </w:numPr>
        <w:tabs>
          <w:tab w:val="left" w:pos="851"/>
          <w:tab w:val="left" w:pos="5812"/>
        </w:tabs>
        <w:ind w:left="0" w:firstLine="284"/>
        <w:jc w:val="both"/>
        <w:rPr>
          <w:b w:val="0"/>
          <w:sz w:val="24"/>
          <w:szCs w:val="24"/>
        </w:rPr>
      </w:pPr>
      <w:bookmarkStart w:id="11" w:name="38"/>
      <w:bookmarkStart w:id="12" w:name="45"/>
      <w:bookmarkStart w:id="13" w:name="47"/>
      <w:bookmarkStart w:id="14" w:name="50"/>
      <w:bookmarkStart w:id="15" w:name="52"/>
      <w:bookmarkStart w:id="16" w:name="55"/>
      <w:bookmarkEnd w:id="11"/>
      <w:bookmarkEnd w:id="12"/>
      <w:bookmarkEnd w:id="13"/>
      <w:bookmarkEnd w:id="14"/>
      <w:bookmarkEnd w:id="15"/>
      <w:bookmarkEnd w:id="16"/>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C558A">
      <w:pPr>
        <w:pStyle w:val="ac"/>
        <w:numPr>
          <w:ilvl w:val="1"/>
          <w:numId w:val="2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7" w:name="56"/>
      <w:bookmarkEnd w:id="17"/>
      <w:r w:rsidRPr="00D62755">
        <w:rPr>
          <w:rFonts w:ascii="Times New Roman" w:hAnsi="Times New Roman" w:cs="Times New Roman"/>
          <w:b/>
          <w:sz w:val="24"/>
          <w:szCs w:val="24"/>
        </w:rPr>
        <w:t>V. ПОСТАВКА ТА ПАКУВАННЯ</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bookmarkStart w:id="18" w:name="62"/>
      <w:bookmarkEnd w:id="18"/>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AE5216">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 xml:space="preserve">на </w:t>
      </w:r>
      <w:r w:rsidR="00BE1E43">
        <w:rPr>
          <w:rFonts w:ascii="Times New Roman" w:eastAsia="Times New Roman" w:hAnsi="Times New Roman" w:cs="Times New Roman"/>
          <w:sz w:val="24"/>
          <w:szCs w:val="24"/>
        </w:rPr>
        <w:t xml:space="preserve">два </w:t>
      </w:r>
      <w:r w:rsidRPr="00D62755">
        <w:rPr>
          <w:rFonts w:ascii="Times New Roman" w:eastAsia="Times New Roman" w:hAnsi="Times New Roman" w:cs="Times New Roman"/>
          <w:sz w:val="24"/>
          <w:szCs w:val="24"/>
        </w:rPr>
        <w:t>тиж</w:t>
      </w:r>
      <w:r w:rsidR="00BE1E43">
        <w:rPr>
          <w:rFonts w:ascii="Times New Roman" w:eastAsia="Times New Roman" w:hAnsi="Times New Roman" w:cs="Times New Roman"/>
          <w:sz w:val="24"/>
          <w:szCs w:val="24"/>
        </w:rPr>
        <w:t>ні</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FC558A">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FC558A">
      <w:pPr>
        <w:numPr>
          <w:ilvl w:val="1"/>
          <w:numId w:val="2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FC558A">
      <w:pPr>
        <w:numPr>
          <w:ilvl w:val="1"/>
          <w:numId w:val="2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9" w:name="61"/>
      <w:bookmarkEnd w:id="19"/>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bookmarkStart w:id="20" w:name="63"/>
      <w:bookmarkEnd w:id="20"/>
      <w:r w:rsidRPr="00D62755">
        <w:rPr>
          <w:rFonts w:ascii="Times New Roman" w:hAnsi="Times New Roman" w:cs="Times New Roman"/>
          <w:sz w:val="24"/>
          <w:szCs w:val="24"/>
        </w:rPr>
        <w:t>Своєчасно та в повному обсязі сплачувати кошти за поставлені товари;</w:t>
      </w:r>
      <w:bookmarkStart w:id="21" w:name="64"/>
      <w:bookmarkEnd w:id="21"/>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FC558A">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2" w:name="65"/>
      <w:bookmarkStart w:id="23" w:name="66"/>
      <w:bookmarkEnd w:id="22"/>
      <w:bookmarkEnd w:id="23"/>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24" w:name="67"/>
      <w:bookmarkEnd w:id="24"/>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5" w:name="69"/>
      <w:bookmarkEnd w:id="25"/>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6" w:name="68"/>
      <w:bookmarkEnd w:id="26"/>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7" w:name="70"/>
      <w:bookmarkStart w:id="28" w:name="71"/>
      <w:bookmarkStart w:id="29" w:name="72"/>
      <w:bookmarkEnd w:id="27"/>
      <w:bookmarkEnd w:id="28"/>
      <w:bookmarkEnd w:id="29"/>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30" w:name="73"/>
      <w:bookmarkEnd w:id="30"/>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FC558A">
      <w:pPr>
        <w:pStyle w:val="2"/>
        <w:numPr>
          <w:ilvl w:val="2"/>
          <w:numId w:val="2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8"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FC558A">
      <w:pPr>
        <w:pStyle w:val="2"/>
        <w:numPr>
          <w:ilvl w:val="2"/>
          <w:numId w:val="2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31" w:name="75"/>
      <w:bookmarkStart w:id="32" w:name="76"/>
      <w:bookmarkEnd w:id="31"/>
      <w:bookmarkEnd w:id="32"/>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33" w:name="77"/>
      <w:bookmarkEnd w:id="33"/>
      <w:r w:rsidRPr="00D62755">
        <w:rPr>
          <w:rFonts w:ascii="Times New Roman" w:hAnsi="Times New Roman" w:cs="Times New Roman"/>
          <w:sz w:val="24"/>
          <w:szCs w:val="24"/>
        </w:rPr>
        <w:lastRenderedPageBreak/>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4" w:name="78"/>
      <w:bookmarkStart w:id="35" w:name="79"/>
      <w:bookmarkEnd w:id="34"/>
      <w:bookmarkEnd w:id="35"/>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6" w:name="80"/>
      <w:bookmarkStart w:id="37" w:name="81"/>
      <w:bookmarkEnd w:id="36"/>
      <w:bookmarkEnd w:id="37"/>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bookmarkStart w:id="38" w:name="82"/>
      <w:bookmarkEnd w:id="38"/>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9" w:name="83"/>
      <w:bookmarkEnd w:id="39"/>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40" w:name="87"/>
      <w:bookmarkEnd w:id="40"/>
    </w:p>
    <w:p w:rsidR="00304252" w:rsidRPr="00D62755" w:rsidRDefault="00304252" w:rsidP="00FC558A">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D62755">
        <w:rPr>
          <w:rFonts w:ascii="Times New Roman" w:eastAsia="Times New Roman" w:hAnsi="Times New Roman" w:cs="Times New Roman"/>
          <w:i/>
          <w:color w:val="000000" w:themeColor="text1"/>
          <w:sz w:val="24"/>
          <w:szCs w:val="24"/>
        </w:rPr>
        <w:lastRenderedPageBreak/>
        <w:t xml:space="preserve">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w:t>
      </w:r>
      <w:r w:rsidRPr="00D62755">
        <w:rPr>
          <w:rFonts w:ascii="Times New Roman" w:eastAsia="Times New Roman" w:hAnsi="Times New Roman" w:cs="Times New Roman"/>
          <w:sz w:val="24"/>
          <w:szCs w:val="24"/>
        </w:rPr>
        <w:lastRenderedPageBreak/>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FC558A">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FC558A">
      <w:pPr>
        <w:pStyle w:val="a3"/>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1" w:name="91"/>
      <w:bookmarkStart w:id="42" w:name="92"/>
      <w:bookmarkEnd w:id="41"/>
      <w:bookmarkEnd w:id="42"/>
    </w:p>
    <w:p w:rsidR="00D108F5" w:rsidRPr="00D62755" w:rsidRDefault="00D108F5" w:rsidP="00FC558A">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FC558A">
      <w:pPr>
        <w:pStyle w:val="a3"/>
        <w:numPr>
          <w:ilvl w:val="0"/>
          <w:numId w:val="12"/>
        </w:numPr>
        <w:spacing w:after="0" w:line="240" w:lineRule="auto"/>
        <w:ind w:left="0" w:firstLine="284"/>
        <w:jc w:val="both"/>
        <w:rPr>
          <w:rFonts w:ascii="Times New Roman" w:hAnsi="Times New Roman" w:cs="Times New Roman"/>
          <w:sz w:val="24"/>
          <w:szCs w:val="24"/>
        </w:rPr>
      </w:pPr>
      <w:bookmarkStart w:id="43" w:name="89"/>
      <w:bookmarkEnd w:id="43"/>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FC558A">
      <w:pPr>
        <w:numPr>
          <w:ilvl w:val="0"/>
          <w:numId w:val="12"/>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4" w:name="93"/>
      <w:bookmarkEnd w:id="44"/>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FC558A">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5" w:name="95"/>
      <w:bookmarkStart w:id="46" w:name="98"/>
      <w:bookmarkStart w:id="47" w:name="99"/>
      <w:bookmarkEnd w:id="45"/>
      <w:bookmarkEnd w:id="46"/>
      <w:bookmarkEnd w:id="47"/>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FC558A">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8" w:name="100"/>
      <w:bookmarkEnd w:id="48"/>
      <w:r w:rsidR="00683779">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39452A">
        <w:rPr>
          <w:rFonts w:ascii="Times New Roman" w:hAnsi="Times New Roman" w:cs="Times New Roman"/>
          <w:b/>
          <w:sz w:val="24"/>
          <w:szCs w:val="24"/>
        </w:rPr>
        <w:t>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9" w:name="101"/>
      <w:bookmarkEnd w:id="49"/>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FC558A">
      <w:pPr>
        <w:pStyle w:val="a3"/>
        <w:numPr>
          <w:ilvl w:val="1"/>
          <w:numId w:val="1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50" w:name="102"/>
      <w:bookmarkStart w:id="51" w:name="103"/>
      <w:bookmarkStart w:id="52" w:name="105"/>
      <w:bookmarkStart w:id="53" w:name="106"/>
      <w:bookmarkEnd w:id="50"/>
      <w:bookmarkEnd w:id="51"/>
      <w:bookmarkEnd w:id="52"/>
      <w:bookmarkEnd w:id="53"/>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4" w:name="n590"/>
      <w:bookmarkEnd w:id="54"/>
    </w:p>
    <w:p w:rsidR="0027799A" w:rsidRPr="00D62755" w:rsidRDefault="0027799A"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FC558A">
      <w:pPr>
        <w:pStyle w:val="a3"/>
        <w:numPr>
          <w:ilvl w:val="0"/>
          <w:numId w:val="25"/>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FC558A">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5" w:name="107"/>
      <w:bookmarkEnd w:id="55"/>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FC558A">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6" w:name="108"/>
      <w:bookmarkStart w:id="57" w:name="111"/>
      <w:bookmarkEnd w:id="56"/>
      <w:bookmarkEnd w:id="57"/>
      <w:r w:rsidRPr="00D62755">
        <w:rPr>
          <w:rFonts w:ascii="Times New Roman" w:hAnsi="Times New Roman" w:cs="Times New Roman"/>
          <w:sz w:val="24"/>
          <w:szCs w:val="24"/>
        </w:rPr>
        <w:t xml:space="preserve"> (Додаток №1) </w:t>
      </w:r>
    </w:p>
    <w:p w:rsidR="00304252" w:rsidRPr="00D62755" w:rsidRDefault="00304252" w:rsidP="00FC558A">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EE7367">
        <w:tc>
          <w:tcPr>
            <w:tcW w:w="5387"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EE736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c>
          <w:tcPr>
            <w:tcW w:w="5387" w:type="dxa"/>
          </w:tcPr>
          <w:p w:rsidR="00304252" w:rsidRPr="00D62755" w:rsidRDefault="00304252" w:rsidP="00EE7367">
            <w:pPr>
              <w:pStyle w:val="a6"/>
              <w:rPr>
                <w:rFonts w:ascii="Times New Roman" w:hAnsi="Times New Roman" w:cs="Times New Roman"/>
                <w:sz w:val="24"/>
                <w:szCs w:val="24"/>
              </w:rPr>
            </w:pPr>
          </w:p>
        </w:tc>
        <w:tc>
          <w:tcPr>
            <w:tcW w:w="4394" w:type="dxa"/>
          </w:tcPr>
          <w:p w:rsidR="00304252" w:rsidRPr="00D62755" w:rsidRDefault="00304252" w:rsidP="00EE7367">
            <w:pPr>
              <w:jc w:val="center"/>
              <w:rPr>
                <w:rFonts w:ascii="Times New Roman" w:hAnsi="Times New Roman" w:cs="Times New Roman"/>
                <w:sz w:val="24"/>
                <w:szCs w:val="24"/>
              </w:rPr>
            </w:pPr>
          </w:p>
        </w:tc>
      </w:tr>
      <w:tr w:rsidR="00304252" w:rsidRPr="00D62755" w:rsidTr="00EE7367">
        <w:tc>
          <w:tcPr>
            <w:tcW w:w="5387" w:type="dxa"/>
            <w:vAlign w:val="bottom"/>
          </w:tcPr>
          <w:p w:rsidR="00304252" w:rsidRPr="00D62755" w:rsidRDefault="00304252" w:rsidP="00EE736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EE736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1B5866" w:rsidRDefault="001B5866">
      <w:pPr>
        <w:rPr>
          <w:rFonts w:ascii="Times New Roman" w:hAnsi="Times New Roman" w:cs="Times New Roman"/>
          <w:b/>
          <w:i/>
          <w:sz w:val="24"/>
          <w:szCs w:val="24"/>
        </w:rPr>
      </w:pPr>
      <w:r>
        <w:rPr>
          <w:rFonts w:ascii="Times New Roman" w:hAnsi="Times New Roman" w:cs="Times New Roman"/>
          <w:b/>
          <w:i/>
          <w:sz w:val="24"/>
          <w:szCs w:val="24"/>
        </w:rPr>
        <w:br w:type="page"/>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39452A">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EE7367">
        <w:trPr>
          <w:cantSplit/>
          <w:trHeight w:val="1312"/>
        </w:trPr>
        <w:tc>
          <w:tcPr>
            <w:tcW w:w="567" w:type="dxa"/>
            <w:vAlign w:val="center"/>
          </w:tcPr>
          <w:p w:rsidR="003F0551" w:rsidRPr="000F694A" w:rsidRDefault="003F0551" w:rsidP="00EE7367">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EE7367">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EE7367">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3" w:type="dxa"/>
            <w:vAlign w:val="center"/>
          </w:tcPr>
          <w:p w:rsidR="003F0551" w:rsidRPr="000F694A" w:rsidRDefault="003F0551" w:rsidP="00EE7367">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EE7367">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EE7367">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EE7367">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783967" w:rsidRPr="000F694A" w:rsidTr="00EE7367">
        <w:trPr>
          <w:trHeight w:val="1543"/>
        </w:trPr>
        <w:tc>
          <w:tcPr>
            <w:tcW w:w="567" w:type="dxa"/>
            <w:vAlign w:val="center"/>
          </w:tcPr>
          <w:p w:rsidR="00783967" w:rsidRPr="000F694A" w:rsidRDefault="00783967" w:rsidP="00783967">
            <w:pPr>
              <w:pStyle w:val="21"/>
              <w:ind w:right="-13" w:firstLine="0"/>
              <w:jc w:val="center"/>
              <w:rPr>
                <w:sz w:val="24"/>
                <w:szCs w:val="24"/>
              </w:rPr>
            </w:pPr>
            <w:r w:rsidRPr="000F694A">
              <w:rPr>
                <w:sz w:val="24"/>
                <w:szCs w:val="24"/>
              </w:rPr>
              <w:t>1.</w:t>
            </w:r>
          </w:p>
        </w:tc>
        <w:tc>
          <w:tcPr>
            <w:tcW w:w="3261" w:type="dxa"/>
            <w:vAlign w:val="center"/>
          </w:tcPr>
          <w:p w:rsidR="00783967" w:rsidRPr="00CE5BC5" w:rsidRDefault="00783967" w:rsidP="00783967">
            <w:pPr>
              <w:spacing w:before="240" w:after="0" w:line="240" w:lineRule="auto"/>
              <w:ind w:hanging="249"/>
              <w:jc w:val="center"/>
              <w:rPr>
                <w:rFonts w:ascii="Times New Roman" w:hAnsi="Times New Roman" w:cs="Times New Roman"/>
                <w:bCs/>
                <w:sz w:val="24"/>
                <w:szCs w:val="24"/>
              </w:rPr>
            </w:pPr>
            <w:r w:rsidRPr="00CE5BC5">
              <w:rPr>
                <w:rFonts w:ascii="Times New Roman" w:hAnsi="Times New Roman" w:cs="Times New Roman"/>
                <w:bCs/>
                <w:sz w:val="24"/>
                <w:szCs w:val="24"/>
              </w:rPr>
              <w:t>Олія рафінована</w:t>
            </w:r>
          </w:p>
          <w:p w:rsidR="00783967" w:rsidRPr="002C4CAD" w:rsidRDefault="00783967" w:rsidP="00783967">
            <w:pPr>
              <w:pStyle w:val="a5"/>
              <w:spacing w:before="0" w:beforeAutospacing="0" w:after="0" w:afterAutospacing="0"/>
              <w:ind w:right="264"/>
              <w:jc w:val="center"/>
              <w:rPr>
                <w:sz w:val="18"/>
                <w:szCs w:val="18"/>
              </w:rPr>
            </w:pPr>
            <w:r w:rsidRPr="002C4CAD">
              <w:rPr>
                <w:rFonts w:eastAsia="Calibri"/>
                <w:sz w:val="18"/>
                <w:szCs w:val="18"/>
              </w:rPr>
              <w:t>(додатково вказується виробник/торгова марка продукції, що планується до поставки (за наявності))</w:t>
            </w:r>
          </w:p>
        </w:tc>
        <w:tc>
          <w:tcPr>
            <w:tcW w:w="1559" w:type="dxa"/>
            <w:vAlign w:val="center"/>
          </w:tcPr>
          <w:p w:rsidR="00783967" w:rsidRPr="00D27888" w:rsidRDefault="00783967" w:rsidP="00783967">
            <w:pPr>
              <w:pStyle w:val="a5"/>
              <w:spacing w:before="0" w:beforeAutospacing="0" w:after="0" w:afterAutospacing="0"/>
              <w:jc w:val="center"/>
              <w:rPr>
                <w:sz w:val="22"/>
                <w:szCs w:val="22"/>
                <w:bdr w:val="none" w:sz="0" w:space="0" w:color="auto" w:frame="1"/>
                <w:lang w:eastAsia="ru-RU"/>
              </w:rPr>
            </w:pPr>
            <w:r w:rsidRPr="00CE5BC5">
              <w:rPr>
                <w:bCs/>
              </w:rPr>
              <w:t>15420000-8 - Рафіновані олії та жири</w:t>
            </w:r>
          </w:p>
        </w:tc>
        <w:tc>
          <w:tcPr>
            <w:tcW w:w="993" w:type="dxa"/>
            <w:vAlign w:val="center"/>
          </w:tcPr>
          <w:p w:rsidR="00783967" w:rsidRPr="00D27888" w:rsidRDefault="00AC6F99" w:rsidP="00783967">
            <w:pPr>
              <w:pStyle w:val="21"/>
              <w:ind w:left="-108" w:right="-34" w:firstLine="0"/>
              <w:jc w:val="center"/>
              <w:rPr>
                <w:sz w:val="24"/>
                <w:szCs w:val="24"/>
              </w:rPr>
            </w:pPr>
            <w:r>
              <w:rPr>
                <w:sz w:val="24"/>
                <w:szCs w:val="24"/>
              </w:rPr>
              <w:t>літрів</w:t>
            </w:r>
          </w:p>
        </w:tc>
        <w:tc>
          <w:tcPr>
            <w:tcW w:w="1133" w:type="dxa"/>
          </w:tcPr>
          <w:p w:rsidR="00783967" w:rsidRPr="00D005DA" w:rsidRDefault="00783967" w:rsidP="00783967">
            <w:pPr>
              <w:spacing w:before="240" w:after="0" w:line="240" w:lineRule="auto"/>
              <w:jc w:val="center"/>
              <w:rPr>
                <w:rFonts w:ascii="Times New Roman" w:hAnsi="Times New Roman" w:cs="Times New Roman"/>
                <w:bCs/>
                <w:sz w:val="24"/>
                <w:szCs w:val="24"/>
              </w:rPr>
            </w:pPr>
          </w:p>
          <w:p w:rsidR="00783967" w:rsidRPr="00D005DA" w:rsidRDefault="00783967" w:rsidP="00783967">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4 5</w:t>
            </w:r>
            <w:r w:rsidR="0039452A">
              <w:rPr>
                <w:rFonts w:ascii="Times New Roman" w:hAnsi="Times New Roman" w:cs="Times New Roman"/>
                <w:bCs/>
                <w:sz w:val="24"/>
                <w:szCs w:val="24"/>
              </w:rPr>
              <w:t>00</w:t>
            </w:r>
          </w:p>
        </w:tc>
        <w:tc>
          <w:tcPr>
            <w:tcW w:w="1418" w:type="dxa"/>
            <w:vAlign w:val="center"/>
          </w:tcPr>
          <w:p w:rsidR="00783967" w:rsidRPr="000F694A" w:rsidRDefault="00783967" w:rsidP="00783967">
            <w:pPr>
              <w:pStyle w:val="21"/>
              <w:ind w:left="-108" w:right="-34" w:firstLine="0"/>
              <w:jc w:val="center"/>
              <w:rPr>
                <w:sz w:val="24"/>
                <w:szCs w:val="24"/>
              </w:rPr>
            </w:pPr>
          </w:p>
        </w:tc>
        <w:tc>
          <w:tcPr>
            <w:tcW w:w="1276" w:type="dxa"/>
            <w:vAlign w:val="center"/>
          </w:tcPr>
          <w:p w:rsidR="00783967" w:rsidRPr="000F694A" w:rsidRDefault="00783967" w:rsidP="00783967">
            <w:pPr>
              <w:pStyle w:val="21"/>
              <w:ind w:left="-108" w:right="-34" w:firstLine="0"/>
              <w:jc w:val="center"/>
              <w:rPr>
                <w:sz w:val="24"/>
                <w:szCs w:val="24"/>
              </w:rPr>
            </w:pPr>
          </w:p>
        </w:tc>
      </w:tr>
      <w:tr w:rsidR="003F0551" w:rsidRPr="000F694A" w:rsidTr="00EE7367">
        <w:trPr>
          <w:trHeight w:val="295"/>
        </w:trPr>
        <w:tc>
          <w:tcPr>
            <w:tcW w:w="8931" w:type="dxa"/>
            <w:gridSpan w:val="6"/>
            <w:vAlign w:val="center"/>
          </w:tcPr>
          <w:p w:rsidR="003F0551" w:rsidRPr="000F694A" w:rsidRDefault="003F0551" w:rsidP="00EE7367">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EE7367">
            <w:pPr>
              <w:pStyle w:val="21"/>
              <w:ind w:left="-108" w:right="-34" w:firstLine="0"/>
              <w:jc w:val="center"/>
              <w:rPr>
                <w:b/>
                <w:sz w:val="24"/>
                <w:szCs w:val="24"/>
              </w:rPr>
            </w:pPr>
          </w:p>
          <w:p w:rsidR="003F0551" w:rsidRPr="000F694A" w:rsidRDefault="003F0551" w:rsidP="00EE7367">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EE7367">
        <w:tc>
          <w:tcPr>
            <w:tcW w:w="5387"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EE7367">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b/>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0" w:history="1">
              <w:r w:rsidRPr="00D62755">
                <w:rPr>
                  <w:rStyle w:val="a8"/>
                  <w:bCs/>
                </w:rPr>
                <w:t>osvita.khust@gmail.com</w:t>
              </w:r>
            </w:hyperlink>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r w:rsidRPr="00D62755">
              <w:rPr>
                <w:rStyle w:val="a8"/>
                <w:bCs/>
              </w:rPr>
              <w:t>khust.osvita@ukr.net</w:t>
            </w:r>
          </w:p>
        </w:tc>
      </w:tr>
      <w:tr w:rsidR="00304252" w:rsidRPr="00D62755" w:rsidTr="00EE7367">
        <w:tc>
          <w:tcPr>
            <w:tcW w:w="5387" w:type="dxa"/>
            <w:vAlign w:val="center"/>
          </w:tcPr>
          <w:p w:rsidR="00304252" w:rsidRPr="00D62755" w:rsidRDefault="00304252" w:rsidP="00EE7367">
            <w:pPr>
              <w:pStyle w:val="a6"/>
              <w:rPr>
                <w:rFonts w:ascii="Times New Roman" w:hAnsi="Times New Roman" w:cs="Times New Roman"/>
                <w:sz w:val="24"/>
                <w:szCs w:val="24"/>
              </w:rPr>
            </w:pPr>
          </w:p>
        </w:tc>
        <w:tc>
          <w:tcPr>
            <w:tcW w:w="4678"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c>
          <w:tcPr>
            <w:tcW w:w="5387" w:type="dxa"/>
          </w:tcPr>
          <w:p w:rsidR="00304252" w:rsidRPr="00D62755" w:rsidRDefault="00304252" w:rsidP="00EE7367">
            <w:pPr>
              <w:pStyle w:val="a6"/>
              <w:jc w:val="center"/>
              <w:rPr>
                <w:rFonts w:ascii="Times New Roman" w:hAnsi="Times New Roman" w:cs="Times New Roman"/>
                <w:sz w:val="24"/>
                <w:szCs w:val="24"/>
              </w:rPr>
            </w:pPr>
          </w:p>
        </w:tc>
        <w:tc>
          <w:tcPr>
            <w:tcW w:w="4678" w:type="dxa"/>
          </w:tcPr>
          <w:p w:rsidR="00304252" w:rsidRPr="00D62755" w:rsidRDefault="00304252" w:rsidP="00EE7367">
            <w:pPr>
              <w:jc w:val="center"/>
              <w:rPr>
                <w:rFonts w:ascii="Times New Roman" w:hAnsi="Times New Roman" w:cs="Times New Roman"/>
                <w:sz w:val="24"/>
                <w:szCs w:val="24"/>
              </w:rPr>
            </w:pPr>
          </w:p>
        </w:tc>
      </w:tr>
      <w:tr w:rsidR="00304252" w:rsidRPr="00D62755" w:rsidTr="00EE7367">
        <w:tc>
          <w:tcPr>
            <w:tcW w:w="5387" w:type="dxa"/>
            <w:vAlign w:val="bottom"/>
          </w:tcPr>
          <w:p w:rsidR="00304252" w:rsidRPr="00D62755" w:rsidRDefault="00304252" w:rsidP="00EE7367">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EE7367">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r w:rsidRPr="00D62755">
              <w:rPr>
                <w:rFonts w:ascii="Times New Roman" w:hAnsi="Times New Roman" w:cs="Times New Roman"/>
                <w:b/>
                <w:sz w:val="24"/>
                <w:szCs w:val="24"/>
              </w:rPr>
              <w:t xml:space="preserve"> </w:t>
            </w:r>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1B5866" w:rsidRDefault="001B5866">
      <w:pPr>
        <w:rPr>
          <w:rFonts w:ascii="Times New Roman" w:hAnsi="Times New Roman" w:cs="Times New Roman"/>
          <w:b/>
          <w:i/>
          <w:sz w:val="24"/>
          <w:szCs w:val="24"/>
        </w:rPr>
      </w:pPr>
      <w:r>
        <w:rPr>
          <w:rFonts w:ascii="Times New Roman" w:hAnsi="Times New Roman" w:cs="Times New Roman"/>
          <w:b/>
          <w:i/>
          <w:sz w:val="24"/>
          <w:szCs w:val="24"/>
        </w:rPr>
        <w:br w:type="page"/>
      </w: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39452A">
        <w:rPr>
          <w:i/>
          <w:sz w:val="24"/>
          <w:szCs w:val="24"/>
        </w:rPr>
        <w:t>4</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39452A" w:rsidRPr="00D62755" w:rsidTr="00DD33E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9452A" w:rsidRPr="00D62755" w:rsidRDefault="0039452A" w:rsidP="00DD33E5">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9452A" w:rsidRPr="00D62755" w:rsidTr="00DD33E5">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9452A" w:rsidRPr="00D62755" w:rsidTr="00DD33E5">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9452A" w:rsidRPr="00D62755" w:rsidTr="00DD33E5">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9452A" w:rsidRPr="00D62755" w:rsidTr="00DD33E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9452A" w:rsidRPr="00D62755" w:rsidTr="00DD33E5">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9452A" w:rsidRPr="00D62755" w:rsidTr="00DD33E5">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9452A" w:rsidRPr="00D62755" w:rsidTr="00DD33E5">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9452A" w:rsidRPr="00D62755" w:rsidTr="00DD33E5">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9452A" w:rsidRPr="00D62755" w:rsidTr="00DD33E5">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9452A" w:rsidRPr="00D62755" w:rsidTr="00DD33E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9452A" w:rsidRPr="00D62755" w:rsidTr="00DD33E5">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9452A" w:rsidRPr="00D62755" w:rsidTr="00DD33E5">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9452A" w:rsidRPr="00D62755" w:rsidTr="00DD33E5">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9452A" w:rsidRPr="00D62755" w:rsidTr="00DD33E5">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9452A" w:rsidRPr="00D62755" w:rsidTr="00DD33E5">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9452A" w:rsidRPr="00D62755" w:rsidTr="00DD33E5">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9452A" w:rsidRPr="00D62755" w:rsidTr="00DD33E5">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9452A" w:rsidRPr="00D62755" w:rsidTr="00DD33E5">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9452A" w:rsidRPr="00D62755" w:rsidTr="00DD33E5">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9452A" w:rsidRPr="00D62755" w:rsidTr="00DD33E5">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47162A" w:rsidRDefault="0039452A" w:rsidP="00DD33E5">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EE7367">
        <w:tc>
          <w:tcPr>
            <w:tcW w:w="5128"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EE7367">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EE7367">
            <w:pPr>
              <w:pStyle w:val="a6"/>
              <w:ind w:left="-108"/>
              <w:jc w:val="center"/>
              <w:rPr>
                <w:rFonts w:ascii="Times New Roman" w:hAnsi="Times New Roman" w:cs="Times New Roman"/>
                <w:b/>
                <w:sz w:val="24"/>
                <w:szCs w:val="24"/>
              </w:rPr>
            </w:pP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EE7367">
            <w:pPr>
              <w:pStyle w:val="13"/>
              <w:jc w:val="both"/>
              <w:rPr>
                <w:b/>
                <w:sz w:val="23"/>
                <w:szCs w:val="23"/>
              </w:rPr>
            </w:pP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b/>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21" w:history="1">
              <w:r w:rsidRPr="00D62755">
                <w:rPr>
                  <w:rStyle w:val="a8"/>
                  <w:bCs/>
                </w:rPr>
                <w:t>osvita.khust@gmail.com</w:t>
              </w:r>
            </w:hyperlink>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r w:rsidRPr="00D62755">
              <w:rPr>
                <w:rStyle w:val="a8"/>
                <w:bCs/>
              </w:rPr>
              <w:t>khust.osvita@ukr.net</w:t>
            </w:r>
          </w:p>
        </w:tc>
      </w:tr>
      <w:tr w:rsidR="00304252" w:rsidRPr="00D62755" w:rsidTr="00EE7367">
        <w:tc>
          <w:tcPr>
            <w:tcW w:w="5128" w:type="dxa"/>
            <w:vAlign w:val="center"/>
          </w:tcPr>
          <w:p w:rsidR="00304252" w:rsidRPr="00D62755" w:rsidRDefault="00304252" w:rsidP="00EE7367">
            <w:pPr>
              <w:pStyle w:val="a6"/>
              <w:rPr>
                <w:rFonts w:ascii="Times New Roman" w:hAnsi="Times New Roman" w:cs="Times New Roman"/>
                <w:sz w:val="24"/>
                <w:szCs w:val="24"/>
              </w:rPr>
            </w:pPr>
          </w:p>
        </w:tc>
        <w:tc>
          <w:tcPr>
            <w:tcW w:w="4653" w:type="dxa"/>
          </w:tcPr>
          <w:p w:rsidR="00304252" w:rsidRPr="00D62755" w:rsidRDefault="00304252" w:rsidP="00EE7367">
            <w:pPr>
              <w:pStyle w:val="a6"/>
              <w:rPr>
                <w:rFonts w:ascii="Times New Roman" w:hAnsi="Times New Roman" w:cs="Times New Roman"/>
                <w:sz w:val="24"/>
                <w:szCs w:val="24"/>
              </w:rPr>
            </w:pPr>
          </w:p>
        </w:tc>
      </w:tr>
      <w:tr w:rsidR="00304252" w:rsidRPr="00D62755" w:rsidTr="00EE7367">
        <w:trPr>
          <w:trHeight w:val="80"/>
        </w:trPr>
        <w:tc>
          <w:tcPr>
            <w:tcW w:w="5128" w:type="dxa"/>
            <w:vAlign w:val="center"/>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304252" w:rsidRPr="00D62755" w:rsidRDefault="00304252" w:rsidP="00EE7367">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62372" w:rsidRDefault="00362372">
      <w:pPr>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39452A"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proofErr w:type="spellStart"/>
      <w:r w:rsidRPr="00D62755">
        <w:rPr>
          <w:lang w:eastAsia="ar-SA"/>
        </w:rPr>
        <w:t>–</w:t>
      </w:r>
      <w:r w:rsidR="00FE0FAF">
        <w:rPr>
          <w:b/>
          <w:bCs/>
          <w:i/>
        </w:rPr>
        <w:t>О</w:t>
      </w:r>
      <w:r w:rsidR="00FE0FAF" w:rsidRPr="00176046">
        <w:rPr>
          <w:b/>
          <w:bCs/>
          <w:i/>
        </w:rPr>
        <w:t>лія</w:t>
      </w:r>
      <w:proofErr w:type="spellEnd"/>
      <w:r w:rsidR="00FE0FAF" w:rsidRPr="00176046">
        <w:rPr>
          <w:b/>
          <w:bCs/>
          <w:i/>
        </w:rPr>
        <w:t xml:space="preserve"> рафінована</w:t>
      </w:r>
      <w:r w:rsidR="00FE0FAF" w:rsidRPr="005B33AC">
        <w:t xml:space="preserve"> за </w:t>
      </w:r>
      <w:proofErr w:type="spellStart"/>
      <w:r w:rsidR="00FE0FAF" w:rsidRPr="005B33AC">
        <w:rPr>
          <w:b/>
          <w:bCs/>
          <w:i/>
        </w:rPr>
        <w:t>ДК</w:t>
      </w:r>
      <w:proofErr w:type="spellEnd"/>
      <w:r w:rsidR="00FE0FAF" w:rsidRPr="005B33AC">
        <w:rPr>
          <w:b/>
          <w:bCs/>
          <w:i/>
        </w:rPr>
        <w:t xml:space="preserve"> 021:2015: </w:t>
      </w:r>
      <w:r w:rsidR="00FE0FAF" w:rsidRPr="00176046">
        <w:rPr>
          <w:b/>
          <w:bCs/>
          <w:i/>
        </w:rPr>
        <w:t>15420000-8 - Рафіновані олії та жири</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FE0FAF"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FE0FAF" w:rsidRPr="00D62755" w:rsidRDefault="00FE0FAF" w:rsidP="00FE0FAF">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FE0FAF" w:rsidRDefault="00FE0FAF" w:rsidP="00FE0FAF">
            <w:pPr>
              <w:pStyle w:val="a5"/>
              <w:spacing w:before="0" w:beforeAutospacing="0" w:after="0" w:afterAutospacing="0"/>
              <w:ind w:right="264"/>
              <w:jc w:val="center"/>
              <w:rPr>
                <w:rFonts w:eastAsia="Calibri"/>
                <w:i/>
                <w:sz w:val="18"/>
                <w:szCs w:val="18"/>
              </w:rPr>
            </w:pPr>
            <w:r>
              <w:rPr>
                <w:b/>
                <w:bCs/>
                <w:i/>
              </w:rPr>
              <w:t>О</w:t>
            </w:r>
            <w:r w:rsidRPr="00176046">
              <w:rPr>
                <w:b/>
                <w:bCs/>
                <w:i/>
              </w:rPr>
              <w:t>лія рафінована</w:t>
            </w:r>
          </w:p>
          <w:p w:rsidR="00FE0FAF" w:rsidRPr="00D62755" w:rsidRDefault="00FE0FAF" w:rsidP="00FE0FAF">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FE0FAF" w:rsidRPr="00D62755" w:rsidRDefault="00FE0FAF" w:rsidP="00FE0FAF">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літр</w:t>
            </w:r>
          </w:p>
        </w:tc>
        <w:tc>
          <w:tcPr>
            <w:tcW w:w="1468" w:type="dxa"/>
            <w:tcBorders>
              <w:top w:val="single" w:sz="4" w:space="0" w:color="000000"/>
              <w:left w:val="single" w:sz="4" w:space="0" w:color="000000"/>
              <w:bottom w:val="single" w:sz="4" w:space="0" w:color="000000"/>
            </w:tcBorders>
            <w:shd w:val="clear" w:color="auto" w:fill="FFFFFF"/>
          </w:tcPr>
          <w:p w:rsidR="00FE0FAF" w:rsidRPr="00D62755" w:rsidRDefault="00FE0FAF" w:rsidP="00FE0FAF">
            <w:pPr>
              <w:spacing w:after="0" w:line="240" w:lineRule="auto"/>
              <w:jc w:val="center"/>
              <w:rPr>
                <w:rFonts w:ascii="Times New Roman" w:hAnsi="Times New Roman" w:cs="Times New Roman"/>
                <w:b/>
                <w:bCs/>
                <w:i/>
                <w:color w:val="000000" w:themeColor="text1"/>
                <w:sz w:val="24"/>
                <w:szCs w:val="24"/>
              </w:rPr>
            </w:pPr>
          </w:p>
          <w:p w:rsidR="00FE0FAF" w:rsidRPr="00D62755" w:rsidRDefault="00FE0FAF" w:rsidP="00FE0FAF">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4 5</w:t>
            </w:r>
            <w:r w:rsidR="0039452A">
              <w:rPr>
                <w:rFonts w:ascii="Times New Roman" w:hAnsi="Times New Roman" w:cs="Times New Roman"/>
                <w:b/>
                <w:bCs/>
                <w:i/>
                <w:color w:val="000000" w:themeColor="text1"/>
                <w:sz w:val="24"/>
                <w:szCs w:val="24"/>
              </w:rPr>
              <w:t>00</w:t>
            </w:r>
          </w:p>
        </w:tc>
        <w:tc>
          <w:tcPr>
            <w:tcW w:w="1559" w:type="dxa"/>
            <w:tcBorders>
              <w:top w:val="single" w:sz="4" w:space="0" w:color="000000"/>
              <w:left w:val="single" w:sz="4" w:space="0" w:color="000000"/>
              <w:bottom w:val="single" w:sz="4" w:space="0" w:color="000000"/>
            </w:tcBorders>
            <w:shd w:val="clear" w:color="auto" w:fill="FFFFFF"/>
            <w:vAlign w:val="center"/>
          </w:tcPr>
          <w:p w:rsidR="00FE0FAF" w:rsidRPr="00D62755" w:rsidRDefault="00FE0FAF" w:rsidP="00FE0FAF">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0FAF" w:rsidRPr="00D62755" w:rsidRDefault="00FE0FAF" w:rsidP="00FE0FAF">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w:t>
      </w:r>
      <w:proofErr w:type="spellStart"/>
      <w:r w:rsidRPr="00D62755">
        <w:rPr>
          <w:rFonts w:ascii="Times New Roman" w:hAnsi="Times New Roman" w:cs="Times New Roman"/>
          <w:i/>
          <w:iCs/>
          <w:sz w:val="20"/>
          <w:szCs w:val="20"/>
          <w:lang w:eastAsia="ar-SA"/>
        </w:rPr>
        <w:t>позначка.</w:t>
      </w:r>
      <w:r w:rsidR="002B7A2B" w:rsidRPr="00D62755">
        <w:rPr>
          <w:rFonts w:ascii="Times New Roman" w:hAnsi="Times New Roman" w:cs="Times New Roman"/>
          <w:i/>
          <w:iCs/>
          <w:sz w:val="20"/>
          <w:szCs w:val="20"/>
          <w:lang w:eastAsia="ar-SA"/>
        </w:rPr>
        <w:t>Учасник</w:t>
      </w:r>
      <w:proofErr w:type="spellEnd"/>
      <w:r w:rsidR="002B7A2B" w:rsidRPr="00D62755">
        <w:rPr>
          <w:rFonts w:ascii="Times New Roman" w:hAnsi="Times New Roman" w:cs="Times New Roman"/>
          <w:i/>
          <w:iCs/>
          <w:sz w:val="20"/>
          <w:szCs w:val="20"/>
          <w:lang w:eastAsia="ar-SA"/>
        </w:rPr>
        <w:t xml:space="preserve">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1B5866" w:rsidRDefault="001B5866">
      <w:pPr>
        <w:rPr>
          <w:rFonts w:ascii="Times New Roman" w:hAnsi="Times New Roman" w:cs="Times New Roman"/>
          <w:i/>
          <w:lang w:eastAsia="ru-RU"/>
        </w:rPr>
      </w:pPr>
      <w:r>
        <w:rPr>
          <w:rFonts w:ascii="Times New Roman" w:hAnsi="Times New Roman" w:cs="Times New Roman"/>
          <w:i/>
          <w:lang w:eastAsia="ru-RU"/>
        </w:rPr>
        <w:br w:type="page"/>
      </w:r>
    </w:p>
    <w:p w:rsidR="00E16750" w:rsidRPr="00D62755" w:rsidRDefault="0039452A" w:rsidP="00E16750">
      <w:pPr>
        <w:spacing w:after="0" w:line="240" w:lineRule="auto"/>
        <w:jc w:val="right"/>
        <w:rPr>
          <w:rFonts w:ascii="Times New Roman" w:hAnsi="Times New Roman" w:cs="Times New Roman"/>
          <w:i/>
          <w:lang w:eastAsia="ru-RU"/>
        </w:rPr>
      </w:pPr>
      <w:r>
        <w:rPr>
          <w:rFonts w:ascii="Times New Roman" w:hAnsi="Times New Roman" w:cs="Times New Roman"/>
          <w:i/>
          <w:lang w:eastAsia="ru-RU"/>
        </w:rPr>
        <w:lastRenderedPageBreak/>
        <w:t>Додаток 5</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8851C2" w:rsidRPr="00D9547A" w:rsidRDefault="008851C2" w:rsidP="008851C2">
      <w:pPr>
        <w:spacing w:after="0" w:line="240" w:lineRule="auto"/>
        <w:jc w:val="right"/>
        <w:rPr>
          <w:rFonts w:ascii="Times New Roman" w:hAnsi="Times New Roman" w:cs="Times New Roman"/>
          <w:i/>
          <w:lang w:eastAsia="ru-RU"/>
        </w:rPr>
      </w:pP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39452A" w:rsidRDefault="0039452A" w:rsidP="0039452A">
      <w:pPr>
        <w:ind w:left="-142" w:right="-143"/>
        <w:jc w:val="both"/>
        <w:rPr>
          <w:rFonts w:ascii="Times New Roman" w:eastAsia="Times New Roman" w:hAnsi="Times New Roman"/>
          <w:i/>
          <w:sz w:val="20"/>
          <w:szCs w:val="20"/>
          <w:lang w:eastAsia="ru-RU"/>
        </w:rPr>
      </w:pPr>
      <w:r w:rsidRPr="00BA3CD8">
        <w:t>*</w:t>
      </w:r>
      <w:r w:rsidRPr="00BA3CD8">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BA3CD8">
        <w:rPr>
          <w:rFonts w:ascii="Times New Roman" w:eastAsia="Times New Roman" w:hAnsi="Times New Roman"/>
          <w:i/>
          <w:sz w:val="20"/>
          <w:szCs w:val="20"/>
          <w:lang w:eastAsia="ru-RU"/>
        </w:rPr>
        <w:t>чих</w:t>
      </w:r>
      <w:proofErr w:type="spellEnd"/>
      <w:r w:rsidRPr="00BA3CD8">
        <w:rPr>
          <w:rFonts w:ascii="Times New Roman" w:eastAsia="Times New Roman" w:hAnsi="Times New Roman"/>
          <w:i/>
          <w:sz w:val="20"/>
          <w:szCs w:val="20"/>
          <w:lang w:eastAsia="ru-RU"/>
        </w:rPr>
        <w:t>)     банку(</w:t>
      </w:r>
      <w:proofErr w:type="spellStart"/>
      <w:r w:rsidRPr="00BA3CD8">
        <w:rPr>
          <w:rFonts w:ascii="Times New Roman" w:eastAsia="Times New Roman" w:hAnsi="Times New Roman"/>
          <w:i/>
          <w:sz w:val="20"/>
          <w:szCs w:val="20"/>
          <w:lang w:eastAsia="ru-RU"/>
        </w:rPr>
        <w:t>ків</w:t>
      </w:r>
      <w:proofErr w:type="spellEnd"/>
      <w:r w:rsidRPr="00BA3CD8">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39452A" w:rsidRPr="00F164E2" w:rsidRDefault="0039452A" w:rsidP="0039452A">
      <w:pPr>
        <w:ind w:right="-143"/>
        <w:jc w:val="both"/>
        <w:rPr>
          <w:rFonts w:ascii="Times New Roman" w:eastAsia="Times New Roman" w:hAnsi="Times New Roman" w:cs="Times New Roman"/>
          <w:i/>
          <w:sz w:val="20"/>
          <w:szCs w:val="20"/>
          <w:lang w:eastAsia="ru-RU"/>
        </w:rPr>
      </w:pPr>
      <w:r w:rsidRPr="00F164E2">
        <w:rPr>
          <w:rFonts w:ascii="Times New Roman" w:hAnsi="Times New Roman" w:cs="Times New Roman"/>
          <w:i/>
          <w:sz w:val="20"/>
          <w:szCs w:val="20"/>
        </w:rPr>
        <w:t xml:space="preserve">Також, учасником надається довідка ДПС України про наявні рахунки у банках і фінансових установах, </w:t>
      </w:r>
      <w:r w:rsidRPr="00F164E2">
        <w:rPr>
          <w:rFonts w:ascii="Times New Roman" w:eastAsia="Times New Roman" w:hAnsi="Times New Roman" w:cs="Times New Roman"/>
          <w:i/>
          <w:sz w:val="20"/>
          <w:szCs w:val="20"/>
          <w:lang w:eastAsia="ru-RU"/>
        </w:rPr>
        <w:t>що датовані місяцем оголошення закупівлі</w:t>
      </w:r>
    </w:p>
    <w:p w:rsidR="0077327E" w:rsidRPr="00D62755" w:rsidRDefault="0077327E" w:rsidP="00E56B4A">
      <w:pPr>
        <w:suppressAutoHyphens/>
        <w:spacing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39452A"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 xml:space="preserve">до тендерної документації на закупівлю товару – </w:t>
      </w:r>
    </w:p>
    <w:p w:rsidR="00201289" w:rsidRPr="00926DAB" w:rsidRDefault="00201289" w:rsidP="00201289">
      <w:pPr>
        <w:spacing w:after="0" w:line="240" w:lineRule="auto"/>
        <w:jc w:val="right"/>
        <w:rPr>
          <w:rFonts w:ascii="Times New Roman" w:hAnsi="Times New Roman" w:cs="Times New Roman"/>
          <w:i/>
          <w:lang w:eastAsia="ru-RU"/>
        </w:rPr>
      </w:pPr>
      <w:proofErr w:type="spellStart"/>
      <w:r w:rsidRPr="00926DAB">
        <w:rPr>
          <w:rFonts w:ascii="Times New Roman" w:hAnsi="Times New Roman" w:cs="Times New Roman"/>
          <w:i/>
          <w:lang w:eastAsia="ru-RU"/>
        </w:rPr>
        <w:t>ДК</w:t>
      </w:r>
      <w:proofErr w:type="spellEnd"/>
      <w:r w:rsidRPr="00926DAB">
        <w:rPr>
          <w:rFonts w:ascii="Times New Roman" w:hAnsi="Times New Roman" w:cs="Times New Roman"/>
          <w:i/>
          <w:lang w:eastAsia="ru-RU"/>
        </w:rPr>
        <w:t xml:space="preserve"> 021:2015: 15420000-8 - Рафіновані олії та жири </w:t>
      </w:r>
    </w:p>
    <w:p w:rsidR="00201289" w:rsidRPr="00926DAB" w:rsidRDefault="00201289" w:rsidP="00201289">
      <w:pPr>
        <w:spacing w:after="0" w:line="240" w:lineRule="auto"/>
        <w:jc w:val="right"/>
        <w:rPr>
          <w:rFonts w:ascii="Times New Roman" w:hAnsi="Times New Roman" w:cs="Times New Roman"/>
          <w:i/>
          <w:lang w:eastAsia="ru-RU"/>
        </w:rPr>
      </w:pPr>
      <w:r w:rsidRPr="00926DAB">
        <w:rPr>
          <w:rFonts w:ascii="Times New Roman" w:hAnsi="Times New Roman" w:cs="Times New Roman"/>
          <w:i/>
          <w:lang w:eastAsia="ru-RU"/>
        </w:rPr>
        <w:t>(олія рафінована)</w:t>
      </w: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39452A" w:rsidRPr="00D62755" w:rsidTr="00DD33E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9452A" w:rsidRPr="00D62755" w:rsidRDefault="0039452A" w:rsidP="00DD33E5">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9452A" w:rsidRPr="00D62755" w:rsidTr="00DD33E5">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9452A" w:rsidRPr="00D62755" w:rsidTr="00DD33E5">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9452A" w:rsidRPr="00D62755" w:rsidTr="00DD33E5">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9452A" w:rsidRPr="00D62755" w:rsidTr="00DD33E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9452A" w:rsidRPr="00D62755" w:rsidTr="00DD33E5">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9452A" w:rsidRPr="00D62755" w:rsidTr="00DD33E5">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9452A" w:rsidRPr="00D62755" w:rsidTr="00DD33E5">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9452A" w:rsidRPr="00D62755" w:rsidTr="00DD33E5">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9452A" w:rsidRPr="00D62755" w:rsidTr="00DD33E5">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9452A" w:rsidRPr="00D62755" w:rsidTr="00DD33E5">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39452A" w:rsidRPr="00D62755" w:rsidTr="00DD33E5">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9452A" w:rsidRPr="00D62755" w:rsidTr="00DD33E5">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9452A" w:rsidRPr="00D62755" w:rsidTr="00DD33E5">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9452A" w:rsidRPr="00D62755" w:rsidTr="00DD33E5">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9452A" w:rsidRPr="00D62755" w:rsidTr="00DD33E5">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9452A" w:rsidRPr="00D62755" w:rsidTr="00DD33E5">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9452A" w:rsidRPr="00D62755" w:rsidTr="00DD33E5">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9452A" w:rsidRPr="00D62755" w:rsidTr="00DD33E5">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9452A" w:rsidRPr="00D62755" w:rsidTr="00DD33E5">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9452A" w:rsidRPr="00D62755" w:rsidTr="00DD33E5">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36</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9452A" w:rsidRPr="00D62755" w:rsidTr="00DD33E5">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9452A" w:rsidRPr="00D62755" w:rsidTr="00DD33E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452A" w:rsidRPr="00D62755" w:rsidRDefault="0039452A" w:rsidP="00DD33E5">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39452A" w:rsidRPr="00D62755" w:rsidTr="00DD33E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52A" w:rsidRPr="0047162A" w:rsidRDefault="0039452A" w:rsidP="00DD33E5">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9452A" w:rsidRPr="00D62755" w:rsidRDefault="0039452A" w:rsidP="00DD33E5">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подається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6824DA">
      <w:pgSz w:w="11906" w:h="16838" w:code="9"/>
      <w:pgMar w:top="567" w:right="567"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0D" w:rsidRDefault="00B0140D" w:rsidP="00B0140D">
      <w:pPr>
        <w:spacing w:after="0" w:line="240" w:lineRule="auto"/>
      </w:pPr>
      <w:r>
        <w:separator/>
      </w:r>
    </w:p>
  </w:endnote>
  <w:endnote w:type="continuationSeparator" w:id="1">
    <w:p w:rsidR="00B0140D" w:rsidRDefault="00B0140D" w:rsidP="00B01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0D" w:rsidRDefault="00B0140D" w:rsidP="00B0140D">
      <w:pPr>
        <w:spacing w:after="0" w:line="240" w:lineRule="auto"/>
      </w:pPr>
      <w:r>
        <w:separator/>
      </w:r>
    </w:p>
  </w:footnote>
  <w:footnote w:type="continuationSeparator" w:id="1">
    <w:p w:rsidR="00B0140D" w:rsidRDefault="00B0140D" w:rsidP="00B01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8350A"/>
    <w:multiLevelType w:val="multilevel"/>
    <w:tmpl w:val="4F5CFEB4"/>
    <w:lvl w:ilvl="0">
      <w:start w:val="7"/>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1"/>
  </w:num>
  <w:num w:numId="3">
    <w:abstractNumId w:val="18"/>
  </w:num>
  <w:num w:numId="4">
    <w:abstractNumId w:val="12"/>
  </w:num>
  <w:num w:numId="5">
    <w:abstractNumId w:val="26"/>
  </w:num>
  <w:num w:numId="6">
    <w:abstractNumId w:val="23"/>
  </w:num>
  <w:num w:numId="7">
    <w:abstractNumId w:val="4"/>
  </w:num>
  <w:num w:numId="8">
    <w:abstractNumId w:val="1"/>
  </w:num>
  <w:num w:numId="9">
    <w:abstractNumId w:val="0"/>
  </w:num>
  <w:num w:numId="10">
    <w:abstractNumId w:val="15"/>
  </w:num>
  <w:num w:numId="11">
    <w:abstractNumId w:val="2"/>
  </w:num>
  <w:num w:numId="12">
    <w:abstractNumId w:val="20"/>
  </w:num>
  <w:num w:numId="13">
    <w:abstractNumId w:val="17"/>
  </w:num>
  <w:num w:numId="14">
    <w:abstractNumId w:val="14"/>
  </w:num>
  <w:num w:numId="15">
    <w:abstractNumId w:val="8"/>
  </w:num>
  <w:num w:numId="16">
    <w:abstractNumId w:val="9"/>
  </w:num>
  <w:num w:numId="17">
    <w:abstractNumId w:val="6"/>
  </w:num>
  <w:num w:numId="18">
    <w:abstractNumId w:val="13"/>
  </w:num>
  <w:num w:numId="19">
    <w:abstractNumId w:val="3"/>
  </w:num>
  <w:num w:numId="20">
    <w:abstractNumId w:val="5"/>
  </w:num>
  <w:num w:numId="21">
    <w:abstractNumId w:val="16"/>
  </w:num>
  <w:num w:numId="22">
    <w:abstractNumId w:val="25"/>
  </w:num>
  <w:num w:numId="23">
    <w:abstractNumId w:val="24"/>
  </w:num>
  <w:num w:numId="24">
    <w:abstractNumId w:val="21"/>
  </w:num>
  <w:num w:numId="25">
    <w:abstractNumId w:val="19"/>
  </w:num>
  <w:num w:numId="26">
    <w:abstractNumId w:val="7"/>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44B36"/>
    <w:rsid w:val="00050DB7"/>
    <w:rsid w:val="00053326"/>
    <w:rsid w:val="00056BB4"/>
    <w:rsid w:val="00057FA2"/>
    <w:rsid w:val="00061084"/>
    <w:rsid w:val="00063902"/>
    <w:rsid w:val="000655A5"/>
    <w:rsid w:val="00065835"/>
    <w:rsid w:val="00072F4D"/>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425A9"/>
    <w:rsid w:val="00144E1B"/>
    <w:rsid w:val="00147C6F"/>
    <w:rsid w:val="00147E00"/>
    <w:rsid w:val="00153154"/>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B5866"/>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0A24"/>
    <w:rsid w:val="001F102D"/>
    <w:rsid w:val="001F4709"/>
    <w:rsid w:val="00200EE6"/>
    <w:rsid w:val="00201289"/>
    <w:rsid w:val="002021D9"/>
    <w:rsid w:val="00203131"/>
    <w:rsid w:val="0020537F"/>
    <w:rsid w:val="00205A4C"/>
    <w:rsid w:val="00206179"/>
    <w:rsid w:val="002063A2"/>
    <w:rsid w:val="00216845"/>
    <w:rsid w:val="00221169"/>
    <w:rsid w:val="00221E5E"/>
    <w:rsid w:val="00227CB1"/>
    <w:rsid w:val="0023245B"/>
    <w:rsid w:val="00232E9F"/>
    <w:rsid w:val="00233C72"/>
    <w:rsid w:val="002343C5"/>
    <w:rsid w:val="00236A9B"/>
    <w:rsid w:val="00237C3E"/>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7D8"/>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E33BF"/>
    <w:rsid w:val="002F088A"/>
    <w:rsid w:val="002F0ADE"/>
    <w:rsid w:val="002F3887"/>
    <w:rsid w:val="002F3DC3"/>
    <w:rsid w:val="002F4A27"/>
    <w:rsid w:val="0030266A"/>
    <w:rsid w:val="00304252"/>
    <w:rsid w:val="003060BE"/>
    <w:rsid w:val="0030612B"/>
    <w:rsid w:val="00307881"/>
    <w:rsid w:val="00307C18"/>
    <w:rsid w:val="003103AB"/>
    <w:rsid w:val="00311291"/>
    <w:rsid w:val="00314A37"/>
    <w:rsid w:val="00316D8F"/>
    <w:rsid w:val="00317CB4"/>
    <w:rsid w:val="00323E3F"/>
    <w:rsid w:val="003254FB"/>
    <w:rsid w:val="00325D07"/>
    <w:rsid w:val="003271AF"/>
    <w:rsid w:val="003271FB"/>
    <w:rsid w:val="00331342"/>
    <w:rsid w:val="00334202"/>
    <w:rsid w:val="003342B5"/>
    <w:rsid w:val="00334B8C"/>
    <w:rsid w:val="00341379"/>
    <w:rsid w:val="00342A70"/>
    <w:rsid w:val="00344CCA"/>
    <w:rsid w:val="00350A2C"/>
    <w:rsid w:val="003540A8"/>
    <w:rsid w:val="00354A34"/>
    <w:rsid w:val="00355B36"/>
    <w:rsid w:val="00355E0C"/>
    <w:rsid w:val="003606EC"/>
    <w:rsid w:val="003607F9"/>
    <w:rsid w:val="003609F5"/>
    <w:rsid w:val="0036163A"/>
    <w:rsid w:val="00362372"/>
    <w:rsid w:val="003627D1"/>
    <w:rsid w:val="0036598C"/>
    <w:rsid w:val="003756B9"/>
    <w:rsid w:val="00376BD7"/>
    <w:rsid w:val="003801BD"/>
    <w:rsid w:val="00386C6D"/>
    <w:rsid w:val="00387B07"/>
    <w:rsid w:val="00387B43"/>
    <w:rsid w:val="00390C1C"/>
    <w:rsid w:val="003920EF"/>
    <w:rsid w:val="0039452A"/>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14F2"/>
    <w:rsid w:val="00495CC3"/>
    <w:rsid w:val="00497B33"/>
    <w:rsid w:val="004A0176"/>
    <w:rsid w:val="004A4088"/>
    <w:rsid w:val="004B4B69"/>
    <w:rsid w:val="004B52FC"/>
    <w:rsid w:val="004B6E72"/>
    <w:rsid w:val="004B7934"/>
    <w:rsid w:val="004C1F2B"/>
    <w:rsid w:val="004C4048"/>
    <w:rsid w:val="004C6DA7"/>
    <w:rsid w:val="004D15BF"/>
    <w:rsid w:val="004D6293"/>
    <w:rsid w:val="004E0622"/>
    <w:rsid w:val="004E178C"/>
    <w:rsid w:val="004E2E1C"/>
    <w:rsid w:val="00500681"/>
    <w:rsid w:val="005028F6"/>
    <w:rsid w:val="00503A1F"/>
    <w:rsid w:val="00505D9F"/>
    <w:rsid w:val="00506DC1"/>
    <w:rsid w:val="005073AD"/>
    <w:rsid w:val="00510033"/>
    <w:rsid w:val="00512BE6"/>
    <w:rsid w:val="00512E13"/>
    <w:rsid w:val="00513743"/>
    <w:rsid w:val="00513FDC"/>
    <w:rsid w:val="005146F0"/>
    <w:rsid w:val="0051577C"/>
    <w:rsid w:val="00515AAF"/>
    <w:rsid w:val="0052065D"/>
    <w:rsid w:val="005272E4"/>
    <w:rsid w:val="00527583"/>
    <w:rsid w:val="00530653"/>
    <w:rsid w:val="00531057"/>
    <w:rsid w:val="00531093"/>
    <w:rsid w:val="00531B22"/>
    <w:rsid w:val="005338F4"/>
    <w:rsid w:val="00533E1D"/>
    <w:rsid w:val="00533FC8"/>
    <w:rsid w:val="00534874"/>
    <w:rsid w:val="00537387"/>
    <w:rsid w:val="00542BFB"/>
    <w:rsid w:val="00544799"/>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34AF"/>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36F5"/>
    <w:rsid w:val="005E56D4"/>
    <w:rsid w:val="005E6166"/>
    <w:rsid w:val="005F28E2"/>
    <w:rsid w:val="005F3180"/>
    <w:rsid w:val="005F3C40"/>
    <w:rsid w:val="005F3F64"/>
    <w:rsid w:val="005F4B03"/>
    <w:rsid w:val="005F6656"/>
    <w:rsid w:val="006034CB"/>
    <w:rsid w:val="00607970"/>
    <w:rsid w:val="00611231"/>
    <w:rsid w:val="0061715F"/>
    <w:rsid w:val="006175EC"/>
    <w:rsid w:val="0061776C"/>
    <w:rsid w:val="00617A3A"/>
    <w:rsid w:val="00626C1B"/>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348A"/>
    <w:rsid w:val="00653746"/>
    <w:rsid w:val="0065773B"/>
    <w:rsid w:val="00671D51"/>
    <w:rsid w:val="00674E51"/>
    <w:rsid w:val="006756E0"/>
    <w:rsid w:val="006824DA"/>
    <w:rsid w:val="00683779"/>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52C"/>
    <w:rsid w:val="007009BE"/>
    <w:rsid w:val="00700DA7"/>
    <w:rsid w:val="00703417"/>
    <w:rsid w:val="00710A2B"/>
    <w:rsid w:val="007149D5"/>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22B7"/>
    <w:rsid w:val="008035B9"/>
    <w:rsid w:val="0080441F"/>
    <w:rsid w:val="008058C7"/>
    <w:rsid w:val="00807D46"/>
    <w:rsid w:val="00812314"/>
    <w:rsid w:val="0082131E"/>
    <w:rsid w:val="00823AE1"/>
    <w:rsid w:val="0082467F"/>
    <w:rsid w:val="0082571B"/>
    <w:rsid w:val="00827DE6"/>
    <w:rsid w:val="008302FB"/>
    <w:rsid w:val="00830A17"/>
    <w:rsid w:val="008333D2"/>
    <w:rsid w:val="00835F73"/>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299D"/>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37F"/>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E6C94"/>
    <w:rsid w:val="008F03D4"/>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8088E"/>
    <w:rsid w:val="00980F48"/>
    <w:rsid w:val="009836B4"/>
    <w:rsid w:val="00991648"/>
    <w:rsid w:val="00994D1B"/>
    <w:rsid w:val="00995B33"/>
    <w:rsid w:val="009A17CD"/>
    <w:rsid w:val="009B0370"/>
    <w:rsid w:val="009B0919"/>
    <w:rsid w:val="009B14D0"/>
    <w:rsid w:val="009B5F85"/>
    <w:rsid w:val="009B6589"/>
    <w:rsid w:val="009B7DAD"/>
    <w:rsid w:val="009C0541"/>
    <w:rsid w:val="009C1ACE"/>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40D"/>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21E"/>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569A"/>
    <w:rsid w:val="00C656C6"/>
    <w:rsid w:val="00C66049"/>
    <w:rsid w:val="00C671A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22B12"/>
    <w:rsid w:val="00D27CE9"/>
    <w:rsid w:val="00D40CB3"/>
    <w:rsid w:val="00D42069"/>
    <w:rsid w:val="00D4259D"/>
    <w:rsid w:val="00D42D17"/>
    <w:rsid w:val="00D438DC"/>
    <w:rsid w:val="00D458F7"/>
    <w:rsid w:val="00D47DD2"/>
    <w:rsid w:val="00D529F2"/>
    <w:rsid w:val="00D54153"/>
    <w:rsid w:val="00D54837"/>
    <w:rsid w:val="00D54FB5"/>
    <w:rsid w:val="00D55A80"/>
    <w:rsid w:val="00D55B16"/>
    <w:rsid w:val="00D60F21"/>
    <w:rsid w:val="00D6234C"/>
    <w:rsid w:val="00D62755"/>
    <w:rsid w:val="00D62B32"/>
    <w:rsid w:val="00D65FB3"/>
    <w:rsid w:val="00D66F4A"/>
    <w:rsid w:val="00D67932"/>
    <w:rsid w:val="00D703F5"/>
    <w:rsid w:val="00D70459"/>
    <w:rsid w:val="00D72FAB"/>
    <w:rsid w:val="00D741C7"/>
    <w:rsid w:val="00D75C62"/>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20335"/>
    <w:rsid w:val="00E27B70"/>
    <w:rsid w:val="00E3069D"/>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2DBE"/>
    <w:rsid w:val="00E7302B"/>
    <w:rsid w:val="00E77BD0"/>
    <w:rsid w:val="00E802DA"/>
    <w:rsid w:val="00E82C0A"/>
    <w:rsid w:val="00E83180"/>
    <w:rsid w:val="00E90AE5"/>
    <w:rsid w:val="00E911BE"/>
    <w:rsid w:val="00E91834"/>
    <w:rsid w:val="00E94222"/>
    <w:rsid w:val="00EA50D8"/>
    <w:rsid w:val="00EB2508"/>
    <w:rsid w:val="00EC22EE"/>
    <w:rsid w:val="00EC25C2"/>
    <w:rsid w:val="00EC5AB9"/>
    <w:rsid w:val="00ED288C"/>
    <w:rsid w:val="00ED352D"/>
    <w:rsid w:val="00ED3D33"/>
    <w:rsid w:val="00ED3EB7"/>
    <w:rsid w:val="00ED712A"/>
    <w:rsid w:val="00EE5E00"/>
    <w:rsid w:val="00EE617D"/>
    <w:rsid w:val="00EE7367"/>
    <w:rsid w:val="00EF1A5D"/>
    <w:rsid w:val="00EF291A"/>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362D1"/>
    <w:rsid w:val="00F41836"/>
    <w:rsid w:val="00F426F6"/>
    <w:rsid w:val="00F50318"/>
    <w:rsid w:val="00F5036F"/>
    <w:rsid w:val="00F5250F"/>
    <w:rsid w:val="00F55B80"/>
    <w:rsid w:val="00F56504"/>
    <w:rsid w:val="00F56A7C"/>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42D6"/>
    <w:rsid w:val="00FA789E"/>
    <w:rsid w:val="00FA7A61"/>
    <w:rsid w:val="00FB0BE9"/>
    <w:rsid w:val="00FB1ACA"/>
    <w:rsid w:val="00FB4249"/>
    <w:rsid w:val="00FB5B3F"/>
    <w:rsid w:val="00FB6655"/>
    <w:rsid w:val="00FB7E22"/>
    <w:rsid w:val="00FC558A"/>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semiHidden/>
    <w:unhideWhenUsed/>
    <w:rsid w:val="00B0140D"/>
    <w:pPr>
      <w:tabs>
        <w:tab w:val="center" w:pos="4819"/>
        <w:tab w:val="right" w:pos="9639"/>
      </w:tabs>
      <w:spacing w:after="0" w:line="240" w:lineRule="auto"/>
    </w:pPr>
  </w:style>
  <w:style w:type="character" w:customStyle="1" w:styleId="af7">
    <w:name w:val="Верхний колонтитул Знак"/>
    <w:basedOn w:val="a0"/>
    <w:link w:val="af6"/>
    <w:uiPriority w:val="99"/>
    <w:semiHidden/>
    <w:rsid w:val="00B0140D"/>
    <w:rPr>
      <w:rFonts w:eastAsiaTheme="minorEastAsia"/>
      <w:lang w:val="uk-UA" w:eastAsia="uk-UA"/>
    </w:rPr>
  </w:style>
  <w:style w:type="paragraph" w:customStyle="1" w:styleId="17">
    <w:name w:val="Звичайний1"/>
    <w:rsid w:val="0087299D"/>
    <w:pPr>
      <w:spacing w:after="160" w:line="259" w:lineRule="auto"/>
    </w:pPr>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rada.gov.ua/go/771/97-%D0%B2%D1%80" TargetMode="External"/><Relationship Id="rId3" Type="http://schemas.openxmlformats.org/officeDocument/2006/relationships/styles" Target="styles.xml"/><Relationship Id="rId21" Type="http://schemas.openxmlformats.org/officeDocument/2006/relationships/hyperlink" Target="mailto:osvita.khust@gmail.com"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pravo.uteka.ua/doc/Pro-osnovni-principi-ta-vimogi-do-bezpechnosti-ta-yakosti-xarchovix-produktiv"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mailto:osvita.khus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6320-8ED8-452B-8D5B-50243E3A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95198</Words>
  <Characters>54263</Characters>
  <Application>Microsoft Office Word</Application>
  <DocSecurity>0</DocSecurity>
  <Lines>452</Lines>
  <Paragraphs>298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149163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2022-01-12T12:28:00Z</cp:lastPrinted>
  <dcterms:created xsi:type="dcterms:W3CDTF">2024-02-07T06:54:00Z</dcterms:created>
  <dcterms:modified xsi:type="dcterms:W3CDTF">2024-02-07T06:59:00Z</dcterms:modified>
</cp:coreProperties>
</file>