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3460" w14:textId="32331C0C" w:rsidR="00496C9D" w:rsidRDefault="009F6E52" w:rsidP="009F6E52">
      <w:pPr>
        <w:pStyle w:val="a3"/>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2</w:t>
      </w:r>
    </w:p>
    <w:p w14:paraId="6DC7B5DF" w14:textId="6FF568DE" w:rsidR="009F6E52" w:rsidRDefault="009F6E52" w:rsidP="009F6E52">
      <w:pPr>
        <w:pStyle w:val="a3"/>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до тендерної документації</w:t>
      </w:r>
    </w:p>
    <w:p w14:paraId="642F84C2" w14:textId="34C4F014" w:rsidR="009F6E52" w:rsidRDefault="009F6E52" w:rsidP="009F6E52">
      <w:pPr>
        <w:pStyle w:val="a3"/>
        <w:ind w:firstLine="567"/>
        <w:jc w:val="right"/>
        <w:rPr>
          <w:rFonts w:ascii="Times New Roman" w:hAnsi="Times New Roman" w:cs="Times New Roman"/>
          <w:sz w:val="28"/>
          <w:szCs w:val="28"/>
          <w:lang w:val="uk-UA"/>
        </w:rPr>
      </w:pPr>
    </w:p>
    <w:p w14:paraId="023B0A9B" w14:textId="2E129FE5" w:rsidR="009F6E52" w:rsidRDefault="009F6E52" w:rsidP="009F6E52">
      <w:pPr>
        <w:pStyle w:val="a3"/>
        <w:ind w:firstLine="567"/>
        <w:jc w:val="right"/>
        <w:rPr>
          <w:rFonts w:ascii="Times New Roman" w:hAnsi="Times New Roman" w:cs="Times New Roman"/>
          <w:sz w:val="28"/>
          <w:szCs w:val="28"/>
          <w:lang w:val="uk-UA"/>
        </w:rPr>
      </w:pPr>
    </w:p>
    <w:p w14:paraId="1B8CE7E4" w14:textId="07A8DC31" w:rsidR="009F6E52" w:rsidRDefault="009F6E52" w:rsidP="009F6E52">
      <w:pPr>
        <w:pStyle w:val="a3"/>
        <w:ind w:firstLine="567"/>
        <w:jc w:val="right"/>
        <w:rPr>
          <w:rFonts w:ascii="Times New Roman" w:hAnsi="Times New Roman" w:cs="Times New Roman"/>
          <w:sz w:val="28"/>
          <w:szCs w:val="28"/>
          <w:lang w:val="uk-UA"/>
        </w:rPr>
      </w:pPr>
    </w:p>
    <w:p w14:paraId="7413E66A" w14:textId="3B6CD0EB" w:rsidR="009F6E52" w:rsidRPr="009F6E52" w:rsidRDefault="009F6E52" w:rsidP="009F6E52">
      <w:pPr>
        <w:pStyle w:val="a3"/>
        <w:ind w:firstLine="567"/>
        <w:jc w:val="center"/>
        <w:rPr>
          <w:rFonts w:ascii="Times New Roman" w:hAnsi="Times New Roman" w:cs="Times New Roman"/>
          <w:b/>
          <w:bCs/>
          <w:sz w:val="28"/>
          <w:szCs w:val="28"/>
          <w:lang w:val="uk-UA"/>
        </w:rPr>
      </w:pPr>
      <w:r w:rsidRPr="009F6E52">
        <w:rPr>
          <w:rFonts w:ascii="Times New Roman" w:hAnsi="Times New Roman" w:cs="Times New Roman"/>
          <w:b/>
          <w:bCs/>
          <w:sz w:val="28"/>
          <w:szCs w:val="28"/>
          <w:lang w:val="uk-UA"/>
        </w:rPr>
        <w:t>Технічні, якісні та кількісні характеристики предмета закупівлі</w:t>
      </w:r>
    </w:p>
    <w:p w14:paraId="58978C74" w14:textId="3C2AAEED" w:rsidR="009F6E52" w:rsidRDefault="009F6E52" w:rsidP="009F6E52">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Надання послуг має здійснюватися 1 (одним) пасажирським автобусом, що відповідає наступним вимогам</w:t>
      </w:r>
    </w:p>
    <w:p w14:paraId="4C859057" w14:textId="77777777" w:rsidR="009F6E52" w:rsidRDefault="009F6E52" w:rsidP="009F6E52">
      <w:pPr>
        <w:pStyle w:val="a3"/>
        <w:ind w:firstLine="567"/>
        <w:jc w:val="center"/>
        <w:rPr>
          <w:rFonts w:ascii="Times New Roman" w:hAnsi="Times New Roman" w:cs="Times New Roman"/>
          <w:sz w:val="28"/>
          <w:szCs w:val="28"/>
          <w:lang w:val="uk-UA"/>
        </w:rPr>
      </w:pPr>
    </w:p>
    <w:p w14:paraId="4F3D0C3B" w14:textId="5071B6E7" w:rsidR="009F6E52" w:rsidRPr="000712EC" w:rsidRDefault="000712EC" w:rsidP="009F6E52">
      <w:pPr>
        <w:pStyle w:val="a3"/>
        <w:ind w:firstLine="567"/>
        <w:jc w:val="center"/>
        <w:rPr>
          <w:rFonts w:ascii="Times New Roman" w:hAnsi="Times New Roman" w:cs="Times New Roman"/>
          <w:b/>
          <w:bCs/>
          <w:sz w:val="28"/>
          <w:szCs w:val="28"/>
          <w:lang w:val="uk-UA"/>
        </w:rPr>
      </w:pPr>
      <w:r w:rsidRPr="000712EC">
        <w:rPr>
          <w:rFonts w:ascii="Times New Roman" w:hAnsi="Times New Roman" w:cs="Times New Roman"/>
          <w:b/>
          <w:bCs/>
          <w:sz w:val="28"/>
          <w:szCs w:val="28"/>
          <w:lang w:val="uk-UA"/>
        </w:rPr>
        <w:t xml:space="preserve">1. </w:t>
      </w:r>
      <w:r w:rsidR="009F6E52" w:rsidRPr="000712EC">
        <w:rPr>
          <w:rFonts w:ascii="Times New Roman" w:hAnsi="Times New Roman" w:cs="Times New Roman"/>
          <w:b/>
          <w:bCs/>
          <w:sz w:val="28"/>
          <w:szCs w:val="28"/>
          <w:lang w:val="uk-UA"/>
        </w:rPr>
        <w:t>Загальні вимоги</w:t>
      </w:r>
    </w:p>
    <w:tbl>
      <w:tblPr>
        <w:tblStyle w:val="a4"/>
        <w:tblW w:w="0" w:type="auto"/>
        <w:tblLook w:val="04A0" w:firstRow="1" w:lastRow="0" w:firstColumn="1" w:lastColumn="0" w:noHBand="0" w:noVBand="1"/>
      </w:tblPr>
      <w:tblGrid>
        <w:gridCol w:w="3256"/>
        <w:gridCol w:w="6089"/>
      </w:tblGrid>
      <w:tr w:rsidR="00F4254C" w14:paraId="04B701D9" w14:textId="77777777" w:rsidTr="00F4254C">
        <w:tc>
          <w:tcPr>
            <w:tcW w:w="3256" w:type="dxa"/>
          </w:tcPr>
          <w:p w14:paraId="4C38D609" w14:textId="5631A9B6" w:rsidR="00F4254C" w:rsidRDefault="00F4254C" w:rsidP="009F6E52">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заходу</w:t>
            </w:r>
          </w:p>
        </w:tc>
        <w:tc>
          <w:tcPr>
            <w:tcW w:w="6089" w:type="dxa"/>
          </w:tcPr>
          <w:p w14:paraId="3B77F9CD" w14:textId="53C95847" w:rsidR="00F4254C" w:rsidRDefault="00F4254C" w:rsidP="009F6E52">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Технічні характеристики і опис послуги</w:t>
            </w:r>
          </w:p>
        </w:tc>
      </w:tr>
      <w:tr w:rsidR="00F4254C" w14:paraId="41A4015C" w14:textId="77777777" w:rsidTr="00F4254C">
        <w:tc>
          <w:tcPr>
            <w:tcW w:w="3256" w:type="dxa"/>
          </w:tcPr>
          <w:p w14:paraId="758FE8A9" w14:textId="4D988377" w:rsidR="00F4254C" w:rsidRDefault="00F4254C" w:rsidP="00F4254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Перевезення пасажирів по маршруту: м. Перечин (Україна) – м. Нодьечед (Угорщина) – м. Перечин Україна</w:t>
            </w:r>
          </w:p>
          <w:p w14:paraId="7BCE832C" w14:textId="7244D186" w:rsidR="00F4254C" w:rsidRDefault="00F4254C" w:rsidP="00F4254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280 км в обидві сторони, 140 км в одну сторону</w:t>
            </w:r>
          </w:p>
        </w:tc>
        <w:tc>
          <w:tcPr>
            <w:tcW w:w="6089" w:type="dxa"/>
          </w:tcPr>
          <w:p w14:paraId="7B3D274D" w14:textId="77777777" w:rsidR="00F4254C" w:rsidRDefault="00F4254C" w:rsidP="00F4254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поїздок – 6;</w:t>
            </w:r>
          </w:p>
          <w:p w14:paraId="7DD776D2" w14:textId="34E54B6C" w:rsidR="00F4254C" w:rsidRDefault="00F4254C" w:rsidP="00F4254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водіїв – 2</w:t>
            </w:r>
            <w:r w:rsidR="00AB1B84">
              <w:rPr>
                <w:rFonts w:ascii="Times New Roman" w:hAnsi="Times New Roman" w:cs="Times New Roman"/>
                <w:sz w:val="28"/>
                <w:szCs w:val="28"/>
                <w:lang w:val="uk-UA"/>
              </w:rPr>
              <w:t>.</w:t>
            </w:r>
          </w:p>
          <w:p w14:paraId="30E760FE" w14:textId="77777777" w:rsidR="00F4254C" w:rsidRDefault="00F4254C" w:rsidP="00F4254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В одному пасажирському автобусі обов’язкова наявність:</w:t>
            </w:r>
          </w:p>
          <w:p w14:paraId="051A4377" w14:textId="77777777" w:rsidR="00F4254C" w:rsidRDefault="00F4254C" w:rsidP="00F4254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1B84">
              <w:rPr>
                <w:rFonts w:ascii="Times New Roman" w:hAnsi="Times New Roman" w:cs="Times New Roman"/>
                <w:sz w:val="28"/>
                <w:szCs w:val="28"/>
                <w:lang w:val="uk-UA"/>
              </w:rPr>
              <w:t>кількість сидячих місць з місцем водія – до 55, але не менше 40;</w:t>
            </w:r>
          </w:p>
          <w:p w14:paraId="7C9A7D01" w14:textId="77777777" w:rsidR="00AB1B84" w:rsidRDefault="00AB1B84" w:rsidP="00F4254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наявність багажного відділення;</w:t>
            </w:r>
          </w:p>
          <w:p w14:paraId="3C495E9F" w14:textId="77777777" w:rsidR="00AB1B84" w:rsidRDefault="00AB1B84" w:rsidP="00F4254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кондиціонеру або клімат-контролю, </w:t>
            </w:r>
            <w:r>
              <w:rPr>
                <w:rFonts w:ascii="Times New Roman" w:hAnsi="Times New Roman" w:cs="Times New Roman"/>
                <w:sz w:val="28"/>
                <w:szCs w:val="28"/>
                <w:lang w:val="en-US"/>
              </w:rPr>
              <w:t>TV</w:t>
            </w:r>
            <w:r>
              <w:rPr>
                <w:rFonts w:ascii="Times New Roman" w:hAnsi="Times New Roman" w:cs="Times New Roman"/>
                <w:sz w:val="28"/>
                <w:szCs w:val="28"/>
                <w:lang w:val="uk-UA"/>
              </w:rPr>
              <w:t>, аптечок, вогнегасників;</w:t>
            </w:r>
          </w:p>
          <w:p w14:paraId="3C8B28AB" w14:textId="6C00D7D7" w:rsidR="00AB1B84" w:rsidRPr="00AB1B84" w:rsidRDefault="00AB1B84" w:rsidP="00F4254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та мають бути обладнані пасками безпеки</w:t>
            </w:r>
          </w:p>
        </w:tc>
      </w:tr>
    </w:tbl>
    <w:p w14:paraId="0E6B3AC3" w14:textId="761C0BE9" w:rsidR="00F4254C" w:rsidRDefault="00AB1B84" w:rsidP="00AB1B8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Пасажирський автобус повинен бути технічно-справним.</w:t>
      </w:r>
    </w:p>
    <w:p w14:paraId="2D01D9E3" w14:textId="2A3FDA25" w:rsidR="00AB1B84" w:rsidRDefault="00AB1B84" w:rsidP="00AB1B8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виїзду за кордон пасажирський автобус знаходиться в розпорядженні замовника.</w:t>
      </w:r>
    </w:p>
    <w:p w14:paraId="6EA092C8" w14:textId="1D69F56E" w:rsidR="00AB1B84" w:rsidRDefault="00AB1B84" w:rsidP="00AB1B8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Термін надання послуг – з дати підписання договору до 30.06.2023 року</w:t>
      </w:r>
      <w:r w:rsidR="000712EC">
        <w:rPr>
          <w:rFonts w:ascii="Times New Roman" w:hAnsi="Times New Roman" w:cs="Times New Roman"/>
          <w:sz w:val="28"/>
          <w:szCs w:val="28"/>
          <w:lang w:val="uk-UA"/>
        </w:rPr>
        <w:t>.</w:t>
      </w:r>
    </w:p>
    <w:p w14:paraId="04F94FE9" w14:textId="4CFE1A70" w:rsidR="000712EC" w:rsidRDefault="000712EC" w:rsidP="00AB1B8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Місце надання послуг – за адресою м. Перечин, пл. Народна, 16, або іншою адресою вказаною замовником для поїздок за кордон.</w:t>
      </w:r>
    </w:p>
    <w:p w14:paraId="4B49156D" w14:textId="26C89A74" w:rsidR="000712EC" w:rsidRDefault="000712EC" w:rsidP="00AB1B8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надання транспортних послуг учасник повинен використовувати транспортний засіб, який належить йому на праві власності або користування.</w:t>
      </w:r>
    </w:p>
    <w:p w14:paraId="78DA2A61" w14:textId="2CA1DF0B" w:rsidR="00891F30" w:rsidRDefault="00891F30" w:rsidP="00AB1B8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вартості оплати транспортних послуг входить:</w:t>
      </w:r>
    </w:p>
    <w:p w14:paraId="7C99F98C" w14:textId="77777777" w:rsidR="00891F30" w:rsidRDefault="00891F30" w:rsidP="00AB1B8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страхування пасажирського автобуса і водіїв; </w:t>
      </w:r>
    </w:p>
    <w:p w14:paraId="58F67CEA" w14:textId="072B8DA3" w:rsidR="00891F30" w:rsidRDefault="00891F30" w:rsidP="00AB1B8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оплата всіх документів, необхідних для виїзду автобуса за кордон, в тому числі «зелена карта» і вінеткі;</w:t>
      </w:r>
    </w:p>
    <w:p w14:paraId="2CE55E7D" w14:textId="04C6F762" w:rsidR="00891F30" w:rsidRDefault="00891F30" w:rsidP="00AB1B8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оплата стоянок та платних автомагістралей;</w:t>
      </w:r>
    </w:p>
    <w:p w14:paraId="600D2FD5" w14:textId="7FBFCE2F" w:rsidR="00891F30" w:rsidRDefault="00891F30" w:rsidP="00AB1B8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 оплата праці водіям;</w:t>
      </w:r>
    </w:p>
    <w:p w14:paraId="7C55CC71" w14:textId="53F41792" w:rsidR="00891F30" w:rsidRDefault="00891F30" w:rsidP="00AB1B8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 добові за кордоком та в Україні;</w:t>
      </w:r>
    </w:p>
    <w:p w14:paraId="56391B46" w14:textId="18920778" w:rsidR="00891F30" w:rsidRDefault="00891F30" w:rsidP="00AB1B8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е) всі витрати, пов’язані з ремонтом автобуса під час поїздки;</w:t>
      </w:r>
    </w:p>
    <w:p w14:paraId="35354708" w14:textId="1BA5E490" w:rsidR="00891F30" w:rsidRDefault="00891F30" w:rsidP="00AB1B8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ж) в разі поломки автобуса і неможливості його експлуатації, забезпечити його заміну про</w:t>
      </w:r>
      <w:r w:rsidR="005160ED">
        <w:rPr>
          <w:rFonts w:ascii="Times New Roman" w:hAnsi="Times New Roman" w:cs="Times New Roman"/>
          <w:sz w:val="28"/>
          <w:szCs w:val="28"/>
          <w:lang w:val="uk-UA"/>
        </w:rPr>
        <w:t>тягом 12 годин.</w:t>
      </w:r>
    </w:p>
    <w:p w14:paraId="463E1B0A" w14:textId="5E2CC432" w:rsidR="005160ED" w:rsidRDefault="009B022E" w:rsidP="00AB1B8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час організації пасажирських перевезень автобусом виконавець зобов’язаний вжити заходів із захисту довкілля.</w:t>
      </w:r>
    </w:p>
    <w:p w14:paraId="79AEC003" w14:textId="0A849E47" w:rsidR="000712EC" w:rsidRDefault="000712EC" w:rsidP="000712EC">
      <w:pPr>
        <w:pStyle w:val="a3"/>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 Технічний потенціал учасника:</w:t>
      </w:r>
    </w:p>
    <w:p w14:paraId="1CB8B81A" w14:textId="569BD215" w:rsidR="000712EC" w:rsidRDefault="000712EC" w:rsidP="000712EC">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наявність одного резервного пасажирського автобуса аналогічного класу або вище, що належить йому на праві власності або користування;</w:t>
      </w:r>
    </w:p>
    <w:p w14:paraId="32D7638B" w14:textId="0B49FFFD" w:rsidR="000712EC" w:rsidRDefault="000712EC" w:rsidP="000712EC">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 забезпечення щоденного передрейсового (післярейсового) технічного огляду автобуса фахівцем, відповідальним за своєчасне проходження технічного обслуговування транспортного засобу та охорону праці та має відповідні документи про освіту;</w:t>
      </w:r>
    </w:p>
    <w:p w14:paraId="30EE4CE6" w14:textId="4BD81F8A" w:rsidR="000712EC" w:rsidRDefault="000712EC" w:rsidP="000712EC">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5F6713">
        <w:rPr>
          <w:rFonts w:ascii="Times New Roman" w:hAnsi="Times New Roman" w:cs="Times New Roman"/>
          <w:sz w:val="28"/>
          <w:szCs w:val="28"/>
          <w:lang w:val="uk-UA"/>
        </w:rPr>
        <w:t>забезпечує щоденний передрейсовий (післярейсовий) медичний огляд водіїв медпрацівниками по проведенню передрейсових та післярейсових оглядів водіїв та має свідоцтво Українського медичного центру безпеки дорожнього руху;</w:t>
      </w:r>
    </w:p>
    <w:p w14:paraId="3D3EC19B" w14:textId="7117803A" w:rsidR="005F6713" w:rsidRDefault="005F6713" w:rsidP="000712EC">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 у випадку виходу з ладу транспортного засобу, на період його ремонту, а також проведення технічного обслуговування, учасник здійснює заміну транспортного засобу на транспортний засіб аналогічного класу або вище у справному технічному стані.</w:t>
      </w:r>
    </w:p>
    <w:p w14:paraId="50E58C89" w14:textId="5250DE44" w:rsidR="005F6713" w:rsidRDefault="005F6713" w:rsidP="000712EC">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паливо-мастильні матеріали, заміну гуми, миття автобусу і чищення салону, поточне обслуговування та ремонт автобусу здійснюється за рахунок учасника.</w:t>
      </w:r>
    </w:p>
    <w:p w14:paraId="036BBC4F" w14:textId="1FD5AACE" w:rsidR="005F6713" w:rsidRDefault="005F6713" w:rsidP="000712EC">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пов’язані з виїздом за кордон водіїв відшкодовує Виконавець.</w:t>
      </w:r>
    </w:p>
    <w:p w14:paraId="63066DEF" w14:textId="511D64FD" w:rsidR="005F6713" w:rsidRDefault="005F6713" w:rsidP="005F6713">
      <w:pPr>
        <w:pStyle w:val="a3"/>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 Вимоги до водіїв:</w:t>
      </w:r>
    </w:p>
    <w:p w14:paraId="6FB822E9" w14:textId="6C36B3BE" w:rsidR="005F6713" w:rsidRDefault="00000911" w:rsidP="005F6713">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водії, які обслуговують відповідний автобус, повинні дотримуватися етики поведінки, сумлінно виконувати свої обов’язки, шанобливо ставитися до пасажирів, дотримуватися високої культури спілкування. Водії повинні мати охайний вигляд;</w:t>
      </w:r>
    </w:p>
    <w:p w14:paraId="099A7B36" w14:textId="1357E88C" w:rsidR="00000911" w:rsidRDefault="00000911" w:rsidP="005F6713">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водійський стаж водіїв не менше 5 років. Водії допускаються до роботи за умови:</w:t>
      </w:r>
    </w:p>
    <w:p w14:paraId="2E80F6DC" w14:textId="5E9D6355" w:rsidR="00000911" w:rsidRDefault="00000911" w:rsidP="005F6713">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відсутності за результатами медичного огляду протипоказань за станом здоров’я;</w:t>
      </w:r>
    </w:p>
    <w:p w14:paraId="56F89C2E" w14:textId="37AB9965" w:rsidR="00000911" w:rsidRDefault="00000911" w:rsidP="005F6713">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проходження інструктажів та стажування у порядку, визначеному наказом Міністерства транспорту та зв’язку України від 05.08.2008 року №795 (із змінами);</w:t>
      </w:r>
    </w:p>
    <w:p w14:paraId="4D289B45" w14:textId="1F6C7479" w:rsidR="00000911" w:rsidRDefault="00000911" w:rsidP="005F6713">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проходження періодичного навчання методів надання першої домедичної допомоги потерпілим внаслідок дорожньо-транспортних пригод</w:t>
      </w:r>
      <w:r w:rsidR="009B5DBA">
        <w:rPr>
          <w:rFonts w:ascii="Times New Roman" w:hAnsi="Times New Roman" w:cs="Times New Roman"/>
          <w:sz w:val="28"/>
          <w:szCs w:val="28"/>
          <w:lang w:val="uk-UA"/>
        </w:rPr>
        <w:t>;</w:t>
      </w:r>
    </w:p>
    <w:p w14:paraId="1EBD061A" w14:textId="522A34DD" w:rsidR="009B5DBA" w:rsidRDefault="009B5DBA" w:rsidP="005F6713">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водії повинні мати (в підтвердження надаються копії нижчезазначених документів, завірених в установленому порядку):</w:t>
      </w:r>
    </w:p>
    <w:p w14:paraId="6D9B69C5" w14:textId="7AE42C9A" w:rsidR="009B5DBA" w:rsidRDefault="009B5DBA" w:rsidP="005F6713">
      <w:pPr>
        <w:pStyle w:val="a3"/>
        <w:ind w:firstLine="567"/>
        <w:jc w:val="both"/>
        <w:rPr>
          <w:rFonts w:ascii="Times New Roman" w:eastAsia="Times New Roman" w:hAnsi="Times New Roman"/>
          <w:sz w:val="28"/>
          <w:szCs w:val="28"/>
          <w:lang w:val="uk-UA"/>
        </w:rPr>
      </w:pPr>
      <w:r>
        <w:rPr>
          <w:rFonts w:ascii="Times New Roman" w:hAnsi="Times New Roman" w:cs="Times New Roman"/>
          <w:sz w:val="28"/>
          <w:szCs w:val="28"/>
          <w:lang w:val="uk-UA"/>
        </w:rPr>
        <w:t xml:space="preserve">- посвідчення на право керування транспортним засобом відповідної категорії національного або міжнародного зразку , затвердженою постановою </w:t>
      </w:r>
      <w:r w:rsidRPr="009B5DBA">
        <w:rPr>
          <w:rFonts w:ascii="Times New Roman" w:eastAsia="Times New Roman" w:hAnsi="Times New Roman"/>
          <w:sz w:val="28"/>
          <w:szCs w:val="28"/>
          <w:lang w:val="uk-UA"/>
        </w:rPr>
        <w:t>Кабінету Міністрів України від 31.01.1992 року №47 «Про затверлження зразків свідоцтва про реєстрацію машини, талона тимчасового обліку машини, свідоцтва про реєстрацію великотоннажного транспортного засобу, технічного талона транспортного засобу Збройних Сил, бланків та технічного опису бланків технічного талона транспортного засобу Національної гвардії, Державної прикордонної служби, Державної спеціальної служби транспорту, Державної служби спеціального зв’язку та захисту інформації, Оперативно-рятувальної служби цивільного захисту» (із змінами)</w:t>
      </w:r>
      <w:r>
        <w:rPr>
          <w:rFonts w:ascii="Times New Roman" w:eastAsia="Times New Roman" w:hAnsi="Times New Roman"/>
          <w:sz w:val="28"/>
          <w:szCs w:val="28"/>
          <w:lang w:val="uk-UA"/>
        </w:rPr>
        <w:t xml:space="preserve"> – кваліфікація водіїв категорії «Д»;</w:t>
      </w:r>
    </w:p>
    <w:p w14:paraId="1E9007D5" w14:textId="0561DEFE" w:rsidR="009B5DBA" w:rsidRDefault="009B5DBA" w:rsidP="005F6713">
      <w:pPr>
        <w:pStyle w:val="a3"/>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діючі довідки про проходження періодичного медичного огляду;</w:t>
      </w:r>
    </w:p>
    <w:p w14:paraId="16B475D1" w14:textId="5627A8A7" w:rsidR="009B5DBA" w:rsidRDefault="009B5DBA" w:rsidP="005F6713">
      <w:pPr>
        <w:pStyle w:val="a3"/>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г) водії повинні мати досвід роботи, пов’язаний з виїздами за кордон. Кандидатури водіїв погоджуються з зам</w:t>
      </w:r>
      <w:r w:rsidR="00AF3F7C">
        <w:rPr>
          <w:rFonts w:ascii="Times New Roman" w:eastAsia="Times New Roman" w:hAnsi="Times New Roman"/>
          <w:sz w:val="28"/>
          <w:szCs w:val="28"/>
          <w:lang w:val="uk-UA"/>
        </w:rPr>
        <w:t>овником. Заміна водіїв може здійснюватися тільки у разі звільнення водія, його хвороби або відпустки.</w:t>
      </w:r>
    </w:p>
    <w:p w14:paraId="4A7DFE29" w14:textId="46F60670" w:rsidR="00AF3F7C" w:rsidRDefault="00AF3F7C" w:rsidP="00AF3F7C">
      <w:pPr>
        <w:pStyle w:val="a3"/>
        <w:ind w:firstLine="567"/>
        <w:jc w:val="center"/>
        <w:rPr>
          <w:rFonts w:ascii="Times New Roman" w:eastAsia="Times New Roman" w:hAnsi="Times New Roman"/>
          <w:b/>
          <w:bCs/>
          <w:sz w:val="28"/>
          <w:szCs w:val="28"/>
          <w:lang w:val="uk-UA"/>
        </w:rPr>
      </w:pPr>
      <w:r>
        <w:rPr>
          <w:rFonts w:ascii="Times New Roman" w:eastAsia="Times New Roman" w:hAnsi="Times New Roman"/>
          <w:b/>
          <w:bCs/>
          <w:sz w:val="28"/>
          <w:szCs w:val="28"/>
          <w:lang w:val="uk-UA"/>
        </w:rPr>
        <w:t>4. Наявність в учасника дозволів та документів</w:t>
      </w:r>
    </w:p>
    <w:p w14:paraId="6761D6D2" w14:textId="2D6FCD26" w:rsidR="00AF3F7C" w:rsidRDefault="00AF3F7C" w:rsidP="00AF3F7C">
      <w:pPr>
        <w:pStyle w:val="a3"/>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Учасник повинен надати замовнику:</w:t>
      </w:r>
    </w:p>
    <w:p w14:paraId="351DEF71" w14:textId="50DF90A4" w:rsidR="00AF3F7C" w:rsidRDefault="00AF3F7C" w:rsidP="00AF3F7C">
      <w:pPr>
        <w:pStyle w:val="a3"/>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копії документів, які підтверджують державну реєстрацію транспортного засобу;</w:t>
      </w:r>
    </w:p>
    <w:p w14:paraId="5835FA05" w14:textId="523153A0" w:rsidR="00AF3F7C" w:rsidRDefault="00AF3F7C" w:rsidP="00AF3F7C">
      <w:pPr>
        <w:pStyle w:val="a3"/>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копії документів, що підтверджують право власності або користування  на транспортні засоби, які пропонуються у тендерній пропозиції;</w:t>
      </w:r>
    </w:p>
    <w:p w14:paraId="49620827" w14:textId="665D1AE5" w:rsidR="00AF3F7C" w:rsidRDefault="00AF3F7C" w:rsidP="00AF3F7C">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копію ліцензії на провадження господарської діяльності з перевезення пасажирів відповідно до вимог п. 24 ч. 1 ст. 7 Закону України «Про ліцензування видів господарської діяльності» або документу, що підтверджує її отримання;</w:t>
      </w:r>
    </w:p>
    <w:p w14:paraId="1CDDC3D9" w14:textId="5B306B07" w:rsidR="00AF3F7C" w:rsidRDefault="00AF3F7C" w:rsidP="00AF3F7C">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поліс обов’язкового страхування цивільно-правової відповідальності на запропоновані в тендерній пропозиції автобусів</w:t>
      </w:r>
      <w:r w:rsidR="00EE4260">
        <w:rPr>
          <w:rFonts w:ascii="Times New Roman" w:hAnsi="Times New Roman" w:cs="Times New Roman"/>
          <w:sz w:val="28"/>
          <w:szCs w:val="28"/>
          <w:lang w:val="uk-UA"/>
        </w:rPr>
        <w:t>.</w:t>
      </w:r>
    </w:p>
    <w:p w14:paraId="3D19981E" w14:textId="71AC0F23" w:rsidR="00EE4260" w:rsidRDefault="00EE4260" w:rsidP="00AF3F7C">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підтвердження наявності медичного обстеження водіїв, учасник повинен надати належним чином завірені копії документів, що підтверджують трудові відносини між </w:t>
      </w:r>
      <w:r w:rsidR="00307792">
        <w:rPr>
          <w:rFonts w:ascii="Times New Roman" w:hAnsi="Times New Roman" w:cs="Times New Roman"/>
          <w:sz w:val="28"/>
          <w:szCs w:val="28"/>
          <w:lang w:val="uk-UA"/>
        </w:rPr>
        <w:t>учасником та працівником, на якого покладено обов’язок здійснювати медичний огляд водіїв.</w:t>
      </w:r>
    </w:p>
    <w:p w14:paraId="70CDA6D3" w14:textId="0166E63D" w:rsidR="00307792" w:rsidRDefault="00307792" w:rsidP="00AF3F7C">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підтвердження проведення щозмінної перевірки технічного стану автомобіля перед випуском його на лінію учасник повинен надати належним чином завірені копії документів, що підтверджують трудові відносини між учасником та працівником, який має відповідний рівень професійної кваліфікації для проведення технічного стану автобуса.</w:t>
      </w:r>
    </w:p>
    <w:p w14:paraId="639B5287" w14:textId="3E95D1C6" w:rsidR="00503097" w:rsidRDefault="00503097" w:rsidP="00503097">
      <w:pPr>
        <w:pStyle w:val="a3"/>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 Умови надання послуг</w:t>
      </w:r>
    </w:p>
    <w:p w14:paraId="149D7B17" w14:textId="222E5C8A" w:rsidR="00503097" w:rsidRDefault="00503097" w:rsidP="0050309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Учасник повинен:</w:t>
      </w:r>
    </w:p>
    <w:p w14:paraId="67A0E549" w14:textId="11BB18AC" w:rsidR="00503097" w:rsidRDefault="00503097" w:rsidP="0050309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дотримуватись вимог законодавства про </w:t>
      </w:r>
      <w:r w:rsidR="005160ED">
        <w:rPr>
          <w:rFonts w:ascii="Times New Roman" w:hAnsi="Times New Roman" w:cs="Times New Roman"/>
          <w:sz w:val="28"/>
          <w:szCs w:val="28"/>
          <w:lang w:val="uk-UA"/>
        </w:rPr>
        <w:t xml:space="preserve">автомобільний </w:t>
      </w:r>
      <w:r>
        <w:rPr>
          <w:rFonts w:ascii="Times New Roman" w:hAnsi="Times New Roman" w:cs="Times New Roman"/>
          <w:sz w:val="28"/>
          <w:szCs w:val="28"/>
          <w:lang w:val="uk-UA"/>
        </w:rPr>
        <w:t>транспорт;</w:t>
      </w:r>
    </w:p>
    <w:p w14:paraId="3B3FBE24" w14:textId="42D7551A" w:rsidR="00503097" w:rsidRDefault="00503097" w:rsidP="0050309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організовувати та проводити щодобовий контроль технічного стану автобусу перед початком роботи згідно з вимогами чинного законодавства;</w:t>
      </w:r>
    </w:p>
    <w:p w14:paraId="59E8A8D3" w14:textId="6D6BE741" w:rsidR="00503097" w:rsidRDefault="00503097" w:rsidP="0050309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організовувати та проводити медичний огляд </w:t>
      </w:r>
      <w:r w:rsidR="005160ED">
        <w:rPr>
          <w:rFonts w:ascii="Times New Roman" w:hAnsi="Times New Roman" w:cs="Times New Roman"/>
          <w:sz w:val="28"/>
          <w:szCs w:val="28"/>
          <w:lang w:val="uk-UA"/>
        </w:rPr>
        <w:t xml:space="preserve">водіїв </w:t>
      </w:r>
      <w:r>
        <w:rPr>
          <w:rFonts w:ascii="Times New Roman" w:hAnsi="Times New Roman" w:cs="Times New Roman"/>
          <w:sz w:val="28"/>
          <w:szCs w:val="28"/>
          <w:lang w:val="uk-UA"/>
        </w:rPr>
        <w:t>транспортного засобу згідно з вимогами чинного законодавства;</w:t>
      </w:r>
    </w:p>
    <w:p w14:paraId="38BBF3E1" w14:textId="5DA84682" w:rsidR="00503097" w:rsidRDefault="00503097" w:rsidP="0050309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забезпечити безпечну, зручну поїздку пасажирів транспортним засобом;</w:t>
      </w:r>
    </w:p>
    <w:p w14:paraId="3204A9AE" w14:textId="413BAC98" w:rsidR="00503097" w:rsidRDefault="00503097" w:rsidP="0050309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забезпечити своєчасну подачу в належному технічному та санітарному стані транспортного засобу;</w:t>
      </w:r>
    </w:p>
    <w:p w14:paraId="29592800" w14:textId="77D006A4" w:rsidR="00503097" w:rsidRDefault="00503097" w:rsidP="0050309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здійснювати перевезення пасажирів із використанням сертифікованого транспортного засобу відповідного типу та наявності оформлених відповідно до чинного законодавства документів;</w:t>
      </w:r>
    </w:p>
    <w:p w14:paraId="723F0208" w14:textId="711183A2" w:rsidR="00503097" w:rsidRDefault="00503097" w:rsidP="0050309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дотримуватися Правил надання послуг пасажирського </w:t>
      </w:r>
      <w:r w:rsidR="00891F30">
        <w:rPr>
          <w:rFonts w:ascii="Times New Roman" w:hAnsi="Times New Roman" w:cs="Times New Roman"/>
          <w:sz w:val="28"/>
          <w:szCs w:val="28"/>
          <w:lang w:val="uk-UA"/>
        </w:rPr>
        <w:t>транспорту, Правил дорожнього руху та Правил технічної експлуатації транспортних засобів;</w:t>
      </w:r>
    </w:p>
    <w:p w14:paraId="0F59E883" w14:textId="77777777" w:rsidR="005160ED" w:rsidRDefault="00891F30" w:rsidP="0050309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вести облік роботи автобуса (дорожні листи, витрати ПММ, пробіг)</w:t>
      </w:r>
      <w:r w:rsidR="005160ED">
        <w:rPr>
          <w:rFonts w:ascii="Times New Roman" w:hAnsi="Times New Roman" w:cs="Times New Roman"/>
          <w:sz w:val="28"/>
          <w:szCs w:val="28"/>
          <w:lang w:val="uk-UA"/>
        </w:rPr>
        <w:t>;</w:t>
      </w:r>
    </w:p>
    <w:p w14:paraId="47F3C387" w14:textId="3DF0E5AF" w:rsidR="00891F30" w:rsidRPr="00503097" w:rsidRDefault="005160ED" w:rsidP="0050309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 разі технічної поломки автобуса: усунути технічні неполадки або змінити транспорт, але в будь-якому випадку забезпечити вчасне прибуття членів української делегації до місця проведення заходу</w:t>
      </w:r>
      <w:r w:rsidR="00891F30">
        <w:rPr>
          <w:rFonts w:ascii="Times New Roman" w:hAnsi="Times New Roman" w:cs="Times New Roman"/>
          <w:sz w:val="28"/>
          <w:szCs w:val="28"/>
          <w:lang w:val="uk-UA"/>
        </w:rPr>
        <w:t>.</w:t>
      </w:r>
    </w:p>
    <w:p w14:paraId="6B0B6889" w14:textId="77777777" w:rsidR="00307792" w:rsidRPr="00AF3F7C" w:rsidRDefault="00307792" w:rsidP="00AF3F7C">
      <w:pPr>
        <w:pStyle w:val="a3"/>
        <w:ind w:firstLine="567"/>
        <w:jc w:val="both"/>
        <w:rPr>
          <w:rFonts w:ascii="Times New Roman" w:hAnsi="Times New Roman" w:cs="Times New Roman"/>
          <w:sz w:val="28"/>
          <w:szCs w:val="28"/>
          <w:lang w:val="uk-UA"/>
        </w:rPr>
      </w:pPr>
    </w:p>
    <w:sectPr w:rsidR="00307792" w:rsidRPr="00AF3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24"/>
    <w:rsid w:val="00000911"/>
    <w:rsid w:val="000712EC"/>
    <w:rsid w:val="00307792"/>
    <w:rsid w:val="00444924"/>
    <w:rsid w:val="00496C9D"/>
    <w:rsid w:val="00503097"/>
    <w:rsid w:val="005160ED"/>
    <w:rsid w:val="005F6713"/>
    <w:rsid w:val="00615499"/>
    <w:rsid w:val="00891F30"/>
    <w:rsid w:val="009B022E"/>
    <w:rsid w:val="009B5DBA"/>
    <w:rsid w:val="009F6E52"/>
    <w:rsid w:val="00AB1B84"/>
    <w:rsid w:val="00AF3F7C"/>
    <w:rsid w:val="00EE4260"/>
    <w:rsid w:val="00F42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283C"/>
  <w15:chartTrackingRefBased/>
  <w15:docId w15:val="{4B538EAE-C38A-46B0-8415-A493F9E9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499"/>
    <w:pPr>
      <w:spacing w:after="0" w:line="240" w:lineRule="auto"/>
    </w:pPr>
  </w:style>
  <w:style w:type="table" w:styleId="a4">
    <w:name w:val="Table Grid"/>
    <w:basedOn w:val="a1"/>
    <w:uiPriority w:val="39"/>
    <w:rsid w:val="00F42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2023-01-20T10:24:00Z</dcterms:created>
  <dcterms:modified xsi:type="dcterms:W3CDTF">2023-01-20T12:42:00Z</dcterms:modified>
</cp:coreProperties>
</file>