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A590" w14:textId="77777777" w:rsidR="00D969BB" w:rsidRDefault="00BB5421">
      <w:pPr>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ДЕПАРТАМЕНТ ОСВІТИ ТА ГУМАНІТАРНОЇ ПОЛІТИКИ ЧЕРКАСЬКОЇ МІСЬКОЇ РАДИ</w:t>
      </w:r>
    </w:p>
    <w:p w14:paraId="3A5938A4" w14:textId="77777777" w:rsidR="00D969BB" w:rsidRDefault="00D969BB">
      <w:pPr>
        <w:pStyle w:val="5"/>
        <w:ind w:left="6663"/>
        <w:jc w:val="center"/>
      </w:pPr>
    </w:p>
    <w:p w14:paraId="0BDEAF51" w14:textId="77777777" w:rsidR="00D969BB" w:rsidRDefault="00D969BB">
      <w:pPr>
        <w:pStyle w:val="5"/>
        <w:ind w:left="6663"/>
        <w:jc w:val="center"/>
        <w:rPr>
          <w:sz w:val="24"/>
          <w:szCs w:val="24"/>
        </w:rPr>
      </w:pPr>
    </w:p>
    <w:p w14:paraId="78F871B1" w14:textId="77777777" w:rsidR="00D969BB" w:rsidRDefault="00D969BB">
      <w:pPr>
        <w:pStyle w:val="5"/>
        <w:ind w:left="6663"/>
        <w:jc w:val="center"/>
        <w:rPr>
          <w:sz w:val="24"/>
          <w:szCs w:val="24"/>
        </w:rPr>
      </w:pPr>
    </w:p>
    <w:p w14:paraId="6E2E8723" w14:textId="77777777"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
          <w:sz w:val="24"/>
          <w:szCs w:val="24"/>
        </w:rPr>
        <w:t>Затверджено»</w:t>
      </w:r>
    </w:p>
    <w:p w14:paraId="0A034307" w14:textId="77777777"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рішенням уповноваженої особи</w:t>
      </w:r>
    </w:p>
    <w:p w14:paraId="3A2F1A04" w14:textId="4862C281"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696134">
        <w:rPr>
          <w:rFonts w:ascii="Times New Roman" w:eastAsia="Times New Roman" w:hAnsi="Times New Roman" w:cs="Times New Roman"/>
          <w:b/>
          <w:sz w:val="24"/>
          <w:szCs w:val="24"/>
          <w:lang w:val="ru-RU"/>
        </w:rPr>
        <w:t>14.02</w:t>
      </w:r>
      <w:r w:rsidR="005B3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2024</w:t>
      </w:r>
      <w:r w:rsidR="00696134">
        <w:rPr>
          <w:rFonts w:ascii="Times New Roman" w:eastAsia="Times New Roman" w:hAnsi="Times New Roman" w:cs="Times New Roman"/>
          <w:b/>
          <w:sz w:val="24"/>
          <w:szCs w:val="24"/>
        </w:rPr>
        <w:t xml:space="preserve"> року</w:t>
      </w:r>
    </w:p>
    <w:p w14:paraId="3C05E751" w14:textId="77777777" w:rsidR="00D969BB" w:rsidRDefault="00D969BB">
      <w:pPr>
        <w:ind w:left="5245"/>
        <w:rPr>
          <w:rFonts w:ascii="Times New Roman" w:eastAsia="Times New Roman" w:hAnsi="Times New Roman" w:cs="Times New Roman"/>
          <w:b/>
          <w:sz w:val="24"/>
          <w:szCs w:val="24"/>
        </w:rPr>
      </w:pPr>
    </w:p>
    <w:p w14:paraId="4987DC6D" w14:textId="77777777" w:rsidR="00D969BB" w:rsidRDefault="00D969BB">
      <w:pPr>
        <w:ind w:left="5245"/>
        <w:rPr>
          <w:rFonts w:ascii="Times New Roman" w:eastAsia="Times New Roman" w:hAnsi="Times New Roman" w:cs="Times New Roman"/>
          <w:b/>
          <w:sz w:val="24"/>
          <w:szCs w:val="24"/>
        </w:rPr>
      </w:pPr>
    </w:p>
    <w:p w14:paraId="7C201ECE" w14:textId="77777777" w:rsidR="00D969BB" w:rsidRDefault="00D969BB">
      <w:pPr>
        <w:ind w:left="5245"/>
        <w:rPr>
          <w:rFonts w:ascii="Times New Roman" w:eastAsia="Times New Roman" w:hAnsi="Times New Roman" w:cs="Times New Roman"/>
          <w:b/>
          <w:sz w:val="24"/>
          <w:szCs w:val="24"/>
        </w:rPr>
      </w:pPr>
    </w:p>
    <w:p w14:paraId="774AC389" w14:textId="77777777" w:rsidR="00D969BB" w:rsidRDefault="00D969BB">
      <w:pPr>
        <w:jc w:val="center"/>
        <w:rPr>
          <w:rFonts w:ascii="Times New Roman" w:eastAsia="Times New Roman" w:hAnsi="Times New Roman" w:cs="Times New Roman"/>
          <w:b/>
          <w:sz w:val="24"/>
          <w:szCs w:val="24"/>
        </w:rPr>
      </w:pPr>
    </w:p>
    <w:p w14:paraId="0A3C64F8" w14:textId="77777777" w:rsidR="00D969BB" w:rsidRDefault="00D969BB">
      <w:pPr>
        <w:jc w:val="center"/>
        <w:rPr>
          <w:rFonts w:ascii="Times New Roman" w:eastAsia="Times New Roman" w:hAnsi="Times New Roman" w:cs="Times New Roman"/>
          <w:b/>
          <w:sz w:val="24"/>
          <w:szCs w:val="24"/>
        </w:rPr>
      </w:pPr>
    </w:p>
    <w:p w14:paraId="49FA3DDC" w14:textId="77777777" w:rsidR="00D969BB" w:rsidRDefault="00D969BB">
      <w:pPr>
        <w:jc w:val="center"/>
        <w:rPr>
          <w:rFonts w:ascii="Times New Roman" w:eastAsia="Times New Roman" w:hAnsi="Times New Roman" w:cs="Times New Roman"/>
          <w:b/>
          <w:sz w:val="24"/>
          <w:szCs w:val="24"/>
        </w:rPr>
      </w:pPr>
    </w:p>
    <w:p w14:paraId="2023EA81" w14:textId="77777777" w:rsidR="00D969BB" w:rsidRDefault="00D969BB">
      <w:pPr>
        <w:jc w:val="center"/>
        <w:rPr>
          <w:rFonts w:ascii="Times New Roman" w:eastAsia="Times New Roman" w:hAnsi="Times New Roman" w:cs="Times New Roman"/>
          <w:b/>
          <w:sz w:val="24"/>
          <w:szCs w:val="24"/>
        </w:rPr>
      </w:pPr>
    </w:p>
    <w:p w14:paraId="1CE81894" w14:textId="77777777" w:rsidR="00D969BB" w:rsidRDefault="00D969BB">
      <w:pPr>
        <w:jc w:val="center"/>
        <w:rPr>
          <w:rFonts w:ascii="Times New Roman" w:eastAsia="Times New Roman" w:hAnsi="Times New Roman" w:cs="Times New Roman"/>
          <w:b/>
          <w:sz w:val="24"/>
          <w:szCs w:val="24"/>
        </w:rPr>
      </w:pPr>
    </w:p>
    <w:p w14:paraId="0F03A4B5" w14:textId="77777777" w:rsidR="00D969BB" w:rsidRDefault="00D969BB">
      <w:pPr>
        <w:jc w:val="center"/>
        <w:rPr>
          <w:rFonts w:ascii="Times New Roman" w:eastAsia="Times New Roman" w:hAnsi="Times New Roman" w:cs="Times New Roman"/>
          <w:b/>
          <w:sz w:val="24"/>
          <w:szCs w:val="24"/>
        </w:rPr>
      </w:pPr>
    </w:p>
    <w:p w14:paraId="19D27D69" w14:textId="77777777" w:rsidR="00D969BB" w:rsidRDefault="00D969BB">
      <w:pPr>
        <w:shd w:val="clear" w:color="auto" w:fill="FFFFFF"/>
        <w:ind w:left="-720"/>
        <w:jc w:val="center"/>
        <w:rPr>
          <w:rFonts w:ascii="Times New Roman" w:eastAsia="Times New Roman" w:hAnsi="Times New Roman" w:cs="Times New Roman"/>
          <w:b/>
          <w:smallCaps/>
          <w:color w:val="000000"/>
          <w:sz w:val="40"/>
          <w:szCs w:val="40"/>
        </w:rPr>
      </w:pPr>
    </w:p>
    <w:p w14:paraId="3B21EDD3" w14:textId="77777777" w:rsidR="00D969BB" w:rsidRDefault="00BB5421">
      <w:pPr>
        <w:shd w:val="clear" w:color="auto" w:fill="FFFFFF"/>
        <w:ind w:left="-72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ТЕНДЕРНА ДОКУМЕНТАЦІЯ</w:t>
      </w:r>
    </w:p>
    <w:p w14:paraId="1FAD98D6" w14:textId="77777777" w:rsidR="00D969BB" w:rsidRDefault="00D969BB">
      <w:pPr>
        <w:ind w:left="-720"/>
        <w:jc w:val="center"/>
        <w:rPr>
          <w:rFonts w:ascii="Times New Roman" w:eastAsia="Times New Roman" w:hAnsi="Times New Roman" w:cs="Times New Roman"/>
          <w:sz w:val="32"/>
          <w:szCs w:val="32"/>
        </w:rPr>
      </w:pPr>
    </w:p>
    <w:p w14:paraId="61CD13C5" w14:textId="77777777" w:rsidR="00D969BB" w:rsidRDefault="00BB5421">
      <w:pPr>
        <w:shd w:val="clear" w:color="auto" w:fill="FFFFFF"/>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на закупівлю товару:</w:t>
      </w:r>
    </w:p>
    <w:p w14:paraId="137C5817" w14:textId="77777777" w:rsidR="00D969BB" w:rsidRDefault="00BB5421">
      <w:pPr>
        <w:shd w:val="clear" w:color="auto" w:fill="FFFFFF"/>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14:paraId="26B524CA" w14:textId="246A0AD3" w:rsidR="00696134" w:rsidRDefault="001C5EB0" w:rsidP="00696134">
      <w:pPr>
        <w:shd w:val="clear" w:color="auto" w:fill="FFFFFF"/>
        <w:ind w:left="-720"/>
        <w:jc w:val="center"/>
        <w:rPr>
          <w:rFonts w:ascii="Times New Roman" w:eastAsia="Times New Roman" w:hAnsi="Times New Roman" w:cs="Times New Roman"/>
          <w:b/>
          <w:color w:val="000000"/>
          <w:sz w:val="32"/>
          <w:szCs w:val="32"/>
        </w:rPr>
      </w:pPr>
      <w:r w:rsidRPr="001C5EB0">
        <w:rPr>
          <w:rFonts w:ascii="Times New Roman" w:eastAsia="Times New Roman" w:hAnsi="Times New Roman" w:cs="Times New Roman"/>
          <w:b/>
          <w:color w:val="000000"/>
          <w:sz w:val="32"/>
          <w:szCs w:val="32"/>
        </w:rPr>
        <w:t>ДК 021-2015 (CPV) – 15420000-8 -  Рафінована олія та жири</w:t>
      </w:r>
    </w:p>
    <w:p w14:paraId="0BE1CE2F" w14:textId="23B1D0C2" w:rsidR="00696134" w:rsidRPr="00696134" w:rsidRDefault="00696134" w:rsidP="00696134">
      <w:pPr>
        <w:shd w:val="clear" w:color="auto" w:fill="FFFFFF"/>
        <w:ind w:left="-720"/>
        <w:jc w:val="center"/>
        <w:rPr>
          <w:rFonts w:ascii="Times New Roman" w:eastAsia="Times New Roman" w:hAnsi="Times New Roman" w:cs="Times New Roman"/>
          <w:b/>
          <w:color w:val="000000"/>
          <w:sz w:val="32"/>
          <w:szCs w:val="32"/>
        </w:rPr>
      </w:pPr>
      <w:r w:rsidRPr="00696134">
        <w:rPr>
          <w:rFonts w:ascii="Times New Roman" w:eastAsia="Times New Roman" w:hAnsi="Times New Roman" w:cs="Times New Roman"/>
          <w:b/>
          <w:color w:val="000000"/>
          <w:sz w:val="32"/>
          <w:szCs w:val="32"/>
        </w:rPr>
        <w:t>(</w:t>
      </w:r>
      <w:bookmarkStart w:id="0" w:name="_GoBack"/>
      <w:r w:rsidR="001C5EB0" w:rsidRPr="001C5EB0">
        <w:rPr>
          <w:rFonts w:ascii="Times New Roman" w:eastAsia="Times New Roman" w:hAnsi="Times New Roman" w:cs="Times New Roman"/>
          <w:b/>
          <w:color w:val="000000"/>
          <w:sz w:val="32"/>
          <w:szCs w:val="32"/>
        </w:rPr>
        <w:t xml:space="preserve">Олія </w:t>
      </w:r>
      <w:bookmarkEnd w:id="0"/>
      <w:r w:rsidR="001C5EB0" w:rsidRPr="001C5EB0">
        <w:rPr>
          <w:rFonts w:ascii="Times New Roman" w:eastAsia="Times New Roman" w:hAnsi="Times New Roman" w:cs="Times New Roman"/>
          <w:b/>
          <w:color w:val="000000"/>
          <w:sz w:val="32"/>
          <w:szCs w:val="32"/>
        </w:rPr>
        <w:t>соняшникова рафінована</w:t>
      </w:r>
      <w:r w:rsidRPr="00696134">
        <w:rPr>
          <w:rFonts w:ascii="Times New Roman" w:eastAsia="Times New Roman" w:hAnsi="Times New Roman" w:cs="Times New Roman"/>
          <w:b/>
          <w:color w:val="000000"/>
          <w:sz w:val="32"/>
          <w:szCs w:val="32"/>
        </w:rPr>
        <w:t>)</w:t>
      </w:r>
    </w:p>
    <w:p w14:paraId="70AF9A04" w14:textId="77777777" w:rsidR="00696134" w:rsidRPr="00696134" w:rsidRDefault="00696134" w:rsidP="00696134">
      <w:pPr>
        <w:shd w:val="clear" w:color="auto" w:fill="FFFFFF"/>
        <w:ind w:left="-720"/>
        <w:jc w:val="center"/>
        <w:rPr>
          <w:rFonts w:ascii="Times New Roman" w:eastAsia="Times New Roman" w:hAnsi="Times New Roman" w:cs="Times New Roman"/>
          <w:b/>
          <w:color w:val="000000"/>
          <w:sz w:val="32"/>
          <w:szCs w:val="32"/>
        </w:rPr>
      </w:pPr>
    </w:p>
    <w:p w14:paraId="2C133135" w14:textId="77777777" w:rsidR="00D969BB" w:rsidRDefault="00D969BB">
      <w:pPr>
        <w:ind w:left="-720"/>
        <w:jc w:val="both"/>
        <w:rPr>
          <w:rFonts w:ascii="Times New Roman" w:eastAsia="Times New Roman" w:hAnsi="Times New Roman" w:cs="Times New Roman"/>
          <w:b/>
          <w:sz w:val="24"/>
          <w:szCs w:val="24"/>
        </w:rPr>
      </w:pPr>
    </w:p>
    <w:p w14:paraId="77538CDA" w14:textId="77777777" w:rsidR="00D969BB" w:rsidRDefault="00D969BB">
      <w:pPr>
        <w:ind w:left="-720"/>
        <w:jc w:val="both"/>
        <w:rPr>
          <w:rFonts w:ascii="Times New Roman" w:eastAsia="Times New Roman" w:hAnsi="Times New Roman" w:cs="Times New Roman"/>
          <w:b/>
          <w:sz w:val="24"/>
          <w:szCs w:val="24"/>
        </w:rPr>
      </w:pPr>
    </w:p>
    <w:p w14:paraId="5B4F75CA" w14:textId="77777777" w:rsidR="00D969BB" w:rsidRDefault="00BB5421">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Процедура закупівлі – відкриті торги з особливостями</w:t>
      </w:r>
    </w:p>
    <w:p w14:paraId="1266A41F" w14:textId="77777777" w:rsidR="00D969BB" w:rsidRDefault="00BB542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06B2F5A8" w14:textId="77777777" w:rsidR="00D969BB" w:rsidRDefault="00D969BB">
      <w:pPr>
        <w:ind w:left="-720"/>
        <w:jc w:val="both"/>
        <w:rPr>
          <w:rFonts w:ascii="Times New Roman" w:eastAsia="Times New Roman" w:hAnsi="Times New Roman" w:cs="Times New Roman"/>
          <w:b/>
          <w:sz w:val="24"/>
          <w:szCs w:val="24"/>
        </w:rPr>
      </w:pPr>
    </w:p>
    <w:p w14:paraId="1A86F0F2" w14:textId="77777777" w:rsidR="00D969BB" w:rsidRDefault="00D969BB">
      <w:pPr>
        <w:ind w:left="-720"/>
        <w:jc w:val="both"/>
        <w:rPr>
          <w:rFonts w:ascii="Times New Roman" w:eastAsia="Times New Roman" w:hAnsi="Times New Roman" w:cs="Times New Roman"/>
          <w:b/>
          <w:sz w:val="24"/>
          <w:szCs w:val="24"/>
        </w:rPr>
      </w:pPr>
    </w:p>
    <w:p w14:paraId="45D62F42" w14:textId="77777777" w:rsidR="00D969BB" w:rsidRDefault="00D969BB">
      <w:pPr>
        <w:ind w:left="-720"/>
        <w:jc w:val="both"/>
        <w:rPr>
          <w:rFonts w:ascii="Times New Roman" w:eastAsia="Times New Roman" w:hAnsi="Times New Roman" w:cs="Times New Roman"/>
          <w:b/>
          <w:sz w:val="24"/>
          <w:szCs w:val="24"/>
        </w:rPr>
      </w:pPr>
    </w:p>
    <w:p w14:paraId="44DFCB6C" w14:textId="77777777" w:rsidR="00D969BB" w:rsidRDefault="00D969BB">
      <w:pPr>
        <w:ind w:left="-720"/>
        <w:jc w:val="both"/>
        <w:rPr>
          <w:rFonts w:ascii="Times New Roman" w:eastAsia="Times New Roman" w:hAnsi="Times New Roman" w:cs="Times New Roman"/>
          <w:b/>
          <w:sz w:val="24"/>
          <w:szCs w:val="24"/>
        </w:rPr>
      </w:pPr>
    </w:p>
    <w:p w14:paraId="588BBCE8" w14:textId="77777777" w:rsidR="00D969BB" w:rsidRDefault="00D969BB">
      <w:pPr>
        <w:ind w:left="-720"/>
        <w:jc w:val="both"/>
        <w:rPr>
          <w:rFonts w:ascii="Times New Roman" w:eastAsia="Times New Roman" w:hAnsi="Times New Roman" w:cs="Times New Roman"/>
          <w:b/>
          <w:sz w:val="24"/>
          <w:szCs w:val="24"/>
        </w:rPr>
      </w:pPr>
    </w:p>
    <w:p w14:paraId="03DB05D9" w14:textId="77777777" w:rsidR="00D969BB" w:rsidRDefault="00D969BB">
      <w:pPr>
        <w:ind w:left="-720"/>
        <w:jc w:val="both"/>
        <w:rPr>
          <w:rFonts w:ascii="Times New Roman" w:eastAsia="Times New Roman" w:hAnsi="Times New Roman" w:cs="Times New Roman"/>
          <w:b/>
          <w:sz w:val="24"/>
          <w:szCs w:val="24"/>
        </w:rPr>
      </w:pPr>
    </w:p>
    <w:p w14:paraId="047C0916" w14:textId="77777777" w:rsidR="00D969BB" w:rsidRDefault="00D969BB">
      <w:pPr>
        <w:ind w:left="-720"/>
        <w:jc w:val="both"/>
        <w:rPr>
          <w:rFonts w:ascii="Times New Roman" w:eastAsia="Times New Roman" w:hAnsi="Times New Roman" w:cs="Times New Roman"/>
          <w:b/>
          <w:sz w:val="24"/>
          <w:szCs w:val="24"/>
        </w:rPr>
      </w:pPr>
    </w:p>
    <w:p w14:paraId="25754DC3" w14:textId="77777777" w:rsidR="00D969BB" w:rsidRDefault="00D969BB">
      <w:pPr>
        <w:ind w:left="-720"/>
        <w:jc w:val="both"/>
        <w:rPr>
          <w:rFonts w:ascii="Times New Roman" w:eastAsia="Times New Roman" w:hAnsi="Times New Roman" w:cs="Times New Roman"/>
          <w:b/>
          <w:sz w:val="24"/>
          <w:szCs w:val="24"/>
        </w:rPr>
      </w:pPr>
    </w:p>
    <w:p w14:paraId="2034F13B" w14:textId="77777777" w:rsidR="00D969BB" w:rsidRDefault="00D969BB">
      <w:pPr>
        <w:ind w:left="-720"/>
        <w:jc w:val="both"/>
        <w:rPr>
          <w:rFonts w:ascii="Times New Roman" w:eastAsia="Times New Roman" w:hAnsi="Times New Roman" w:cs="Times New Roman"/>
          <w:b/>
          <w:sz w:val="24"/>
          <w:szCs w:val="24"/>
        </w:rPr>
      </w:pPr>
    </w:p>
    <w:p w14:paraId="2A173189" w14:textId="77777777" w:rsidR="00D969BB" w:rsidRDefault="00D969BB">
      <w:pPr>
        <w:ind w:left="-720"/>
        <w:jc w:val="both"/>
        <w:rPr>
          <w:rFonts w:ascii="Times New Roman" w:eastAsia="Times New Roman" w:hAnsi="Times New Roman" w:cs="Times New Roman"/>
          <w:b/>
          <w:sz w:val="24"/>
          <w:szCs w:val="24"/>
        </w:rPr>
      </w:pPr>
    </w:p>
    <w:p w14:paraId="56D42B16" w14:textId="77777777" w:rsidR="00D969BB" w:rsidRDefault="00D969BB">
      <w:pPr>
        <w:ind w:left="-720"/>
        <w:jc w:val="both"/>
        <w:rPr>
          <w:rFonts w:ascii="Times New Roman" w:eastAsia="Times New Roman" w:hAnsi="Times New Roman" w:cs="Times New Roman"/>
          <w:b/>
          <w:sz w:val="24"/>
          <w:szCs w:val="24"/>
        </w:rPr>
      </w:pPr>
    </w:p>
    <w:p w14:paraId="2485CE6D" w14:textId="77777777" w:rsidR="00D969BB" w:rsidRDefault="00D969BB">
      <w:pPr>
        <w:ind w:left="-720"/>
        <w:jc w:val="both"/>
        <w:rPr>
          <w:rFonts w:ascii="Times New Roman" w:eastAsia="Times New Roman" w:hAnsi="Times New Roman" w:cs="Times New Roman"/>
          <w:b/>
          <w:sz w:val="24"/>
          <w:szCs w:val="24"/>
        </w:rPr>
      </w:pPr>
    </w:p>
    <w:p w14:paraId="3C4CE07F" w14:textId="77777777" w:rsidR="00D969BB" w:rsidRDefault="00D969BB">
      <w:pPr>
        <w:ind w:left="-720"/>
        <w:jc w:val="center"/>
        <w:rPr>
          <w:rFonts w:ascii="Times New Roman" w:eastAsia="Times New Roman" w:hAnsi="Times New Roman" w:cs="Times New Roman"/>
          <w:b/>
          <w:sz w:val="28"/>
          <w:szCs w:val="28"/>
        </w:rPr>
      </w:pPr>
    </w:p>
    <w:p w14:paraId="6C4D4B1D" w14:textId="77777777" w:rsidR="00D969BB" w:rsidRDefault="00D969BB">
      <w:pPr>
        <w:ind w:left="-720"/>
        <w:jc w:val="center"/>
        <w:rPr>
          <w:rFonts w:ascii="Times New Roman" w:eastAsia="Times New Roman" w:hAnsi="Times New Roman" w:cs="Times New Roman"/>
          <w:b/>
          <w:sz w:val="28"/>
          <w:szCs w:val="28"/>
        </w:rPr>
      </w:pPr>
    </w:p>
    <w:p w14:paraId="6C4795B6" w14:textId="77777777" w:rsidR="00D969BB" w:rsidRDefault="00D969BB">
      <w:pPr>
        <w:ind w:left="-720"/>
        <w:jc w:val="center"/>
        <w:rPr>
          <w:rFonts w:ascii="Times New Roman" w:eastAsia="Times New Roman" w:hAnsi="Times New Roman" w:cs="Times New Roman"/>
          <w:b/>
          <w:sz w:val="28"/>
          <w:szCs w:val="28"/>
        </w:rPr>
      </w:pPr>
    </w:p>
    <w:p w14:paraId="114762D4" w14:textId="77777777" w:rsidR="00D969BB" w:rsidRDefault="00D969BB">
      <w:pPr>
        <w:ind w:left="-720"/>
        <w:jc w:val="center"/>
        <w:rPr>
          <w:rFonts w:ascii="Times New Roman" w:eastAsia="Times New Roman" w:hAnsi="Times New Roman" w:cs="Times New Roman"/>
          <w:b/>
          <w:sz w:val="28"/>
          <w:szCs w:val="28"/>
        </w:rPr>
      </w:pPr>
    </w:p>
    <w:p w14:paraId="7AA70E4B" w14:textId="77777777" w:rsidR="00D969BB" w:rsidRDefault="00BB5421">
      <w:pPr>
        <w:ind w:left="-720"/>
        <w:jc w:val="center"/>
        <w:rPr>
          <w:rFonts w:ascii="Times New Roman" w:eastAsia="Times New Roman" w:hAnsi="Times New Roman" w:cs="Times New Roman"/>
          <w:smallCaps/>
        </w:rPr>
      </w:pPr>
      <w:r>
        <w:rPr>
          <w:rFonts w:ascii="Times New Roman" w:eastAsia="Times New Roman" w:hAnsi="Times New Roman" w:cs="Times New Roman"/>
          <w:b/>
          <w:sz w:val="28"/>
          <w:szCs w:val="28"/>
        </w:rPr>
        <w:t>Черкаси-2024</w:t>
      </w:r>
    </w:p>
    <w:tbl>
      <w:tblPr>
        <w:tblStyle w:val="a5"/>
        <w:tblpPr w:leftFromText="180" w:rightFromText="180" w:vertAnchor="page" w:horzAnchor="margin" w:tblpXSpec="center"/>
        <w:tblW w:w="1037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54"/>
        <w:gridCol w:w="187"/>
      </w:tblGrid>
      <w:tr w:rsidR="00D969BB" w14:paraId="1E43EE14"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75DC44AF" w14:textId="77777777" w:rsidR="00D969BB" w:rsidRDefault="00BB5421">
            <w:pPr>
              <w:pStyle w:val="1"/>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lastRenderedPageBreak/>
              <w:t>I. Загальні положення </w:t>
            </w:r>
          </w:p>
        </w:tc>
      </w:tr>
      <w:tr w:rsidR="00D969BB" w14:paraId="49C10330"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F113C86" w14:textId="77777777" w:rsidR="00D969BB" w:rsidRDefault="00BB542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34BB08E" w14:textId="77777777" w:rsidR="00D969BB" w:rsidRDefault="00BB542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2 </w:t>
            </w:r>
          </w:p>
        </w:tc>
      </w:tr>
      <w:tr w:rsidR="00D969BB" w14:paraId="6B1653DC"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CA42CD8"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591D3C" w14:textId="77777777" w:rsidR="00D969BB" w:rsidRDefault="00BB5421">
            <w:pPr>
              <w:keepNext/>
              <w:keepLines/>
              <w:widowControl w:val="0"/>
              <w:shd w:val="clear" w:color="auto" w:fill="FFFFFF"/>
              <w:ind w:right="83"/>
              <w:jc w:val="both"/>
              <w:rPr>
                <w:rFonts w:ascii="Calibri" w:eastAsia="Calibri" w:hAnsi="Calibri" w:cs="Calibri"/>
                <w:b/>
                <w:sz w:val="22"/>
                <w:szCs w:val="22"/>
              </w:rPr>
            </w:pPr>
            <w:r>
              <w:rPr>
                <w:rFonts w:ascii="Times New Roman" w:eastAsia="Times New Roman" w:hAnsi="Times New Roman" w:cs="Times New Roman"/>
                <w:b/>
                <w:sz w:val="24"/>
                <w:szCs w:val="24"/>
              </w:rPr>
              <w:t>I. Загальні положення </w:t>
            </w:r>
          </w:p>
          <w:p w14:paraId="22C33435" w14:textId="77777777" w:rsidR="00D969BB" w:rsidRDefault="00BB5421">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Pr>
                <w:rFonts w:ascii="Times New Roman" w:eastAsia="Times New Roman" w:hAnsi="Times New Roman" w:cs="Times New Roman"/>
                <w:sz w:val="22"/>
                <w:szCs w:val="22"/>
              </w:rPr>
              <w:t xml:space="preserve"> «О</w:t>
            </w:r>
            <w:r>
              <w:rPr>
                <w:rFonts w:ascii="Times New Roman" w:eastAsia="Times New Roman" w:hAnsi="Times New Roman" w:cs="Times New Roman"/>
                <w:color w:val="000000"/>
                <w:sz w:val="24"/>
                <w:szCs w:val="24"/>
              </w:rPr>
              <w:t xml:space="preserve">собливості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5B68B94" w14:textId="77777777" w:rsidR="00D969BB" w:rsidRDefault="00BB5421">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1.2.Тендерна документація включає:</w:t>
            </w:r>
          </w:p>
          <w:p w14:paraId="37157AB1"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4E10AE8B"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7104E6F4"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додатки, що завантажуються до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окремими файлами. </w:t>
            </w:r>
          </w:p>
          <w:p w14:paraId="641D2463"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14:paraId="4D09CCA5" w14:textId="77777777" w:rsidR="00D969BB" w:rsidRDefault="00BB5421">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Додатки до Тендерної документації, що завантажені до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BFCB840"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14:paraId="79352EB6"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084DF68E"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14:paraId="31F85192" w14:textId="77777777" w:rsidR="00D969BB" w:rsidRDefault="00BB5421">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Pr>
                <w:rFonts w:ascii="Times New Roman" w:eastAsia="Times New Roman" w:hAnsi="Times New Roman" w:cs="Times New Roman"/>
                <w:color w:val="000000"/>
                <w:sz w:val="24"/>
                <w:szCs w:val="24"/>
              </w:rPr>
              <w:t>підвантаження</w:t>
            </w:r>
            <w:proofErr w:type="spellEnd"/>
            <w:r>
              <w:rPr>
                <w:rFonts w:ascii="Times New Roman" w:eastAsia="Times New Roman" w:hAnsi="Times New Roman" w:cs="Times New Roman"/>
                <w:color w:val="000000"/>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1E5E196B" w14:textId="77777777" w:rsidR="00D969BB" w:rsidRDefault="00BB5421">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 Згода суб’єкта персональних даних - добровільне волевиявлення </w:t>
            </w:r>
            <w:r>
              <w:rPr>
                <w:rFonts w:ascii="Times New Roman" w:eastAsia="Times New Roman" w:hAnsi="Times New Roman" w:cs="Times New Roman"/>
                <w:color w:val="000000"/>
                <w:sz w:val="24"/>
                <w:szCs w:val="24"/>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B01ED5F" w14:textId="77777777" w:rsidR="00D969BB" w:rsidRDefault="00BB5421">
            <w:pPr>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33FC24A3" w14:textId="77777777" w:rsidR="00D969BB" w:rsidRDefault="00BB5421">
            <w:pPr>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D969BB" w14:paraId="5CB19F2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29C062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Інформація про замовника торгів</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6A5AB83"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969BB" w14:paraId="26BCEC8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33577D"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DB0125A"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D969BB" w14:paraId="33E5C6B8"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8CAA4C0"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11F2BF2" w14:textId="77777777" w:rsidR="00D969BB" w:rsidRDefault="00BB5421">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18000, м. Черкаси, вул. Гоголя, 251</w:t>
            </w:r>
          </w:p>
        </w:tc>
      </w:tr>
      <w:tr w:rsidR="00D969BB" w14:paraId="2AD95E5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1055897"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52440DF" w14:textId="77777777" w:rsidR="00D969BB" w:rsidRDefault="00BB542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Письменний Сергій Володимирович,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освіти та гуманітарної політики Черкаської міської ради, 18000, м. Черкаси, вул. Гоголя, 251,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(0472) 373386,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BELOV_BOGDAN@ukr.net</w:t>
            </w:r>
          </w:p>
        </w:tc>
      </w:tr>
      <w:tr w:rsidR="00D969BB" w14:paraId="34AC1BB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004F357"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Процедура закупівлі</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8F8323E" w14:textId="77777777" w:rsidR="00D969BB" w:rsidRDefault="00BB54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tc>
      </w:tr>
      <w:tr w:rsidR="00D969BB" w14:paraId="37E6A259"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9AFEEE2"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D6C1ECD"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D969BB" w14:paraId="1FD7D6EB"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EEFE2F"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72E2ED6" w14:textId="77777777" w:rsidR="001C5EB0" w:rsidRPr="001C5EB0" w:rsidRDefault="001C5EB0" w:rsidP="001C5EB0">
            <w:pPr>
              <w:rPr>
                <w:rFonts w:ascii="Times New Roman" w:eastAsia="Times New Roman" w:hAnsi="Times New Roman" w:cs="Times New Roman"/>
                <w:b/>
                <w:sz w:val="24"/>
                <w:szCs w:val="24"/>
              </w:rPr>
            </w:pPr>
            <w:r w:rsidRPr="001C5EB0">
              <w:rPr>
                <w:rFonts w:ascii="Times New Roman" w:eastAsia="Times New Roman" w:hAnsi="Times New Roman" w:cs="Times New Roman"/>
                <w:b/>
                <w:sz w:val="24"/>
                <w:szCs w:val="24"/>
              </w:rPr>
              <w:t>ДК 021-2015 (CPV) – 15420000-8 -  Рафінована олія та жири</w:t>
            </w:r>
          </w:p>
          <w:p w14:paraId="5C9A2059" w14:textId="11C76DE2" w:rsidR="00D969BB" w:rsidRDefault="001C5EB0" w:rsidP="001C5EB0">
            <w:pPr>
              <w:rPr>
                <w:rFonts w:ascii="Times New Roman" w:eastAsia="Times New Roman" w:hAnsi="Times New Roman" w:cs="Times New Roman"/>
                <w:b/>
                <w:sz w:val="24"/>
                <w:szCs w:val="24"/>
              </w:rPr>
            </w:pPr>
            <w:r w:rsidRPr="001C5EB0">
              <w:rPr>
                <w:rFonts w:ascii="Times New Roman" w:eastAsia="Times New Roman" w:hAnsi="Times New Roman" w:cs="Times New Roman"/>
                <w:b/>
                <w:sz w:val="24"/>
                <w:szCs w:val="24"/>
              </w:rPr>
              <w:t>(Олія соняшникова рафінована)</w:t>
            </w:r>
          </w:p>
        </w:tc>
      </w:tr>
      <w:tr w:rsidR="00D969BB" w14:paraId="5D1EDEB5"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65CAE05" w14:textId="77777777" w:rsidR="00D969BB" w:rsidRDefault="00BB5421">
            <w:pPr>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4.2. </w:t>
            </w: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C8CB595" w14:textId="77777777" w:rsidR="00D969BB" w:rsidRDefault="00BB5421">
            <w:pPr>
              <w:ind w:left="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Закупівля здійснюється </w:t>
            </w:r>
            <w:r>
              <w:t xml:space="preserve"> </w:t>
            </w:r>
            <w:r>
              <w:rPr>
                <w:rFonts w:ascii="Times New Roman" w:eastAsia="Times New Roman" w:hAnsi="Times New Roman" w:cs="Times New Roman"/>
                <w:b/>
                <w:sz w:val="24"/>
                <w:szCs w:val="24"/>
              </w:rPr>
              <w:t>без поділу предмету закупівлі на лоти</w:t>
            </w:r>
          </w:p>
        </w:tc>
      </w:tr>
      <w:tr w:rsidR="00D969BB" w14:paraId="506179C5"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452ADD5"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 місце, кількість, обсяг поставки товарів (надання послуг, виконання робіт)</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2E38351" w14:textId="77777777" w:rsidR="00D969BB" w:rsidRDefault="00BB5421">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Місце поставки: згідно Додатку 2 тендерної документації</w:t>
            </w:r>
          </w:p>
          <w:p w14:paraId="1D31AA72" w14:textId="77777777" w:rsidR="00D969BB" w:rsidRDefault="00BB5421">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14:paraId="1564A02C" w14:textId="77777777" w:rsidR="00D969BB" w:rsidRDefault="00D969B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D969BB" w14:paraId="143A5BA3"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68966D6"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 строк поставки товарів (надання послуг, виконання робіт)</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03B0BA4" w14:textId="798FD368" w:rsidR="00D969BB" w:rsidRPr="005B1E45" w:rsidRDefault="005B1E45">
            <w:pPr>
              <w:pBdr>
                <w:top w:val="nil"/>
                <w:left w:val="nil"/>
                <w:bottom w:val="nil"/>
                <w:right w:val="nil"/>
                <w:between w:val="nil"/>
              </w:pBdr>
              <w:jc w:val="both"/>
              <w:rPr>
                <w:rFonts w:ascii="Times New Roman" w:eastAsia="Times New Roman" w:hAnsi="Times New Roman" w:cs="Times New Roman"/>
                <w:b/>
                <w:color w:val="000000"/>
                <w:sz w:val="24"/>
                <w:szCs w:val="24"/>
              </w:rPr>
            </w:pPr>
            <w:r w:rsidRPr="005B1E45">
              <w:rPr>
                <w:rFonts w:ascii="Times New Roman" w:eastAsia="Times New Roman" w:hAnsi="Times New Roman" w:cs="Times New Roman"/>
                <w:b/>
                <w:color w:val="000000"/>
                <w:sz w:val="24"/>
                <w:szCs w:val="24"/>
              </w:rPr>
              <w:t>До 31.12.</w:t>
            </w:r>
            <w:r w:rsidR="00BB5421" w:rsidRPr="005B1E45">
              <w:rPr>
                <w:rFonts w:ascii="Times New Roman" w:eastAsia="Times New Roman" w:hAnsi="Times New Roman" w:cs="Times New Roman"/>
                <w:b/>
                <w:color w:val="000000"/>
                <w:sz w:val="24"/>
                <w:szCs w:val="24"/>
              </w:rPr>
              <w:t>2024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D969BB" w14:paraId="23C96C6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DDA338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6F70460"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14:paraId="5D6FC445"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Замовники забезпечують вільний доступ усіх учасників до інформації про закупівлю, передбаченої цим Законом. При здійсненні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Закону України «Про публічні закупівлі» замовник </w:t>
            </w:r>
            <w:r>
              <w:rPr>
                <w:rFonts w:ascii="Times New Roman" w:eastAsia="Times New Roman" w:hAnsi="Times New Roman" w:cs="Times New Roman"/>
                <w:sz w:val="24"/>
                <w:szCs w:val="24"/>
              </w:rPr>
              <w:lastRenderedPageBreak/>
              <w:t xml:space="preserve">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D969BB" w14:paraId="7DD4977D"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1505D06"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валюту, у якій повинно бути розраховано та зазначено ціну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30D6C1A"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34F8C869"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14:paraId="472D3481"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2C440794"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8E3784E"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 C*K + p +В </w:t>
            </w:r>
          </w:p>
          <w:p w14:paraId="598B235F"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 </w:t>
            </w:r>
          </w:p>
          <w:p w14:paraId="49D8E7F3"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14:paraId="21473975"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 ціна послуг у валюті І групи;</w:t>
            </w:r>
          </w:p>
          <w:p w14:paraId="447411B9"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 офіційний курс НБУ на дату подання  тендерних пропозицій;</w:t>
            </w:r>
          </w:p>
          <w:p w14:paraId="33D8C657"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 ПДВ, у розмірі встановленому Податковим Кодексом України;</w:t>
            </w:r>
          </w:p>
          <w:p w14:paraId="1E3DD32C"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комісії банків за операціями у іноземній валюті.</w:t>
            </w:r>
          </w:p>
          <w:p w14:paraId="44DAF11D"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Розрахунок  ціни  тендерної пропозицій учасником – нерезидентом, що  здійснюється по вищезазначеній формулі подається у складі </w:t>
            </w:r>
            <w:r>
              <w:rPr>
                <w:rFonts w:ascii="Times New Roman" w:eastAsia="Times New Roman" w:hAnsi="Times New Roman" w:cs="Times New Roman"/>
                <w:color w:val="000000"/>
                <w:sz w:val="24"/>
                <w:szCs w:val="24"/>
              </w:rPr>
              <w:lastRenderedPageBreak/>
              <w:t xml:space="preserve">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складі тендерної пропозиції.</w:t>
            </w:r>
          </w:p>
          <w:p w14:paraId="1E60ACDF" w14:textId="77777777" w:rsidR="00D969BB" w:rsidRDefault="00BB5421">
            <w:pPr>
              <w:ind w:right="14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D969BB" w14:paraId="7136F2DF"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FC48441"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І</w:t>
            </w:r>
            <w:r>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12968B"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14:paraId="11261FAD"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E99E6C4"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D969BB" w14:paraId="61E6ED9F"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64105703" w14:textId="77777777" w:rsidR="00D969BB" w:rsidRDefault="00BB5421">
            <w:pPr>
              <w:pStyle w:val="1"/>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II. Порядок унесення змін та надання роз’яснень до тендерної документації</w:t>
            </w:r>
          </w:p>
        </w:tc>
      </w:tr>
      <w:tr w:rsidR="00D969BB" w14:paraId="10D9BB20"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336DD4D"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Процедура надання роз’яснень щодо тендерної документації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AD4CC6F"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14:paraId="70B382BB"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AB39EB"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D969BB" w14:paraId="781D6ED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BEC6A6F"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Унесення змін до тендерної документації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7BBD375"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4BABECA5"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1DA2582D" w14:textId="77777777" w:rsidR="00D969BB" w:rsidRDefault="00BB54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969BB" w14:paraId="4BE8214A"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1C322CA9" w14:textId="77777777" w:rsidR="00D969BB" w:rsidRDefault="00BB5421">
            <w:pPr>
              <w:pStyle w:val="1"/>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lastRenderedPageBreak/>
              <w:t>III. Інструкція з підготовки тендерної пропозиції </w:t>
            </w:r>
          </w:p>
        </w:tc>
      </w:tr>
      <w:tr w:rsidR="00D969BB" w14:paraId="769E0796" w14:textId="77777777" w:rsidTr="008A4FFB">
        <w:trPr>
          <w:gridAfter w:val="1"/>
          <w:wAfter w:w="187" w:type="dxa"/>
          <w:trHeight w:val="1813"/>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352022E" w14:textId="77777777" w:rsidR="00D969BB" w:rsidRDefault="00BB5421">
            <w:pPr>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Зміст і спосіб подання тендерної пропозиції</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C2A6093"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t xml:space="preserve">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0C7B44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85BEF9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вимог цієї тендерної документації;</w:t>
            </w:r>
          </w:p>
          <w:p w14:paraId="6A027D7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вимог цієї тендерної документації;</w:t>
            </w:r>
          </w:p>
          <w:p w14:paraId="7C943E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вимог цієї тендерної документації;</w:t>
            </w:r>
          </w:p>
          <w:p w14:paraId="5E37797A"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113C2CB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C8D2C5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EEA2193"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16F1C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7007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CE8C705" w14:textId="77777777" w:rsidR="00D969BB" w:rsidRDefault="00BB5421">
            <w:pPr>
              <w:widowControl w:val="0"/>
              <w:ind w:hanging="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Повноваження щодо підпису документів, що подаються учасником у складі тендерної пропозиції, а так само інші повноваження на </w:t>
            </w:r>
            <w:r>
              <w:rPr>
                <w:rFonts w:ascii="Times New Roman" w:eastAsia="Times New Roman" w:hAnsi="Times New Roman" w:cs="Times New Roman"/>
                <w:i/>
                <w:sz w:val="24"/>
                <w:szCs w:val="24"/>
              </w:rPr>
              <w:lastRenderedPageBreak/>
              <w:t>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тендерної пропозиції.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sz w:val="24"/>
                <w:szCs w:val="24"/>
              </w:rPr>
              <w:t>ють</w:t>
            </w:r>
            <w:proofErr w:type="spellEnd"/>
            <w:r>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5927C7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6626449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652372F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1BFF049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60D76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lastRenderedPageBreak/>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1B3522A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7F210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08230AD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14:paraId="4364D41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0E2A6B3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C5F5760"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40A7BB2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7DC42A6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9C6E3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w:t>
            </w:r>
            <w:r>
              <w:rPr>
                <w:rFonts w:ascii="Times New Roman" w:eastAsia="Times New Roman" w:hAnsi="Times New Roman" w:cs="Times New Roman"/>
                <w:sz w:val="24"/>
                <w:szCs w:val="24"/>
              </w:rPr>
              <w:lastRenderedPageBreak/>
              <w:t>договір про закупівлю - помилка в цифрах;</w:t>
            </w:r>
          </w:p>
          <w:p w14:paraId="313D0CE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14:paraId="0E25848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14:paraId="50597A1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ACCE4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71FCB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F8D58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724FFE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7A028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C0DFE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5B2E8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141FE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18846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9BED1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E3290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6A9C8A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7A84C4E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«Лист-</w:t>
            </w:r>
            <w:r>
              <w:rPr>
                <w:rFonts w:ascii="Times New Roman" w:eastAsia="Times New Roman" w:hAnsi="Times New Roman" w:cs="Times New Roman"/>
                <w:sz w:val="24"/>
                <w:szCs w:val="24"/>
              </w:rPr>
              <w:lastRenderedPageBreak/>
              <w:t>пояснення» замість «Лист», «довідка» за-</w:t>
            </w:r>
            <w:proofErr w:type="spellStart"/>
            <w:r>
              <w:rPr>
                <w:rFonts w:ascii="Times New Roman" w:eastAsia="Times New Roman" w:hAnsi="Times New Roman" w:cs="Times New Roman"/>
                <w:sz w:val="24"/>
                <w:szCs w:val="24"/>
              </w:rPr>
              <w:t>мість</w:t>
            </w:r>
            <w:proofErr w:type="spellEnd"/>
            <w:r>
              <w:rPr>
                <w:rFonts w:ascii="Times New Roman" w:eastAsia="Times New Roman" w:hAnsi="Times New Roman" w:cs="Times New Roman"/>
                <w:sz w:val="24"/>
                <w:szCs w:val="24"/>
              </w:rPr>
              <w:t xml:space="preserve"> «гарантійний лист», «інформація» замість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
          <w:p w14:paraId="5283B2C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6D7D4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06C5E4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6A37F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F2CF7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670DAC0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наведений перелік прикладів формальних помилок не є вичерпним.</w:t>
            </w:r>
          </w:p>
          <w:p w14:paraId="128E1B9C" w14:textId="77777777" w:rsidR="00D969BB" w:rsidRDefault="00D969BB">
            <w:pPr>
              <w:widowControl w:val="0"/>
              <w:ind w:hanging="21"/>
              <w:jc w:val="both"/>
              <w:rPr>
                <w:rFonts w:ascii="Times New Roman" w:eastAsia="Times New Roman" w:hAnsi="Times New Roman" w:cs="Times New Roman"/>
                <w:sz w:val="24"/>
                <w:szCs w:val="24"/>
              </w:rPr>
            </w:pPr>
          </w:p>
          <w:p w14:paraId="70C5DB9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185A789" w14:textId="77777777" w:rsidR="00D969BB" w:rsidRDefault="00D969BB">
            <w:pPr>
              <w:widowControl w:val="0"/>
              <w:ind w:hanging="21"/>
              <w:jc w:val="both"/>
              <w:rPr>
                <w:rFonts w:ascii="Times New Roman" w:eastAsia="Times New Roman" w:hAnsi="Times New Roman" w:cs="Times New Roman"/>
                <w:sz w:val="24"/>
                <w:szCs w:val="24"/>
              </w:rPr>
            </w:pPr>
          </w:p>
          <w:p w14:paraId="2F792CD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56B996C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Крім того Учасник у складі пропозиції надає наступні документи:</w:t>
            </w:r>
          </w:p>
          <w:p w14:paraId="28DB5C3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керівництво (посада, прізвище, ім'я, по-батькові, номер контактного телефону, електронної адреси); інформація про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Pr>
                <w:rFonts w:ascii="Times New Roman" w:eastAsia="Times New Roman" w:hAnsi="Times New Roman" w:cs="Times New Roman"/>
                <w:sz w:val="24"/>
                <w:szCs w:val="24"/>
              </w:rPr>
              <w:t>самозайнятою</w:t>
            </w:r>
            <w:proofErr w:type="spellEnd"/>
            <w:r>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w:t>
            </w:r>
          </w:p>
          <w:p w14:paraId="026D7B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14:paraId="3D306EE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14:paraId="061C6A9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w:t>
            </w:r>
            <w:r>
              <w:rPr>
                <w:rFonts w:ascii="Times New Roman" w:eastAsia="Times New Roman" w:hAnsi="Times New Roman" w:cs="Times New Roman"/>
                <w:sz w:val="24"/>
                <w:szCs w:val="24"/>
              </w:rPr>
              <w:lastRenderedPageBreak/>
              <w:t>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w:t>
            </w:r>
          </w:p>
          <w:p w14:paraId="0B311FCF" w14:textId="77777777" w:rsidR="00D969BB" w:rsidRDefault="00D969BB">
            <w:pPr>
              <w:widowControl w:val="0"/>
              <w:ind w:hanging="21"/>
              <w:jc w:val="both"/>
              <w:rPr>
                <w:rFonts w:ascii="Times New Roman" w:eastAsia="Times New Roman" w:hAnsi="Times New Roman" w:cs="Times New Roman"/>
                <w:sz w:val="24"/>
                <w:szCs w:val="24"/>
              </w:rPr>
            </w:pPr>
          </w:p>
        </w:tc>
      </w:tr>
      <w:tr w:rsidR="00D969BB" w14:paraId="2BE1FE1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795F8F5"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F7CA566" w14:textId="77777777" w:rsidR="00D969BB" w:rsidRDefault="00BB5421">
            <w:pPr>
              <w:ind w:left="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передбачається </w:t>
            </w:r>
          </w:p>
        </w:tc>
      </w:tr>
      <w:tr w:rsidR="00D969BB" w14:paraId="4832DF4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7DD8F80"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D6DE7E"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p w14:paraId="33225C12" w14:textId="77777777" w:rsidR="00D969BB" w:rsidRDefault="00D969BB">
            <w:pPr>
              <w:widowControl w:val="0"/>
              <w:jc w:val="both"/>
              <w:rPr>
                <w:rFonts w:ascii="Calibri" w:eastAsia="Calibri" w:hAnsi="Calibri" w:cs="Calibri"/>
                <w:color w:val="000000"/>
                <w:sz w:val="24"/>
                <w:szCs w:val="24"/>
              </w:rPr>
            </w:pPr>
          </w:p>
        </w:tc>
      </w:tr>
      <w:tr w:rsidR="00D969BB" w14:paraId="68D9A5F9"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2AC7E3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Строк, протягом якого тендерні пропозиції є дійсними</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739CAA" w14:textId="77777777" w:rsidR="00D969BB" w:rsidRDefault="00BB5421">
            <w:pPr>
              <w:jc w:val="both"/>
              <w:rPr>
                <w:rFonts w:ascii="Times New Roman" w:eastAsia="Times New Roman" w:hAnsi="Times New Roman" w:cs="Times New Roman"/>
                <w:color w:val="000000"/>
                <w:sz w:val="24"/>
                <w:szCs w:val="24"/>
              </w:rPr>
            </w:pPr>
            <w:bookmarkStart w:id="6" w:name="_tyjcwt" w:colFirst="0" w:colLast="0"/>
            <w:bookmarkEnd w:id="6"/>
            <w:r>
              <w:rPr>
                <w:rFonts w:ascii="Times New Roman" w:eastAsia="Times New Roman" w:hAnsi="Times New Roman" w:cs="Times New Roman"/>
                <w:color w:val="000000"/>
                <w:sz w:val="24"/>
                <w:szCs w:val="24"/>
              </w:rPr>
              <w:t xml:space="preserve">4.1. Тендерні пропозиції вважаються дійсними </w:t>
            </w:r>
            <w:r>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t xml:space="preserve"> </w:t>
            </w:r>
            <w:r>
              <w:rPr>
                <w:rFonts w:ascii="Times New Roman" w:eastAsia="Times New Roman" w:hAnsi="Times New Roman" w:cs="Times New Roman"/>
                <w:color w:val="000000"/>
                <w:sz w:val="24"/>
                <w:szCs w:val="24"/>
              </w:rPr>
              <w:t>про що учасник надає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4DE992"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C064847"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80F9526"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D969BB" w14:paraId="5EF61F04"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C13321" w14:textId="77777777" w:rsidR="00D969BB" w:rsidRDefault="00BB5421">
            <w:pPr>
              <w:rPr>
                <w:rFonts w:ascii="Times New Roman" w:eastAsia="Times New Roman" w:hAnsi="Times New Roman" w:cs="Times New Roman"/>
                <w:color w:val="000000"/>
                <w:sz w:val="24"/>
                <w:szCs w:val="24"/>
                <w:highlight w:val="yellow"/>
              </w:rPr>
            </w:pPr>
            <w:bookmarkStart w:id="7" w:name="_3dy6vkm" w:colFirst="0" w:colLast="0"/>
            <w:bookmarkEnd w:id="7"/>
            <w:r>
              <w:rPr>
                <w:rFonts w:ascii="Times New Roman" w:eastAsia="Times New Roman" w:hAnsi="Times New Roman" w:cs="Times New Roman"/>
                <w:b/>
                <w:color w:val="000000"/>
                <w:sz w:val="24"/>
                <w:szCs w:val="24"/>
              </w:rPr>
              <w:t xml:space="preserve">5. </w:t>
            </w:r>
            <w:r>
              <w:t xml:space="preserve"> </w:t>
            </w: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D31B29"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5.1.Учасник подає як частину своєї пропозиції документи, що підтверджують його кваліфікацію відповідно до статті 16 Закону, а саме:</w:t>
            </w:r>
          </w:p>
          <w:p w14:paraId="53C5A0C7"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учасник повинен надати в складі пропозиції позитивний(-і) відгук(-и) щодо постачання аналогічного товару, а також оригінал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постачання цього товару за вищевказаним відгуком, завірену учасником, разом з копією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виконання даного договору у повному обсязі (накладні, документи, що підтверджують здійснення оплати). (У відгуку обов’язково повинна міститись інформація про номер та дату договору, кількість поставленого товару, фактичне виконання договору, наявність чи відсутність претензій щодо якості та строків поставки товару. Такий відгук повинен містити інформацію про контактну особу, дату та вихідний номер). </w:t>
            </w:r>
          </w:p>
          <w:p w14:paraId="5FB5D010"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14:paraId="5CFBEF32" w14:textId="77777777" w:rsidR="00D969BB" w:rsidRDefault="00BB5421">
            <w:pPr>
              <w:tabs>
                <w:tab w:val="left" w:pos="371"/>
              </w:tabs>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стан виконання договору та період виконання договору.</w:t>
            </w:r>
          </w:p>
          <w:p w14:paraId="481434E5" w14:textId="77777777" w:rsidR="00D969BB" w:rsidRDefault="00BB5421">
            <w:pPr>
              <w:tabs>
                <w:tab w:val="left" w:pos="371"/>
              </w:tabs>
              <w:ind w:right="113"/>
              <w:jc w:val="both"/>
            </w:pPr>
            <w:r>
              <w:rPr>
                <w:rFonts w:ascii="Times New Roman" w:eastAsia="Times New Roman" w:hAnsi="Times New Roman" w:cs="Times New Roman"/>
                <w:b/>
                <w:sz w:val="24"/>
                <w:szCs w:val="24"/>
              </w:rPr>
              <w:lastRenderedPageBreak/>
              <w:t xml:space="preserve">5.1.2. </w:t>
            </w: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A3E05F7"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14:paraId="4877A73A"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комірник або завідуючий складом,</w:t>
            </w:r>
          </w:p>
          <w:p w14:paraId="31573563"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14:paraId="79A7DE38"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Calibri" w:eastAsia="Calibri" w:hAnsi="Calibri" w:cs="Calibri"/>
                <w:color w:val="000000"/>
                <w:sz w:val="22"/>
                <w:szCs w:val="22"/>
              </w:rPr>
              <w:t> </w:t>
            </w:r>
            <w:r>
              <w:rPr>
                <w:rFonts w:ascii="Times New Roman" w:eastAsia="Times New Roman" w:hAnsi="Times New Roman" w:cs="Times New Roman"/>
                <w:color w:val="000000"/>
                <w:sz w:val="24"/>
                <w:szCs w:val="24"/>
              </w:rPr>
              <w:t>водій.</w:t>
            </w:r>
          </w:p>
          <w:p w14:paraId="38050095"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14:paraId="32F41FE2"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якщо такі будуть залучені до виконання умов договору.</w:t>
            </w:r>
          </w:p>
          <w:p w14:paraId="5A77ED14" w14:textId="77777777" w:rsidR="00D969BB" w:rsidRDefault="00BB5421">
            <w:pPr>
              <w:pBdr>
                <w:top w:val="nil"/>
                <w:left w:val="nil"/>
                <w:bottom w:val="nil"/>
                <w:right w:val="nil"/>
                <w:between w:val="nil"/>
              </w:pBdr>
              <w:tabs>
                <w:tab w:val="left" w:pos="1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інформації, зазначеної у вищевказаній довідці, та у якості додатків до неї, Учасник повинен надати:</w:t>
            </w:r>
          </w:p>
          <w:p w14:paraId="45CEF926" w14:textId="77777777" w:rsidR="00D969BB" w:rsidRDefault="00BB5421">
            <w:pPr>
              <w:numPr>
                <w:ilvl w:val="0"/>
                <w:numId w:val="4"/>
              </w:numPr>
              <w:pBdr>
                <w:top w:val="nil"/>
                <w:left w:val="nil"/>
                <w:bottom w:val="nil"/>
                <w:right w:val="nil"/>
                <w:between w:val="nil"/>
              </w:pBdr>
              <w:tabs>
                <w:tab w:val="left" w:pos="193"/>
              </w:tabs>
              <w:ind w:left="0" w:firstLine="0"/>
              <w:jc w:val="both"/>
              <w:rPr>
                <w:color w:val="000000"/>
                <w:sz w:val="24"/>
                <w:szCs w:val="24"/>
              </w:rPr>
            </w:pPr>
            <w:r>
              <w:rPr>
                <w:rFonts w:ascii="Times New Roman" w:eastAsia="Times New Roman" w:hAnsi="Times New Roman" w:cs="Times New Roman"/>
                <w:color w:val="000000"/>
                <w:sz w:val="24"/>
                <w:szCs w:val="24"/>
              </w:rPr>
              <w:t>копії чинних особистих медичних книжок на всіх зазначених у довідці працівників учасника, які відповідають вимогам форми №1-ОМК «Особиста медична книжка», затвердженою наказом Міністерства охорони здоров’я України від 21 лютого 2013 № 150, та які будуть залучені до постачання предмету закупівлі з відміткою про проходження медичного огляду;</w:t>
            </w:r>
          </w:p>
          <w:p w14:paraId="3038FB53" w14:textId="77777777" w:rsidR="00D969BB" w:rsidRDefault="00BB5421">
            <w:pPr>
              <w:numPr>
                <w:ilvl w:val="0"/>
                <w:numId w:val="4"/>
              </w:numPr>
              <w:pBdr>
                <w:top w:val="nil"/>
                <w:left w:val="nil"/>
                <w:bottom w:val="nil"/>
                <w:right w:val="nil"/>
                <w:between w:val="nil"/>
              </w:pBdr>
              <w:tabs>
                <w:tab w:val="left" w:pos="193"/>
              </w:tabs>
              <w:ind w:left="0" w:firstLine="0"/>
              <w:jc w:val="both"/>
              <w:rPr>
                <w:color w:val="000000"/>
                <w:sz w:val="24"/>
                <w:szCs w:val="24"/>
              </w:rPr>
            </w:pPr>
            <w:r>
              <w:rPr>
                <w:rFonts w:ascii="Times New Roman" w:eastAsia="Times New Roman" w:hAnsi="Times New Roman" w:cs="Times New Roman"/>
                <w:color w:val="000000"/>
                <w:sz w:val="24"/>
                <w:szCs w:val="24"/>
              </w:rPr>
              <w:t>копію наказу про призначення особи (осіб) відповідальної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150E74CC" w14:textId="77777777" w:rsidR="00D969BB" w:rsidRDefault="00BB5421">
            <w:pPr>
              <w:numPr>
                <w:ilvl w:val="0"/>
                <w:numId w:val="4"/>
              </w:numPr>
              <w:pBdr>
                <w:top w:val="nil"/>
                <w:left w:val="nil"/>
                <w:bottom w:val="nil"/>
                <w:right w:val="nil"/>
                <w:between w:val="nil"/>
              </w:pBdr>
              <w:tabs>
                <w:tab w:val="left" w:pos="193"/>
              </w:tabs>
              <w:ind w:left="0" w:firstLine="0"/>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оригіналів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/сертифікатів (не менше двох), якими підтверджується, що працівники учасника пройшли навчання за курсом «Розроблення,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Вимоги законодавства України у сфері безпечності харчових продуктів та вимоги ДСТУ 22000:2019»;</w:t>
            </w:r>
          </w:p>
          <w:p w14:paraId="66A3812F" w14:textId="77777777" w:rsidR="00D969BB" w:rsidRDefault="00BB5421">
            <w:pPr>
              <w:numPr>
                <w:ilvl w:val="0"/>
                <w:numId w:val="4"/>
              </w:numPr>
              <w:pBdr>
                <w:top w:val="nil"/>
                <w:left w:val="nil"/>
                <w:bottom w:val="nil"/>
                <w:right w:val="nil"/>
                <w:between w:val="nil"/>
              </w:pBdr>
              <w:tabs>
                <w:tab w:val="left" w:pos="193"/>
              </w:tabs>
              <w:ind w:left="0" w:firstLine="0"/>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оригіналів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/сертифікатів (не менше двох, не більше річної давнини), виданих органом із сертифікації (акредитованого Національним агентством з акредитації України згідно</w:t>
            </w:r>
            <w:r>
              <w:rPr>
                <w:rFonts w:ascii="Calibri" w:eastAsia="Calibri" w:hAnsi="Calibri" w:cs="Calibri"/>
                <w:color w:val="000000"/>
                <w:sz w:val="22"/>
                <w:szCs w:val="22"/>
              </w:rPr>
              <w:t xml:space="preserve"> </w:t>
            </w:r>
            <w:r>
              <w:rPr>
                <w:rFonts w:ascii="Times New Roman" w:eastAsia="Times New Roman" w:hAnsi="Times New Roman" w:cs="Times New Roman"/>
                <w:color w:val="000000"/>
                <w:sz w:val="24"/>
                <w:szCs w:val="24"/>
              </w:rPr>
              <w:t>ДСТУ EN ISO 9001:2018 за напрямом діяльності: освіта), що підтверджують проходження працівниками учасника навчання за курсом проведення внутрішніх аудитів систем менеджменту/управління за ДСТУ ISO 22000:2019, ДСТУ EN ISO 9001:2018, ДСТУ ISO 14001:2015, ДСТУ ISO 37001:2018, ДСТУ ISO 45001:2019, ДСТУ EN ISO 50001:2022. Такі свідоцтва/сертифікати повинні обов’язково містити інформацію про те, що навчання за курсом проведення внутрішніх аудитів здійснювалося відповідно до вимог ДСТУ ISO 19011:2019;</w:t>
            </w:r>
          </w:p>
          <w:p w14:paraId="299FE86E" w14:textId="77777777" w:rsidR="00D969BB" w:rsidRDefault="00BB5421">
            <w:pPr>
              <w:numPr>
                <w:ilvl w:val="0"/>
                <w:numId w:val="4"/>
              </w:numPr>
              <w:pBdr>
                <w:top w:val="nil"/>
                <w:left w:val="nil"/>
                <w:bottom w:val="nil"/>
                <w:right w:val="nil"/>
                <w:between w:val="nil"/>
              </w:pBdr>
              <w:tabs>
                <w:tab w:val="left" w:pos="193"/>
              </w:tabs>
              <w:ind w:left="0" w:firstLine="0"/>
              <w:jc w:val="both"/>
              <w:rPr>
                <w:color w:val="000000"/>
                <w:sz w:val="24"/>
                <w:szCs w:val="24"/>
              </w:rPr>
            </w:pPr>
            <w:r>
              <w:rPr>
                <w:rFonts w:ascii="Times New Roman" w:eastAsia="Times New Roman" w:hAnsi="Times New Roman" w:cs="Times New Roman"/>
                <w:color w:val="000000"/>
                <w:sz w:val="24"/>
                <w:szCs w:val="24"/>
              </w:rPr>
              <w:t xml:space="preserve">документ про перевірку знань працівника учасника з питань охорони праці (посвідчення та протокол або витяг з протоколу), видане уповноваженим органом (підприємством, установою) не більше річної </w:t>
            </w:r>
            <w:r>
              <w:rPr>
                <w:rFonts w:ascii="Times New Roman" w:eastAsia="Times New Roman" w:hAnsi="Times New Roman" w:cs="Times New Roman"/>
                <w:color w:val="000000"/>
                <w:sz w:val="24"/>
                <w:szCs w:val="24"/>
              </w:rPr>
              <w:lastRenderedPageBreak/>
              <w:t>давнини, де містяться відомості про проходження навчання та перевірку знань вказаного працівника, зокрема, з питань правил охорони праці під час вантажно-розвантажувальних робіт, правил охорони праці на автомобільному транспорті та під час експлуатації навантажувачів;</w:t>
            </w:r>
          </w:p>
          <w:p w14:paraId="76A47D34" w14:textId="77777777" w:rsidR="00D969BB" w:rsidRDefault="00BB5421">
            <w:pPr>
              <w:numPr>
                <w:ilvl w:val="1"/>
                <w:numId w:val="6"/>
              </w:numPr>
              <w:pBdr>
                <w:top w:val="nil"/>
                <w:left w:val="nil"/>
                <w:bottom w:val="nil"/>
                <w:right w:val="nil"/>
                <w:between w:val="nil"/>
              </w:pBdr>
              <w:tabs>
                <w:tab w:val="left" w:pos="193"/>
              </w:tabs>
              <w:ind w:left="0" w:firstLine="0"/>
              <w:jc w:val="both"/>
              <w:rPr>
                <w:color w:val="000000"/>
                <w:sz w:val="24"/>
                <w:szCs w:val="24"/>
              </w:rPr>
            </w:pPr>
            <w:r>
              <w:rPr>
                <w:rFonts w:ascii="Times New Roman" w:eastAsia="Times New Roman" w:hAnsi="Times New Roman" w:cs="Times New Roman"/>
                <w:color w:val="000000"/>
                <w:sz w:val="24"/>
                <w:szCs w:val="24"/>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 не більше річної давнини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14:paraId="1F642B67"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5.1.3. 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необхідної для здійснення постачання товару, який є предметом закупівлі:</w:t>
            </w:r>
          </w:p>
          <w:p w14:paraId="60E1DD77"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(не менше двох) та обладнання, які учасник має намір залучати до постачання предмету закупівлі, із обов’язковим зазначенням у ній найменування, кількості та інформації про правові підстави використання.</w:t>
            </w:r>
          </w:p>
          <w:p w14:paraId="53FA1045"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14:paraId="3B4F1270"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 діючого експлуатаційного дозволу, виданого Учаснику на потужність, яку він планує використовувати під час виконання договору, або оригінал рішення/довідки про реєстрацію потужності учасника за видом діяльності зберігання, транспортування. Документ повинен бути виданий управлінням </w:t>
            </w:r>
            <w:proofErr w:type="spellStart"/>
            <w:r>
              <w:rPr>
                <w:rFonts w:ascii="Times New Roman" w:eastAsia="Times New Roman" w:hAnsi="Times New Roman" w:cs="Times New Roman"/>
                <w:color w:val="000000"/>
                <w:sz w:val="24"/>
                <w:szCs w:val="24"/>
              </w:rPr>
              <w:t>Держпродспоживслужби</w:t>
            </w:r>
            <w:proofErr w:type="spellEnd"/>
            <w:r>
              <w:rPr>
                <w:rFonts w:ascii="Times New Roman" w:eastAsia="Times New Roman" w:hAnsi="Times New Roman" w:cs="Times New Roman"/>
                <w:color w:val="000000"/>
                <w:sz w:val="24"/>
                <w:szCs w:val="24"/>
              </w:rPr>
              <w:t xml:space="preserve"> на ім’я та потужності учасника;</w:t>
            </w:r>
          </w:p>
          <w:p w14:paraId="638337B0"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сканований оригінал акту </w:t>
            </w:r>
            <w:proofErr w:type="spellStart"/>
            <w:r>
              <w:rPr>
                <w:rFonts w:ascii="Times New Roman" w:eastAsia="Times New Roman" w:hAnsi="Times New Roman" w:cs="Times New Roman"/>
                <w:color w:val="000000"/>
                <w:sz w:val="24"/>
                <w:szCs w:val="24"/>
              </w:rPr>
              <w:t>Держпродспоживслужби</w:t>
            </w:r>
            <w:proofErr w:type="spellEnd"/>
            <w:r>
              <w:rPr>
                <w:rFonts w:ascii="Times New Roman" w:eastAsia="Times New Roman" w:hAnsi="Times New Roman" w:cs="Times New Roman"/>
                <w:color w:val="000000"/>
                <w:sz w:val="24"/>
                <w:szCs w:val="24"/>
              </w:rPr>
              <w:t>, складений за результатами проведення заходу державного контролю у формі аудиту постійно діючих процедур, заснованих на принципах HACCP, виданий не раніше другого півріччя 2023 р. на ім’я Учасника (згідно НАКАЗУ МІНІСТЕРСТВА  АГРАРНОЇ ПОЛІТИКИ№ 446 від 08.08.2019, акт повинен бути без виявлених порушень та бути виданий на складські приміщення та транспортні засоби, які учасник планує використовувати під час виконання договору);</w:t>
            </w:r>
          </w:p>
          <w:p w14:paraId="3BFC5572"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сканований оригінал акту </w:t>
            </w:r>
            <w:proofErr w:type="spellStart"/>
            <w:r>
              <w:rPr>
                <w:rFonts w:ascii="Times New Roman" w:eastAsia="Times New Roman" w:hAnsi="Times New Roman" w:cs="Times New Roman"/>
                <w:color w:val="000000"/>
                <w:sz w:val="24"/>
                <w:szCs w:val="24"/>
              </w:rPr>
              <w:t>Держпродспоживслужби</w:t>
            </w:r>
            <w:proofErr w:type="spellEnd"/>
            <w:r>
              <w:rPr>
                <w:rFonts w:ascii="Times New Roman" w:eastAsia="Times New Roman" w:hAnsi="Times New Roman" w:cs="Times New Roman"/>
                <w:color w:val="000000"/>
                <w:sz w:val="24"/>
                <w:szCs w:val="24"/>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виданий на ім’я Учасника на складські приміщення та транспортні засоби, які він планує використовувати під час виконання договору (згідно НАКАЗУ МІНІСТЕРСТВА ЕКОНОМІКИ УКРАЇНИ № 143-22 від 21.01.2022, Акт без виявлених порушень, виданий не  раніше другого півріччя 2023 року);</w:t>
            </w:r>
          </w:p>
          <w:p w14:paraId="5A66CF94"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надати підтвердження права власності на транспортний(-ні) засіб(-и) або копію відповідного(-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оренди, лізингу чи надавання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w:t>
            </w:r>
            <w:r>
              <w:rPr>
                <w:rFonts w:ascii="Times New Roman" w:eastAsia="Times New Roman" w:hAnsi="Times New Roman" w:cs="Times New Roman"/>
                <w:color w:val="000000"/>
                <w:sz w:val="24"/>
                <w:szCs w:val="24"/>
              </w:rPr>
              <w:lastRenderedPageBreak/>
              <w:t xml:space="preserve">лізингодавця чи надавача послуг з перевезення на транспортні засоби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про реєстрацію транспортних засобів);</w:t>
            </w:r>
          </w:p>
          <w:p w14:paraId="35364073"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копію діючого протоколу перевірки технічного стану транспортного(-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засобу(-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який(-і) учасник має намір залучати для виконання умов договору поставки товару;</w:t>
            </w:r>
          </w:p>
          <w:p w14:paraId="7D5353E4"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копії документів, чинних до кінця 2024 року, що підтверджують правові підстави проведення дезінфекції складських приміщень, пристосованих для зберігання предмету закупівлі, та транспортних засобів, які учасник має намір залучати для виконання умов договору поставки товару;</w:t>
            </w:r>
          </w:p>
          <w:p w14:paraId="00C6430D"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лабораторіях (протокол, висновок тощо) на складське приміщення або холодильну камеру, видана учаснику не раніше другого півріччя 2023 р. (обов’язково надати інформацію про результати досліджень на вміст пліснявих грибів, БГКП, сальмонели та </w:t>
            </w:r>
            <w:proofErr w:type="spellStart"/>
            <w:r>
              <w:rPr>
                <w:rFonts w:ascii="Times New Roman" w:eastAsia="Times New Roman" w:hAnsi="Times New Roman" w:cs="Times New Roman"/>
                <w:color w:val="000000"/>
                <w:sz w:val="24"/>
                <w:szCs w:val="24"/>
              </w:rPr>
              <w:t>лістерії</w:t>
            </w:r>
            <w:proofErr w:type="spellEnd"/>
            <w:r>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p>
          <w:p w14:paraId="5106E884"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державних лабораторіях (протокол, висновок тощо) на  транспортний засіб (не менше одного), видані учаснику у поточному році (обов’язково надати інформацію про результати досліджень на вміст БГКП, </w:t>
            </w:r>
            <w:proofErr w:type="spellStart"/>
            <w:r>
              <w:rPr>
                <w:rFonts w:ascii="Times New Roman" w:eastAsia="Times New Roman" w:hAnsi="Times New Roman" w:cs="Times New Roman"/>
                <w:color w:val="000000"/>
                <w:sz w:val="24"/>
                <w:szCs w:val="24"/>
              </w:rPr>
              <w:t>лістерії</w:t>
            </w:r>
            <w:proofErr w:type="spellEnd"/>
            <w:r>
              <w:rPr>
                <w:rFonts w:ascii="Times New Roman" w:eastAsia="Times New Roman" w:hAnsi="Times New Roman" w:cs="Times New Roman"/>
                <w:color w:val="000000"/>
                <w:sz w:val="24"/>
                <w:szCs w:val="24"/>
              </w:rPr>
              <w:t xml:space="preserve"> та пліснявих грибів). Також надати атестат лабораторії, яка провела дані лабораторні дослідження, в останній редакції;</w:t>
            </w:r>
          </w:p>
          <w:p w14:paraId="111302E6"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протоколи випробувань на транспортні засоби, які учасник планує залучати до постачання предмету закупівлі, що містить необхідні відомості про об'єкт випробувань, застосовані методи i засоби випробувань, результати випробувань та висновки щодо здатності холодильної установки (рефрижератора) транспортних засобів забезпечувати температурний режим у відповідному діапазоні, що проведені акредитованою НААУ установою з наданням такою установою атестату про акредитацію. Такий протокол повинен бути виданий на ім’я учасника не більше трьох місячної давнини.</w:t>
            </w:r>
          </w:p>
          <w:p w14:paraId="2162E28F"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9A59D8"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w:t>
            </w:r>
            <w:hyperlink r:id="rId7">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6175A1C3"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CB9E10"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8" w:name="1t3h5sf" w:colFirst="0" w:colLast="0"/>
            <w:bookmarkEnd w:id="8"/>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67BBF0E"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9" w:name="4d34og8" w:colFirst="0" w:colLast="0"/>
            <w:bookmarkEnd w:id="9"/>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D3DA6"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0" w:name="2s8eyo1" w:colFirst="0" w:colLast="0"/>
            <w:bookmarkEnd w:id="10"/>
            <w:r>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color w:val="0000FF"/>
                  <w:sz w:val="24"/>
                  <w:szCs w:val="24"/>
                  <w:u w:val="single"/>
                </w:rPr>
                <w:t>пунктом 4</w:t>
              </w:r>
            </w:hyperlink>
            <w:r>
              <w:rPr>
                <w:rFonts w:ascii="Times New Roman" w:eastAsia="Times New Roman" w:hAnsi="Times New Roman" w:cs="Times New Roman"/>
                <w:sz w:val="24"/>
                <w:szCs w:val="24"/>
              </w:rPr>
              <w:t> частини другої статті 6, </w:t>
            </w:r>
            <w:hyperlink r:id="rId9" w:anchor="n456">
              <w:r>
                <w:rPr>
                  <w:rFonts w:ascii="Times New Roman" w:eastAsia="Times New Roman" w:hAnsi="Times New Roman" w:cs="Times New Roman"/>
                  <w:color w:val="0000FF"/>
                  <w:sz w:val="24"/>
                  <w:szCs w:val="24"/>
                  <w:u w:val="single"/>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12E0AC"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1" w:name="17dp8vu" w:colFirst="0" w:colLast="0"/>
            <w:bookmarkEnd w:id="11"/>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41F862"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2" w:name="3rdcrjn" w:colFirst="0" w:colLast="0"/>
            <w:bookmarkEnd w:id="12"/>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E28F88"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3" w:name="26in1rg" w:colFirst="0" w:colLast="0"/>
            <w:bookmarkEnd w:id="13"/>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A93CA3"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4" w:name="lnxbz9" w:colFirst="0" w:colLast="0"/>
            <w:bookmarkEnd w:id="14"/>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87DFBB"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5" w:name="35nkun2" w:colFirst="0" w:colLast="0"/>
            <w:bookmarkEnd w:id="15"/>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Pr>
                  <w:rFonts w:ascii="Times New Roman" w:eastAsia="Times New Roman" w:hAnsi="Times New Roman" w:cs="Times New Roman"/>
                  <w:color w:val="0000FF"/>
                  <w:sz w:val="24"/>
                  <w:szCs w:val="24"/>
                  <w:u w:val="single"/>
                </w:rPr>
                <w:t>пунктом 9</w:t>
              </w:r>
            </w:hyperlink>
            <w:r>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9ECA58"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6" w:name="1ksv4uv" w:colFirst="0" w:colLast="0"/>
            <w:bookmarkEnd w:id="16"/>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C581C3"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7" w:name="44sinio" w:colFirst="0" w:colLast="0"/>
            <w:bookmarkEnd w:id="17"/>
            <w:r>
              <w:rPr>
                <w:rFonts w:ascii="Times New Roman" w:eastAsia="Times New Roman" w:hAnsi="Times New Roman" w:cs="Times New Roman"/>
                <w:sz w:val="24"/>
                <w:szCs w:val="24"/>
              </w:rPr>
              <w:t xml:space="preserve">11)учасник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8" w:name="2jxsxqh" w:colFirst="0" w:colLast="0"/>
            <w:bookmarkEnd w:id="18"/>
          </w:p>
          <w:p w14:paraId="6A0FEFFA" w14:textId="77777777" w:rsidR="00D969BB" w:rsidRDefault="00BB5421">
            <w:pPr>
              <w:shd w:val="clear" w:color="auto" w:fill="FFFFFF"/>
              <w:tabs>
                <w:tab w:val="left" w:pos="7363"/>
              </w:tabs>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76375F"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36DA0E"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w:t>
            </w:r>
            <w:r>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618">
              <w:r>
                <w:rPr>
                  <w:rFonts w:ascii="Times New Roman" w:eastAsia="Times New Roman" w:hAnsi="Times New Roman" w:cs="Times New Roman"/>
                  <w:sz w:val="24"/>
                  <w:szCs w:val="24"/>
                </w:rPr>
                <w:t>підпунктах 3</w:t>
              </w:r>
            </w:hyperlink>
            <w:r>
              <w:rPr>
                <w:rFonts w:ascii="Times New Roman" w:eastAsia="Times New Roman" w:hAnsi="Times New Roman" w:cs="Times New Roman"/>
                <w:sz w:val="24"/>
                <w:szCs w:val="24"/>
              </w:rPr>
              <w:t>, </w:t>
            </w:r>
            <w:hyperlink r:id="rId12" w:anchor="n620">
              <w:r>
                <w:rPr>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w:t>
            </w:r>
            <w:hyperlink r:id="rId13" w:anchor="n621">
              <w:r>
                <w:rPr>
                  <w:rFonts w:ascii="Times New Roman" w:eastAsia="Times New Roman" w:hAnsi="Times New Roman" w:cs="Times New Roman"/>
                  <w:sz w:val="24"/>
                  <w:szCs w:val="24"/>
                </w:rPr>
                <w:t>6</w:t>
              </w:r>
            </w:hyperlink>
            <w:r>
              <w:rPr>
                <w:rFonts w:ascii="Times New Roman" w:eastAsia="Times New Roman" w:hAnsi="Times New Roman" w:cs="Times New Roman"/>
                <w:sz w:val="24"/>
                <w:szCs w:val="24"/>
              </w:rPr>
              <w:t> і </w:t>
            </w:r>
            <w:hyperlink r:id="rId14" w:anchor="n627">
              <w:r>
                <w:rPr>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та в </w:t>
            </w:r>
            <w:hyperlink r:id="rId15" w:anchor="n628">
              <w:r>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D581AD0"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14:paraId="580966B1"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17"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8" w:anchor="n630">
              <w:r>
                <w:rPr>
                  <w:rFonts w:ascii="Times New Roman" w:eastAsia="Times New Roman" w:hAnsi="Times New Roman" w:cs="Times New Roman"/>
                  <w:sz w:val="24"/>
                  <w:szCs w:val="24"/>
                </w:rPr>
                <w:t>абзацу шістнадцятого</w:t>
              </w:r>
            </w:hyperlink>
            <w:r>
              <w:rPr>
                <w:rFonts w:ascii="Times New Roman" w:eastAsia="Times New Roman" w:hAnsi="Times New Roman" w:cs="Times New Roman"/>
                <w:sz w:val="24"/>
                <w:szCs w:val="24"/>
              </w:rPr>
              <w:t> пункту 47 Особливостей.</w:t>
            </w:r>
          </w:p>
          <w:p w14:paraId="7BB578ED"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bookmarkStart w:id="19" w:name="z337ya" w:colFirst="0" w:colLast="0"/>
            <w:bookmarkEnd w:id="19"/>
            <w:r>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19"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і </w:t>
            </w:r>
            <w:hyperlink r:id="rId20"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пункту 47 Особливостей.</w:t>
            </w:r>
          </w:p>
          <w:p w14:paraId="7BED1A20" w14:textId="77777777" w:rsidR="00D969BB" w:rsidRDefault="00BB5421">
            <w:pPr>
              <w:shd w:val="clear" w:color="auto" w:fill="FFFFFF"/>
              <w:tabs>
                <w:tab w:val="left" w:pos="7363"/>
              </w:tabs>
              <w:ind w:right="134"/>
              <w:jc w:val="both"/>
              <w:rPr>
                <w:rFonts w:ascii="Times New Roman" w:eastAsia="Times New Roman" w:hAnsi="Times New Roman" w:cs="Times New Roman"/>
                <w:color w:val="000000"/>
                <w:sz w:val="24"/>
                <w:szCs w:val="24"/>
              </w:rPr>
            </w:pPr>
            <w:bookmarkStart w:id="20" w:name="3j2qqm3" w:colFirst="0" w:colLast="0"/>
            <w:bookmarkEnd w:id="20"/>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102B8B"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1635F51"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C8EE0"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w:t>
            </w:r>
            <w:r>
              <w:rPr>
                <w:rFonts w:ascii="Times New Roman" w:eastAsia="Times New Roman" w:hAnsi="Times New Roman" w:cs="Times New Roman"/>
                <w:color w:val="000000"/>
                <w:sz w:val="24"/>
                <w:szCs w:val="24"/>
              </w:rPr>
              <w:lastRenderedPageBreak/>
              <w:t xml:space="preserve">визначених у підпунктах 5, 6 і 12 </w:t>
            </w:r>
            <w:r>
              <w:rPr>
                <w:rFonts w:ascii="Times New Roman" w:eastAsia="Times New Roman" w:hAnsi="Times New Roman" w:cs="Times New Roman"/>
                <w:sz w:val="24"/>
                <w:szCs w:val="24"/>
              </w:rPr>
              <w:t xml:space="preserve"> пункту 47</w:t>
            </w:r>
            <w:r>
              <w:rPr>
                <w:rFonts w:ascii="Times New Roman" w:eastAsia="Times New Roman" w:hAnsi="Times New Roman" w:cs="Times New Roman"/>
                <w:color w:val="000000"/>
                <w:sz w:val="24"/>
                <w:szCs w:val="24"/>
              </w:rPr>
              <w:t xml:space="preserve"> Особливостей;</w:t>
            </w:r>
          </w:p>
          <w:p w14:paraId="50120928" w14:textId="77777777" w:rsidR="00D969BB" w:rsidRDefault="00BB5421">
            <w:pPr>
              <w:jc w:val="both"/>
              <w:rPr>
                <w:rFonts w:ascii="Times New Roman" w:eastAsia="Times New Roman" w:hAnsi="Times New Roman" w:cs="Times New Roman"/>
                <w:b/>
                <w:color w:val="000000"/>
                <w:sz w:val="24"/>
                <w:szCs w:val="24"/>
                <w:highlight w:val="cyan"/>
              </w:rPr>
            </w:pPr>
            <w:r>
              <w:rPr>
                <w:rFonts w:ascii="Times New Roman" w:eastAsia="Times New Roman" w:hAnsi="Times New Roman" w:cs="Times New Roman"/>
                <w:color w:val="000000"/>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Pr>
                <w:rFonts w:ascii="Times New Roman" w:eastAsia="Times New Roman" w:hAnsi="Times New Roman" w:cs="Times New Roman"/>
                <w:sz w:val="24"/>
                <w:szCs w:val="24"/>
              </w:rPr>
              <w:t xml:space="preserve"> пункту 47 </w:t>
            </w:r>
            <w:r>
              <w:rPr>
                <w:rFonts w:ascii="Times New Roman" w:eastAsia="Times New Roman" w:hAnsi="Times New Roman" w:cs="Times New Roman"/>
                <w:color w:val="000000"/>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D969BB" w14:paraId="7ABEE8E7"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310D457"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7AED90F" w14:textId="77777777" w:rsidR="00D969BB" w:rsidRDefault="00BB5421">
            <w:pPr>
              <w:ind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9EAEA" w14:textId="77777777" w:rsidR="00D969BB" w:rsidRDefault="00BB5421">
            <w:pPr>
              <w:ind w:left="34" w:right="1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14:paraId="02460461" w14:textId="77777777" w:rsidR="00D969BB" w:rsidRDefault="00D969BB">
            <w:pPr>
              <w:ind w:left="34"/>
              <w:jc w:val="both"/>
              <w:rPr>
                <w:rFonts w:ascii="Times New Roman" w:eastAsia="Times New Roman" w:hAnsi="Times New Roman" w:cs="Times New Roman"/>
                <w:b/>
                <w:color w:val="000000"/>
                <w:sz w:val="24"/>
                <w:szCs w:val="24"/>
              </w:rPr>
            </w:pPr>
          </w:p>
          <w:tbl>
            <w:tblPr>
              <w:tblStyle w:val="a6"/>
              <w:tblW w:w="7540" w:type="dxa"/>
              <w:tblInd w:w="0" w:type="dxa"/>
              <w:tblLayout w:type="fixed"/>
              <w:tblLook w:val="0400" w:firstRow="0" w:lastRow="0" w:firstColumn="0" w:lastColumn="0" w:noHBand="0" w:noVBand="1"/>
            </w:tblPr>
            <w:tblGrid>
              <w:gridCol w:w="468"/>
              <w:gridCol w:w="3788"/>
              <w:gridCol w:w="1016"/>
              <w:gridCol w:w="2268"/>
            </w:tblGrid>
            <w:tr w:rsidR="00D969BB" w14:paraId="726782E6" w14:textId="77777777" w:rsidTr="001C5EB0">
              <w:trPr>
                <w:trHeight w:val="713"/>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A9E5" w14:textId="77777777" w:rsidR="00D969BB" w:rsidRDefault="00BB5421" w:rsidP="001C5EB0">
                  <w:pPr>
                    <w:framePr w:hSpace="180" w:wrap="around" w:vAnchor="page" w:hAnchor="margin" w:xAlign="center"/>
                    <w:jc w:val="center"/>
                    <w:rPr>
                      <w:rFonts w:ascii="Times New Roman" w:eastAsia="Times New Roman" w:hAnsi="Times New Roman" w:cs="Times New Roman"/>
                      <w:b/>
                    </w:rPr>
                  </w:pPr>
                  <w:r>
                    <w:rPr>
                      <w:rFonts w:ascii="Times New Roman" w:eastAsia="Times New Roman" w:hAnsi="Times New Roman" w:cs="Times New Roman"/>
                      <w:b/>
                    </w:rPr>
                    <w:t>№ з/п</w:t>
                  </w:r>
                </w:p>
              </w:tc>
              <w:tc>
                <w:tcPr>
                  <w:tcW w:w="3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99EC" w14:textId="77777777" w:rsidR="00D969BB" w:rsidRDefault="00BB5421" w:rsidP="001C5EB0">
                  <w:pPr>
                    <w:framePr w:hSpace="180" w:wrap="around" w:vAnchor="page" w:hAnchor="margin" w:xAlign="center"/>
                    <w:jc w:val="center"/>
                    <w:rPr>
                      <w:rFonts w:ascii="Times New Roman" w:eastAsia="Times New Roman" w:hAnsi="Times New Roman" w:cs="Times New Roman"/>
                      <w:b/>
                    </w:rPr>
                  </w:pPr>
                  <w:r>
                    <w:rPr>
                      <w:rFonts w:ascii="Times New Roman" w:eastAsia="Times New Roman" w:hAnsi="Times New Roman" w:cs="Times New Roman"/>
                      <w:b/>
                    </w:rPr>
                    <w:t>Перелік продуктів харчування</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DA82" w14:textId="77777777" w:rsidR="00D969BB" w:rsidRDefault="00BB5421" w:rsidP="001C5EB0">
                  <w:pPr>
                    <w:framePr w:hSpace="180" w:wrap="around" w:vAnchor="page" w:hAnchor="margin" w:xAlign="center"/>
                    <w:jc w:val="center"/>
                    <w:rPr>
                      <w:rFonts w:ascii="Times New Roman" w:eastAsia="Times New Roman" w:hAnsi="Times New Roman" w:cs="Times New Roman"/>
                      <w:b/>
                    </w:rPr>
                  </w:pPr>
                  <w:r>
                    <w:rPr>
                      <w:rFonts w:ascii="Times New Roman" w:eastAsia="Times New Roman" w:hAnsi="Times New Roman" w:cs="Times New Roman"/>
                      <w:b/>
                    </w:rPr>
                    <w:t>Од. 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9D19" w14:textId="77777777" w:rsidR="00D969BB" w:rsidRDefault="00BB5421" w:rsidP="001C5EB0">
                  <w:pPr>
                    <w:framePr w:hSpace="180" w:wrap="around" w:vAnchor="page" w:hAnchor="margin" w:xAlign="center"/>
                    <w:jc w:val="center"/>
                    <w:rPr>
                      <w:rFonts w:ascii="Times New Roman" w:eastAsia="Times New Roman" w:hAnsi="Times New Roman" w:cs="Times New Roman"/>
                      <w:b/>
                    </w:rPr>
                  </w:pPr>
                  <w:r>
                    <w:rPr>
                      <w:rFonts w:ascii="Times New Roman" w:eastAsia="Times New Roman" w:hAnsi="Times New Roman" w:cs="Times New Roman"/>
                      <w:b/>
                    </w:rPr>
                    <w:t>Орієнтовна кількість</w:t>
                  </w:r>
                </w:p>
              </w:tc>
            </w:tr>
            <w:tr w:rsidR="00D969BB" w14:paraId="473DF939"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5A1F3" w14:textId="77777777" w:rsidR="00D969BB" w:rsidRDefault="00D969BB" w:rsidP="001C5EB0">
                  <w:pPr>
                    <w:framePr w:hSpace="180" w:wrap="around" w:vAnchor="page" w:hAnchor="margin" w:xAlign="center"/>
                    <w:numPr>
                      <w:ilvl w:val="0"/>
                      <w:numId w:val="5"/>
                    </w:numPr>
                    <w:jc w:val="center"/>
                    <w:rPr>
                      <w:rFonts w:ascii="Times New Roman" w:eastAsia="Times New Roman" w:hAnsi="Times New Roman" w:cs="Times New Roman"/>
                      <w:sz w:val="24"/>
                      <w:szCs w:val="24"/>
                    </w:rPr>
                  </w:pPr>
                </w:p>
              </w:tc>
              <w:tc>
                <w:tcPr>
                  <w:tcW w:w="3788" w:type="dxa"/>
                  <w:tcBorders>
                    <w:top w:val="single" w:sz="4" w:space="0" w:color="000000"/>
                    <w:left w:val="nil"/>
                    <w:bottom w:val="single" w:sz="4" w:space="0" w:color="000000"/>
                    <w:right w:val="single" w:sz="4" w:space="0" w:color="000000"/>
                  </w:tcBorders>
                  <w:shd w:val="clear" w:color="auto" w:fill="auto"/>
                  <w:vAlign w:val="center"/>
                </w:tcPr>
                <w:p w14:paraId="40F2AC70" w14:textId="034AC884" w:rsidR="00D969BB" w:rsidRDefault="001C5EB0" w:rsidP="001C5EB0">
                  <w:pPr>
                    <w:framePr w:hSpace="180" w:wrap="around" w:vAnchor="page" w:hAnchor="margin" w:xAlign="cent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Олія соняшникова рафінована</w:t>
                  </w:r>
                </w:p>
              </w:tc>
              <w:tc>
                <w:tcPr>
                  <w:tcW w:w="1016" w:type="dxa"/>
                  <w:tcBorders>
                    <w:top w:val="single" w:sz="4" w:space="0" w:color="000000"/>
                    <w:left w:val="nil"/>
                    <w:bottom w:val="single" w:sz="4" w:space="0" w:color="000000"/>
                    <w:right w:val="single" w:sz="4" w:space="0" w:color="000000"/>
                  </w:tcBorders>
                  <w:shd w:val="clear" w:color="auto" w:fill="auto"/>
                </w:tcPr>
                <w:p w14:paraId="38CE1144" w14:textId="0D5BE72C" w:rsidR="00D969BB" w:rsidRPr="001C5EB0" w:rsidRDefault="001C5EB0" w:rsidP="001C5EB0">
                  <w:pPr>
                    <w:framePr w:hSpace="180" w:wrap="around" w:vAnchor="page" w:hAnchor="margin" w:xAlign="center"/>
                    <w:jc w:val="center"/>
                    <w:rPr>
                      <w:rFonts w:ascii="Times New Roman" w:eastAsia="Times New Roman" w:hAnsi="Times New Roman" w:cs="Times New Roman"/>
                      <w:sz w:val="24"/>
                      <w:szCs w:val="24"/>
                    </w:rPr>
                  </w:pPr>
                  <w:r w:rsidRPr="001C5EB0">
                    <w:rPr>
                      <w:rFonts w:ascii="Times New Roman" w:eastAsia="Times New Roman" w:hAnsi="Times New Roman" w:cs="Times New Roman"/>
                      <w:sz w:val="24"/>
                      <w:szCs w:val="24"/>
                    </w:rPr>
                    <w:t xml:space="preserve">Кг </w:t>
                  </w:r>
                </w:p>
              </w:tc>
              <w:tc>
                <w:tcPr>
                  <w:tcW w:w="2268" w:type="dxa"/>
                  <w:tcBorders>
                    <w:top w:val="single" w:sz="4" w:space="0" w:color="000000"/>
                    <w:left w:val="nil"/>
                    <w:bottom w:val="single" w:sz="4" w:space="0" w:color="000000"/>
                    <w:right w:val="single" w:sz="4" w:space="0" w:color="000000"/>
                  </w:tcBorders>
                  <w:shd w:val="clear" w:color="auto" w:fill="auto"/>
                </w:tcPr>
                <w:p w14:paraId="5479299B" w14:textId="73D0BE6F" w:rsidR="00D969BB" w:rsidRPr="001C5EB0" w:rsidRDefault="001C5EB0" w:rsidP="001C5EB0">
                  <w:pPr>
                    <w:framePr w:hSpace="180" w:wrap="around" w:vAnchor="page" w:hAnchor="margin" w:xAlign="center"/>
                    <w:jc w:val="center"/>
                    <w:rPr>
                      <w:rFonts w:ascii="Times New Roman" w:eastAsia="Times New Roman" w:hAnsi="Times New Roman" w:cs="Times New Roman"/>
                      <w:sz w:val="24"/>
                      <w:szCs w:val="24"/>
                    </w:rPr>
                  </w:pPr>
                  <w:r w:rsidRPr="001C5EB0">
                    <w:rPr>
                      <w:rFonts w:ascii="Times New Roman" w:eastAsia="Times New Roman" w:hAnsi="Times New Roman" w:cs="Times New Roman"/>
                      <w:sz w:val="24"/>
                      <w:szCs w:val="24"/>
                    </w:rPr>
                    <w:t>25 485,79</w:t>
                  </w:r>
                </w:p>
              </w:tc>
            </w:tr>
          </w:tbl>
          <w:p w14:paraId="7540A32C" w14:textId="77777777" w:rsidR="00D969BB" w:rsidRDefault="00D969BB">
            <w:pPr>
              <w:ind w:left="34"/>
              <w:jc w:val="both"/>
              <w:rPr>
                <w:rFonts w:ascii="Times New Roman" w:eastAsia="Times New Roman" w:hAnsi="Times New Roman" w:cs="Times New Roman"/>
                <w:b/>
                <w:color w:val="000000"/>
                <w:sz w:val="24"/>
                <w:szCs w:val="24"/>
              </w:rPr>
            </w:pPr>
          </w:p>
          <w:p w14:paraId="4BC0C213" w14:textId="77777777" w:rsidR="00D969BB" w:rsidRDefault="00BB5421">
            <w:pPr>
              <w:ind w:left="34"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14:paraId="3CE22CBE"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bookmarkStart w:id="21" w:name="_1y810tw" w:colFirst="0" w:colLast="0"/>
            <w:bookmarkEnd w:id="21"/>
            <w:r>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у складі тендерної пропозиції  оригінал гарантійного листа із зазначенням переліку заходів що застосовуються, що підтверджує, що технічні, якісні характеристики предмета закупівлі передбачають застосування заходів із захисту довкілля).</w:t>
            </w:r>
          </w:p>
          <w:p w14:paraId="4BDB46B2" w14:textId="77777777" w:rsidR="00D969BB" w:rsidRDefault="00BB5421">
            <w:pP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w:t>
            </w:r>
            <w:r>
              <w:t xml:space="preserve"> </w:t>
            </w:r>
            <w:r>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товару за рахунок Постачальника (Учасник надає гарантійний лист).</w:t>
            </w:r>
          </w:p>
          <w:p w14:paraId="3633F40E"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14:paraId="02268B51"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дійсний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p>
          <w:p w14:paraId="1BBB47D1"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дійсний сертифікат на систему управління якістю </w:t>
            </w:r>
            <w:r>
              <w:t xml:space="preserve"> </w:t>
            </w:r>
            <w:r>
              <w:rPr>
                <w:rFonts w:ascii="Times New Roman" w:eastAsia="Times New Roman" w:hAnsi="Times New Roman" w:cs="Times New Roman"/>
                <w:sz w:val="24"/>
                <w:szCs w:val="24"/>
              </w:rPr>
              <w:t>ДСТУ EN ISO 9001:2018 (EN ISO 9001:2015, IDT; ISO 9001:2015, IDT)</w:t>
            </w:r>
            <w:r>
              <w:t xml:space="preserve"> </w:t>
            </w:r>
            <w:r>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 (додатково в складі пропозиції надається атестат органу з сертифікації, який видав сертифікат).</w:t>
            </w:r>
          </w:p>
        </w:tc>
      </w:tr>
      <w:tr w:rsidR="00D969BB" w14:paraId="3DAD7B3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08F9DDCF"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Інформація про маркування, протоколи випробувань або </w:t>
            </w:r>
            <w:r>
              <w:rPr>
                <w:rFonts w:ascii="Times New Roman" w:eastAsia="Times New Roman" w:hAnsi="Times New Roman" w:cs="Times New Roman"/>
                <w:b/>
                <w:color w:val="000000"/>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4BEF349"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7.1</w:t>
            </w:r>
            <w:r>
              <w:t xml:space="preserve"> </w:t>
            </w: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Pr>
                <w:rFonts w:ascii="Times New Roman" w:eastAsia="Times New Roman" w:hAnsi="Times New Roman" w:cs="Times New Roman"/>
                <w:color w:val="000000"/>
                <w:sz w:val="24"/>
                <w:szCs w:val="24"/>
              </w:rPr>
              <w:lastRenderedPageBreak/>
              <w:t>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C883459"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04D2BD9"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p w14:paraId="5B9804CA"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14:paraId="71FC9504"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повинен надати:</w:t>
            </w:r>
          </w:p>
          <w:p w14:paraId="01EDC047"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t xml:space="preserve"> </w:t>
            </w:r>
            <w:r>
              <w:rPr>
                <w:rFonts w:ascii="Times New Roman" w:eastAsia="Times New Roman" w:hAnsi="Times New Roman" w:cs="Times New Roman"/>
                <w:color w:val="000000"/>
                <w:sz w:val="24"/>
                <w:szCs w:val="24"/>
              </w:rPr>
              <w:t>оригінал діючого на момент розкриття пропозиції сертифікату про відповідність системи екологічного управління вимогам ДСТУ ISO 14001:2015 (ISO 14001:2015, 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НААУ, в підтвердження чого в складі пропозиції надається сканований оригінал атестату про акредитацію органу сертифікації у сфері відповідного ДСТУ ISО. Документи повинні бути надані в повному обсязі;</w:t>
            </w:r>
          </w:p>
          <w:p w14:paraId="18F62728"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оригінал діючого на момент розкриття пропозиції сертифікату про відповідність системи управління охороною здоров’я та безпекою праці вимогам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Сертифікат повинен бути виданий на ім’я учасника органом сертифікації, що акредитований НААУ, в підтвердження чого в складі пропозиції надається сканований оригінал атестату про акредитацію органу сертифікації у сфері відповідного ДСТУ ISО. Документи повинні бути надані в повному обсязі;</w:t>
            </w:r>
          </w:p>
          <w:p w14:paraId="3648E853"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оригінал діючого на момент розкриття пропозиції сертифікату про відповідність системи енергетичного менеджменту вимогам ДСТУ ISO 50001:2020 (ISO 50001:2018, IDT) системи енергетичного менеджменту. Вимоги та настанова щодо використання у сфері оптової торгівлі продуктами харчування, напоями, надання послуг перевезення. Сертифікат повинен бути виданий на ім’я учасника органом сертифікації, що акредитований НААУ, в підтвердження чого в складі пропозиції надається сканований оригінал атестату про акредитацію органу сертифікації у сфері відповідного ДСТУ ISО. Документи повинні бути надані в повному обсязі;</w:t>
            </w:r>
          </w:p>
          <w:p w14:paraId="26058AE0"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оригінал діючого на момент розкриття пропозиції сертифікату про відповідність системи управління щодо протидії корупції вимогам </w:t>
            </w:r>
            <w:r>
              <w:rPr>
                <w:rFonts w:ascii="Times New Roman" w:eastAsia="Times New Roman" w:hAnsi="Times New Roman" w:cs="Times New Roman"/>
                <w:color w:val="000000"/>
                <w:sz w:val="24"/>
                <w:szCs w:val="24"/>
              </w:rPr>
              <w:lastRenderedPageBreak/>
              <w:t xml:space="preserve">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транспортування. </w:t>
            </w:r>
            <w:r>
              <w:t xml:space="preserve"> </w:t>
            </w:r>
            <w:r>
              <w:rPr>
                <w:rFonts w:ascii="Times New Roman" w:eastAsia="Times New Roman" w:hAnsi="Times New Roman" w:cs="Times New Roman"/>
                <w:color w:val="000000"/>
                <w:sz w:val="24"/>
                <w:szCs w:val="24"/>
              </w:rPr>
              <w:t>Сертифікат повинен бути виданий на ім’я учасника органом сертифікації, що акредитований НААУ, в підтвердження чого в складі пропозиції надається сканований оригінал атестату про акредитацію органу сертифікації у сфері відповідного ДСТУ ISО. Документи повинні бути надані в повному обсязі.</w:t>
            </w:r>
          </w:p>
        </w:tc>
      </w:tr>
      <w:tr w:rsidR="00D969BB" w14:paraId="01ADC504"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35D67B1" w14:textId="77777777" w:rsidR="00D969BB" w:rsidRDefault="00BB5421">
            <w:pPr>
              <w:widowControl w:val="0"/>
              <w:tabs>
                <w:tab w:val="left" w:pos="3347"/>
              </w:tabs>
              <w:ind w:left="101" w:firstLine="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15FC24C"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969BB" w14:paraId="02A1748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6BD10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D3F5B60" w14:textId="77777777" w:rsidR="00D969BB" w:rsidRDefault="00BB5421">
            <w:pPr>
              <w:ind w:right="11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69BB" w14:paraId="48F0581E"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0700E8D1" w14:textId="77777777" w:rsidR="00D969BB" w:rsidRDefault="00BB5421">
            <w:pPr>
              <w:pStyle w:val="1"/>
              <w:rPr>
                <w:rFonts w:ascii="Times New Roman" w:eastAsia="Times New Roman" w:hAnsi="Times New Roman" w:cs="Times New Roman"/>
              </w:rPr>
            </w:pPr>
            <w:bookmarkStart w:id="22" w:name="_4i7ojhp" w:colFirst="0" w:colLast="0"/>
            <w:bookmarkEnd w:id="22"/>
            <w:r>
              <w:rPr>
                <w:rFonts w:ascii="Times New Roman" w:eastAsia="Times New Roman" w:hAnsi="Times New Roman" w:cs="Times New Roman"/>
              </w:rPr>
              <w:t>IV. Подання та розкриття тендерних пропозицій</w:t>
            </w:r>
          </w:p>
        </w:tc>
      </w:tr>
      <w:tr w:rsidR="00D969BB" w14:paraId="1C61C08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7715E97" w14:textId="77777777" w:rsidR="00D969BB" w:rsidRDefault="00BB5421">
            <w:pPr>
              <w:rPr>
                <w:rFonts w:ascii="Times New Roman" w:eastAsia="Times New Roman" w:hAnsi="Times New Roman" w:cs="Times New Roman"/>
                <w:sz w:val="24"/>
                <w:szCs w:val="24"/>
              </w:rPr>
            </w:pPr>
            <w:bookmarkStart w:id="23" w:name="_2xcytpi" w:colFirst="0" w:colLast="0"/>
            <w:bookmarkEnd w:id="23"/>
            <w:r>
              <w:rPr>
                <w:rFonts w:ascii="Times New Roman" w:eastAsia="Times New Roman" w:hAnsi="Times New Roman" w:cs="Times New Roman"/>
                <w:b/>
                <w:sz w:val="24"/>
                <w:szCs w:val="24"/>
              </w:rPr>
              <w:t>1. Кінцевий строк подання тендерної пропозиції</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346A065" w14:textId="2AF6C70A" w:rsidR="00D969BB" w:rsidRPr="005B3FFA" w:rsidRDefault="00BB5421">
            <w:pPr>
              <w:widowControl w:val="0"/>
              <w:ind w:left="3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Кінцевий строк подання тендерних пропозицій : </w:t>
            </w:r>
            <w:r w:rsidR="00B8109E">
              <w:rPr>
                <w:rFonts w:ascii="Times New Roman" w:eastAsia="Times New Roman" w:hAnsi="Times New Roman" w:cs="Times New Roman"/>
                <w:b/>
                <w:sz w:val="24"/>
                <w:szCs w:val="24"/>
                <w:u w:val="single"/>
              </w:rPr>
              <w:t>22.02</w:t>
            </w:r>
            <w:r w:rsidR="005B3FFA" w:rsidRPr="005B3FFA">
              <w:rPr>
                <w:rFonts w:ascii="Times New Roman" w:eastAsia="Times New Roman" w:hAnsi="Times New Roman" w:cs="Times New Roman"/>
                <w:b/>
                <w:sz w:val="24"/>
                <w:szCs w:val="24"/>
                <w:u w:val="single"/>
              </w:rPr>
              <w:t>.</w:t>
            </w:r>
            <w:r w:rsidRPr="005B3FFA">
              <w:rPr>
                <w:rFonts w:ascii="Times New Roman" w:eastAsia="Times New Roman" w:hAnsi="Times New Roman" w:cs="Times New Roman"/>
                <w:b/>
                <w:sz w:val="24"/>
                <w:szCs w:val="24"/>
                <w:u w:val="single"/>
              </w:rPr>
              <w:t>2024 року 00.00</w:t>
            </w:r>
          </w:p>
          <w:p w14:paraId="27841EDB" w14:textId="77777777" w:rsidR="00D969BB" w:rsidRDefault="00BB5421">
            <w:pPr>
              <w:widowControl w:val="0"/>
              <w:ind w:left="34"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A07B12" w14:textId="77777777" w:rsidR="00D969BB" w:rsidRDefault="00BB5421">
            <w:pPr>
              <w:widowControl w:val="0"/>
              <w:ind w:left="34"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319E2E44" w14:textId="77777777" w:rsidR="00D969BB" w:rsidRDefault="00BB542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9BB" w14:paraId="0501B39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D24662A"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b/>
                <w:color w:val="000000"/>
                <w:sz w:val="24"/>
                <w:szCs w:val="24"/>
              </w:rPr>
              <w:t xml:space="preserve">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870590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t xml:space="preserve"> </w:t>
            </w: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913966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7D4D0C"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надати лист-згоду.</w:t>
            </w:r>
          </w:p>
        </w:tc>
      </w:tr>
      <w:tr w:rsidR="00D969BB" w14:paraId="6783950C"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2D531619" w14:textId="77777777" w:rsidR="00D969BB" w:rsidRDefault="00BB5421">
            <w:pPr>
              <w:pStyle w:val="1"/>
              <w:rPr>
                <w:rFonts w:ascii="Times New Roman" w:eastAsia="Times New Roman" w:hAnsi="Times New Roman" w:cs="Times New Roman"/>
              </w:rPr>
            </w:pPr>
            <w:bookmarkStart w:id="24" w:name="_1ci93xb" w:colFirst="0" w:colLast="0"/>
            <w:bookmarkEnd w:id="24"/>
            <w:r>
              <w:rPr>
                <w:rFonts w:ascii="Times New Roman" w:eastAsia="Times New Roman" w:hAnsi="Times New Roman" w:cs="Times New Roman"/>
              </w:rPr>
              <w:t>V. Оцінка тендерної пропозиції</w:t>
            </w:r>
          </w:p>
        </w:tc>
      </w:tr>
      <w:tr w:rsidR="00D969BB" w14:paraId="13C1867F"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DF9D0A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3C5F0E8"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B7B924"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w:t>
            </w:r>
            <w:r>
              <w:rPr>
                <w:rFonts w:ascii="Times New Roman" w:eastAsia="Times New Roman" w:hAnsi="Times New Roman" w:cs="Times New Roman"/>
                <w:color w:val="000000"/>
                <w:sz w:val="24"/>
                <w:szCs w:val="24"/>
              </w:rPr>
              <w:lastRenderedPageBreak/>
              <w:t>статті 30 Закону.</w:t>
            </w:r>
          </w:p>
          <w:p w14:paraId="62467125"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36F74D4"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25E1C16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0C67FB0"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A1D5DE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A82E0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5FA847B"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B9368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6DBCB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0EECE8D6"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AD09F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 .</w:t>
            </w:r>
          </w:p>
          <w:p w14:paraId="56655493"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визначає ціни на товар/послуги/роботи, що він пропонує </w:t>
            </w:r>
            <w:r>
              <w:rPr>
                <w:rFonts w:ascii="Times New Roman" w:eastAsia="Times New Roman" w:hAnsi="Times New Roman" w:cs="Times New Roman"/>
                <w:color w:val="000000"/>
                <w:sz w:val="24"/>
                <w:szCs w:val="24"/>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86A7C8C"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Ціни повинні бути чітко та остаточно визначені без будь-яких посилань, обмежень або застережень.</w:t>
            </w:r>
          </w:p>
          <w:p w14:paraId="7838C4F9"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 .</w:t>
            </w:r>
          </w:p>
          <w:p w14:paraId="34E9748D"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2914DE"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128C1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947F75"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77EA7B26"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83643A"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A8F5FD"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2CF1BA8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8EDD0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9BB" w14:paraId="3754DF92"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5177C7"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Інша інформація</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6CC545"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09D88F7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Відсутність будь-яких запитань або уточнень стосовно змісту та викладення вимог тендерної документації з боку Учасників процедури </w:t>
            </w:r>
            <w:r>
              <w:rPr>
                <w:rFonts w:ascii="Times New Roman" w:eastAsia="Times New Roman" w:hAnsi="Times New Roman" w:cs="Times New Roman"/>
                <w:b w:val="0"/>
              </w:rPr>
              <w:lastRenderedPageBreak/>
              <w:t xml:space="preserve">закупівлі, які отримали цю документацію у встановленому порядку, </w:t>
            </w:r>
            <w:proofErr w:type="spellStart"/>
            <w:r>
              <w:rPr>
                <w:rFonts w:ascii="Times New Roman" w:eastAsia="Times New Roman" w:hAnsi="Times New Roman" w:cs="Times New Roman"/>
                <w:b w:val="0"/>
              </w:rPr>
              <w:t>означатиме</w:t>
            </w:r>
            <w:proofErr w:type="spellEnd"/>
            <w:r>
              <w:rPr>
                <w:rFonts w:ascii="Times New Roman" w:eastAsia="Times New Roman" w:hAnsi="Times New Roman" w:cs="Times New Roman"/>
                <w:b w:val="0"/>
              </w:rPr>
              <w:t>, що учасники процедури закупівлі, що беруть участь в цих</w:t>
            </w:r>
          </w:p>
          <w:p w14:paraId="540540F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14:paraId="689ACFE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279BE1"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Інші умови тендерної документації:</w:t>
            </w:r>
          </w:p>
          <w:p w14:paraId="0893C5F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14:paraId="281EED5A"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b w:val="0"/>
              </w:rPr>
              <w:t>нь</w:t>
            </w:r>
            <w:proofErr w:type="spellEnd"/>
            <w:r>
              <w:rPr>
                <w:rFonts w:ascii="Times New Roman" w:eastAsia="Times New Roman" w:hAnsi="Times New Roman" w:cs="Times New Roman"/>
                <w:b w:val="0"/>
              </w:rPr>
              <w:t xml:space="preserve"> державних органів або </w:t>
            </w:r>
            <w:proofErr w:type="spellStart"/>
            <w:r>
              <w:rPr>
                <w:rFonts w:ascii="Times New Roman" w:eastAsia="Times New Roman" w:hAnsi="Times New Roman" w:cs="Times New Roman"/>
                <w:b w:val="0"/>
              </w:rPr>
              <w:t>ненакладення</w:t>
            </w:r>
            <w:proofErr w:type="spellEnd"/>
            <w:r>
              <w:rPr>
                <w:rFonts w:ascii="Times New Roman" w:eastAsia="Times New Roman" w:hAnsi="Times New Roman" w:cs="Times New Roman"/>
                <w:b w:val="0"/>
              </w:rPr>
              <w:t xml:space="preserve"> електронного підпису.</w:t>
            </w:r>
          </w:p>
          <w:p w14:paraId="45844DE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AD0681"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DF8B89"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39F8C63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зареєстровані.</w:t>
            </w:r>
          </w:p>
          <w:p w14:paraId="17D9BFDF"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14:paraId="17A279D9"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7. Учасник, який подав тендерну пропозицію, вважається таким, що буде дотримуватися умов своєї тендерної пропозиції протягом строку, встановленого  тендерною документацією.</w:t>
            </w:r>
          </w:p>
          <w:p w14:paraId="4F293746"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3A502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b w:val="0"/>
              </w:rPr>
              <w:t>оперативно</w:t>
            </w:r>
            <w:proofErr w:type="spellEnd"/>
            <w:r>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22765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Примітка: *У разі застосування зазначеної санкції Замовник приймає</w:t>
            </w:r>
          </w:p>
          <w:p w14:paraId="50238143"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рішення про відмову учаснику в участі у процедурі закупівлі та відхиляє</w:t>
            </w:r>
          </w:p>
          <w:p w14:paraId="7D22B902"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тендерну пропозицію учасника як таку, що не відповідає вимогам,</w:t>
            </w:r>
          </w:p>
          <w:p w14:paraId="3820817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установленим у тендерній документації відповідно до абзацу першого</w:t>
            </w:r>
          </w:p>
          <w:p w14:paraId="521419F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частини третьої статті 22 Закону.</w:t>
            </w:r>
          </w:p>
          <w:p w14:paraId="6835AB4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10. Тендерна пропозиція учасника може містити документи з водяними знаками.</w:t>
            </w:r>
          </w:p>
          <w:p w14:paraId="6DF83DE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76C67F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DE4C6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F269A36"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митному режимі імпорту товарів з Російської Федерації;</w:t>
            </w:r>
          </w:p>
          <w:p w14:paraId="26F6CE5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14:paraId="655635A5" w14:textId="329D164A"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А також враховувати, що в Україні замовникам забороняється здійснювати публічні закупівлі товарів, робіт і послуг у громадян </w:t>
            </w:r>
            <w:r w:rsidR="000E3B6C">
              <w:t xml:space="preserve"> </w:t>
            </w:r>
            <w:r w:rsidR="000E3B6C" w:rsidRPr="000E3B6C">
              <w:rPr>
                <w:rFonts w:ascii="Times New Roman" w:eastAsia="Times New Roman" w:hAnsi="Times New Roman" w:cs="Times New Roman"/>
                <w:b w:val="0"/>
              </w:rPr>
              <w:t>Російськ</w:t>
            </w:r>
            <w:r w:rsidR="000E3B6C">
              <w:rPr>
                <w:rFonts w:ascii="Times New Roman" w:eastAsia="Times New Roman" w:hAnsi="Times New Roman" w:cs="Times New Roman"/>
                <w:b w:val="0"/>
              </w:rPr>
              <w:t>ої</w:t>
            </w:r>
            <w:r w:rsidR="000E3B6C" w:rsidRPr="000E3B6C">
              <w:rPr>
                <w:rFonts w:ascii="Times New Roman" w:eastAsia="Times New Roman" w:hAnsi="Times New Roman" w:cs="Times New Roman"/>
                <w:b w:val="0"/>
              </w:rPr>
              <w:t xml:space="preserve"> Федераці</w:t>
            </w:r>
            <w:r w:rsidR="000E3B6C">
              <w:rPr>
                <w:rFonts w:ascii="Times New Roman" w:eastAsia="Times New Roman" w:hAnsi="Times New Roman" w:cs="Times New Roman"/>
                <w:b w:val="0"/>
              </w:rPr>
              <w:t>ї</w:t>
            </w:r>
            <w:r w:rsidR="000E3B6C" w:rsidRPr="000E3B6C">
              <w:rPr>
                <w:rFonts w:ascii="Times New Roman" w:eastAsia="Times New Roman" w:hAnsi="Times New Roman" w:cs="Times New Roman"/>
                <w:b w:val="0"/>
              </w:rPr>
              <w:t>/Республік</w:t>
            </w:r>
            <w:r w:rsidR="000E3B6C">
              <w:rPr>
                <w:rFonts w:ascii="Times New Roman" w:eastAsia="Times New Roman" w:hAnsi="Times New Roman" w:cs="Times New Roman"/>
                <w:b w:val="0"/>
              </w:rPr>
              <w:t>и</w:t>
            </w:r>
            <w:r w:rsidR="000E3B6C" w:rsidRPr="000E3B6C">
              <w:rPr>
                <w:rFonts w:ascii="Times New Roman" w:eastAsia="Times New Roman" w:hAnsi="Times New Roman" w:cs="Times New Roman"/>
                <w:b w:val="0"/>
              </w:rPr>
              <w:t xml:space="preserve"> Білорусь/Ісламськ</w:t>
            </w:r>
            <w:r w:rsidR="000E3B6C">
              <w:rPr>
                <w:rFonts w:ascii="Times New Roman" w:eastAsia="Times New Roman" w:hAnsi="Times New Roman" w:cs="Times New Roman"/>
                <w:b w:val="0"/>
              </w:rPr>
              <w:t>ої</w:t>
            </w:r>
            <w:r w:rsidR="000E3B6C" w:rsidRPr="000E3B6C">
              <w:rPr>
                <w:rFonts w:ascii="Times New Roman" w:eastAsia="Times New Roman" w:hAnsi="Times New Roman" w:cs="Times New Roman"/>
                <w:b w:val="0"/>
              </w:rPr>
              <w:t xml:space="preserve"> Республік</w:t>
            </w:r>
            <w:r w:rsidR="000E3B6C">
              <w:rPr>
                <w:rFonts w:ascii="Times New Roman" w:eastAsia="Times New Roman" w:hAnsi="Times New Roman" w:cs="Times New Roman"/>
                <w:b w:val="0"/>
              </w:rPr>
              <w:t>и</w:t>
            </w:r>
            <w:r w:rsidR="000E3B6C" w:rsidRPr="000E3B6C">
              <w:rPr>
                <w:rFonts w:ascii="Times New Roman" w:eastAsia="Times New Roman" w:hAnsi="Times New Roman" w:cs="Times New Roman"/>
                <w:b w:val="0"/>
              </w:rPr>
              <w:t xml:space="preserve"> Іран</w:t>
            </w:r>
            <w:r>
              <w:rPr>
                <w:rFonts w:ascii="Times New Roman" w:eastAsia="Times New Roman" w:hAnsi="Times New Roman" w:cs="Times New Roman"/>
                <w:b w:val="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8A4FFB" w:rsidRPr="000E3B6C">
              <w:rPr>
                <w:rFonts w:ascii="Times New Roman" w:eastAsia="Times New Roman" w:hAnsi="Times New Roman" w:cs="Times New Roman"/>
                <w:b w:val="0"/>
              </w:rPr>
              <w:t xml:space="preserve"> Російськ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Федераці</w:t>
            </w:r>
            <w:r w:rsidR="008A4FFB">
              <w:rPr>
                <w:rFonts w:ascii="Times New Roman" w:eastAsia="Times New Roman" w:hAnsi="Times New Roman" w:cs="Times New Roman"/>
                <w:b w:val="0"/>
              </w:rPr>
              <w:t>ї</w:t>
            </w:r>
            <w:r w:rsidR="008A4FFB" w:rsidRPr="000E3B6C">
              <w:rPr>
                <w:rFonts w:ascii="Times New Roman" w:eastAsia="Times New Roman" w:hAnsi="Times New Roman" w:cs="Times New Roman"/>
                <w:b w:val="0"/>
              </w:rPr>
              <w:t>/Республік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Білорусь/Ісламськ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Іран</w:t>
            </w:r>
            <w:r>
              <w:rPr>
                <w:rFonts w:ascii="Times New Roman" w:eastAsia="Times New Roman" w:hAnsi="Times New Roman" w:cs="Times New Roman"/>
                <w:b w:val="0"/>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b w:val="0"/>
              </w:rPr>
              <w:t>бенефіціарним</w:t>
            </w:r>
            <w:proofErr w:type="spellEnd"/>
            <w:r>
              <w:rPr>
                <w:rFonts w:ascii="Times New Roman" w:eastAsia="Times New Roman" w:hAnsi="Times New Roman" w:cs="Times New Roman"/>
                <w:b w:val="0"/>
              </w:rPr>
              <w:t xml:space="preserve"> власником, членом або учасником (акціонером), що має частку в статутному капіталі 10 і більше відсотків (далі — активи), якої є </w:t>
            </w:r>
            <w:r w:rsidR="008A4FFB" w:rsidRPr="000E3B6C">
              <w:rPr>
                <w:rFonts w:ascii="Times New Roman" w:eastAsia="Times New Roman" w:hAnsi="Times New Roman" w:cs="Times New Roman"/>
                <w:b w:val="0"/>
              </w:rPr>
              <w:t xml:space="preserve"> Російськ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Федераці</w:t>
            </w:r>
            <w:r w:rsidR="008A4FFB">
              <w:rPr>
                <w:rFonts w:ascii="Times New Roman" w:eastAsia="Times New Roman" w:hAnsi="Times New Roman" w:cs="Times New Roman"/>
                <w:b w:val="0"/>
              </w:rPr>
              <w:t>ї</w:t>
            </w:r>
            <w:r w:rsidR="008A4FFB" w:rsidRPr="000E3B6C">
              <w:rPr>
                <w:rFonts w:ascii="Times New Roman" w:eastAsia="Times New Roman" w:hAnsi="Times New Roman" w:cs="Times New Roman"/>
                <w:b w:val="0"/>
              </w:rPr>
              <w:t>/Республік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Білорусь/Ісламськ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Іран</w:t>
            </w:r>
            <w:r>
              <w:rPr>
                <w:rFonts w:ascii="Times New Roman" w:eastAsia="Times New Roman" w:hAnsi="Times New Roman" w:cs="Times New Roman"/>
                <w:b w:val="0"/>
              </w:rPr>
              <w:t xml:space="preserve">, громадянин </w:t>
            </w:r>
            <w:r w:rsidR="008A4FFB" w:rsidRPr="000E3B6C">
              <w:rPr>
                <w:rFonts w:ascii="Times New Roman" w:eastAsia="Times New Roman" w:hAnsi="Times New Roman" w:cs="Times New Roman"/>
                <w:b w:val="0"/>
              </w:rPr>
              <w:t xml:space="preserve"> Російськ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Федераці</w:t>
            </w:r>
            <w:r w:rsidR="008A4FFB">
              <w:rPr>
                <w:rFonts w:ascii="Times New Roman" w:eastAsia="Times New Roman" w:hAnsi="Times New Roman" w:cs="Times New Roman"/>
                <w:b w:val="0"/>
              </w:rPr>
              <w:t>ї</w:t>
            </w:r>
            <w:r w:rsidR="008A4FFB" w:rsidRPr="000E3B6C">
              <w:rPr>
                <w:rFonts w:ascii="Times New Roman" w:eastAsia="Times New Roman" w:hAnsi="Times New Roman" w:cs="Times New Roman"/>
                <w:b w:val="0"/>
              </w:rPr>
              <w:t>/Республік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Білорусь/Ісламськ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Іран</w:t>
            </w:r>
            <w:r w:rsidR="008A4FFB">
              <w:rPr>
                <w:rFonts w:ascii="Times New Roman" w:eastAsia="Times New Roman" w:hAnsi="Times New Roman" w:cs="Times New Roman"/>
                <w:b w:val="0"/>
              </w:rPr>
              <w:t xml:space="preserve"> </w:t>
            </w:r>
            <w:r>
              <w:rPr>
                <w:rFonts w:ascii="Times New Roman" w:eastAsia="Times New Roman" w:hAnsi="Times New Roman" w:cs="Times New Roman"/>
                <w:b w:val="0"/>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8A4FFB" w:rsidRPr="000E3B6C">
              <w:rPr>
                <w:rFonts w:ascii="Times New Roman" w:eastAsia="Times New Roman" w:hAnsi="Times New Roman" w:cs="Times New Roman"/>
                <w:b w:val="0"/>
              </w:rPr>
              <w:t xml:space="preserve"> Російськ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Федераці</w:t>
            </w:r>
            <w:r w:rsidR="008A4FFB">
              <w:rPr>
                <w:rFonts w:ascii="Times New Roman" w:eastAsia="Times New Roman" w:hAnsi="Times New Roman" w:cs="Times New Roman"/>
                <w:b w:val="0"/>
              </w:rPr>
              <w:t>ї</w:t>
            </w:r>
            <w:r w:rsidR="008A4FFB" w:rsidRPr="000E3B6C">
              <w:rPr>
                <w:rFonts w:ascii="Times New Roman" w:eastAsia="Times New Roman" w:hAnsi="Times New Roman" w:cs="Times New Roman"/>
                <w:b w:val="0"/>
              </w:rPr>
              <w:t>/Республік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Білорусь/Ісламськ</w:t>
            </w:r>
            <w:r w:rsidR="008A4FFB">
              <w:rPr>
                <w:rFonts w:ascii="Times New Roman" w:eastAsia="Times New Roman" w:hAnsi="Times New Roman" w:cs="Times New Roman"/>
                <w:b w:val="0"/>
              </w:rPr>
              <w:t>ої</w:t>
            </w:r>
            <w:r w:rsidR="008A4FFB" w:rsidRPr="000E3B6C">
              <w:rPr>
                <w:rFonts w:ascii="Times New Roman" w:eastAsia="Times New Roman" w:hAnsi="Times New Roman" w:cs="Times New Roman"/>
                <w:b w:val="0"/>
              </w:rPr>
              <w:t xml:space="preserve"> Республік</w:t>
            </w:r>
            <w:r w:rsidR="008A4FFB">
              <w:rPr>
                <w:rFonts w:ascii="Times New Roman" w:eastAsia="Times New Roman" w:hAnsi="Times New Roman" w:cs="Times New Roman"/>
                <w:b w:val="0"/>
              </w:rPr>
              <w:t>и</w:t>
            </w:r>
            <w:r w:rsidR="008A4FFB" w:rsidRPr="000E3B6C">
              <w:rPr>
                <w:rFonts w:ascii="Times New Roman" w:eastAsia="Times New Roman" w:hAnsi="Times New Roman" w:cs="Times New Roman"/>
                <w:b w:val="0"/>
              </w:rPr>
              <w:t xml:space="preserve"> Іран</w:t>
            </w:r>
            <w:r>
              <w:rPr>
                <w:rFonts w:ascii="Times New Roman" w:eastAsia="Times New Roman" w:hAnsi="Times New Roman" w:cs="Times New Roman"/>
                <w:b w:val="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969BB" w14:paraId="05840CEA"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E11BBB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Відхилення тендерних пропозицій</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5AD62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CD6C0B4"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65ABA31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14:paraId="049D74B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7926605"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6609EB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3B69918"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7F1BFEC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700A79C0" w14:textId="1B4026E2"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8A4FFB">
              <w:t xml:space="preserve"> </w:t>
            </w:r>
            <w:r w:rsidR="008A4FFB" w:rsidRPr="008A4FFB">
              <w:rPr>
                <w:rFonts w:ascii="Times New Roman" w:eastAsia="Times New Roman" w:hAnsi="Times New Roman" w:cs="Times New Roman"/>
                <w:sz w:val="24"/>
                <w:szCs w:val="24"/>
              </w:rPr>
              <w:lastRenderedPageBreak/>
              <w:t>Російської Федерації/Республіки Білорусь/Ісламської Республіки Іран</w:t>
            </w:r>
            <w:r>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w:t>
            </w:r>
            <w:r w:rsidR="008A4FFB">
              <w:t xml:space="preserve"> </w:t>
            </w:r>
            <w:r w:rsidR="008A4FFB" w:rsidRPr="008A4FFB">
              <w:rPr>
                <w:rFonts w:ascii="Times New Roman" w:eastAsia="Times New Roman" w:hAnsi="Times New Roman" w:cs="Times New Roman"/>
                <w:sz w:val="24"/>
                <w:szCs w:val="24"/>
              </w:rPr>
              <w:t>Російської Федерації/Республіки Білорусь/Ісламської Республіки Іран</w:t>
            </w:r>
            <w:r>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8A4FFB">
              <w:t xml:space="preserve"> </w:t>
            </w:r>
            <w:r w:rsidR="008A4FFB" w:rsidRPr="008A4FFB">
              <w:rPr>
                <w:rFonts w:ascii="Times New Roman" w:eastAsia="Times New Roman" w:hAnsi="Times New Roman" w:cs="Times New Roman"/>
                <w:sz w:val="24"/>
                <w:szCs w:val="24"/>
              </w:rPr>
              <w:t>Російської Федерації/Республіки Білорусь/Ісламської Республіки Іран</w:t>
            </w:r>
            <w:r>
              <w:rPr>
                <w:rFonts w:ascii="Times New Roman" w:eastAsia="Times New Roman" w:hAnsi="Times New Roman" w:cs="Times New Roman"/>
                <w:sz w:val="24"/>
                <w:szCs w:val="24"/>
              </w:rPr>
              <w:t xml:space="preserve">, громадянин </w:t>
            </w:r>
            <w:r w:rsidR="008A4FFB">
              <w:t xml:space="preserve"> </w:t>
            </w:r>
            <w:r w:rsidR="008A4FFB" w:rsidRPr="008A4FFB">
              <w:rPr>
                <w:rFonts w:ascii="Times New Roman" w:eastAsia="Times New Roman" w:hAnsi="Times New Roman" w:cs="Times New Roman"/>
                <w:sz w:val="24"/>
                <w:szCs w:val="24"/>
              </w:rPr>
              <w:t xml:space="preserve">Російської Федерації/Республіки Білорусь/Ісламської Республіки Іран </w:t>
            </w:r>
            <w:r>
              <w:rPr>
                <w:rFonts w:ascii="Times New Roman" w:eastAsia="Times New Roman" w:hAnsi="Times New Roman" w:cs="Times New Roman"/>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A4FFB">
              <w:t xml:space="preserve"> </w:t>
            </w:r>
            <w:r w:rsidR="008A4FFB" w:rsidRPr="008A4FFB">
              <w:rPr>
                <w:rFonts w:ascii="Times New Roman" w:eastAsia="Times New Roman" w:hAnsi="Times New Roman" w:cs="Times New Roman"/>
                <w:sz w:val="24"/>
                <w:szCs w:val="24"/>
              </w:rPr>
              <w:t>Російської Федерації/Республіки Білорусь/Ісламської Республіки Іран</w:t>
            </w:r>
            <w:r>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A4FFB">
              <w:t xml:space="preserve"> </w:t>
            </w:r>
            <w:r w:rsidR="008A4FFB" w:rsidRPr="008A4FFB">
              <w:rPr>
                <w:rFonts w:ascii="Times New Roman" w:eastAsia="Times New Roman" w:hAnsi="Times New Roman" w:cs="Times New Roman"/>
                <w:sz w:val="24"/>
                <w:szCs w:val="24"/>
              </w:rPr>
              <w:t xml:space="preserve">Російської Федерації/Республіки Білорусь/Ісламської Республіки Іран </w:t>
            </w:r>
            <w:r>
              <w:rPr>
                <w:rFonts w:ascii="Times New Roman" w:eastAsia="Times New Roman" w:hAnsi="Times New Roman" w:cs="Times New Roman"/>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EDAA04"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24A0519E"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567DF0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CE41E6E"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06704AB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CEEFF9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7CEE9D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77ECBABC"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C4A6E5"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6438EE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8CE53D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E72443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50B053F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791FDF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w:t>
            </w:r>
            <w:r>
              <w:rPr>
                <w:rFonts w:ascii="Times New Roman" w:eastAsia="Times New Roman" w:hAnsi="Times New Roman" w:cs="Times New Roman"/>
                <w:sz w:val="24"/>
                <w:szCs w:val="24"/>
              </w:rPr>
              <w:lastRenderedPageBreak/>
              <w:t>ціни або вартості відповідних товарів, робіт чи послуг тендерної пропозиції, що є аномально низькою;</w:t>
            </w:r>
          </w:p>
          <w:p w14:paraId="56C9321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3872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59B3D09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У разі коли учасник процедури закупівлі, тендерна   пропозиція якого відхилена, вважає недостатньою</w:t>
            </w:r>
          </w:p>
          <w:p w14:paraId="6256BF6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34FA6867" w14:textId="77777777" w:rsidR="00D969BB" w:rsidRDefault="00BB5421">
            <w:pPr>
              <w:widowControl w:val="0"/>
              <w:ind w:right="11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969BB" w14:paraId="598DD609"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35F02A26" w14:textId="77777777" w:rsidR="00D969BB" w:rsidRDefault="00BB5421">
            <w:pPr>
              <w:pStyle w:val="1"/>
              <w:rPr>
                <w:rFonts w:ascii="Times New Roman" w:eastAsia="Times New Roman" w:hAnsi="Times New Roman" w:cs="Times New Roman"/>
              </w:rPr>
            </w:pPr>
            <w:bookmarkStart w:id="25" w:name="_3whwml4" w:colFirst="0" w:colLast="0"/>
            <w:bookmarkEnd w:id="25"/>
            <w:r>
              <w:rPr>
                <w:rFonts w:ascii="Times New Roman" w:eastAsia="Times New Roman" w:hAnsi="Times New Roman" w:cs="Times New Roman"/>
              </w:rPr>
              <w:lastRenderedPageBreak/>
              <w:t>VI. Результати торгів та укладання договору про закупівлю</w:t>
            </w:r>
          </w:p>
        </w:tc>
      </w:tr>
      <w:tr w:rsidR="00D969BB" w14:paraId="795ACFA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158F621"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CE7282E" w14:textId="77777777" w:rsidR="00D969BB" w:rsidRDefault="00BB54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Замовник відміняє відкриті торги у разі:</w:t>
            </w:r>
          </w:p>
          <w:p w14:paraId="0AFD3E89"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54CEBC"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08BC84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8F3EA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639E55"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7BDDA8E" w14:textId="77777777" w:rsidR="00D969BB" w:rsidRDefault="00BB54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19762B7E"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6F3333"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60C0EBB"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9E08A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4BEDE17"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D969BB" w14:paraId="59C7152B" w14:textId="77777777">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DD1575"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2. Строк укладання договору</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B8CF09C"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8F778F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w:t>
            </w:r>
          </w:p>
          <w:p w14:paraId="58E8BC4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738CB9A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Проект договору про закупівлю оприлюднюється разом із цією тендерною документацією.</w:t>
            </w:r>
          </w:p>
          <w:p w14:paraId="78BA1F4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4F56F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9BB" w14:paraId="584E906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584069C"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 Проект договору про закупівлю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4FE6F67"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14:paraId="6004AF5D"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C860D2"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837308E"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із проектом договору (без додатків), який повинен бути підписаний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tc>
      </w:tr>
      <w:tr w:rsidR="00D969BB" w14:paraId="1F77858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905961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65B69FD"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BFDD7E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14:paraId="14501C8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62FA39"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502649BA"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E7496C"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EF8A0C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DE03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7D08975"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362CAA"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5C437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994C73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AAFEB7"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49FA90D1"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926FB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Договір про закупівлю є нікчемним у разі:</w:t>
            </w:r>
          </w:p>
          <w:p w14:paraId="08D414B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4B2AD55E"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454855C8"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030FC34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C4658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69BB" w14:paraId="64C2874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74A26DE"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5. </w:t>
            </w: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2C1ED8A" w14:textId="77777777" w:rsidR="00D969BB" w:rsidRDefault="00BB5421">
            <w:pP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D969BB" w14:paraId="4D2AEB3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5CC4E7E"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9EBFBE2"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 передбачається</w:t>
            </w:r>
          </w:p>
        </w:tc>
      </w:tr>
      <w:tr w:rsidR="00D969BB" w14:paraId="30F7D61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8E55DB" w14:textId="77777777" w:rsidR="00D969BB" w:rsidRDefault="00BB5421">
            <w:pPr>
              <w:rPr>
                <w:rFonts w:ascii="Times New Roman" w:eastAsia="Times New Roman" w:hAnsi="Times New Roman" w:cs="Times New Roman"/>
                <w:b/>
                <w:color w:val="000000"/>
                <w:sz w:val="24"/>
                <w:szCs w:val="24"/>
              </w:rPr>
            </w:pPr>
            <w:bookmarkStart w:id="26" w:name="_2bn6wsx" w:colFirst="0" w:colLast="0"/>
            <w:bookmarkEnd w:id="26"/>
            <w:r>
              <w:rPr>
                <w:rFonts w:ascii="Times New Roman" w:eastAsia="Times New Roman" w:hAnsi="Times New Roman" w:cs="Times New Roman"/>
                <w:b/>
                <w:color w:val="000000"/>
                <w:sz w:val="24"/>
                <w:szCs w:val="24"/>
              </w:rPr>
              <w:t>7. Порядок оскарження відкритих торгів</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8060DE" w14:textId="77777777" w:rsidR="00D969BB" w:rsidRDefault="00BB5421">
            <w:pPr>
              <w:tabs>
                <w:tab w:val="left" w:pos="5878"/>
                <w:tab w:val="left" w:pos="7416"/>
                <w:tab w:val="left" w:pos="10381"/>
              </w:tabs>
              <w:ind w:right="114"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14:paraId="3D10E1DE"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Скарга до органу оскарження подається суб’єктом оскарження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BB5DB7D"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1AB21C1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3DEC2B05"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283B2D0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13BCAC1"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Реєстраційна картка формується щодо: </w:t>
            </w:r>
          </w:p>
          <w:p w14:paraId="6DDDF3B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6DC077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7216CD4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Суб’єкт оскарження несе відповідальність за точність та достовірність інформації, що оприлюднюється ним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FCDD21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600B5B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Скарги, що стосуються прийнятих рішень, дій чи бездіяльності замовника, що відбулися до закінчення строку, встановленого для подання </w:t>
            </w:r>
            <w:r>
              <w:rPr>
                <w:rFonts w:ascii="Times New Roman" w:eastAsia="Times New Roman" w:hAnsi="Times New Roman" w:cs="Times New Roman"/>
                <w:sz w:val="24"/>
                <w:szCs w:val="24"/>
              </w:rPr>
              <w:lastRenderedPageBreak/>
              <w:t>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2447D16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7238039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69EE04F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6B41DE48"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58F96CD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73D1312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порушення строків, зазначених у пункті 56 Особливостей, скарги автоматично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(крім скарг, що стосуються тендерної документації у разі внесення замовником змін до неї).</w:t>
            </w:r>
          </w:p>
          <w:p w14:paraId="3B58403F"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43A59404"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Орган оскарження у строк, що не перевищує двох робочих днів з дати внесення скарги до реєстру скарг, повинен розмістити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422C433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оприлюднюються прийняті органом оскарження рішення та розсилаються повідомлення суб’єкту оскарження та замовнику.</w:t>
            </w:r>
          </w:p>
          <w:p w14:paraId="371B155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Орган оскарження залишає скаргу без розгляду в разі, коли:</w:t>
            </w:r>
          </w:p>
          <w:p w14:paraId="250F1A61"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4F73B84E"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скарга не відповідає вимогам частини п’ятої статті 18 Закону, пунктам 53, 56 і 57 Особливостей;</w:t>
            </w:r>
          </w:p>
          <w:p w14:paraId="2572639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14:paraId="3063C79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7EEBB72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3DD425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Датою початку розгляду скарги є дата оприлюднення реєстраційної картки скарги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A468C8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0F89BBC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відповідні інформацію, документи та матеріали щодо проведення відкритих торгів.</w:t>
            </w:r>
          </w:p>
          <w:p w14:paraId="31F4DB77"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скарги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99443D7"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7FB6040"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A86C97"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під час оскарження забороняється.</w:t>
            </w:r>
          </w:p>
          <w:p w14:paraId="255AA191"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14:paraId="20F500CF" w14:textId="77777777" w:rsidR="00D969BB" w:rsidRDefault="00BB5421">
            <w:pPr>
              <w:tabs>
                <w:tab w:val="left" w:pos="5878"/>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22CC376" w14:textId="77777777" w:rsidR="00D969BB" w:rsidRDefault="00BB5421">
            <w:pPr>
              <w:tabs>
                <w:tab w:val="left" w:pos="7416"/>
              </w:tabs>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не раніше ніж через два дні з дня розміщення такого рішення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визначає дату і час проведення електронного аукціону та розсилає повідомлення особам, які подали тендерні пропозиції.</w:t>
            </w:r>
          </w:p>
          <w:p w14:paraId="3A5383E6" w14:textId="77777777" w:rsidR="00D969BB" w:rsidRDefault="00D969BB">
            <w:pPr>
              <w:tabs>
                <w:tab w:val="left" w:pos="7416"/>
              </w:tabs>
              <w:ind w:right="114"/>
              <w:rPr>
                <w:rFonts w:ascii="Times New Roman" w:eastAsia="Times New Roman" w:hAnsi="Times New Roman" w:cs="Times New Roman"/>
                <w:sz w:val="24"/>
                <w:szCs w:val="24"/>
              </w:rPr>
            </w:pPr>
          </w:p>
        </w:tc>
      </w:tr>
    </w:tbl>
    <w:p w14:paraId="2EDDDBEC" w14:textId="77777777" w:rsidR="00D969BB" w:rsidRDefault="00D969BB">
      <w:pPr>
        <w:jc w:val="center"/>
        <w:rPr>
          <w:rFonts w:ascii="Times New Roman" w:eastAsia="Times New Roman" w:hAnsi="Times New Roman" w:cs="Times New Roman"/>
          <w:b/>
          <w:sz w:val="24"/>
          <w:szCs w:val="24"/>
        </w:rPr>
        <w:sectPr w:rsidR="00D969BB">
          <w:headerReference w:type="even" r:id="rId22"/>
          <w:footerReference w:type="even" r:id="rId23"/>
          <w:footerReference w:type="default" r:id="rId24"/>
          <w:pgSz w:w="11906" w:h="16838"/>
          <w:pgMar w:top="539" w:right="567" w:bottom="720" w:left="1440" w:header="284" w:footer="284" w:gutter="0"/>
          <w:pgNumType w:start="1"/>
          <w:cols w:space="720"/>
          <w:titlePg/>
        </w:sectPr>
      </w:pPr>
    </w:p>
    <w:p w14:paraId="104AA7DB" w14:textId="77777777" w:rsidR="00D969BB" w:rsidRDefault="00BB5421">
      <w:pPr>
        <w:tabs>
          <w:tab w:val="left" w:pos="1134"/>
        </w:tabs>
        <w:ind w:left="567" w:right="28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14:paraId="1B163C1A" w14:textId="77777777" w:rsidR="00D969BB" w:rsidRDefault="00BB5421">
      <w:pPr>
        <w:tabs>
          <w:tab w:val="left" w:pos="1134"/>
        </w:tabs>
        <w:ind w:left="567" w:right="28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3F0C661F" w14:textId="77777777" w:rsidR="00D969BB" w:rsidRDefault="00D969BB">
      <w:pPr>
        <w:ind w:right="284" w:firstLine="709"/>
        <w:jc w:val="right"/>
        <w:rPr>
          <w:rFonts w:ascii="Calibri" w:eastAsia="Calibri" w:hAnsi="Calibri" w:cs="Calibri"/>
          <w:b/>
          <w:sz w:val="24"/>
          <w:szCs w:val="24"/>
          <w:highlight w:val="yellow"/>
        </w:rPr>
      </w:pPr>
    </w:p>
    <w:p w14:paraId="59B68156" w14:textId="77777777" w:rsidR="00D969BB" w:rsidRDefault="00D969BB">
      <w:pPr>
        <w:tabs>
          <w:tab w:val="left" w:pos="1134"/>
        </w:tabs>
        <w:ind w:right="282"/>
        <w:rPr>
          <w:rFonts w:ascii="Times New Roman" w:eastAsia="Times New Roman" w:hAnsi="Times New Roman" w:cs="Times New Roman"/>
          <w:b/>
          <w:i/>
          <w:sz w:val="24"/>
          <w:szCs w:val="24"/>
        </w:rPr>
      </w:pPr>
    </w:p>
    <w:p w14:paraId="498CA46C" w14:textId="77777777" w:rsidR="00D969BB" w:rsidRDefault="00D969BB">
      <w:pPr>
        <w:tabs>
          <w:tab w:val="left" w:pos="1134"/>
        </w:tabs>
        <w:ind w:right="282"/>
        <w:rPr>
          <w:rFonts w:ascii="Times New Roman" w:eastAsia="Times New Roman" w:hAnsi="Times New Roman" w:cs="Times New Roman"/>
          <w:b/>
          <w:i/>
          <w:sz w:val="24"/>
          <w:szCs w:val="24"/>
        </w:rPr>
      </w:pPr>
    </w:p>
    <w:p w14:paraId="338C9774"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w:t>
      </w:r>
    </w:p>
    <w:p w14:paraId="339B1D46"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sz w:val="24"/>
          <w:szCs w:val="24"/>
        </w:rPr>
      </w:pPr>
    </w:p>
    <w:p w14:paraId="60BEE1F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14:paraId="15F0A5C4"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Pr>
          <w:rFonts w:ascii="Times New Roman" w:eastAsia="Times New Roman" w:hAnsi="Times New Roman" w:cs="Times New Roman"/>
          <w:b/>
          <w:color w:val="000000"/>
          <w:sz w:val="24"/>
          <w:szCs w:val="24"/>
        </w:rPr>
        <w:t xml:space="preserve"> товар за ДК 021-2015 (CPV) –                                       </w:t>
      </w:r>
      <w:r>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4C14178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14:paraId="39D7B99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Якість Товару</w:t>
      </w:r>
    </w:p>
    <w:p w14:paraId="23F88385"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Товару, що постачається, повинна відповідати ДСТУ, ГОСТ, ТУ.</w:t>
      </w:r>
    </w:p>
    <w:p w14:paraId="0FDA43BC"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14:paraId="4365428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1EB6674D"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14:paraId="56A5AD2B"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2CF12D4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Ціна Договору</w:t>
      </w:r>
    </w:p>
    <w:p w14:paraId="3B63C547"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7D941A9E"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Ціна Договору становить:</w:t>
      </w:r>
      <w:r>
        <w:rPr>
          <w:rFonts w:ascii="Times New Roman" w:eastAsia="Times New Roman" w:hAnsi="Times New Roman" w:cs="Times New Roman"/>
          <w:b/>
          <w:i/>
          <w:color w:val="000000"/>
          <w:sz w:val="24"/>
          <w:szCs w:val="24"/>
        </w:rPr>
        <w:t xml:space="preserve"> ____________________________________________.</w:t>
      </w:r>
    </w:p>
    <w:p w14:paraId="35CE19D5"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Ціна Договору може бути зменшена за взаємною згодою Сторін.</w:t>
      </w:r>
    </w:p>
    <w:p w14:paraId="3EC1D2BA"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CBDF4F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Порядок здійснення оплати</w:t>
      </w:r>
    </w:p>
    <w:p w14:paraId="0E6ADDC8"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14:paraId="34CAEA6B"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Pr>
          <w:rFonts w:ascii="Times New Roman" w:eastAsia="Times New Roman" w:hAnsi="Times New Roman" w:cs="Times New Roman"/>
          <w:b/>
          <w:i/>
          <w:color w:val="000000"/>
          <w:sz w:val="24"/>
          <w:szCs w:val="24"/>
        </w:rPr>
        <w:t xml:space="preserve">до 10 (десяти) банківських днів </w:t>
      </w:r>
      <w:r>
        <w:rPr>
          <w:rFonts w:ascii="Times New Roman" w:eastAsia="Times New Roman" w:hAnsi="Times New Roman" w:cs="Times New Roman"/>
          <w:color w:val="000000"/>
          <w:sz w:val="24"/>
          <w:szCs w:val="24"/>
        </w:rPr>
        <w:t>з моменту поставки Товару на умовах розділу 5 Договору.</w:t>
      </w:r>
    </w:p>
    <w:p w14:paraId="678FDD84"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Pr>
          <w:rFonts w:ascii="Times New Roman" w:eastAsia="Times New Roman" w:hAnsi="Times New Roman" w:cs="Times New Roman"/>
          <w:b/>
          <w:i/>
          <w:color w:val="000000"/>
          <w:sz w:val="24"/>
          <w:szCs w:val="24"/>
        </w:rPr>
        <w:t>3 (трьох) банківських днів</w:t>
      </w:r>
      <w:r>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14:paraId="1531F83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Поставка Товару</w:t>
      </w:r>
    </w:p>
    <w:p w14:paraId="390BC845" w14:textId="77777777" w:rsidR="00D969BB" w:rsidRDefault="00BB542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Pr>
          <w:rFonts w:ascii="Times New Roman" w:eastAsia="Times New Roman" w:hAnsi="Times New Roman" w:cs="Times New Roman"/>
          <w:b/>
          <w:i/>
          <w:color w:val="000000"/>
          <w:sz w:val="24"/>
          <w:szCs w:val="24"/>
        </w:rPr>
        <w:t>24 (двадцяти чотирьох) годин</w:t>
      </w:r>
      <w:r>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Style w:val="a7"/>
        <w:tblW w:w="10206" w:type="dxa"/>
        <w:tblInd w:w="-113" w:type="dxa"/>
        <w:tblLayout w:type="fixed"/>
        <w:tblLook w:val="0000" w:firstRow="0" w:lastRow="0" w:firstColumn="0" w:lastColumn="0" w:noHBand="0" w:noVBand="0"/>
      </w:tblPr>
      <w:tblGrid>
        <w:gridCol w:w="518"/>
        <w:gridCol w:w="7137"/>
        <w:gridCol w:w="2551"/>
      </w:tblGrid>
      <w:tr w:rsidR="00D969BB" w14:paraId="657A2F30" w14:textId="77777777">
        <w:tc>
          <w:tcPr>
            <w:tcW w:w="518" w:type="dxa"/>
            <w:tcBorders>
              <w:top w:val="single" w:sz="4" w:space="0" w:color="000000"/>
              <w:left w:val="single" w:sz="4" w:space="0" w:color="000000"/>
              <w:bottom w:val="single" w:sz="4" w:space="0" w:color="000000"/>
              <w:right w:val="single" w:sz="4" w:space="0" w:color="000000"/>
            </w:tcBorders>
            <w:vAlign w:val="center"/>
          </w:tcPr>
          <w:p w14:paraId="140ECFB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7137" w:type="dxa"/>
            <w:tcBorders>
              <w:top w:val="single" w:sz="4" w:space="0" w:color="000000"/>
              <w:left w:val="nil"/>
              <w:bottom w:val="single" w:sz="4" w:space="0" w:color="000000"/>
              <w:right w:val="single" w:sz="4" w:space="0" w:color="000000"/>
            </w:tcBorders>
            <w:vAlign w:val="center"/>
          </w:tcPr>
          <w:p w14:paraId="17427DD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551" w:type="dxa"/>
            <w:tcBorders>
              <w:top w:val="single" w:sz="4" w:space="0" w:color="000000"/>
              <w:left w:val="nil"/>
              <w:bottom w:val="single" w:sz="4" w:space="0" w:color="000000"/>
              <w:right w:val="single" w:sz="4" w:space="0" w:color="000000"/>
            </w:tcBorders>
            <w:vAlign w:val="center"/>
          </w:tcPr>
          <w:p w14:paraId="6CE3427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D969BB" w14:paraId="22DBCB1A" w14:textId="77777777">
        <w:tc>
          <w:tcPr>
            <w:tcW w:w="518" w:type="dxa"/>
            <w:tcBorders>
              <w:top w:val="nil"/>
              <w:left w:val="single" w:sz="4" w:space="0" w:color="000000"/>
              <w:bottom w:val="single" w:sz="4" w:space="0" w:color="000000"/>
              <w:right w:val="single" w:sz="4" w:space="0" w:color="000000"/>
            </w:tcBorders>
            <w:vAlign w:val="center"/>
          </w:tcPr>
          <w:p w14:paraId="1B7141C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137" w:type="dxa"/>
            <w:tcBorders>
              <w:top w:val="nil"/>
              <w:left w:val="nil"/>
              <w:bottom w:val="single" w:sz="4" w:space="0" w:color="000000"/>
              <w:right w:val="nil"/>
            </w:tcBorders>
            <w:vAlign w:val="center"/>
          </w:tcPr>
          <w:p w14:paraId="62F5DE2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D58CDCC"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D969BB" w14:paraId="0015BFDC" w14:textId="77777777">
        <w:tc>
          <w:tcPr>
            <w:tcW w:w="518" w:type="dxa"/>
            <w:tcBorders>
              <w:top w:val="nil"/>
              <w:left w:val="single" w:sz="4" w:space="0" w:color="000000"/>
              <w:bottom w:val="single" w:sz="4" w:space="0" w:color="000000"/>
              <w:right w:val="single" w:sz="4" w:space="0" w:color="000000"/>
            </w:tcBorders>
            <w:vAlign w:val="center"/>
          </w:tcPr>
          <w:p w14:paraId="650B5C9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7137" w:type="dxa"/>
            <w:tcBorders>
              <w:top w:val="nil"/>
              <w:left w:val="nil"/>
              <w:bottom w:val="single" w:sz="4" w:space="0" w:color="000000"/>
              <w:right w:val="nil"/>
            </w:tcBorders>
            <w:vAlign w:val="center"/>
          </w:tcPr>
          <w:p w14:paraId="7FEB026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5C77664"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D969BB" w14:paraId="1FC46909" w14:textId="77777777">
        <w:tc>
          <w:tcPr>
            <w:tcW w:w="518" w:type="dxa"/>
            <w:tcBorders>
              <w:top w:val="nil"/>
              <w:left w:val="single" w:sz="4" w:space="0" w:color="000000"/>
              <w:bottom w:val="single" w:sz="4" w:space="0" w:color="000000"/>
              <w:right w:val="single" w:sz="4" w:space="0" w:color="000000"/>
            </w:tcBorders>
            <w:vAlign w:val="center"/>
          </w:tcPr>
          <w:p w14:paraId="5D6E133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137" w:type="dxa"/>
            <w:tcBorders>
              <w:top w:val="nil"/>
              <w:left w:val="nil"/>
              <w:bottom w:val="single" w:sz="4" w:space="0" w:color="000000"/>
              <w:right w:val="nil"/>
            </w:tcBorders>
            <w:vAlign w:val="center"/>
          </w:tcPr>
          <w:p w14:paraId="62E3287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F93AF9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D969BB" w14:paraId="4007A1D3" w14:textId="77777777">
        <w:tc>
          <w:tcPr>
            <w:tcW w:w="518" w:type="dxa"/>
            <w:tcBorders>
              <w:top w:val="nil"/>
              <w:left w:val="single" w:sz="4" w:space="0" w:color="000000"/>
              <w:bottom w:val="single" w:sz="4" w:space="0" w:color="000000"/>
              <w:right w:val="single" w:sz="4" w:space="0" w:color="000000"/>
            </w:tcBorders>
            <w:vAlign w:val="center"/>
          </w:tcPr>
          <w:p w14:paraId="4CFE39B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137" w:type="dxa"/>
            <w:tcBorders>
              <w:top w:val="nil"/>
              <w:left w:val="nil"/>
              <w:bottom w:val="single" w:sz="4" w:space="0" w:color="000000"/>
              <w:right w:val="nil"/>
            </w:tcBorders>
            <w:vAlign w:val="center"/>
          </w:tcPr>
          <w:p w14:paraId="4FF7F05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5CC773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D969BB" w14:paraId="2DC02D12" w14:textId="77777777">
        <w:tc>
          <w:tcPr>
            <w:tcW w:w="518" w:type="dxa"/>
            <w:tcBorders>
              <w:top w:val="nil"/>
              <w:left w:val="single" w:sz="4" w:space="0" w:color="000000"/>
              <w:bottom w:val="single" w:sz="4" w:space="0" w:color="000000"/>
              <w:right w:val="single" w:sz="4" w:space="0" w:color="000000"/>
            </w:tcBorders>
            <w:vAlign w:val="center"/>
          </w:tcPr>
          <w:p w14:paraId="7FD7F1E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37" w:type="dxa"/>
            <w:tcBorders>
              <w:top w:val="nil"/>
              <w:left w:val="nil"/>
              <w:bottom w:val="single" w:sz="4" w:space="0" w:color="000000"/>
              <w:right w:val="nil"/>
            </w:tcBorders>
            <w:vAlign w:val="center"/>
          </w:tcPr>
          <w:p w14:paraId="1A67BAA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8707834"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D969BB" w14:paraId="66454C3E" w14:textId="77777777">
        <w:tc>
          <w:tcPr>
            <w:tcW w:w="518" w:type="dxa"/>
            <w:tcBorders>
              <w:top w:val="nil"/>
              <w:left w:val="single" w:sz="4" w:space="0" w:color="000000"/>
              <w:bottom w:val="single" w:sz="4" w:space="0" w:color="000000"/>
              <w:right w:val="single" w:sz="4" w:space="0" w:color="000000"/>
            </w:tcBorders>
            <w:vAlign w:val="center"/>
          </w:tcPr>
          <w:p w14:paraId="408DDEA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137" w:type="dxa"/>
            <w:tcBorders>
              <w:top w:val="nil"/>
              <w:left w:val="nil"/>
              <w:bottom w:val="single" w:sz="4" w:space="0" w:color="000000"/>
              <w:right w:val="nil"/>
            </w:tcBorders>
            <w:vAlign w:val="center"/>
          </w:tcPr>
          <w:p w14:paraId="1DA2D78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B3408E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D969BB" w14:paraId="455A2249" w14:textId="77777777">
        <w:tc>
          <w:tcPr>
            <w:tcW w:w="518" w:type="dxa"/>
            <w:tcBorders>
              <w:top w:val="nil"/>
              <w:left w:val="single" w:sz="4" w:space="0" w:color="000000"/>
              <w:bottom w:val="single" w:sz="4" w:space="0" w:color="000000"/>
              <w:right w:val="single" w:sz="4" w:space="0" w:color="000000"/>
            </w:tcBorders>
            <w:vAlign w:val="center"/>
          </w:tcPr>
          <w:p w14:paraId="0B8AE2A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137" w:type="dxa"/>
            <w:tcBorders>
              <w:top w:val="nil"/>
              <w:left w:val="nil"/>
              <w:bottom w:val="single" w:sz="4" w:space="0" w:color="000000"/>
              <w:right w:val="nil"/>
            </w:tcBorders>
            <w:vAlign w:val="center"/>
          </w:tcPr>
          <w:p w14:paraId="6A27063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626B0D0"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D969BB" w14:paraId="01D2A73A" w14:textId="77777777">
        <w:tc>
          <w:tcPr>
            <w:tcW w:w="518" w:type="dxa"/>
            <w:tcBorders>
              <w:top w:val="nil"/>
              <w:left w:val="single" w:sz="4" w:space="0" w:color="000000"/>
              <w:bottom w:val="single" w:sz="4" w:space="0" w:color="000000"/>
              <w:right w:val="single" w:sz="4" w:space="0" w:color="000000"/>
            </w:tcBorders>
            <w:vAlign w:val="center"/>
          </w:tcPr>
          <w:p w14:paraId="2DE214C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137" w:type="dxa"/>
            <w:tcBorders>
              <w:top w:val="nil"/>
              <w:left w:val="nil"/>
              <w:bottom w:val="single" w:sz="4" w:space="0" w:color="000000"/>
              <w:right w:val="nil"/>
            </w:tcBorders>
            <w:vAlign w:val="center"/>
          </w:tcPr>
          <w:p w14:paraId="5543C9F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4A8FBD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D969BB" w14:paraId="576B2945" w14:textId="77777777">
        <w:tc>
          <w:tcPr>
            <w:tcW w:w="518" w:type="dxa"/>
            <w:tcBorders>
              <w:top w:val="nil"/>
              <w:left w:val="single" w:sz="4" w:space="0" w:color="000000"/>
              <w:bottom w:val="single" w:sz="4" w:space="0" w:color="000000"/>
              <w:right w:val="single" w:sz="4" w:space="0" w:color="000000"/>
            </w:tcBorders>
            <w:vAlign w:val="center"/>
          </w:tcPr>
          <w:p w14:paraId="0966050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7137" w:type="dxa"/>
            <w:tcBorders>
              <w:top w:val="nil"/>
              <w:left w:val="nil"/>
              <w:bottom w:val="single" w:sz="4" w:space="0" w:color="000000"/>
              <w:right w:val="nil"/>
            </w:tcBorders>
            <w:vAlign w:val="center"/>
          </w:tcPr>
          <w:p w14:paraId="29DCD1A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7634C1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D969BB" w14:paraId="0515DA71" w14:textId="77777777">
        <w:tc>
          <w:tcPr>
            <w:tcW w:w="518" w:type="dxa"/>
            <w:tcBorders>
              <w:top w:val="nil"/>
              <w:left w:val="single" w:sz="4" w:space="0" w:color="000000"/>
              <w:bottom w:val="single" w:sz="4" w:space="0" w:color="000000"/>
              <w:right w:val="single" w:sz="4" w:space="0" w:color="000000"/>
            </w:tcBorders>
            <w:vAlign w:val="center"/>
          </w:tcPr>
          <w:p w14:paraId="451B178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37" w:type="dxa"/>
            <w:tcBorders>
              <w:top w:val="nil"/>
              <w:left w:val="nil"/>
              <w:bottom w:val="single" w:sz="4" w:space="0" w:color="000000"/>
              <w:right w:val="nil"/>
            </w:tcBorders>
            <w:vAlign w:val="center"/>
          </w:tcPr>
          <w:p w14:paraId="3B62043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A485C9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D969BB" w14:paraId="4846F75C" w14:textId="77777777">
        <w:tc>
          <w:tcPr>
            <w:tcW w:w="518" w:type="dxa"/>
            <w:tcBorders>
              <w:top w:val="nil"/>
              <w:left w:val="single" w:sz="4" w:space="0" w:color="000000"/>
              <w:bottom w:val="single" w:sz="4" w:space="0" w:color="000000"/>
              <w:right w:val="single" w:sz="4" w:space="0" w:color="000000"/>
            </w:tcBorders>
            <w:vAlign w:val="center"/>
          </w:tcPr>
          <w:p w14:paraId="3269C7A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137" w:type="dxa"/>
            <w:tcBorders>
              <w:top w:val="nil"/>
              <w:left w:val="nil"/>
              <w:bottom w:val="single" w:sz="4" w:space="0" w:color="000000"/>
              <w:right w:val="nil"/>
            </w:tcBorders>
            <w:vAlign w:val="center"/>
          </w:tcPr>
          <w:p w14:paraId="1F1CA6F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93DF0A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D969BB" w14:paraId="192C16B5" w14:textId="77777777">
        <w:tc>
          <w:tcPr>
            <w:tcW w:w="518" w:type="dxa"/>
            <w:tcBorders>
              <w:top w:val="nil"/>
              <w:left w:val="single" w:sz="4" w:space="0" w:color="000000"/>
              <w:bottom w:val="single" w:sz="4" w:space="0" w:color="000000"/>
              <w:right w:val="single" w:sz="4" w:space="0" w:color="000000"/>
            </w:tcBorders>
            <w:vAlign w:val="center"/>
          </w:tcPr>
          <w:p w14:paraId="658C6E7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137" w:type="dxa"/>
            <w:tcBorders>
              <w:top w:val="nil"/>
              <w:left w:val="nil"/>
              <w:bottom w:val="single" w:sz="4" w:space="0" w:color="000000"/>
              <w:right w:val="nil"/>
            </w:tcBorders>
            <w:vAlign w:val="center"/>
          </w:tcPr>
          <w:p w14:paraId="5775E61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1085EDC"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D969BB" w14:paraId="31447D4B" w14:textId="77777777">
        <w:tc>
          <w:tcPr>
            <w:tcW w:w="518" w:type="dxa"/>
            <w:tcBorders>
              <w:top w:val="nil"/>
              <w:left w:val="single" w:sz="4" w:space="0" w:color="000000"/>
              <w:bottom w:val="single" w:sz="4" w:space="0" w:color="000000"/>
              <w:right w:val="single" w:sz="4" w:space="0" w:color="000000"/>
            </w:tcBorders>
            <w:vAlign w:val="center"/>
          </w:tcPr>
          <w:p w14:paraId="4B6FF01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137" w:type="dxa"/>
            <w:tcBorders>
              <w:top w:val="nil"/>
              <w:left w:val="nil"/>
              <w:bottom w:val="single" w:sz="4" w:space="0" w:color="000000"/>
              <w:right w:val="nil"/>
            </w:tcBorders>
            <w:vAlign w:val="center"/>
          </w:tcPr>
          <w:p w14:paraId="205AE0D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96FCE2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D969BB" w14:paraId="6967D890" w14:textId="77777777">
        <w:tc>
          <w:tcPr>
            <w:tcW w:w="518" w:type="dxa"/>
            <w:tcBorders>
              <w:top w:val="nil"/>
              <w:left w:val="single" w:sz="4" w:space="0" w:color="000000"/>
              <w:bottom w:val="single" w:sz="4" w:space="0" w:color="000000"/>
              <w:right w:val="single" w:sz="4" w:space="0" w:color="000000"/>
            </w:tcBorders>
            <w:vAlign w:val="center"/>
          </w:tcPr>
          <w:p w14:paraId="2B8778E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137" w:type="dxa"/>
            <w:tcBorders>
              <w:top w:val="nil"/>
              <w:left w:val="nil"/>
              <w:bottom w:val="single" w:sz="4" w:space="0" w:color="000000"/>
              <w:right w:val="nil"/>
            </w:tcBorders>
            <w:vAlign w:val="center"/>
          </w:tcPr>
          <w:p w14:paraId="0735AA1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0CAA6A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D969BB" w14:paraId="27B3A098" w14:textId="77777777">
        <w:tc>
          <w:tcPr>
            <w:tcW w:w="518" w:type="dxa"/>
            <w:tcBorders>
              <w:top w:val="nil"/>
              <w:left w:val="single" w:sz="4" w:space="0" w:color="000000"/>
              <w:bottom w:val="single" w:sz="4" w:space="0" w:color="000000"/>
              <w:right w:val="single" w:sz="4" w:space="0" w:color="000000"/>
            </w:tcBorders>
            <w:vAlign w:val="center"/>
          </w:tcPr>
          <w:p w14:paraId="4FEBF73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137" w:type="dxa"/>
            <w:tcBorders>
              <w:top w:val="nil"/>
              <w:left w:val="nil"/>
              <w:bottom w:val="single" w:sz="4" w:space="0" w:color="000000"/>
              <w:right w:val="nil"/>
            </w:tcBorders>
            <w:vAlign w:val="center"/>
          </w:tcPr>
          <w:p w14:paraId="2A789A5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"Вербиченька"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FC65B90"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D969BB" w14:paraId="60C61A12" w14:textId="77777777">
        <w:tc>
          <w:tcPr>
            <w:tcW w:w="518" w:type="dxa"/>
            <w:tcBorders>
              <w:top w:val="nil"/>
              <w:left w:val="single" w:sz="4" w:space="0" w:color="000000"/>
              <w:bottom w:val="single" w:sz="4" w:space="0" w:color="000000"/>
              <w:right w:val="single" w:sz="4" w:space="0" w:color="000000"/>
            </w:tcBorders>
            <w:vAlign w:val="center"/>
          </w:tcPr>
          <w:p w14:paraId="3124B5A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137" w:type="dxa"/>
            <w:tcBorders>
              <w:top w:val="nil"/>
              <w:left w:val="nil"/>
              <w:bottom w:val="single" w:sz="4" w:space="0" w:color="000000"/>
              <w:right w:val="nil"/>
            </w:tcBorders>
            <w:vAlign w:val="center"/>
          </w:tcPr>
          <w:p w14:paraId="685A41C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99A554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D969BB" w14:paraId="16B8F854" w14:textId="77777777">
        <w:tc>
          <w:tcPr>
            <w:tcW w:w="518" w:type="dxa"/>
            <w:tcBorders>
              <w:top w:val="nil"/>
              <w:left w:val="single" w:sz="4" w:space="0" w:color="000000"/>
              <w:bottom w:val="single" w:sz="4" w:space="0" w:color="000000"/>
              <w:right w:val="single" w:sz="4" w:space="0" w:color="000000"/>
            </w:tcBorders>
            <w:vAlign w:val="center"/>
          </w:tcPr>
          <w:p w14:paraId="2AE314D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137" w:type="dxa"/>
            <w:tcBorders>
              <w:top w:val="nil"/>
              <w:left w:val="nil"/>
              <w:bottom w:val="single" w:sz="4" w:space="0" w:color="000000"/>
              <w:right w:val="nil"/>
            </w:tcBorders>
            <w:vAlign w:val="center"/>
          </w:tcPr>
          <w:p w14:paraId="64A3FA1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1BEFB3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D969BB" w14:paraId="595E9BBA" w14:textId="77777777">
        <w:tc>
          <w:tcPr>
            <w:tcW w:w="518" w:type="dxa"/>
            <w:tcBorders>
              <w:top w:val="nil"/>
              <w:left w:val="single" w:sz="4" w:space="0" w:color="000000"/>
              <w:bottom w:val="single" w:sz="4" w:space="0" w:color="000000"/>
              <w:right w:val="single" w:sz="4" w:space="0" w:color="000000"/>
            </w:tcBorders>
            <w:vAlign w:val="center"/>
          </w:tcPr>
          <w:p w14:paraId="511B659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137" w:type="dxa"/>
            <w:tcBorders>
              <w:top w:val="nil"/>
              <w:left w:val="nil"/>
              <w:bottom w:val="single" w:sz="4" w:space="0" w:color="000000"/>
              <w:right w:val="nil"/>
            </w:tcBorders>
            <w:vAlign w:val="center"/>
          </w:tcPr>
          <w:p w14:paraId="23152FB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ED5565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D969BB" w14:paraId="518BC52C" w14:textId="77777777">
        <w:tc>
          <w:tcPr>
            <w:tcW w:w="518" w:type="dxa"/>
            <w:tcBorders>
              <w:top w:val="nil"/>
              <w:left w:val="single" w:sz="4" w:space="0" w:color="000000"/>
              <w:bottom w:val="single" w:sz="4" w:space="0" w:color="000000"/>
              <w:right w:val="single" w:sz="4" w:space="0" w:color="000000"/>
            </w:tcBorders>
            <w:vAlign w:val="center"/>
          </w:tcPr>
          <w:p w14:paraId="1D89111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137" w:type="dxa"/>
            <w:tcBorders>
              <w:top w:val="nil"/>
              <w:left w:val="nil"/>
              <w:bottom w:val="single" w:sz="4" w:space="0" w:color="000000"/>
              <w:right w:val="nil"/>
            </w:tcBorders>
            <w:vAlign w:val="center"/>
          </w:tcPr>
          <w:p w14:paraId="2E61E6D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CE0A7A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D969BB" w14:paraId="18665FD8" w14:textId="77777777">
        <w:tc>
          <w:tcPr>
            <w:tcW w:w="518" w:type="dxa"/>
            <w:tcBorders>
              <w:top w:val="nil"/>
              <w:left w:val="single" w:sz="4" w:space="0" w:color="000000"/>
              <w:bottom w:val="single" w:sz="4" w:space="0" w:color="000000"/>
              <w:right w:val="single" w:sz="4" w:space="0" w:color="000000"/>
            </w:tcBorders>
            <w:vAlign w:val="center"/>
          </w:tcPr>
          <w:p w14:paraId="7A18023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137" w:type="dxa"/>
            <w:tcBorders>
              <w:top w:val="nil"/>
              <w:left w:val="nil"/>
              <w:bottom w:val="single" w:sz="4" w:space="0" w:color="000000"/>
              <w:right w:val="nil"/>
            </w:tcBorders>
            <w:vAlign w:val="center"/>
          </w:tcPr>
          <w:p w14:paraId="061A2B5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4FE3C9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D969BB" w14:paraId="3396A425" w14:textId="77777777">
        <w:tc>
          <w:tcPr>
            <w:tcW w:w="518" w:type="dxa"/>
            <w:tcBorders>
              <w:top w:val="nil"/>
              <w:left w:val="single" w:sz="4" w:space="0" w:color="000000"/>
              <w:bottom w:val="single" w:sz="4" w:space="0" w:color="000000"/>
              <w:right w:val="single" w:sz="4" w:space="0" w:color="000000"/>
            </w:tcBorders>
            <w:vAlign w:val="center"/>
          </w:tcPr>
          <w:p w14:paraId="2A779AC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137" w:type="dxa"/>
            <w:tcBorders>
              <w:top w:val="nil"/>
              <w:left w:val="nil"/>
              <w:bottom w:val="single" w:sz="4" w:space="0" w:color="000000"/>
              <w:right w:val="nil"/>
            </w:tcBorders>
            <w:vAlign w:val="center"/>
          </w:tcPr>
          <w:p w14:paraId="497A0F8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AB16C5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D969BB" w14:paraId="567CC342" w14:textId="77777777">
        <w:tc>
          <w:tcPr>
            <w:tcW w:w="518" w:type="dxa"/>
            <w:tcBorders>
              <w:top w:val="nil"/>
              <w:left w:val="single" w:sz="4" w:space="0" w:color="000000"/>
              <w:bottom w:val="single" w:sz="4" w:space="0" w:color="000000"/>
              <w:right w:val="single" w:sz="4" w:space="0" w:color="000000"/>
            </w:tcBorders>
            <w:vAlign w:val="center"/>
          </w:tcPr>
          <w:p w14:paraId="3523E50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137" w:type="dxa"/>
            <w:tcBorders>
              <w:top w:val="nil"/>
              <w:left w:val="nil"/>
              <w:bottom w:val="single" w:sz="4" w:space="0" w:color="000000"/>
              <w:right w:val="nil"/>
            </w:tcBorders>
            <w:vAlign w:val="center"/>
          </w:tcPr>
          <w:p w14:paraId="3D16F3B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491BFE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D969BB" w14:paraId="51487713" w14:textId="77777777">
        <w:tc>
          <w:tcPr>
            <w:tcW w:w="518" w:type="dxa"/>
            <w:tcBorders>
              <w:top w:val="nil"/>
              <w:left w:val="single" w:sz="4" w:space="0" w:color="000000"/>
              <w:bottom w:val="single" w:sz="4" w:space="0" w:color="000000"/>
              <w:right w:val="single" w:sz="4" w:space="0" w:color="000000"/>
            </w:tcBorders>
            <w:vAlign w:val="center"/>
          </w:tcPr>
          <w:p w14:paraId="0B5BA4D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137" w:type="dxa"/>
            <w:tcBorders>
              <w:top w:val="nil"/>
              <w:left w:val="nil"/>
              <w:bottom w:val="single" w:sz="4" w:space="0" w:color="000000"/>
              <w:right w:val="nil"/>
            </w:tcBorders>
            <w:vAlign w:val="center"/>
          </w:tcPr>
          <w:p w14:paraId="55D00BE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966369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D969BB" w14:paraId="2BFA6F19" w14:textId="77777777">
        <w:tc>
          <w:tcPr>
            <w:tcW w:w="518" w:type="dxa"/>
            <w:tcBorders>
              <w:top w:val="nil"/>
              <w:left w:val="single" w:sz="4" w:space="0" w:color="000000"/>
              <w:bottom w:val="single" w:sz="4" w:space="0" w:color="000000"/>
              <w:right w:val="single" w:sz="4" w:space="0" w:color="000000"/>
            </w:tcBorders>
            <w:vAlign w:val="center"/>
          </w:tcPr>
          <w:p w14:paraId="640CED4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137" w:type="dxa"/>
            <w:tcBorders>
              <w:top w:val="nil"/>
              <w:left w:val="nil"/>
              <w:bottom w:val="single" w:sz="4" w:space="0" w:color="000000"/>
              <w:right w:val="nil"/>
            </w:tcBorders>
            <w:vAlign w:val="center"/>
          </w:tcPr>
          <w:p w14:paraId="5EF8247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09C01B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D969BB" w14:paraId="1D97E2DC" w14:textId="77777777">
        <w:tc>
          <w:tcPr>
            <w:tcW w:w="518" w:type="dxa"/>
            <w:tcBorders>
              <w:top w:val="nil"/>
              <w:left w:val="single" w:sz="4" w:space="0" w:color="000000"/>
              <w:bottom w:val="single" w:sz="4" w:space="0" w:color="000000"/>
              <w:right w:val="single" w:sz="4" w:space="0" w:color="000000"/>
            </w:tcBorders>
            <w:vAlign w:val="center"/>
          </w:tcPr>
          <w:p w14:paraId="4184CCC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37" w:type="dxa"/>
            <w:tcBorders>
              <w:top w:val="nil"/>
              <w:left w:val="nil"/>
              <w:bottom w:val="single" w:sz="4" w:space="0" w:color="000000"/>
              <w:right w:val="nil"/>
            </w:tcBorders>
            <w:vAlign w:val="center"/>
          </w:tcPr>
          <w:p w14:paraId="1EAFC43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806F2A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D969BB" w14:paraId="072C5BC2" w14:textId="77777777">
        <w:tc>
          <w:tcPr>
            <w:tcW w:w="518" w:type="dxa"/>
            <w:tcBorders>
              <w:top w:val="nil"/>
              <w:left w:val="single" w:sz="4" w:space="0" w:color="000000"/>
              <w:bottom w:val="single" w:sz="4" w:space="0" w:color="000000"/>
              <w:right w:val="single" w:sz="4" w:space="0" w:color="000000"/>
            </w:tcBorders>
            <w:vAlign w:val="center"/>
          </w:tcPr>
          <w:p w14:paraId="66E6E4D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137" w:type="dxa"/>
            <w:tcBorders>
              <w:top w:val="nil"/>
              <w:left w:val="nil"/>
              <w:bottom w:val="single" w:sz="4" w:space="0" w:color="000000"/>
              <w:right w:val="nil"/>
            </w:tcBorders>
            <w:vAlign w:val="center"/>
          </w:tcPr>
          <w:p w14:paraId="42E6F56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161920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D969BB" w14:paraId="30808C8D" w14:textId="77777777">
        <w:tc>
          <w:tcPr>
            <w:tcW w:w="518" w:type="dxa"/>
            <w:tcBorders>
              <w:top w:val="nil"/>
              <w:left w:val="single" w:sz="4" w:space="0" w:color="000000"/>
              <w:bottom w:val="single" w:sz="4" w:space="0" w:color="000000"/>
              <w:right w:val="single" w:sz="4" w:space="0" w:color="000000"/>
            </w:tcBorders>
            <w:vAlign w:val="center"/>
          </w:tcPr>
          <w:p w14:paraId="4BC8D7F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7137" w:type="dxa"/>
            <w:tcBorders>
              <w:top w:val="nil"/>
              <w:left w:val="nil"/>
              <w:bottom w:val="single" w:sz="4" w:space="0" w:color="000000"/>
              <w:right w:val="nil"/>
            </w:tcBorders>
            <w:vAlign w:val="center"/>
          </w:tcPr>
          <w:p w14:paraId="7311612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CC8701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D969BB" w14:paraId="5D811DFE" w14:textId="77777777">
        <w:tc>
          <w:tcPr>
            <w:tcW w:w="518" w:type="dxa"/>
            <w:tcBorders>
              <w:top w:val="nil"/>
              <w:left w:val="single" w:sz="4" w:space="0" w:color="000000"/>
              <w:bottom w:val="single" w:sz="4" w:space="0" w:color="000000"/>
              <w:right w:val="single" w:sz="4" w:space="0" w:color="000000"/>
            </w:tcBorders>
            <w:vAlign w:val="center"/>
          </w:tcPr>
          <w:p w14:paraId="4E9CDC9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w:t>
            </w:r>
          </w:p>
        </w:tc>
        <w:tc>
          <w:tcPr>
            <w:tcW w:w="7137" w:type="dxa"/>
            <w:tcBorders>
              <w:top w:val="nil"/>
              <w:left w:val="nil"/>
              <w:bottom w:val="single" w:sz="4" w:space="0" w:color="000000"/>
              <w:right w:val="nil"/>
            </w:tcBorders>
            <w:vAlign w:val="center"/>
          </w:tcPr>
          <w:p w14:paraId="72C808E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F0AD45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D969BB" w14:paraId="07A0E5AE" w14:textId="77777777">
        <w:tc>
          <w:tcPr>
            <w:tcW w:w="518" w:type="dxa"/>
            <w:tcBorders>
              <w:top w:val="nil"/>
              <w:left w:val="single" w:sz="4" w:space="0" w:color="000000"/>
              <w:bottom w:val="single" w:sz="4" w:space="0" w:color="000000"/>
              <w:right w:val="single" w:sz="4" w:space="0" w:color="000000"/>
            </w:tcBorders>
            <w:vAlign w:val="center"/>
          </w:tcPr>
          <w:p w14:paraId="3D68740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7137" w:type="dxa"/>
            <w:tcBorders>
              <w:top w:val="nil"/>
              <w:left w:val="nil"/>
              <w:bottom w:val="single" w:sz="4" w:space="0" w:color="000000"/>
              <w:right w:val="nil"/>
            </w:tcBorders>
            <w:vAlign w:val="center"/>
          </w:tcPr>
          <w:p w14:paraId="6B376FA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8C34E5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D969BB" w14:paraId="5DE4843B" w14:textId="77777777">
        <w:tc>
          <w:tcPr>
            <w:tcW w:w="518" w:type="dxa"/>
            <w:tcBorders>
              <w:top w:val="nil"/>
              <w:left w:val="single" w:sz="4" w:space="0" w:color="000000"/>
              <w:bottom w:val="single" w:sz="4" w:space="0" w:color="000000"/>
              <w:right w:val="single" w:sz="4" w:space="0" w:color="000000"/>
            </w:tcBorders>
            <w:vAlign w:val="center"/>
          </w:tcPr>
          <w:p w14:paraId="4297ECA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137" w:type="dxa"/>
            <w:tcBorders>
              <w:top w:val="nil"/>
              <w:left w:val="nil"/>
              <w:bottom w:val="single" w:sz="4" w:space="0" w:color="000000"/>
              <w:right w:val="nil"/>
            </w:tcBorders>
            <w:vAlign w:val="center"/>
          </w:tcPr>
          <w:p w14:paraId="595F5F9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AE4282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D969BB" w14:paraId="23D68326" w14:textId="77777777">
        <w:tc>
          <w:tcPr>
            <w:tcW w:w="518" w:type="dxa"/>
            <w:tcBorders>
              <w:top w:val="nil"/>
              <w:left w:val="single" w:sz="4" w:space="0" w:color="000000"/>
              <w:bottom w:val="single" w:sz="4" w:space="0" w:color="000000"/>
              <w:right w:val="single" w:sz="4" w:space="0" w:color="000000"/>
            </w:tcBorders>
            <w:vAlign w:val="center"/>
          </w:tcPr>
          <w:p w14:paraId="22B1AA2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137" w:type="dxa"/>
            <w:tcBorders>
              <w:top w:val="nil"/>
              <w:left w:val="nil"/>
              <w:bottom w:val="single" w:sz="4" w:space="0" w:color="000000"/>
              <w:right w:val="nil"/>
            </w:tcBorders>
            <w:vAlign w:val="center"/>
          </w:tcPr>
          <w:p w14:paraId="14D917B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76EE1B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D969BB" w14:paraId="6C811E18" w14:textId="77777777">
        <w:tc>
          <w:tcPr>
            <w:tcW w:w="518" w:type="dxa"/>
            <w:tcBorders>
              <w:top w:val="nil"/>
              <w:left w:val="single" w:sz="4" w:space="0" w:color="000000"/>
              <w:bottom w:val="single" w:sz="4" w:space="0" w:color="000000"/>
              <w:right w:val="single" w:sz="4" w:space="0" w:color="000000"/>
            </w:tcBorders>
            <w:vAlign w:val="center"/>
          </w:tcPr>
          <w:p w14:paraId="777215D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137" w:type="dxa"/>
            <w:tcBorders>
              <w:top w:val="nil"/>
              <w:left w:val="nil"/>
              <w:bottom w:val="single" w:sz="4" w:space="0" w:color="000000"/>
              <w:right w:val="nil"/>
            </w:tcBorders>
            <w:vAlign w:val="center"/>
          </w:tcPr>
          <w:p w14:paraId="6EBC5BB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B17D63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D969BB" w14:paraId="26995C26" w14:textId="77777777">
        <w:tc>
          <w:tcPr>
            <w:tcW w:w="518" w:type="dxa"/>
            <w:tcBorders>
              <w:top w:val="nil"/>
              <w:left w:val="single" w:sz="4" w:space="0" w:color="000000"/>
              <w:bottom w:val="single" w:sz="4" w:space="0" w:color="000000"/>
              <w:right w:val="single" w:sz="4" w:space="0" w:color="000000"/>
            </w:tcBorders>
            <w:vAlign w:val="center"/>
          </w:tcPr>
          <w:p w14:paraId="306C681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137" w:type="dxa"/>
            <w:tcBorders>
              <w:top w:val="nil"/>
              <w:left w:val="nil"/>
              <w:bottom w:val="single" w:sz="4" w:space="0" w:color="000000"/>
              <w:right w:val="nil"/>
            </w:tcBorders>
            <w:vAlign w:val="center"/>
          </w:tcPr>
          <w:p w14:paraId="49E13D0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0EE074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D969BB" w14:paraId="187DE588" w14:textId="77777777">
        <w:tc>
          <w:tcPr>
            <w:tcW w:w="518" w:type="dxa"/>
            <w:tcBorders>
              <w:top w:val="nil"/>
              <w:left w:val="single" w:sz="4" w:space="0" w:color="000000"/>
              <w:bottom w:val="single" w:sz="4" w:space="0" w:color="000000"/>
              <w:right w:val="single" w:sz="4" w:space="0" w:color="000000"/>
            </w:tcBorders>
            <w:vAlign w:val="center"/>
          </w:tcPr>
          <w:p w14:paraId="6470EA3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137" w:type="dxa"/>
            <w:tcBorders>
              <w:top w:val="nil"/>
              <w:left w:val="nil"/>
              <w:bottom w:val="single" w:sz="4" w:space="0" w:color="000000"/>
              <w:right w:val="nil"/>
            </w:tcBorders>
            <w:vAlign w:val="center"/>
          </w:tcPr>
          <w:p w14:paraId="5AD6BDC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B3AC3F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D969BB" w14:paraId="3A76CFE9" w14:textId="77777777">
        <w:tc>
          <w:tcPr>
            <w:tcW w:w="518" w:type="dxa"/>
            <w:tcBorders>
              <w:top w:val="nil"/>
              <w:left w:val="single" w:sz="4" w:space="0" w:color="000000"/>
              <w:bottom w:val="single" w:sz="4" w:space="0" w:color="000000"/>
              <w:right w:val="single" w:sz="4" w:space="0" w:color="000000"/>
            </w:tcBorders>
            <w:vAlign w:val="center"/>
          </w:tcPr>
          <w:p w14:paraId="30DB486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137" w:type="dxa"/>
            <w:tcBorders>
              <w:top w:val="nil"/>
              <w:left w:val="nil"/>
              <w:bottom w:val="single" w:sz="4" w:space="0" w:color="000000"/>
              <w:right w:val="nil"/>
            </w:tcBorders>
            <w:vAlign w:val="center"/>
          </w:tcPr>
          <w:p w14:paraId="67767C6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78E559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D969BB" w14:paraId="21929E55" w14:textId="77777777">
        <w:tc>
          <w:tcPr>
            <w:tcW w:w="518" w:type="dxa"/>
            <w:tcBorders>
              <w:top w:val="nil"/>
              <w:left w:val="single" w:sz="4" w:space="0" w:color="000000"/>
              <w:bottom w:val="single" w:sz="4" w:space="0" w:color="000000"/>
              <w:right w:val="single" w:sz="4" w:space="0" w:color="000000"/>
            </w:tcBorders>
            <w:vAlign w:val="center"/>
          </w:tcPr>
          <w:p w14:paraId="7B12E4C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137" w:type="dxa"/>
            <w:tcBorders>
              <w:top w:val="nil"/>
              <w:left w:val="nil"/>
              <w:bottom w:val="single" w:sz="4" w:space="0" w:color="000000"/>
              <w:right w:val="nil"/>
            </w:tcBorders>
            <w:vAlign w:val="center"/>
          </w:tcPr>
          <w:p w14:paraId="1EDE820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930009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D969BB" w14:paraId="198EDFCE" w14:textId="77777777">
        <w:tc>
          <w:tcPr>
            <w:tcW w:w="518" w:type="dxa"/>
            <w:tcBorders>
              <w:top w:val="nil"/>
              <w:left w:val="single" w:sz="4" w:space="0" w:color="000000"/>
              <w:bottom w:val="single" w:sz="4" w:space="0" w:color="000000"/>
              <w:right w:val="single" w:sz="4" w:space="0" w:color="000000"/>
            </w:tcBorders>
            <w:vAlign w:val="center"/>
          </w:tcPr>
          <w:p w14:paraId="10D0ECB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137" w:type="dxa"/>
            <w:tcBorders>
              <w:top w:val="nil"/>
              <w:left w:val="nil"/>
              <w:bottom w:val="single" w:sz="4" w:space="0" w:color="000000"/>
              <w:right w:val="nil"/>
            </w:tcBorders>
            <w:vAlign w:val="center"/>
          </w:tcPr>
          <w:p w14:paraId="3A14CC3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AEA4CB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D969BB" w14:paraId="4DF722F4" w14:textId="77777777">
        <w:tc>
          <w:tcPr>
            <w:tcW w:w="518" w:type="dxa"/>
            <w:tcBorders>
              <w:top w:val="nil"/>
              <w:left w:val="single" w:sz="4" w:space="0" w:color="000000"/>
              <w:bottom w:val="single" w:sz="4" w:space="0" w:color="000000"/>
              <w:right w:val="single" w:sz="4" w:space="0" w:color="000000"/>
            </w:tcBorders>
            <w:vAlign w:val="center"/>
          </w:tcPr>
          <w:p w14:paraId="192C9FF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7137" w:type="dxa"/>
            <w:tcBorders>
              <w:top w:val="nil"/>
              <w:left w:val="nil"/>
              <w:bottom w:val="single" w:sz="4" w:space="0" w:color="000000"/>
              <w:right w:val="nil"/>
            </w:tcBorders>
            <w:vAlign w:val="center"/>
          </w:tcPr>
          <w:p w14:paraId="60011D5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25D0952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D969BB" w14:paraId="475E080D" w14:textId="77777777">
        <w:tc>
          <w:tcPr>
            <w:tcW w:w="518" w:type="dxa"/>
            <w:tcBorders>
              <w:top w:val="nil"/>
              <w:left w:val="single" w:sz="4" w:space="0" w:color="000000"/>
              <w:bottom w:val="single" w:sz="4" w:space="0" w:color="000000"/>
              <w:right w:val="single" w:sz="4" w:space="0" w:color="000000"/>
            </w:tcBorders>
            <w:vAlign w:val="center"/>
          </w:tcPr>
          <w:p w14:paraId="1D04DB6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7137" w:type="dxa"/>
            <w:tcBorders>
              <w:top w:val="nil"/>
              <w:left w:val="nil"/>
              <w:bottom w:val="single" w:sz="4" w:space="0" w:color="000000"/>
              <w:right w:val="nil"/>
            </w:tcBorders>
            <w:vAlign w:val="center"/>
          </w:tcPr>
          <w:p w14:paraId="5E620CC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29132F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D969BB" w14:paraId="63D1531C" w14:textId="77777777">
        <w:tc>
          <w:tcPr>
            <w:tcW w:w="518" w:type="dxa"/>
            <w:tcBorders>
              <w:top w:val="nil"/>
              <w:left w:val="single" w:sz="4" w:space="0" w:color="000000"/>
              <w:bottom w:val="single" w:sz="4" w:space="0" w:color="000000"/>
              <w:right w:val="single" w:sz="4" w:space="0" w:color="000000"/>
            </w:tcBorders>
            <w:vAlign w:val="center"/>
          </w:tcPr>
          <w:p w14:paraId="7D67A32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137" w:type="dxa"/>
            <w:tcBorders>
              <w:top w:val="nil"/>
              <w:left w:val="nil"/>
              <w:bottom w:val="single" w:sz="4" w:space="0" w:color="000000"/>
              <w:right w:val="nil"/>
            </w:tcBorders>
            <w:vAlign w:val="center"/>
          </w:tcPr>
          <w:p w14:paraId="0BEBE7F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42FAB7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D969BB" w14:paraId="0D609D06" w14:textId="77777777">
        <w:tc>
          <w:tcPr>
            <w:tcW w:w="518" w:type="dxa"/>
            <w:tcBorders>
              <w:top w:val="nil"/>
              <w:left w:val="single" w:sz="4" w:space="0" w:color="000000"/>
              <w:bottom w:val="single" w:sz="4" w:space="0" w:color="000000"/>
              <w:right w:val="single" w:sz="4" w:space="0" w:color="000000"/>
            </w:tcBorders>
            <w:vAlign w:val="center"/>
          </w:tcPr>
          <w:p w14:paraId="706E4E9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7137" w:type="dxa"/>
            <w:tcBorders>
              <w:top w:val="nil"/>
              <w:left w:val="nil"/>
              <w:bottom w:val="single" w:sz="4" w:space="0" w:color="000000"/>
              <w:right w:val="nil"/>
            </w:tcBorders>
            <w:vAlign w:val="center"/>
          </w:tcPr>
          <w:p w14:paraId="52C99C2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1B79092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D969BB" w14:paraId="088D632C" w14:textId="77777777">
        <w:tc>
          <w:tcPr>
            <w:tcW w:w="518" w:type="dxa"/>
            <w:tcBorders>
              <w:top w:val="nil"/>
              <w:left w:val="single" w:sz="4" w:space="0" w:color="000000"/>
              <w:bottom w:val="single" w:sz="4" w:space="0" w:color="000000"/>
              <w:right w:val="single" w:sz="4" w:space="0" w:color="000000"/>
            </w:tcBorders>
            <w:vAlign w:val="center"/>
          </w:tcPr>
          <w:p w14:paraId="4E7494B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7137" w:type="dxa"/>
            <w:tcBorders>
              <w:top w:val="nil"/>
              <w:left w:val="nil"/>
              <w:bottom w:val="single" w:sz="4" w:space="0" w:color="000000"/>
              <w:right w:val="nil"/>
            </w:tcBorders>
            <w:vAlign w:val="center"/>
          </w:tcPr>
          <w:p w14:paraId="697A30C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FAD5B1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D969BB" w14:paraId="7A4FB97D" w14:textId="77777777">
        <w:tc>
          <w:tcPr>
            <w:tcW w:w="518" w:type="dxa"/>
            <w:tcBorders>
              <w:top w:val="nil"/>
              <w:left w:val="single" w:sz="4" w:space="0" w:color="000000"/>
              <w:bottom w:val="single" w:sz="4" w:space="0" w:color="000000"/>
              <w:right w:val="single" w:sz="4" w:space="0" w:color="000000"/>
            </w:tcBorders>
            <w:vAlign w:val="center"/>
          </w:tcPr>
          <w:p w14:paraId="3322373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7137" w:type="dxa"/>
            <w:tcBorders>
              <w:top w:val="nil"/>
              <w:left w:val="nil"/>
              <w:bottom w:val="single" w:sz="4" w:space="0" w:color="000000"/>
              <w:right w:val="nil"/>
            </w:tcBorders>
            <w:vAlign w:val="center"/>
          </w:tcPr>
          <w:p w14:paraId="42AD4DF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D93CDE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D969BB" w14:paraId="32592283" w14:textId="77777777">
        <w:tc>
          <w:tcPr>
            <w:tcW w:w="518" w:type="dxa"/>
            <w:tcBorders>
              <w:top w:val="nil"/>
              <w:left w:val="single" w:sz="4" w:space="0" w:color="000000"/>
              <w:bottom w:val="single" w:sz="4" w:space="0" w:color="000000"/>
              <w:right w:val="single" w:sz="4" w:space="0" w:color="000000"/>
            </w:tcBorders>
            <w:vAlign w:val="center"/>
          </w:tcPr>
          <w:p w14:paraId="5F8BD9A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7137" w:type="dxa"/>
            <w:tcBorders>
              <w:top w:val="nil"/>
              <w:left w:val="nil"/>
              <w:bottom w:val="single" w:sz="4" w:space="0" w:color="000000"/>
              <w:right w:val="nil"/>
            </w:tcBorders>
            <w:vAlign w:val="center"/>
          </w:tcPr>
          <w:p w14:paraId="132AF05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7153AE7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D969BB" w14:paraId="18CFBB40" w14:textId="77777777">
        <w:tc>
          <w:tcPr>
            <w:tcW w:w="518" w:type="dxa"/>
            <w:tcBorders>
              <w:top w:val="nil"/>
              <w:left w:val="single" w:sz="4" w:space="0" w:color="000000"/>
              <w:bottom w:val="single" w:sz="4" w:space="0" w:color="000000"/>
              <w:right w:val="single" w:sz="4" w:space="0" w:color="000000"/>
            </w:tcBorders>
            <w:vAlign w:val="center"/>
          </w:tcPr>
          <w:p w14:paraId="208DCB3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137" w:type="dxa"/>
            <w:tcBorders>
              <w:top w:val="nil"/>
              <w:left w:val="nil"/>
              <w:bottom w:val="single" w:sz="4" w:space="0" w:color="000000"/>
              <w:right w:val="nil"/>
            </w:tcBorders>
            <w:vAlign w:val="center"/>
          </w:tcPr>
          <w:p w14:paraId="7ABAC03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696D151C"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D969BB" w14:paraId="45BF7B20" w14:textId="77777777">
        <w:tc>
          <w:tcPr>
            <w:tcW w:w="518" w:type="dxa"/>
            <w:tcBorders>
              <w:top w:val="nil"/>
              <w:left w:val="single" w:sz="4" w:space="0" w:color="000000"/>
              <w:bottom w:val="single" w:sz="4" w:space="0" w:color="000000"/>
              <w:right w:val="single" w:sz="4" w:space="0" w:color="000000"/>
            </w:tcBorders>
            <w:vAlign w:val="center"/>
          </w:tcPr>
          <w:p w14:paraId="744F453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7137" w:type="dxa"/>
            <w:tcBorders>
              <w:top w:val="nil"/>
              <w:left w:val="nil"/>
              <w:bottom w:val="single" w:sz="4" w:space="0" w:color="000000"/>
              <w:right w:val="nil"/>
            </w:tcBorders>
            <w:vAlign w:val="center"/>
          </w:tcPr>
          <w:p w14:paraId="201E327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41827B4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D969BB" w14:paraId="2304EBE2" w14:textId="77777777">
        <w:tc>
          <w:tcPr>
            <w:tcW w:w="518" w:type="dxa"/>
            <w:tcBorders>
              <w:top w:val="nil"/>
              <w:left w:val="single" w:sz="4" w:space="0" w:color="000000"/>
              <w:bottom w:val="single" w:sz="4" w:space="0" w:color="000000"/>
              <w:right w:val="single" w:sz="4" w:space="0" w:color="000000"/>
            </w:tcBorders>
            <w:vAlign w:val="center"/>
          </w:tcPr>
          <w:p w14:paraId="5DE366E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7137" w:type="dxa"/>
            <w:tcBorders>
              <w:top w:val="nil"/>
              <w:left w:val="nil"/>
              <w:bottom w:val="single" w:sz="4" w:space="0" w:color="000000"/>
              <w:right w:val="nil"/>
            </w:tcBorders>
            <w:vAlign w:val="center"/>
          </w:tcPr>
          <w:p w14:paraId="77EF4B1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2207A6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D969BB" w14:paraId="26D7D69F" w14:textId="77777777">
        <w:tc>
          <w:tcPr>
            <w:tcW w:w="518" w:type="dxa"/>
            <w:tcBorders>
              <w:top w:val="nil"/>
              <w:left w:val="single" w:sz="4" w:space="0" w:color="000000"/>
              <w:bottom w:val="single" w:sz="4" w:space="0" w:color="000000"/>
              <w:right w:val="single" w:sz="4" w:space="0" w:color="000000"/>
            </w:tcBorders>
            <w:vAlign w:val="center"/>
          </w:tcPr>
          <w:p w14:paraId="0ED9F97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7137" w:type="dxa"/>
            <w:tcBorders>
              <w:top w:val="nil"/>
              <w:left w:val="nil"/>
              <w:bottom w:val="single" w:sz="4" w:space="0" w:color="000000"/>
              <w:right w:val="nil"/>
            </w:tcBorders>
            <w:vAlign w:val="center"/>
          </w:tcPr>
          <w:p w14:paraId="5B45400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AB6EE1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D969BB" w14:paraId="3557F766" w14:textId="77777777">
        <w:tc>
          <w:tcPr>
            <w:tcW w:w="518" w:type="dxa"/>
            <w:tcBorders>
              <w:top w:val="nil"/>
              <w:left w:val="single" w:sz="4" w:space="0" w:color="000000"/>
              <w:bottom w:val="single" w:sz="4" w:space="0" w:color="000000"/>
              <w:right w:val="single" w:sz="4" w:space="0" w:color="000000"/>
            </w:tcBorders>
            <w:vAlign w:val="center"/>
          </w:tcPr>
          <w:p w14:paraId="4151607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7137" w:type="dxa"/>
            <w:tcBorders>
              <w:top w:val="nil"/>
              <w:left w:val="nil"/>
              <w:bottom w:val="single" w:sz="4" w:space="0" w:color="000000"/>
              <w:right w:val="nil"/>
            </w:tcBorders>
            <w:vAlign w:val="center"/>
          </w:tcPr>
          <w:p w14:paraId="69ED77E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561D1914"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D969BB" w14:paraId="1CB2E180" w14:textId="77777777">
        <w:tc>
          <w:tcPr>
            <w:tcW w:w="518" w:type="dxa"/>
            <w:tcBorders>
              <w:top w:val="nil"/>
              <w:left w:val="single" w:sz="4" w:space="0" w:color="000000"/>
              <w:bottom w:val="single" w:sz="4" w:space="0" w:color="000000"/>
              <w:right w:val="single" w:sz="4" w:space="0" w:color="000000"/>
            </w:tcBorders>
            <w:vAlign w:val="center"/>
          </w:tcPr>
          <w:p w14:paraId="0ABAC37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137" w:type="dxa"/>
            <w:tcBorders>
              <w:top w:val="nil"/>
              <w:left w:val="nil"/>
              <w:bottom w:val="single" w:sz="4" w:space="0" w:color="000000"/>
              <w:right w:val="nil"/>
            </w:tcBorders>
            <w:vAlign w:val="center"/>
          </w:tcPr>
          <w:p w14:paraId="39E8B98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021D34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D969BB" w14:paraId="04A09A57" w14:textId="77777777">
        <w:tc>
          <w:tcPr>
            <w:tcW w:w="518" w:type="dxa"/>
            <w:tcBorders>
              <w:top w:val="nil"/>
              <w:left w:val="single" w:sz="4" w:space="0" w:color="000000"/>
              <w:bottom w:val="single" w:sz="4" w:space="0" w:color="000000"/>
              <w:right w:val="single" w:sz="4" w:space="0" w:color="000000"/>
            </w:tcBorders>
            <w:vAlign w:val="center"/>
          </w:tcPr>
          <w:p w14:paraId="1581A06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7137" w:type="dxa"/>
            <w:tcBorders>
              <w:top w:val="nil"/>
              <w:left w:val="nil"/>
              <w:bottom w:val="single" w:sz="4" w:space="0" w:color="000000"/>
              <w:right w:val="single" w:sz="4" w:space="0" w:color="000000"/>
            </w:tcBorders>
            <w:vAlign w:val="center"/>
          </w:tcPr>
          <w:p w14:paraId="28F34C0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551" w:type="dxa"/>
            <w:tcBorders>
              <w:top w:val="nil"/>
              <w:left w:val="nil"/>
              <w:bottom w:val="single" w:sz="4" w:space="0" w:color="000000"/>
              <w:right w:val="single" w:sz="4" w:space="0" w:color="000000"/>
            </w:tcBorders>
            <w:vAlign w:val="center"/>
          </w:tcPr>
          <w:p w14:paraId="18B8CD1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D969BB" w14:paraId="36CB3374" w14:textId="77777777">
        <w:tc>
          <w:tcPr>
            <w:tcW w:w="518" w:type="dxa"/>
            <w:tcBorders>
              <w:top w:val="nil"/>
              <w:left w:val="single" w:sz="4" w:space="0" w:color="000000"/>
              <w:bottom w:val="single" w:sz="4" w:space="0" w:color="000000"/>
              <w:right w:val="single" w:sz="4" w:space="0" w:color="000000"/>
            </w:tcBorders>
            <w:vAlign w:val="center"/>
          </w:tcPr>
          <w:p w14:paraId="204DAAD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7137" w:type="dxa"/>
            <w:tcBorders>
              <w:top w:val="nil"/>
              <w:left w:val="nil"/>
              <w:bottom w:val="single" w:sz="4" w:space="0" w:color="000000"/>
              <w:right w:val="nil"/>
            </w:tcBorders>
            <w:vAlign w:val="center"/>
          </w:tcPr>
          <w:p w14:paraId="5E9EB1A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0912F19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D969BB" w14:paraId="2A598483" w14:textId="77777777">
        <w:tc>
          <w:tcPr>
            <w:tcW w:w="518" w:type="dxa"/>
            <w:tcBorders>
              <w:top w:val="nil"/>
              <w:left w:val="single" w:sz="4" w:space="0" w:color="000000"/>
              <w:bottom w:val="single" w:sz="4" w:space="0" w:color="000000"/>
              <w:right w:val="single" w:sz="4" w:space="0" w:color="000000"/>
            </w:tcBorders>
            <w:vAlign w:val="center"/>
          </w:tcPr>
          <w:p w14:paraId="2C81BDD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w:t>
            </w:r>
          </w:p>
        </w:tc>
        <w:tc>
          <w:tcPr>
            <w:tcW w:w="7137" w:type="dxa"/>
            <w:tcBorders>
              <w:top w:val="nil"/>
              <w:left w:val="nil"/>
              <w:bottom w:val="single" w:sz="4" w:space="0" w:color="000000"/>
              <w:right w:val="nil"/>
            </w:tcBorders>
            <w:vAlign w:val="center"/>
          </w:tcPr>
          <w:p w14:paraId="085B91C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vAlign w:val="center"/>
          </w:tcPr>
          <w:p w14:paraId="3BF4687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D969BB" w14:paraId="0107054E" w14:textId="77777777">
        <w:tc>
          <w:tcPr>
            <w:tcW w:w="518" w:type="dxa"/>
            <w:tcBorders>
              <w:top w:val="nil"/>
              <w:left w:val="single" w:sz="4" w:space="0" w:color="000000"/>
              <w:bottom w:val="single" w:sz="4" w:space="0" w:color="000000"/>
              <w:right w:val="single" w:sz="4" w:space="0" w:color="000000"/>
            </w:tcBorders>
            <w:vAlign w:val="center"/>
          </w:tcPr>
          <w:p w14:paraId="473D6E2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7137" w:type="dxa"/>
            <w:tcBorders>
              <w:top w:val="nil"/>
              <w:left w:val="nil"/>
              <w:bottom w:val="single" w:sz="4" w:space="0" w:color="000000"/>
              <w:right w:val="single" w:sz="4" w:space="0" w:color="000000"/>
            </w:tcBorders>
            <w:vAlign w:val="center"/>
          </w:tcPr>
          <w:p w14:paraId="1AB7C2D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551" w:type="dxa"/>
            <w:tcBorders>
              <w:top w:val="nil"/>
              <w:left w:val="nil"/>
              <w:bottom w:val="single" w:sz="4" w:space="0" w:color="000000"/>
              <w:right w:val="single" w:sz="4" w:space="0" w:color="000000"/>
            </w:tcBorders>
            <w:vAlign w:val="center"/>
          </w:tcPr>
          <w:p w14:paraId="16BA381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14:paraId="05633C3C" w14:textId="77777777" w:rsidR="00D969BB" w:rsidRDefault="00BB542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14:paraId="4B0A746F" w14:textId="77777777" w:rsidR="00D969BB" w:rsidRDefault="00BB5421">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6B2192DB" w14:textId="77777777" w:rsidR="00D969BB" w:rsidRDefault="00BB542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14:paraId="020BD5EC"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1B1A63AD" w14:textId="77777777" w:rsidR="00D969BB" w:rsidRDefault="00BB542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5E6EAC61" w14:textId="77777777" w:rsidR="00D969BB" w:rsidRDefault="00BB542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56D7EF7C" w14:textId="77777777" w:rsidR="00D969BB" w:rsidRDefault="00BB542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14:paraId="350B579E" w14:textId="77777777" w:rsidR="00D969BB" w:rsidRDefault="00BB542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14:paraId="0F2D0DA3"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4E70D365"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596AB7D6"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Pr>
          <w:rFonts w:ascii="Times New Roman" w:eastAsia="Times New Roman" w:hAnsi="Times New Roman" w:cs="Times New Roman"/>
          <w:b/>
          <w:i/>
          <w:color w:val="000000"/>
          <w:sz w:val="24"/>
          <w:szCs w:val="24"/>
        </w:rPr>
        <w:t xml:space="preserve"> 12 (дванадцять) годин</w:t>
      </w:r>
      <w:r>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14:paraId="6E1B670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Права та обов’язки Сторін</w:t>
      </w:r>
    </w:p>
    <w:p w14:paraId="2C4C7307"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Замовник зобов’язується: </w:t>
      </w:r>
    </w:p>
    <w:p w14:paraId="0BE59436"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14:paraId="017385BB"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14:paraId="47DE0D8E"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Замовник має право:</w:t>
      </w:r>
    </w:p>
    <w:p w14:paraId="2CBAEA63"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19BEA931"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14:paraId="426D6C61"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7AE3AC30"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14:paraId="0B519D4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 Постачальник зобов’язується:</w:t>
      </w:r>
    </w:p>
    <w:p w14:paraId="550C9A84"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6.3.1. Забезпечити поставку Товару, у кількості, асортименті, строки і за цінами, визначеними Договором.</w:t>
      </w:r>
    </w:p>
    <w:p w14:paraId="5F90AA58"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Договору.</w:t>
      </w:r>
    </w:p>
    <w:p w14:paraId="4BE3DD7E"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Постачальник має право:</w:t>
      </w:r>
    </w:p>
    <w:p w14:paraId="7FB4F75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14:paraId="5C82039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На дострокову поставку Товару.</w:t>
      </w:r>
    </w:p>
    <w:p w14:paraId="02D0DE93"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cs="Times New Roman"/>
          <w:b/>
          <w:i/>
          <w:color w:val="000000"/>
          <w:sz w:val="24"/>
          <w:szCs w:val="24"/>
        </w:rPr>
        <w:t>5 (п’яти) днів</w:t>
      </w:r>
      <w:r>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21F766A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Відповідальність Сторін</w:t>
      </w:r>
    </w:p>
    <w:p w14:paraId="2B29BF75"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BA2AB1D"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A8B7FE8"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Pr>
          <w:rFonts w:ascii="Times New Roman" w:eastAsia="Times New Roman" w:hAnsi="Times New Roman" w:cs="Times New Roman"/>
          <w:b/>
          <w:i/>
          <w:color w:val="000000"/>
          <w:sz w:val="24"/>
          <w:szCs w:val="24"/>
        </w:rPr>
        <w:t>30 (тридцяти) днів</w:t>
      </w:r>
      <w:r>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Pr>
          <w:rFonts w:ascii="Times New Roman" w:eastAsia="Times New Roman" w:hAnsi="Times New Roman" w:cs="Times New Roman"/>
          <w:b/>
          <w:i/>
          <w:color w:val="000000"/>
          <w:sz w:val="24"/>
          <w:szCs w:val="24"/>
        </w:rPr>
        <w:t>5% (п’яти відсотків)</w:t>
      </w:r>
      <w:r>
        <w:rPr>
          <w:rFonts w:ascii="Times New Roman" w:eastAsia="Times New Roman" w:hAnsi="Times New Roman" w:cs="Times New Roman"/>
          <w:color w:val="000000"/>
          <w:sz w:val="24"/>
          <w:szCs w:val="24"/>
        </w:rPr>
        <w:t xml:space="preserve"> від ціни непоставленого Товару.</w:t>
      </w:r>
    </w:p>
    <w:p w14:paraId="44B6B13C"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з моменту поставки Товару.</w:t>
      </w:r>
    </w:p>
    <w:p w14:paraId="2FBA2F5A"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14:paraId="14B76065"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59F9CE38"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Pr>
          <w:rFonts w:ascii="Times New Roman" w:eastAsia="Times New Roman" w:hAnsi="Times New Roman" w:cs="Times New Roman"/>
          <w:b/>
          <w:i/>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(десяти відсотків)</w:t>
      </w:r>
      <w:r>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5F6917C7"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14:paraId="5DC21A8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Обставини непереборної сили</w:t>
      </w:r>
    </w:p>
    <w:p w14:paraId="7A80F386"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400B6240"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Pr>
          <w:rFonts w:ascii="Times New Roman" w:eastAsia="Times New Roman" w:hAnsi="Times New Roman" w:cs="Times New Roman"/>
          <w:b/>
          <w:i/>
          <w:color w:val="000000"/>
          <w:sz w:val="24"/>
          <w:szCs w:val="24"/>
        </w:rPr>
        <w:t>3 (три) календарних місяця</w:t>
      </w:r>
      <w:r>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FC513C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cs="Times New Roman"/>
          <w:b/>
          <w:i/>
          <w:color w:val="000000"/>
          <w:sz w:val="24"/>
          <w:szCs w:val="24"/>
        </w:rPr>
        <w:t>10 (десяти) днів</w:t>
      </w:r>
      <w:r>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1694B407"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61CB383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Вирішення спорів</w:t>
      </w:r>
    </w:p>
    <w:p w14:paraId="4C39C292"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EEA3447"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9E46E7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Строк дії Договору</w:t>
      </w:r>
    </w:p>
    <w:p w14:paraId="2B6DDF69" w14:textId="77777777" w:rsidR="00D969BB" w:rsidRDefault="00BB5421">
      <w:pPr>
        <w:pBdr>
          <w:top w:val="nil"/>
          <w:left w:val="nil"/>
          <w:bottom w:val="nil"/>
          <w:right w:val="nil"/>
          <w:between w:val="nil"/>
        </w:pBdr>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14:paraId="31208A60" w14:textId="77777777" w:rsidR="00D969BB" w:rsidRDefault="00BB5421">
      <w:pPr>
        <w:pBdr>
          <w:top w:val="nil"/>
          <w:left w:val="nil"/>
          <w:bottom w:val="nil"/>
          <w:right w:val="nil"/>
          <w:between w:val="nil"/>
        </w:pBdr>
        <w:shd w:val="clear" w:color="auto" w:fill="FFFFFF"/>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Дія Договору припиняється при настанні однієї з умов:</w:t>
      </w:r>
    </w:p>
    <w:p w14:paraId="48694670" w14:textId="77777777" w:rsidR="00D969BB" w:rsidRDefault="00BB5421">
      <w:pPr>
        <w:numPr>
          <w:ilvl w:val="0"/>
          <w:numId w:val="1"/>
        </w:numPr>
        <w:pBdr>
          <w:top w:val="nil"/>
          <w:left w:val="nil"/>
          <w:bottom w:val="nil"/>
          <w:right w:val="nil"/>
          <w:between w:val="nil"/>
        </w:pBdr>
        <w:shd w:val="clear" w:color="auto" w:fill="FFFFFF"/>
        <w:tabs>
          <w:tab w:val="left" w:pos="284"/>
        </w:tabs>
        <w:ind w:right="-2"/>
        <w:jc w:val="both"/>
        <w:rPr>
          <w:color w:val="000000"/>
          <w:sz w:val="24"/>
          <w:szCs w:val="24"/>
        </w:rPr>
      </w:pPr>
      <w:r>
        <w:rPr>
          <w:rFonts w:ascii="Times New Roman" w:eastAsia="Times New Roman" w:hAnsi="Times New Roman" w:cs="Times New Roman"/>
          <w:color w:val="000000"/>
          <w:sz w:val="24"/>
          <w:szCs w:val="24"/>
        </w:rPr>
        <w:t xml:space="preserve">закінчення терміну дії Договору – </w:t>
      </w:r>
      <w:r w:rsidRPr="001E2690">
        <w:rPr>
          <w:rFonts w:ascii="Times New Roman" w:eastAsia="Times New Roman" w:hAnsi="Times New Roman" w:cs="Times New Roman"/>
          <w:color w:val="000000"/>
          <w:sz w:val="24"/>
          <w:szCs w:val="24"/>
        </w:rPr>
        <w:t>31.12.2024;</w:t>
      </w:r>
    </w:p>
    <w:p w14:paraId="09C00E0F" w14:textId="77777777" w:rsidR="00D969BB" w:rsidRDefault="00BB5421">
      <w:pPr>
        <w:numPr>
          <w:ilvl w:val="0"/>
          <w:numId w:val="1"/>
        </w:numPr>
        <w:pBdr>
          <w:top w:val="nil"/>
          <w:left w:val="nil"/>
          <w:bottom w:val="nil"/>
          <w:right w:val="nil"/>
          <w:between w:val="nil"/>
        </w:pBdr>
        <w:shd w:val="clear" w:color="auto" w:fill="FFFFFF"/>
        <w:tabs>
          <w:tab w:val="left" w:pos="284"/>
        </w:tabs>
        <w:ind w:right="-2"/>
        <w:jc w:val="both"/>
        <w:rPr>
          <w:color w:val="000000"/>
          <w:sz w:val="24"/>
          <w:szCs w:val="24"/>
        </w:rPr>
      </w:pPr>
      <w:r>
        <w:rPr>
          <w:rFonts w:ascii="Times New Roman" w:eastAsia="Times New Roman" w:hAnsi="Times New Roman" w:cs="Times New Roman"/>
          <w:color w:val="000000"/>
          <w:sz w:val="24"/>
          <w:szCs w:val="24"/>
        </w:rPr>
        <w:t>за згодою Сторін;</w:t>
      </w:r>
    </w:p>
    <w:p w14:paraId="27E800FC" w14:textId="77777777" w:rsidR="00D969BB" w:rsidRDefault="00BB5421">
      <w:pPr>
        <w:numPr>
          <w:ilvl w:val="0"/>
          <w:numId w:val="1"/>
        </w:numPr>
        <w:pBdr>
          <w:top w:val="nil"/>
          <w:left w:val="nil"/>
          <w:bottom w:val="nil"/>
          <w:right w:val="nil"/>
          <w:between w:val="nil"/>
        </w:pBdr>
        <w:shd w:val="clear" w:color="auto" w:fill="FFFFFF"/>
        <w:tabs>
          <w:tab w:val="left" w:pos="284"/>
        </w:tabs>
        <w:ind w:right="-2"/>
        <w:jc w:val="both"/>
        <w:rPr>
          <w:color w:val="000000"/>
          <w:sz w:val="24"/>
          <w:szCs w:val="24"/>
        </w:rPr>
      </w:pPr>
      <w:r>
        <w:rPr>
          <w:rFonts w:ascii="Times New Roman" w:eastAsia="Times New Roman" w:hAnsi="Times New Roman" w:cs="Times New Roman"/>
          <w:color w:val="000000"/>
          <w:sz w:val="24"/>
          <w:szCs w:val="24"/>
        </w:rPr>
        <w:t>з інших підстав, передбачених чинним законодавством України.</w:t>
      </w:r>
    </w:p>
    <w:p w14:paraId="0A7A8B7B"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1A45AF8C"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14:paraId="7E6C5ABB"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Внесення змін до Договору</w:t>
      </w:r>
    </w:p>
    <w:p w14:paraId="1DE1C613"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Всі зміни та доповнення до Договору оформлюються додатковими угодами до Договору.</w:t>
      </w:r>
    </w:p>
    <w:p w14:paraId="79789067"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148C6E4"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Підставами зміни Договору, у тому числі, є:</w:t>
      </w:r>
    </w:p>
    <w:p w14:paraId="0002DBE5" w14:textId="77777777" w:rsidR="00D969BB" w:rsidRDefault="00BB5421">
      <w:pPr>
        <w:numPr>
          <w:ilvl w:val="0"/>
          <w:numId w:val="7"/>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08BA831D" w14:textId="77777777" w:rsidR="00D969BB" w:rsidRDefault="00BB5421">
      <w:pPr>
        <w:numPr>
          <w:ilvl w:val="0"/>
          <w:numId w:val="7"/>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rPr>
        <w:t>;</w:t>
      </w:r>
    </w:p>
    <w:p w14:paraId="7644955F" w14:textId="77777777" w:rsidR="00D969BB" w:rsidRDefault="00BB5421">
      <w:pPr>
        <w:numPr>
          <w:ilvl w:val="0"/>
          <w:numId w:val="7"/>
        </w:numPr>
        <w:pBdr>
          <w:top w:val="nil"/>
          <w:left w:val="nil"/>
          <w:bottom w:val="nil"/>
          <w:right w:val="nil"/>
          <w:between w:val="nil"/>
        </w:pBdr>
        <w:tabs>
          <w:tab w:val="left" w:pos="709"/>
        </w:tabs>
        <w:ind w:left="709" w:hanging="425"/>
        <w:jc w:val="both"/>
        <w:rPr>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236122" w14:textId="77777777" w:rsidR="00D969BB" w:rsidRDefault="00BB5421">
      <w:pPr>
        <w:numPr>
          <w:ilvl w:val="0"/>
          <w:numId w:val="7"/>
        </w:numPr>
        <w:tabs>
          <w:tab w:val="left" w:pos="426"/>
          <w:tab w:val="left" w:pos="709"/>
        </w:tabs>
        <w:ind w:left="709" w:hanging="425"/>
        <w:jc w:val="both"/>
        <w:rPr>
          <w:sz w:val="24"/>
          <w:szCs w:val="24"/>
        </w:rPr>
      </w:pPr>
      <w:r>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22D65" w14:textId="77777777" w:rsidR="00D969BB" w:rsidRDefault="00BB5421">
      <w:pPr>
        <w:numPr>
          <w:ilvl w:val="0"/>
          <w:numId w:val="7"/>
        </w:numPr>
        <w:tabs>
          <w:tab w:val="left" w:pos="426"/>
          <w:tab w:val="left" w:pos="709"/>
        </w:tabs>
        <w:ind w:left="709" w:hanging="425"/>
        <w:jc w:val="both"/>
        <w:rPr>
          <w:sz w:val="24"/>
          <w:szCs w:val="24"/>
        </w:rPr>
      </w:pPr>
      <w:r>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14:paraId="73A43F93" w14:textId="77777777" w:rsidR="00D969BB" w:rsidRDefault="00BB5421">
      <w:pPr>
        <w:numPr>
          <w:ilvl w:val="0"/>
          <w:numId w:val="7"/>
        </w:numPr>
        <w:tabs>
          <w:tab w:val="left" w:pos="426"/>
          <w:tab w:val="left" w:pos="709"/>
        </w:tabs>
        <w:ind w:left="709" w:hanging="425"/>
        <w:jc w:val="both"/>
        <w:rPr>
          <w:sz w:val="24"/>
          <w:szCs w:val="24"/>
        </w:rPr>
      </w:pP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F27D9F8" w14:textId="77777777" w:rsidR="00D969BB" w:rsidRDefault="00BB5421">
      <w:pPr>
        <w:numPr>
          <w:ilvl w:val="0"/>
          <w:numId w:val="7"/>
        </w:numPr>
        <w:pBdr>
          <w:top w:val="nil"/>
          <w:left w:val="nil"/>
          <w:bottom w:val="nil"/>
          <w:right w:val="nil"/>
          <w:between w:val="nil"/>
        </w:pBdr>
        <w:tabs>
          <w:tab w:val="left" w:pos="709"/>
          <w:tab w:val="left" w:pos="851"/>
        </w:tabs>
        <w:ind w:left="709" w:hanging="425"/>
        <w:jc w:val="both"/>
        <w:rPr>
          <w:color w:val="000000"/>
          <w:sz w:val="24"/>
          <w:szCs w:val="24"/>
        </w:rPr>
      </w:pP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lastRenderedPageBreak/>
        <w:t>Platts</w:t>
      </w:r>
      <w:proofErr w:type="spellEnd"/>
      <w:r>
        <w:rPr>
          <w:rFonts w:ascii="Times New Roman" w:eastAsia="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6E1EAC4" w14:textId="77777777" w:rsidR="00D969BB" w:rsidRDefault="00BB5421">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14:paraId="13F83BCB" w14:textId="77777777" w:rsidR="00D969BB" w:rsidRDefault="00BB5421">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де:</w:t>
      </w:r>
    </w:p>
    <w:p w14:paraId="351AA560" w14:textId="77777777" w:rsidR="00D969BB" w:rsidRDefault="00BB5421">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Ціі</w:t>
      </w:r>
      <w:proofErr w:type="spellEnd"/>
      <w:r>
        <w:rPr>
          <w:rFonts w:ascii="Times New Roman" w:eastAsia="Times New Roman" w:hAnsi="Times New Roman" w:cs="Times New Roman"/>
          <w:b/>
          <w:i/>
          <w:sz w:val="24"/>
          <w:szCs w:val="24"/>
        </w:rPr>
        <w:t xml:space="preserve"> – ціна товару з урахуванням індексу інфляції;</w:t>
      </w:r>
    </w:p>
    <w:p w14:paraId="5A472A6A" w14:textId="77777777" w:rsidR="00D969BB" w:rsidRDefault="00BB5421">
      <w:pPr>
        <w:tabs>
          <w:tab w:val="left" w:pos="0"/>
        </w:tabs>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Цдог</w:t>
      </w:r>
      <w:proofErr w:type="spellEnd"/>
      <w:r>
        <w:rPr>
          <w:rFonts w:ascii="Times New Roman" w:eastAsia="Times New Roman" w:hAnsi="Times New Roman" w:cs="Times New Roman"/>
          <w:b/>
          <w:i/>
          <w:sz w:val="24"/>
          <w:szCs w:val="24"/>
        </w:rPr>
        <w:t xml:space="preserve"> – ціна товару за Договором до моменту коригування на індекс інфляції;</w:t>
      </w:r>
    </w:p>
    <w:p w14:paraId="77331CD7"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іі</w:t>
      </w:r>
      <w:proofErr w:type="spellEnd"/>
      <w:r>
        <w:rPr>
          <w:rFonts w:ascii="Times New Roman" w:eastAsia="Times New Roman" w:hAnsi="Times New Roman" w:cs="Times New Roman"/>
          <w:b/>
          <w:i/>
          <w:sz w:val="24"/>
          <w:szCs w:val="24"/>
        </w:rPr>
        <w:t xml:space="preserve"> – індекс інфляції за даними Державної служби статистики України, опублікований на сайті </w:t>
      </w:r>
      <w:hyperlink r:id="rId25">
        <w:r>
          <w:rPr>
            <w:rFonts w:ascii="Times New Roman" w:eastAsia="Times New Roman" w:hAnsi="Times New Roman" w:cs="Times New Roman"/>
            <w:b/>
            <w:i/>
            <w:color w:val="0000FF"/>
            <w:sz w:val="24"/>
            <w:szCs w:val="24"/>
            <w:u w:val="single"/>
          </w:rPr>
          <w:t>www.ukrstat.gov.ua</w:t>
        </w:r>
      </w:hyperlink>
      <w:r>
        <w:rPr>
          <w:rFonts w:ascii="Times New Roman" w:eastAsia="Times New Roman" w:hAnsi="Times New Roman" w:cs="Times New Roman"/>
          <w:b/>
          <w:i/>
          <w:sz w:val="24"/>
          <w:szCs w:val="24"/>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14:paraId="7EE6595D" w14:textId="77777777" w:rsidR="00D969BB" w:rsidRDefault="00D969BB">
      <w:pPr>
        <w:ind w:left="709"/>
        <w:jc w:val="both"/>
        <w:rPr>
          <w:rFonts w:ascii="Calibri" w:eastAsia="Calibri" w:hAnsi="Calibri" w:cs="Calibri"/>
          <w:i/>
        </w:rPr>
      </w:pPr>
    </w:p>
    <w:p w14:paraId="65FF4F53"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У разі зміни курсу іноземної валюти, ціну Товару за Договором Сторони можуть переглянути: </w:t>
      </w:r>
    </w:p>
    <w:p w14:paraId="0E931DD0" w14:textId="77777777" w:rsidR="00D969BB" w:rsidRDefault="00BB5421">
      <w:pPr>
        <w:numPr>
          <w:ilvl w:val="0"/>
          <w:numId w:val="2"/>
        </w:numPr>
        <w:jc w:val="both"/>
        <w:rPr>
          <w:b/>
          <w:i/>
          <w:sz w:val="24"/>
          <w:szCs w:val="24"/>
        </w:rPr>
      </w:pPr>
      <w:r>
        <w:rPr>
          <w:rFonts w:ascii="Times New Roman" w:eastAsia="Times New Roman" w:hAnsi="Times New Roman" w:cs="Times New Roman"/>
          <w:b/>
          <w:i/>
          <w:sz w:val="24"/>
          <w:szCs w:val="24"/>
        </w:rPr>
        <w:t xml:space="preserve">за ініціативою Постачальника - у разі зростання офіційного курсу іноземної валюти (долар США) до гривні </w:t>
      </w:r>
      <w:proofErr w:type="spellStart"/>
      <w:r>
        <w:rPr>
          <w:rFonts w:ascii="Times New Roman" w:eastAsia="Times New Roman" w:hAnsi="Times New Roman" w:cs="Times New Roman"/>
          <w:b/>
          <w:i/>
          <w:sz w:val="24"/>
          <w:szCs w:val="24"/>
        </w:rPr>
        <w:t>пропорційно</w:t>
      </w:r>
      <w:proofErr w:type="spellEnd"/>
      <w:r>
        <w:rPr>
          <w:rFonts w:ascii="Times New Roman" w:eastAsia="Times New Roman" w:hAnsi="Times New Roman" w:cs="Times New Roman"/>
          <w:b/>
          <w:i/>
          <w:sz w:val="24"/>
          <w:szCs w:val="24"/>
        </w:rPr>
        <w:t xml:space="preserve"> такому зростанню;</w:t>
      </w:r>
    </w:p>
    <w:p w14:paraId="3CEB754D" w14:textId="77777777" w:rsidR="00D969BB" w:rsidRDefault="00BB5421">
      <w:pPr>
        <w:numPr>
          <w:ilvl w:val="0"/>
          <w:numId w:val="2"/>
        </w:numPr>
        <w:jc w:val="both"/>
        <w:rPr>
          <w:b/>
          <w:i/>
          <w:sz w:val="24"/>
          <w:szCs w:val="24"/>
        </w:rPr>
      </w:pPr>
      <w:r>
        <w:rPr>
          <w:rFonts w:ascii="Times New Roman" w:eastAsia="Times New Roman" w:hAnsi="Times New Roman" w:cs="Times New Roman"/>
          <w:b/>
          <w:i/>
          <w:sz w:val="24"/>
          <w:szCs w:val="24"/>
        </w:rPr>
        <w:t xml:space="preserve">за ініціативою Замовника - у разі зниження офіційного курсу іноземної валюти (долар США) до гривні </w:t>
      </w:r>
      <w:proofErr w:type="spellStart"/>
      <w:r>
        <w:rPr>
          <w:rFonts w:ascii="Times New Roman" w:eastAsia="Times New Roman" w:hAnsi="Times New Roman" w:cs="Times New Roman"/>
          <w:b/>
          <w:i/>
          <w:sz w:val="24"/>
          <w:szCs w:val="24"/>
        </w:rPr>
        <w:t>пропорційно</w:t>
      </w:r>
      <w:proofErr w:type="spellEnd"/>
      <w:r>
        <w:rPr>
          <w:rFonts w:ascii="Times New Roman" w:eastAsia="Times New Roman" w:hAnsi="Times New Roman" w:cs="Times New Roman"/>
          <w:b/>
          <w:i/>
          <w:sz w:val="24"/>
          <w:szCs w:val="24"/>
        </w:rPr>
        <w:t xml:space="preserve"> такому зниженню. У разі зміни офіційного курсу гривні до іноземної валюти, ціна Товару підлягає перерахунку за формулою:</w:t>
      </w:r>
    </w:p>
    <w:p w14:paraId="2FFFE26A"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2 = (курс 2 ÷ курс 1) × ціна 1,</w:t>
      </w:r>
    </w:p>
    <w:p w14:paraId="069DD560"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 </w:t>
      </w:r>
      <w:r>
        <w:rPr>
          <w:rFonts w:ascii="Times New Roman" w:eastAsia="Times New Roman" w:hAnsi="Times New Roman" w:cs="Times New Roman"/>
          <w:b/>
          <w:i/>
          <w:sz w:val="24"/>
          <w:szCs w:val="24"/>
        </w:rPr>
        <w:tab/>
        <w:t>ціна  2 – змінена ціна Товару;</w:t>
      </w:r>
    </w:p>
    <w:p w14:paraId="700F87AF"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ціна  1 – ціна Товару, визначена Сторонами у Договорі;</w:t>
      </w:r>
    </w:p>
    <w:p w14:paraId="1ED52D2D"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2 –  курс іноземної валюти щодо гривні на дату укладання Сторонами додаткової угоди щодо нової  вартості Товару;</w:t>
      </w:r>
    </w:p>
    <w:p w14:paraId="7332E0B3" w14:textId="77777777" w:rsidR="00D969BB" w:rsidRDefault="00BB5421">
      <w:pPr>
        <w:ind w:left="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14:paraId="01E32C91" w14:textId="77777777" w:rsidR="00D969BB" w:rsidRDefault="00BB5421">
      <w:pPr>
        <w:pBdr>
          <w:top w:val="nil"/>
          <w:left w:val="nil"/>
          <w:bottom w:val="nil"/>
          <w:right w:val="nil"/>
          <w:between w:val="nil"/>
        </w:pBdr>
        <w:tabs>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Pr>
          <w:rFonts w:ascii="Times New Roman" w:eastAsia="Times New Roman" w:hAnsi="Times New Roman" w:cs="Times New Roman"/>
          <w:color w:val="000000"/>
          <w:sz w:val="24"/>
          <w:szCs w:val="24"/>
        </w:rPr>
        <w:t>.</w:t>
      </w:r>
    </w:p>
    <w:p w14:paraId="03315BC5" w14:textId="77777777" w:rsidR="00D969BB" w:rsidRDefault="00BB5421">
      <w:pPr>
        <w:pBdr>
          <w:top w:val="nil"/>
          <w:left w:val="nil"/>
          <w:bottom w:val="nil"/>
          <w:right w:val="nil"/>
          <w:between w:val="nil"/>
        </w:pBdr>
        <w:tabs>
          <w:tab w:val="left" w:pos="709"/>
          <w:tab w:val="left" w:pos="851"/>
        </w:tabs>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Наявність підстав для зміни ціни у разі коливання ціни такого товару на ринку підтверджується Стороною-ініціатором шляхом надання експертного висновку (або довідки), виданого Торгово-промисловою палатою України або її регіональними представництвами, або ДП «</w:t>
      </w:r>
      <w:proofErr w:type="spellStart"/>
      <w:r>
        <w:rPr>
          <w:rFonts w:ascii="Times New Roman" w:eastAsia="Times New Roman" w:hAnsi="Times New Roman" w:cs="Times New Roman"/>
          <w:b/>
          <w:i/>
          <w:sz w:val="24"/>
          <w:szCs w:val="24"/>
        </w:rPr>
        <w:t>Держзовнішформ</w:t>
      </w:r>
      <w:proofErr w:type="spellEnd"/>
      <w:r>
        <w:rPr>
          <w:rFonts w:ascii="Times New Roman" w:eastAsia="Times New Roman" w:hAnsi="Times New Roman" w:cs="Times New Roman"/>
          <w:b/>
          <w:i/>
          <w:sz w:val="24"/>
          <w:szCs w:val="24"/>
        </w:rPr>
        <w:t>», або ДП «</w:t>
      </w:r>
      <w:proofErr w:type="spellStart"/>
      <w:r>
        <w:rPr>
          <w:rFonts w:ascii="Times New Roman" w:eastAsia="Times New Roman" w:hAnsi="Times New Roman" w:cs="Times New Roman"/>
          <w:b/>
          <w:i/>
          <w:sz w:val="24"/>
          <w:szCs w:val="24"/>
        </w:rPr>
        <w:t>Укрпромзовнішекспертиза</w:t>
      </w:r>
      <w:proofErr w:type="spellEnd"/>
      <w:r>
        <w:rPr>
          <w:rFonts w:ascii="Times New Roman" w:eastAsia="Times New Roman" w:hAnsi="Times New Roman" w:cs="Times New Roman"/>
          <w:b/>
          <w:i/>
          <w:sz w:val="24"/>
          <w:szCs w:val="24"/>
        </w:rPr>
        <w:t>», або іншого органу, який має на це повноваження, щодо розміру та, відповідно, коливання цін товару на дату укладання цього Договору, або на дату останньої зміни ціни (на дату укладання відповідної Додаткової угоди) та на дату видачі експертного висновка (або довідки).</w:t>
      </w:r>
    </w:p>
    <w:p w14:paraId="179A44AD" w14:textId="77777777" w:rsidR="00D969BB" w:rsidRDefault="00BB5421">
      <w:pPr>
        <w:numPr>
          <w:ilvl w:val="0"/>
          <w:numId w:val="3"/>
        </w:numPr>
        <w:pBdr>
          <w:top w:val="nil"/>
          <w:left w:val="nil"/>
          <w:bottom w:val="nil"/>
          <w:right w:val="nil"/>
          <w:between w:val="nil"/>
        </w:pBdr>
        <w:spacing w:after="200" w:line="276" w:lineRule="auto"/>
        <w:ind w:right="114"/>
        <w:jc w:val="both"/>
        <w:rPr>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України «Про публічні закупівлі».</w:t>
      </w:r>
    </w:p>
    <w:p w14:paraId="14495C7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Інші умови</w:t>
      </w:r>
    </w:p>
    <w:p w14:paraId="5D6DE9BD"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5CACE67F"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01380E8"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37453E44"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 Сторони погодили, що з огляду на ритмічний характер постачання товарів при постійних зв'язках із Замовником, Постачальник у порядку п. 201.4 ст. 201 Податкового кодексу України </w:t>
      </w:r>
      <w:r>
        <w:rPr>
          <w:rFonts w:ascii="Times New Roman" w:eastAsia="Times New Roman" w:hAnsi="Times New Roman" w:cs="Times New Roman"/>
          <w:color w:val="000000"/>
          <w:sz w:val="24"/>
          <w:szCs w:val="24"/>
        </w:rPr>
        <w:lastRenderedPageBreak/>
        <w:t>може виписувати зведені податкові накладні, не рідше одного разу на місяць і не пізніше останнього дня місяця, в якому здійснено такі постачання.</w:t>
      </w:r>
    </w:p>
    <w:p w14:paraId="76728573"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276894F"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87E7158" w14:textId="77777777" w:rsidR="00D969BB" w:rsidRDefault="00D969B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65CF080B"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Додатки до Договору</w:t>
      </w:r>
    </w:p>
    <w:p w14:paraId="52748E59"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 Специфікація Товару.</w:t>
      </w:r>
    </w:p>
    <w:p w14:paraId="5C85CBF0" w14:textId="77777777" w:rsidR="00D969BB" w:rsidRDefault="00D969BB">
      <w:pPr>
        <w:pBdr>
          <w:top w:val="nil"/>
          <w:left w:val="nil"/>
          <w:bottom w:val="nil"/>
          <w:right w:val="nil"/>
          <w:between w:val="nil"/>
        </w:pBdr>
        <w:jc w:val="both"/>
        <w:rPr>
          <w:rFonts w:ascii="Times New Roman" w:eastAsia="Times New Roman" w:hAnsi="Times New Roman" w:cs="Times New Roman"/>
          <w:color w:val="000000"/>
          <w:sz w:val="24"/>
          <w:szCs w:val="24"/>
        </w:rPr>
      </w:pPr>
    </w:p>
    <w:p w14:paraId="13EDADB3" w14:textId="77777777" w:rsidR="00D969BB" w:rsidRDefault="00D969BB">
      <w:pPr>
        <w:pBdr>
          <w:top w:val="nil"/>
          <w:left w:val="nil"/>
          <w:bottom w:val="nil"/>
          <w:right w:val="nil"/>
          <w:between w:val="nil"/>
        </w:pBdr>
        <w:jc w:val="both"/>
        <w:rPr>
          <w:rFonts w:ascii="Times New Roman" w:eastAsia="Times New Roman" w:hAnsi="Times New Roman" w:cs="Times New Roman"/>
          <w:color w:val="000000"/>
          <w:sz w:val="24"/>
          <w:szCs w:val="24"/>
        </w:rPr>
      </w:pPr>
    </w:p>
    <w:p w14:paraId="202D7B0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Місцезнаходження та банківські реквізити Сторін</w:t>
      </w:r>
    </w:p>
    <w:tbl>
      <w:tblPr>
        <w:tblStyle w:val="a8"/>
        <w:tblW w:w="9810" w:type="dxa"/>
        <w:tblInd w:w="-142" w:type="dxa"/>
        <w:tblLayout w:type="fixed"/>
        <w:tblLook w:val="0000" w:firstRow="0" w:lastRow="0" w:firstColumn="0" w:lastColumn="0" w:noHBand="0" w:noVBand="0"/>
      </w:tblPr>
      <w:tblGrid>
        <w:gridCol w:w="4905"/>
        <w:gridCol w:w="4905"/>
      </w:tblGrid>
      <w:tr w:rsidR="00D969BB" w14:paraId="6ECAE5F6" w14:textId="77777777">
        <w:trPr>
          <w:trHeight w:val="58"/>
        </w:trPr>
        <w:tc>
          <w:tcPr>
            <w:tcW w:w="4905" w:type="dxa"/>
          </w:tcPr>
          <w:p w14:paraId="0BD49A1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14:paraId="76279408" w14:textId="77777777" w:rsidR="00D969BB" w:rsidRDefault="00D969BB">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14:paraId="6766DB8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14:paraId="7000EE82" w14:textId="77777777" w:rsidR="00D969BB" w:rsidRDefault="00D969BB">
            <w:pPr>
              <w:pBdr>
                <w:top w:val="nil"/>
                <w:left w:val="nil"/>
                <w:bottom w:val="nil"/>
                <w:right w:val="nil"/>
                <w:between w:val="nil"/>
              </w:pBdr>
              <w:rPr>
                <w:rFonts w:ascii="Times New Roman" w:eastAsia="Times New Roman" w:hAnsi="Times New Roman" w:cs="Times New Roman"/>
                <w:color w:val="000000"/>
                <w:sz w:val="24"/>
                <w:szCs w:val="24"/>
              </w:rPr>
            </w:pPr>
          </w:p>
        </w:tc>
      </w:tr>
    </w:tbl>
    <w:p w14:paraId="78E50E91" w14:textId="77777777" w:rsidR="00D969BB" w:rsidRDefault="00D969BB">
      <w:pPr>
        <w:pBdr>
          <w:top w:val="nil"/>
          <w:left w:val="nil"/>
          <w:bottom w:val="nil"/>
          <w:right w:val="nil"/>
          <w:between w:val="nil"/>
        </w:pBdr>
        <w:rPr>
          <w:rFonts w:ascii="Times New Roman" w:eastAsia="Times New Roman" w:hAnsi="Times New Roman" w:cs="Times New Roman"/>
          <w:color w:val="000000"/>
          <w:sz w:val="28"/>
          <w:szCs w:val="28"/>
        </w:rPr>
      </w:pPr>
    </w:p>
    <w:p w14:paraId="066CC8CA" w14:textId="77777777" w:rsidR="00D969BB" w:rsidRDefault="00BB5421">
      <w:pPr>
        <w:pBdr>
          <w:top w:val="nil"/>
          <w:left w:val="nil"/>
          <w:bottom w:val="nil"/>
          <w:right w:val="nil"/>
          <w:between w:val="nil"/>
        </w:pBd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 1 </w:t>
      </w:r>
    </w:p>
    <w:p w14:paraId="165FA775" w14:textId="77777777" w:rsidR="00D969BB" w:rsidRDefault="00BB5421">
      <w:pPr>
        <w:pBdr>
          <w:top w:val="nil"/>
          <w:left w:val="nil"/>
          <w:bottom w:val="nil"/>
          <w:right w:val="nil"/>
          <w:between w:val="nil"/>
        </w:pBd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договору № ____</w:t>
      </w:r>
    </w:p>
    <w:p w14:paraId="6EA7DE36" w14:textId="77777777" w:rsidR="00D969BB" w:rsidRDefault="00BB5421">
      <w:pPr>
        <w:pBdr>
          <w:top w:val="nil"/>
          <w:left w:val="nil"/>
          <w:bottom w:val="nil"/>
          <w:right w:val="nil"/>
          <w:between w:val="nil"/>
        </w:pBdr>
        <w:ind w:left="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 ___" ______________ року</w:t>
      </w:r>
    </w:p>
    <w:p w14:paraId="3904ABFD"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sz w:val="24"/>
          <w:szCs w:val="24"/>
        </w:rPr>
      </w:pPr>
    </w:p>
    <w:p w14:paraId="0346D1D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Специфікація Товару</w:t>
      </w:r>
    </w:p>
    <w:p w14:paraId="4EEC0EA6"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rPr>
      </w:pPr>
    </w:p>
    <w:tbl>
      <w:tblPr>
        <w:tblStyle w:val="a9"/>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2988"/>
        <w:gridCol w:w="1257"/>
        <w:gridCol w:w="1402"/>
        <w:gridCol w:w="1877"/>
        <w:gridCol w:w="11"/>
        <w:gridCol w:w="1973"/>
      </w:tblGrid>
      <w:tr w:rsidR="00D969BB" w14:paraId="486A5797" w14:textId="77777777">
        <w:tc>
          <w:tcPr>
            <w:tcW w:w="693" w:type="dxa"/>
            <w:tcBorders>
              <w:top w:val="single" w:sz="4" w:space="0" w:color="000000"/>
              <w:left w:val="single" w:sz="4" w:space="0" w:color="000000"/>
              <w:bottom w:val="single" w:sz="4" w:space="0" w:color="000000"/>
              <w:right w:val="single" w:sz="4" w:space="0" w:color="000000"/>
            </w:tcBorders>
            <w:vAlign w:val="center"/>
          </w:tcPr>
          <w:p w14:paraId="50FADA5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2988" w:type="dxa"/>
            <w:tcBorders>
              <w:top w:val="single" w:sz="4" w:space="0" w:color="000000"/>
              <w:left w:val="single" w:sz="4" w:space="0" w:color="000000"/>
              <w:bottom w:val="single" w:sz="4" w:space="0" w:color="000000"/>
              <w:right w:val="single" w:sz="4" w:space="0" w:color="000000"/>
            </w:tcBorders>
            <w:vAlign w:val="center"/>
          </w:tcPr>
          <w:p w14:paraId="4296F28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w:t>
            </w:r>
          </w:p>
        </w:tc>
        <w:tc>
          <w:tcPr>
            <w:tcW w:w="1257" w:type="dxa"/>
            <w:tcBorders>
              <w:top w:val="single" w:sz="4" w:space="0" w:color="000000"/>
              <w:left w:val="single" w:sz="4" w:space="0" w:color="000000"/>
              <w:bottom w:val="single" w:sz="4" w:space="0" w:color="000000"/>
              <w:right w:val="single" w:sz="4" w:space="0" w:color="000000"/>
            </w:tcBorders>
            <w:vAlign w:val="center"/>
          </w:tcPr>
          <w:p w14:paraId="33E3045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 виміру</w:t>
            </w:r>
          </w:p>
        </w:tc>
        <w:tc>
          <w:tcPr>
            <w:tcW w:w="1402" w:type="dxa"/>
            <w:tcBorders>
              <w:top w:val="single" w:sz="4" w:space="0" w:color="000000"/>
              <w:left w:val="single" w:sz="4" w:space="0" w:color="000000"/>
              <w:bottom w:val="single" w:sz="4" w:space="0" w:color="000000"/>
              <w:right w:val="single" w:sz="4" w:space="0" w:color="000000"/>
            </w:tcBorders>
            <w:vAlign w:val="center"/>
          </w:tcPr>
          <w:p w14:paraId="272ACC5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tc>
        <w:tc>
          <w:tcPr>
            <w:tcW w:w="1877" w:type="dxa"/>
            <w:tcBorders>
              <w:top w:val="single" w:sz="4" w:space="0" w:color="000000"/>
              <w:left w:val="single" w:sz="4" w:space="0" w:color="000000"/>
              <w:bottom w:val="single" w:sz="4" w:space="0" w:color="000000"/>
              <w:right w:val="single" w:sz="4" w:space="0" w:color="000000"/>
            </w:tcBorders>
            <w:vAlign w:val="center"/>
          </w:tcPr>
          <w:p w14:paraId="2FEDB85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 грн.</w:t>
            </w:r>
          </w:p>
          <w:p w14:paraId="4DC5A4D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50BD2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Сума, грн.</w:t>
            </w:r>
          </w:p>
          <w:p w14:paraId="5E74F86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з/без ПДВ</w:t>
            </w:r>
          </w:p>
        </w:tc>
      </w:tr>
      <w:tr w:rsidR="00D969BB" w14:paraId="5B543685" w14:textId="77777777">
        <w:tc>
          <w:tcPr>
            <w:tcW w:w="693" w:type="dxa"/>
            <w:tcBorders>
              <w:top w:val="single" w:sz="4" w:space="0" w:color="000000"/>
              <w:left w:val="single" w:sz="4" w:space="0" w:color="000000"/>
              <w:bottom w:val="single" w:sz="4" w:space="0" w:color="000000"/>
              <w:right w:val="single" w:sz="4" w:space="0" w:color="000000"/>
            </w:tcBorders>
            <w:vAlign w:val="center"/>
          </w:tcPr>
          <w:p w14:paraId="32AF2355" w14:textId="77777777" w:rsidR="00D969BB" w:rsidRDefault="00D969BB">
            <w:pPr>
              <w:pBdr>
                <w:top w:val="nil"/>
                <w:left w:val="nil"/>
                <w:bottom w:val="nil"/>
                <w:right w:val="nil"/>
                <w:between w:val="nil"/>
              </w:pBdr>
              <w:ind w:left="22"/>
              <w:rPr>
                <w:rFonts w:ascii="Times New Roman" w:eastAsia="Times New Roman" w:hAnsi="Times New Roman" w:cs="Times New Roman"/>
                <w:color w:val="000000"/>
              </w:rPr>
            </w:pPr>
          </w:p>
        </w:tc>
        <w:tc>
          <w:tcPr>
            <w:tcW w:w="2988" w:type="dxa"/>
            <w:tcBorders>
              <w:top w:val="single" w:sz="4" w:space="0" w:color="000000"/>
              <w:left w:val="single" w:sz="4" w:space="0" w:color="000000"/>
              <w:bottom w:val="single" w:sz="4" w:space="0" w:color="000000"/>
              <w:right w:val="single" w:sz="4" w:space="0" w:color="000000"/>
            </w:tcBorders>
            <w:vAlign w:val="center"/>
          </w:tcPr>
          <w:p w14:paraId="03EB47CD" w14:textId="77777777" w:rsidR="00D969BB" w:rsidRDefault="00D969BB">
            <w:pPr>
              <w:pBdr>
                <w:top w:val="nil"/>
                <w:left w:val="nil"/>
                <w:bottom w:val="nil"/>
                <w:right w:val="nil"/>
                <w:between w:val="nil"/>
              </w:pBdr>
              <w:rPr>
                <w:rFonts w:ascii="Times New Roman" w:eastAsia="Times New Roman" w:hAnsi="Times New Roman" w:cs="Times New Roman"/>
                <w:color w:val="00000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742E47BB"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82BCFB"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898C053"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7171382" w14:textId="77777777" w:rsidR="00D969BB" w:rsidRDefault="00D969BB">
            <w:pPr>
              <w:pBdr>
                <w:top w:val="nil"/>
                <w:left w:val="nil"/>
                <w:bottom w:val="nil"/>
                <w:right w:val="nil"/>
                <w:between w:val="nil"/>
              </w:pBdr>
              <w:jc w:val="right"/>
              <w:rPr>
                <w:rFonts w:ascii="Times New Roman" w:eastAsia="Times New Roman" w:hAnsi="Times New Roman" w:cs="Times New Roman"/>
                <w:color w:val="000000"/>
              </w:rPr>
            </w:pPr>
          </w:p>
        </w:tc>
      </w:tr>
      <w:tr w:rsidR="00D969BB" w14:paraId="47B380ED" w14:textId="77777777">
        <w:tc>
          <w:tcPr>
            <w:tcW w:w="8228" w:type="dxa"/>
            <w:gridSpan w:val="6"/>
            <w:tcBorders>
              <w:top w:val="single" w:sz="4" w:space="0" w:color="000000"/>
              <w:left w:val="single" w:sz="4" w:space="0" w:color="000000"/>
              <w:bottom w:val="single" w:sz="4" w:space="0" w:color="000000"/>
              <w:right w:val="single" w:sz="4" w:space="0" w:color="000000"/>
            </w:tcBorders>
            <w:vAlign w:val="center"/>
          </w:tcPr>
          <w:p w14:paraId="48BC736B" w14:textId="77777777" w:rsidR="00D969BB" w:rsidRDefault="00BB5421">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b/>
                <w:color w:val="000000"/>
              </w:rPr>
              <w:t>Загальна вартість, грн. з/без ПДВ</w:t>
            </w:r>
          </w:p>
        </w:tc>
        <w:tc>
          <w:tcPr>
            <w:tcW w:w="1973" w:type="dxa"/>
            <w:tcBorders>
              <w:top w:val="single" w:sz="4" w:space="0" w:color="000000"/>
              <w:left w:val="single" w:sz="4" w:space="0" w:color="000000"/>
              <w:bottom w:val="single" w:sz="4" w:space="0" w:color="000000"/>
              <w:right w:val="single" w:sz="4" w:space="0" w:color="000000"/>
            </w:tcBorders>
            <w:vAlign w:val="center"/>
          </w:tcPr>
          <w:p w14:paraId="00A4A751" w14:textId="77777777" w:rsidR="00D969BB" w:rsidRDefault="00D969BB">
            <w:pPr>
              <w:pBdr>
                <w:top w:val="nil"/>
                <w:left w:val="nil"/>
                <w:bottom w:val="nil"/>
                <w:right w:val="nil"/>
                <w:between w:val="nil"/>
              </w:pBdr>
              <w:jc w:val="right"/>
              <w:rPr>
                <w:rFonts w:ascii="Times New Roman" w:eastAsia="Times New Roman" w:hAnsi="Times New Roman" w:cs="Times New Roman"/>
                <w:color w:val="000000"/>
              </w:rPr>
            </w:pPr>
          </w:p>
        </w:tc>
      </w:tr>
    </w:tbl>
    <w:p w14:paraId="4C65EE46"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з/без ПДВ, грн.:</w:t>
      </w:r>
    </w:p>
    <w:p w14:paraId="7D72C120" w14:textId="77777777" w:rsidR="00D969BB" w:rsidRDefault="00D969BB">
      <w:pPr>
        <w:pBdr>
          <w:top w:val="nil"/>
          <w:left w:val="nil"/>
          <w:bottom w:val="nil"/>
          <w:right w:val="nil"/>
          <w:between w:val="nil"/>
        </w:pBdr>
        <w:jc w:val="both"/>
        <w:rPr>
          <w:rFonts w:ascii="Times New Roman" w:eastAsia="Times New Roman" w:hAnsi="Times New Roman" w:cs="Times New Roman"/>
          <w:b/>
          <w:i/>
          <w:color w:val="000000"/>
        </w:rPr>
      </w:pPr>
    </w:p>
    <w:p w14:paraId="3667F6B1" w14:textId="77777777" w:rsidR="00D969BB" w:rsidRDefault="00BB542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p w14:paraId="4D6FA6C3" w14:textId="77777777" w:rsidR="00D969BB" w:rsidRDefault="00D969BB">
      <w:pPr>
        <w:pBdr>
          <w:top w:val="nil"/>
          <w:left w:val="nil"/>
          <w:bottom w:val="nil"/>
          <w:right w:val="nil"/>
          <w:between w:val="nil"/>
        </w:pBdr>
        <w:jc w:val="both"/>
        <w:rPr>
          <w:rFonts w:ascii="Times New Roman" w:eastAsia="Times New Roman" w:hAnsi="Times New Roman" w:cs="Times New Roman"/>
          <w:color w:val="000000"/>
        </w:rPr>
      </w:pPr>
    </w:p>
    <w:p w14:paraId="4F5D6519" w14:textId="77777777" w:rsidR="00D969BB" w:rsidRDefault="00D969BB">
      <w:pPr>
        <w:pBdr>
          <w:top w:val="nil"/>
          <w:left w:val="nil"/>
          <w:bottom w:val="nil"/>
          <w:right w:val="nil"/>
          <w:between w:val="nil"/>
        </w:pBdr>
        <w:jc w:val="both"/>
        <w:rPr>
          <w:rFonts w:ascii="Times New Roman" w:eastAsia="Times New Roman" w:hAnsi="Times New Roman" w:cs="Times New Roman"/>
          <w:color w:val="000000"/>
        </w:rPr>
      </w:pPr>
    </w:p>
    <w:tbl>
      <w:tblPr>
        <w:tblStyle w:val="aa"/>
        <w:tblW w:w="9810" w:type="dxa"/>
        <w:tblInd w:w="-142" w:type="dxa"/>
        <w:tblLayout w:type="fixed"/>
        <w:tblLook w:val="0000" w:firstRow="0" w:lastRow="0" w:firstColumn="0" w:lastColumn="0" w:noHBand="0" w:noVBand="0"/>
      </w:tblPr>
      <w:tblGrid>
        <w:gridCol w:w="4905"/>
        <w:gridCol w:w="4905"/>
      </w:tblGrid>
      <w:tr w:rsidR="00D969BB" w14:paraId="7DA3A9B8" w14:textId="77777777">
        <w:trPr>
          <w:trHeight w:val="58"/>
        </w:trPr>
        <w:tc>
          <w:tcPr>
            <w:tcW w:w="4905" w:type="dxa"/>
          </w:tcPr>
          <w:p w14:paraId="4CFC5D4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ЗАМОВНИК:</w:t>
            </w:r>
          </w:p>
          <w:p w14:paraId="0892530B" w14:textId="77777777" w:rsidR="00D969BB" w:rsidRDefault="00D969BB">
            <w:pPr>
              <w:pBdr>
                <w:top w:val="nil"/>
                <w:left w:val="nil"/>
                <w:bottom w:val="nil"/>
                <w:right w:val="nil"/>
                <w:between w:val="nil"/>
              </w:pBdr>
              <w:rPr>
                <w:rFonts w:ascii="Times New Roman" w:eastAsia="Times New Roman" w:hAnsi="Times New Roman" w:cs="Times New Roman"/>
                <w:color w:val="000000"/>
                <w:sz w:val="24"/>
                <w:szCs w:val="24"/>
              </w:rPr>
            </w:pPr>
          </w:p>
        </w:tc>
        <w:tc>
          <w:tcPr>
            <w:tcW w:w="4905" w:type="dxa"/>
          </w:tcPr>
          <w:p w14:paraId="70888AF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ПОСТАЧАЛЬНИК:</w:t>
            </w:r>
          </w:p>
          <w:p w14:paraId="4147E186" w14:textId="77777777" w:rsidR="00D969BB" w:rsidRDefault="00D969BB">
            <w:pPr>
              <w:pBdr>
                <w:top w:val="nil"/>
                <w:left w:val="nil"/>
                <w:bottom w:val="nil"/>
                <w:right w:val="nil"/>
                <w:between w:val="nil"/>
              </w:pBdr>
              <w:rPr>
                <w:rFonts w:ascii="Times New Roman" w:eastAsia="Times New Roman" w:hAnsi="Times New Roman" w:cs="Times New Roman"/>
                <w:color w:val="000000"/>
                <w:sz w:val="24"/>
                <w:szCs w:val="24"/>
              </w:rPr>
            </w:pPr>
          </w:p>
        </w:tc>
      </w:tr>
    </w:tbl>
    <w:p w14:paraId="0AB2E218" w14:textId="77777777" w:rsidR="00D969BB" w:rsidRDefault="00D969BB">
      <w:pPr>
        <w:pBdr>
          <w:top w:val="nil"/>
          <w:left w:val="nil"/>
          <w:bottom w:val="nil"/>
          <w:right w:val="nil"/>
          <w:between w:val="nil"/>
        </w:pBdr>
        <w:jc w:val="both"/>
        <w:rPr>
          <w:rFonts w:ascii="Times New Roman" w:eastAsia="Times New Roman" w:hAnsi="Times New Roman" w:cs="Times New Roman"/>
          <w:color w:val="000000"/>
        </w:rPr>
      </w:pPr>
    </w:p>
    <w:p w14:paraId="0B987C14" w14:textId="77777777" w:rsidR="00D969BB" w:rsidRDefault="00D969BB">
      <w:pPr>
        <w:pBdr>
          <w:top w:val="nil"/>
          <w:left w:val="nil"/>
          <w:bottom w:val="nil"/>
          <w:right w:val="nil"/>
          <w:between w:val="nil"/>
        </w:pBdr>
        <w:rPr>
          <w:rFonts w:ascii="Times New Roman" w:eastAsia="Times New Roman" w:hAnsi="Times New Roman" w:cs="Times New Roman"/>
          <w:color w:val="000000"/>
          <w:sz w:val="28"/>
          <w:szCs w:val="28"/>
        </w:rPr>
      </w:pPr>
    </w:p>
    <w:p w14:paraId="73DCB812" w14:textId="77777777" w:rsidR="00D969BB" w:rsidRDefault="00D969BB">
      <w:pPr>
        <w:tabs>
          <w:tab w:val="left" w:pos="1134"/>
        </w:tabs>
        <w:ind w:right="282"/>
        <w:rPr>
          <w:rFonts w:ascii="Times New Roman" w:eastAsia="Times New Roman" w:hAnsi="Times New Roman" w:cs="Times New Roman"/>
          <w:b/>
          <w:i/>
          <w:sz w:val="24"/>
          <w:szCs w:val="24"/>
        </w:rPr>
      </w:pPr>
    </w:p>
    <w:p w14:paraId="758E7C34" w14:textId="77777777" w:rsidR="00D969BB" w:rsidRDefault="00D969BB">
      <w:pPr>
        <w:jc w:val="right"/>
        <w:rPr>
          <w:rFonts w:ascii="Times New Roman" w:eastAsia="Times New Roman" w:hAnsi="Times New Roman" w:cs="Times New Roman"/>
          <w:b/>
          <w:sz w:val="24"/>
          <w:szCs w:val="24"/>
        </w:rPr>
      </w:pPr>
    </w:p>
    <w:p w14:paraId="763FC5DB" w14:textId="77777777" w:rsidR="00D969BB" w:rsidRDefault="00D969BB">
      <w:pPr>
        <w:jc w:val="right"/>
        <w:rPr>
          <w:rFonts w:ascii="Times New Roman" w:eastAsia="Times New Roman" w:hAnsi="Times New Roman" w:cs="Times New Roman"/>
          <w:b/>
          <w:sz w:val="24"/>
          <w:szCs w:val="24"/>
        </w:rPr>
      </w:pPr>
    </w:p>
    <w:p w14:paraId="07966337" w14:textId="77777777" w:rsidR="00D969BB" w:rsidRDefault="00BB5421">
      <w:pPr>
        <w:spacing w:after="200" w:line="276" w:lineRule="auto"/>
        <w:rPr>
          <w:rFonts w:ascii="Times New Roman" w:eastAsia="Times New Roman" w:hAnsi="Times New Roman" w:cs="Times New Roman"/>
          <w:b/>
          <w:sz w:val="24"/>
          <w:szCs w:val="24"/>
        </w:rPr>
      </w:pPr>
      <w:r>
        <w:br w:type="page"/>
      </w:r>
    </w:p>
    <w:p w14:paraId="2F68E3D0" w14:textId="77777777" w:rsidR="00D969BB" w:rsidRDefault="00BB542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2 </w:t>
      </w:r>
    </w:p>
    <w:p w14:paraId="65F86A31" w14:textId="77777777" w:rsidR="00D969BB" w:rsidRDefault="00BB5421">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14:paraId="060ECC85" w14:textId="77777777" w:rsidR="00D969BB" w:rsidRDefault="00D969BB">
      <w:pPr>
        <w:jc w:val="center"/>
        <w:rPr>
          <w:rFonts w:ascii="Times New Roman" w:eastAsia="Times New Roman" w:hAnsi="Times New Roman" w:cs="Times New Roman"/>
          <w:b/>
          <w:sz w:val="28"/>
          <w:szCs w:val="28"/>
        </w:rPr>
      </w:pPr>
    </w:p>
    <w:p w14:paraId="00C8C151" w14:textId="77777777" w:rsidR="00D969BB" w:rsidRDefault="00BB5421">
      <w:pPr>
        <w:pBdr>
          <w:top w:val="nil"/>
          <w:left w:val="nil"/>
          <w:bottom w:val="nil"/>
          <w:right w:val="nil"/>
          <w:between w:val="nil"/>
        </w:pBdr>
        <w:tabs>
          <w:tab w:val="center" w:pos="4936"/>
          <w:tab w:val="left" w:pos="799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МІСЦЕ ПОСТАВКИ ТОВАРУ</w:t>
      </w:r>
    </w:p>
    <w:p w14:paraId="30AD0057" w14:textId="77777777" w:rsidR="00D969BB" w:rsidRDefault="00D969BB">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b"/>
        <w:tblW w:w="9947" w:type="dxa"/>
        <w:tblInd w:w="5" w:type="dxa"/>
        <w:tblLayout w:type="fixed"/>
        <w:tblLook w:val="0000" w:firstRow="0" w:lastRow="0" w:firstColumn="0" w:lastColumn="0" w:noHBand="0" w:noVBand="0"/>
      </w:tblPr>
      <w:tblGrid>
        <w:gridCol w:w="591"/>
        <w:gridCol w:w="6379"/>
        <w:gridCol w:w="2977"/>
      </w:tblGrid>
      <w:tr w:rsidR="00D969BB" w14:paraId="7791D490" w14:textId="77777777">
        <w:tc>
          <w:tcPr>
            <w:tcW w:w="591" w:type="dxa"/>
            <w:tcBorders>
              <w:top w:val="single" w:sz="4" w:space="0" w:color="000000"/>
              <w:left w:val="single" w:sz="4" w:space="0" w:color="000000"/>
              <w:bottom w:val="single" w:sz="4" w:space="0" w:color="000000"/>
              <w:right w:val="single" w:sz="4" w:space="0" w:color="000000"/>
            </w:tcBorders>
            <w:vAlign w:val="center"/>
          </w:tcPr>
          <w:p w14:paraId="77F2E11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14:paraId="3BB34D9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14:paraId="68B4B50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D969BB" w14:paraId="30F8191A" w14:textId="77777777">
        <w:tc>
          <w:tcPr>
            <w:tcW w:w="591" w:type="dxa"/>
            <w:tcBorders>
              <w:top w:val="nil"/>
              <w:left w:val="single" w:sz="4" w:space="0" w:color="000000"/>
              <w:bottom w:val="single" w:sz="4" w:space="0" w:color="000000"/>
              <w:right w:val="single" w:sz="4" w:space="0" w:color="000000"/>
            </w:tcBorders>
            <w:vAlign w:val="center"/>
          </w:tcPr>
          <w:p w14:paraId="30947E4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14:paraId="4BBDBEF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953DAA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D969BB" w14:paraId="72D7C14D" w14:textId="77777777">
        <w:tc>
          <w:tcPr>
            <w:tcW w:w="591" w:type="dxa"/>
            <w:tcBorders>
              <w:top w:val="nil"/>
              <w:left w:val="single" w:sz="4" w:space="0" w:color="000000"/>
              <w:bottom w:val="single" w:sz="4" w:space="0" w:color="000000"/>
              <w:right w:val="single" w:sz="4" w:space="0" w:color="000000"/>
            </w:tcBorders>
            <w:vAlign w:val="center"/>
          </w:tcPr>
          <w:p w14:paraId="38E7CB8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14:paraId="2F77755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4DCB9FC"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D969BB" w14:paraId="7359EA2B" w14:textId="77777777">
        <w:tc>
          <w:tcPr>
            <w:tcW w:w="591" w:type="dxa"/>
            <w:tcBorders>
              <w:top w:val="nil"/>
              <w:left w:val="single" w:sz="4" w:space="0" w:color="000000"/>
              <w:bottom w:val="single" w:sz="4" w:space="0" w:color="000000"/>
              <w:right w:val="single" w:sz="4" w:space="0" w:color="000000"/>
            </w:tcBorders>
            <w:vAlign w:val="center"/>
          </w:tcPr>
          <w:p w14:paraId="5A1F8F1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14:paraId="07C284B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C69010B"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D969BB" w14:paraId="26217318" w14:textId="77777777">
        <w:tc>
          <w:tcPr>
            <w:tcW w:w="591" w:type="dxa"/>
            <w:tcBorders>
              <w:top w:val="nil"/>
              <w:left w:val="single" w:sz="4" w:space="0" w:color="000000"/>
              <w:bottom w:val="single" w:sz="4" w:space="0" w:color="000000"/>
              <w:right w:val="single" w:sz="4" w:space="0" w:color="000000"/>
            </w:tcBorders>
            <w:vAlign w:val="center"/>
          </w:tcPr>
          <w:p w14:paraId="5B79786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14:paraId="5E0C8F6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2E77FE0"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D969BB" w14:paraId="6CE3DEE4" w14:textId="77777777">
        <w:tc>
          <w:tcPr>
            <w:tcW w:w="591" w:type="dxa"/>
            <w:tcBorders>
              <w:top w:val="nil"/>
              <w:left w:val="single" w:sz="4" w:space="0" w:color="000000"/>
              <w:bottom w:val="single" w:sz="4" w:space="0" w:color="000000"/>
              <w:right w:val="single" w:sz="4" w:space="0" w:color="000000"/>
            </w:tcBorders>
            <w:vAlign w:val="center"/>
          </w:tcPr>
          <w:p w14:paraId="6C49147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14:paraId="4AA314A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D5B915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D969BB" w14:paraId="1D2DD747" w14:textId="77777777">
        <w:tc>
          <w:tcPr>
            <w:tcW w:w="591" w:type="dxa"/>
            <w:tcBorders>
              <w:top w:val="nil"/>
              <w:left w:val="single" w:sz="4" w:space="0" w:color="000000"/>
              <w:bottom w:val="single" w:sz="4" w:space="0" w:color="000000"/>
              <w:right w:val="single" w:sz="4" w:space="0" w:color="000000"/>
            </w:tcBorders>
            <w:vAlign w:val="center"/>
          </w:tcPr>
          <w:p w14:paraId="7CEACFD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14:paraId="5733F3B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F19D5D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D969BB" w14:paraId="74CDB6C2" w14:textId="77777777">
        <w:tc>
          <w:tcPr>
            <w:tcW w:w="591" w:type="dxa"/>
            <w:tcBorders>
              <w:top w:val="nil"/>
              <w:left w:val="single" w:sz="4" w:space="0" w:color="000000"/>
              <w:bottom w:val="single" w:sz="4" w:space="0" w:color="000000"/>
              <w:right w:val="single" w:sz="4" w:space="0" w:color="000000"/>
            </w:tcBorders>
            <w:vAlign w:val="center"/>
          </w:tcPr>
          <w:p w14:paraId="02A8729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14:paraId="1340123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C07DD9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D969BB" w14:paraId="3832A5D2" w14:textId="77777777">
        <w:tc>
          <w:tcPr>
            <w:tcW w:w="591" w:type="dxa"/>
            <w:tcBorders>
              <w:top w:val="nil"/>
              <w:left w:val="single" w:sz="4" w:space="0" w:color="000000"/>
              <w:bottom w:val="single" w:sz="4" w:space="0" w:color="000000"/>
              <w:right w:val="single" w:sz="4" w:space="0" w:color="000000"/>
            </w:tcBorders>
            <w:vAlign w:val="center"/>
          </w:tcPr>
          <w:p w14:paraId="12E931C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14:paraId="1728731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5D42F9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D969BB" w14:paraId="6E2B7FD5" w14:textId="77777777">
        <w:tc>
          <w:tcPr>
            <w:tcW w:w="591" w:type="dxa"/>
            <w:tcBorders>
              <w:top w:val="nil"/>
              <w:left w:val="single" w:sz="4" w:space="0" w:color="000000"/>
              <w:bottom w:val="single" w:sz="4" w:space="0" w:color="000000"/>
              <w:right w:val="single" w:sz="4" w:space="0" w:color="000000"/>
            </w:tcBorders>
            <w:vAlign w:val="center"/>
          </w:tcPr>
          <w:p w14:paraId="0A104DB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14:paraId="2E81686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58FF15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D969BB" w14:paraId="631F1C45" w14:textId="77777777">
        <w:tc>
          <w:tcPr>
            <w:tcW w:w="591" w:type="dxa"/>
            <w:tcBorders>
              <w:top w:val="nil"/>
              <w:left w:val="single" w:sz="4" w:space="0" w:color="000000"/>
              <w:bottom w:val="single" w:sz="4" w:space="0" w:color="000000"/>
              <w:right w:val="single" w:sz="4" w:space="0" w:color="000000"/>
            </w:tcBorders>
            <w:vAlign w:val="center"/>
          </w:tcPr>
          <w:p w14:paraId="15D402A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14:paraId="0177305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4873C3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D969BB" w14:paraId="1634E2E2" w14:textId="77777777">
        <w:tc>
          <w:tcPr>
            <w:tcW w:w="591" w:type="dxa"/>
            <w:tcBorders>
              <w:top w:val="nil"/>
              <w:left w:val="single" w:sz="4" w:space="0" w:color="000000"/>
              <w:bottom w:val="single" w:sz="4" w:space="0" w:color="000000"/>
              <w:right w:val="single" w:sz="4" w:space="0" w:color="000000"/>
            </w:tcBorders>
            <w:vAlign w:val="center"/>
          </w:tcPr>
          <w:p w14:paraId="3B8C712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14:paraId="15DD1F0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EFC758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D969BB" w14:paraId="53A7C5C0" w14:textId="77777777">
        <w:tc>
          <w:tcPr>
            <w:tcW w:w="591" w:type="dxa"/>
            <w:tcBorders>
              <w:top w:val="nil"/>
              <w:left w:val="single" w:sz="4" w:space="0" w:color="000000"/>
              <w:bottom w:val="single" w:sz="4" w:space="0" w:color="000000"/>
              <w:right w:val="single" w:sz="4" w:space="0" w:color="000000"/>
            </w:tcBorders>
            <w:vAlign w:val="center"/>
          </w:tcPr>
          <w:p w14:paraId="05F0A5B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14:paraId="7C12E88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C6F449A"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D969BB" w14:paraId="44C7641E" w14:textId="77777777">
        <w:tc>
          <w:tcPr>
            <w:tcW w:w="591" w:type="dxa"/>
            <w:tcBorders>
              <w:top w:val="nil"/>
              <w:left w:val="single" w:sz="4" w:space="0" w:color="000000"/>
              <w:bottom w:val="single" w:sz="4" w:space="0" w:color="000000"/>
              <w:right w:val="single" w:sz="4" w:space="0" w:color="000000"/>
            </w:tcBorders>
            <w:vAlign w:val="center"/>
          </w:tcPr>
          <w:p w14:paraId="665A2FB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14:paraId="2CE4641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0E037BE"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D969BB" w14:paraId="0A18A7B8" w14:textId="77777777">
        <w:tc>
          <w:tcPr>
            <w:tcW w:w="591" w:type="dxa"/>
            <w:tcBorders>
              <w:top w:val="nil"/>
              <w:left w:val="single" w:sz="4" w:space="0" w:color="000000"/>
              <w:bottom w:val="single" w:sz="4" w:space="0" w:color="000000"/>
              <w:right w:val="single" w:sz="4" w:space="0" w:color="000000"/>
            </w:tcBorders>
            <w:vAlign w:val="center"/>
          </w:tcPr>
          <w:p w14:paraId="3058A28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14:paraId="5360B1E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F96752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D969BB" w14:paraId="71B68E1B" w14:textId="77777777">
        <w:tc>
          <w:tcPr>
            <w:tcW w:w="591" w:type="dxa"/>
            <w:tcBorders>
              <w:top w:val="nil"/>
              <w:left w:val="single" w:sz="4" w:space="0" w:color="000000"/>
              <w:bottom w:val="single" w:sz="4" w:space="0" w:color="000000"/>
              <w:right w:val="single" w:sz="4" w:space="0" w:color="000000"/>
            </w:tcBorders>
            <w:vAlign w:val="center"/>
          </w:tcPr>
          <w:p w14:paraId="6EE6F5D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14:paraId="2D7120B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80061D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D969BB" w14:paraId="1919BE3A" w14:textId="77777777">
        <w:tc>
          <w:tcPr>
            <w:tcW w:w="591" w:type="dxa"/>
            <w:tcBorders>
              <w:top w:val="nil"/>
              <w:left w:val="single" w:sz="4" w:space="0" w:color="000000"/>
              <w:bottom w:val="single" w:sz="4" w:space="0" w:color="000000"/>
              <w:right w:val="single" w:sz="4" w:space="0" w:color="000000"/>
            </w:tcBorders>
            <w:vAlign w:val="center"/>
          </w:tcPr>
          <w:p w14:paraId="03769E9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14:paraId="78ADE4C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22ED12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D969BB" w14:paraId="396E1258" w14:textId="77777777">
        <w:tc>
          <w:tcPr>
            <w:tcW w:w="591" w:type="dxa"/>
            <w:tcBorders>
              <w:top w:val="nil"/>
              <w:left w:val="single" w:sz="4" w:space="0" w:color="000000"/>
              <w:bottom w:val="single" w:sz="4" w:space="0" w:color="000000"/>
              <w:right w:val="single" w:sz="4" w:space="0" w:color="000000"/>
            </w:tcBorders>
            <w:vAlign w:val="center"/>
          </w:tcPr>
          <w:p w14:paraId="0BA3656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14:paraId="1674F77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046065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D969BB" w14:paraId="32FF8332" w14:textId="77777777">
        <w:tc>
          <w:tcPr>
            <w:tcW w:w="591" w:type="dxa"/>
            <w:tcBorders>
              <w:top w:val="nil"/>
              <w:left w:val="single" w:sz="4" w:space="0" w:color="000000"/>
              <w:bottom w:val="single" w:sz="4" w:space="0" w:color="000000"/>
              <w:right w:val="single" w:sz="4" w:space="0" w:color="000000"/>
            </w:tcBorders>
            <w:vAlign w:val="center"/>
          </w:tcPr>
          <w:p w14:paraId="4EC2928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14:paraId="197C601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37E654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D969BB" w14:paraId="6DF8B2B1" w14:textId="77777777">
        <w:tc>
          <w:tcPr>
            <w:tcW w:w="591" w:type="dxa"/>
            <w:tcBorders>
              <w:top w:val="nil"/>
              <w:left w:val="single" w:sz="4" w:space="0" w:color="000000"/>
              <w:bottom w:val="single" w:sz="4" w:space="0" w:color="000000"/>
              <w:right w:val="single" w:sz="4" w:space="0" w:color="000000"/>
            </w:tcBorders>
            <w:vAlign w:val="center"/>
          </w:tcPr>
          <w:p w14:paraId="0F58F66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14:paraId="62F25E3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715E4D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D969BB" w14:paraId="1B1CAA88" w14:textId="77777777">
        <w:tc>
          <w:tcPr>
            <w:tcW w:w="591" w:type="dxa"/>
            <w:tcBorders>
              <w:top w:val="nil"/>
              <w:left w:val="single" w:sz="4" w:space="0" w:color="000000"/>
              <w:bottom w:val="single" w:sz="4" w:space="0" w:color="000000"/>
              <w:right w:val="single" w:sz="4" w:space="0" w:color="000000"/>
            </w:tcBorders>
            <w:vAlign w:val="center"/>
          </w:tcPr>
          <w:p w14:paraId="78EC1F0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14:paraId="156FD4D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E443E73"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D969BB" w14:paraId="05ABF788" w14:textId="77777777">
        <w:tc>
          <w:tcPr>
            <w:tcW w:w="591" w:type="dxa"/>
            <w:tcBorders>
              <w:top w:val="nil"/>
              <w:left w:val="single" w:sz="4" w:space="0" w:color="000000"/>
              <w:bottom w:val="single" w:sz="4" w:space="0" w:color="000000"/>
              <w:right w:val="single" w:sz="4" w:space="0" w:color="000000"/>
            </w:tcBorders>
            <w:vAlign w:val="center"/>
          </w:tcPr>
          <w:p w14:paraId="35C6D47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14:paraId="27D271E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F68E1D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D969BB" w14:paraId="6099EE67" w14:textId="77777777">
        <w:tc>
          <w:tcPr>
            <w:tcW w:w="591" w:type="dxa"/>
            <w:tcBorders>
              <w:top w:val="nil"/>
              <w:left w:val="single" w:sz="4" w:space="0" w:color="000000"/>
              <w:bottom w:val="single" w:sz="4" w:space="0" w:color="000000"/>
              <w:right w:val="single" w:sz="4" w:space="0" w:color="000000"/>
            </w:tcBorders>
            <w:vAlign w:val="center"/>
          </w:tcPr>
          <w:p w14:paraId="3143BF6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14:paraId="0F127F3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3A79F5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D969BB" w14:paraId="732E5DDC" w14:textId="77777777">
        <w:tc>
          <w:tcPr>
            <w:tcW w:w="591" w:type="dxa"/>
            <w:tcBorders>
              <w:top w:val="nil"/>
              <w:left w:val="single" w:sz="4" w:space="0" w:color="000000"/>
              <w:bottom w:val="single" w:sz="4" w:space="0" w:color="000000"/>
              <w:right w:val="single" w:sz="4" w:space="0" w:color="000000"/>
            </w:tcBorders>
            <w:vAlign w:val="center"/>
          </w:tcPr>
          <w:p w14:paraId="0C5BDF0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6379" w:type="dxa"/>
            <w:tcBorders>
              <w:top w:val="nil"/>
              <w:left w:val="nil"/>
              <w:bottom w:val="single" w:sz="4" w:space="0" w:color="000000"/>
              <w:right w:val="nil"/>
            </w:tcBorders>
            <w:vAlign w:val="center"/>
          </w:tcPr>
          <w:p w14:paraId="3B87E1D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6EED35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D969BB" w14:paraId="20B90D1C" w14:textId="77777777">
        <w:tc>
          <w:tcPr>
            <w:tcW w:w="591" w:type="dxa"/>
            <w:tcBorders>
              <w:top w:val="nil"/>
              <w:left w:val="single" w:sz="4" w:space="0" w:color="000000"/>
              <w:bottom w:val="single" w:sz="4" w:space="0" w:color="000000"/>
              <w:right w:val="single" w:sz="4" w:space="0" w:color="000000"/>
            </w:tcBorders>
            <w:vAlign w:val="center"/>
          </w:tcPr>
          <w:p w14:paraId="54D3B60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379" w:type="dxa"/>
            <w:tcBorders>
              <w:top w:val="nil"/>
              <w:left w:val="nil"/>
              <w:bottom w:val="single" w:sz="4" w:space="0" w:color="000000"/>
              <w:right w:val="nil"/>
            </w:tcBorders>
            <w:vAlign w:val="center"/>
          </w:tcPr>
          <w:p w14:paraId="58FB4D8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BD9770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D969BB" w14:paraId="6DEF8C82" w14:textId="77777777">
        <w:tc>
          <w:tcPr>
            <w:tcW w:w="591" w:type="dxa"/>
            <w:tcBorders>
              <w:top w:val="nil"/>
              <w:left w:val="single" w:sz="4" w:space="0" w:color="000000"/>
              <w:bottom w:val="single" w:sz="4" w:space="0" w:color="000000"/>
              <w:right w:val="single" w:sz="4" w:space="0" w:color="000000"/>
            </w:tcBorders>
            <w:vAlign w:val="center"/>
          </w:tcPr>
          <w:p w14:paraId="7638A76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14:paraId="767B68D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772107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D969BB" w14:paraId="7D4E4764" w14:textId="77777777">
        <w:tc>
          <w:tcPr>
            <w:tcW w:w="591" w:type="dxa"/>
            <w:tcBorders>
              <w:top w:val="nil"/>
              <w:left w:val="single" w:sz="4" w:space="0" w:color="000000"/>
              <w:bottom w:val="single" w:sz="4" w:space="0" w:color="000000"/>
              <w:right w:val="single" w:sz="4" w:space="0" w:color="000000"/>
            </w:tcBorders>
            <w:vAlign w:val="center"/>
          </w:tcPr>
          <w:p w14:paraId="19EE563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14:paraId="676EEAC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531A9D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D969BB" w14:paraId="26923CD1" w14:textId="77777777">
        <w:tc>
          <w:tcPr>
            <w:tcW w:w="591" w:type="dxa"/>
            <w:tcBorders>
              <w:top w:val="nil"/>
              <w:left w:val="single" w:sz="4" w:space="0" w:color="000000"/>
              <w:bottom w:val="single" w:sz="4" w:space="0" w:color="000000"/>
              <w:right w:val="single" w:sz="4" w:space="0" w:color="000000"/>
            </w:tcBorders>
            <w:vAlign w:val="center"/>
          </w:tcPr>
          <w:p w14:paraId="3F15CBC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14:paraId="423856B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663326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D969BB" w14:paraId="01CA042F" w14:textId="77777777">
        <w:tc>
          <w:tcPr>
            <w:tcW w:w="591" w:type="dxa"/>
            <w:tcBorders>
              <w:top w:val="nil"/>
              <w:left w:val="single" w:sz="4" w:space="0" w:color="000000"/>
              <w:bottom w:val="single" w:sz="4" w:space="0" w:color="000000"/>
              <w:right w:val="single" w:sz="4" w:space="0" w:color="000000"/>
            </w:tcBorders>
            <w:vAlign w:val="center"/>
          </w:tcPr>
          <w:p w14:paraId="5333E0C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14:paraId="0842739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858CD54"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D969BB" w14:paraId="7F9B6596" w14:textId="77777777">
        <w:tc>
          <w:tcPr>
            <w:tcW w:w="591" w:type="dxa"/>
            <w:tcBorders>
              <w:top w:val="nil"/>
              <w:left w:val="single" w:sz="4" w:space="0" w:color="000000"/>
              <w:bottom w:val="single" w:sz="4" w:space="0" w:color="000000"/>
              <w:right w:val="single" w:sz="4" w:space="0" w:color="000000"/>
            </w:tcBorders>
            <w:vAlign w:val="center"/>
          </w:tcPr>
          <w:p w14:paraId="3E0F2B8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14:paraId="6704E90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26D8BD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D969BB" w14:paraId="4029937B" w14:textId="77777777">
        <w:tc>
          <w:tcPr>
            <w:tcW w:w="591" w:type="dxa"/>
            <w:tcBorders>
              <w:top w:val="nil"/>
              <w:left w:val="single" w:sz="4" w:space="0" w:color="000000"/>
              <w:bottom w:val="single" w:sz="4" w:space="0" w:color="000000"/>
              <w:right w:val="single" w:sz="4" w:space="0" w:color="000000"/>
            </w:tcBorders>
            <w:vAlign w:val="center"/>
          </w:tcPr>
          <w:p w14:paraId="0795369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14:paraId="025AEA9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4E63FC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D969BB" w14:paraId="550DD11B" w14:textId="77777777">
        <w:tc>
          <w:tcPr>
            <w:tcW w:w="591" w:type="dxa"/>
            <w:tcBorders>
              <w:top w:val="nil"/>
              <w:left w:val="single" w:sz="4" w:space="0" w:color="000000"/>
              <w:bottom w:val="single" w:sz="4" w:space="0" w:color="000000"/>
              <w:right w:val="single" w:sz="4" w:space="0" w:color="000000"/>
            </w:tcBorders>
            <w:vAlign w:val="center"/>
          </w:tcPr>
          <w:p w14:paraId="160BAC8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14:paraId="58E67E8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D90BF7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D969BB" w14:paraId="429CE879" w14:textId="77777777">
        <w:tc>
          <w:tcPr>
            <w:tcW w:w="591" w:type="dxa"/>
            <w:tcBorders>
              <w:top w:val="nil"/>
              <w:left w:val="single" w:sz="4" w:space="0" w:color="000000"/>
              <w:bottom w:val="single" w:sz="4" w:space="0" w:color="000000"/>
              <w:right w:val="single" w:sz="4" w:space="0" w:color="000000"/>
            </w:tcBorders>
            <w:vAlign w:val="center"/>
          </w:tcPr>
          <w:p w14:paraId="0E1BDE5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14:paraId="5E2D67C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EF4062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D969BB" w14:paraId="3EC70F07" w14:textId="77777777">
        <w:tc>
          <w:tcPr>
            <w:tcW w:w="591" w:type="dxa"/>
            <w:tcBorders>
              <w:top w:val="nil"/>
              <w:left w:val="single" w:sz="4" w:space="0" w:color="000000"/>
              <w:bottom w:val="single" w:sz="4" w:space="0" w:color="000000"/>
              <w:right w:val="single" w:sz="4" w:space="0" w:color="000000"/>
            </w:tcBorders>
            <w:vAlign w:val="center"/>
          </w:tcPr>
          <w:p w14:paraId="188F4FC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14:paraId="4CF4A61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094928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D969BB" w14:paraId="0F6E84A8" w14:textId="77777777">
        <w:tc>
          <w:tcPr>
            <w:tcW w:w="591" w:type="dxa"/>
            <w:tcBorders>
              <w:top w:val="nil"/>
              <w:left w:val="single" w:sz="4" w:space="0" w:color="000000"/>
              <w:bottom w:val="single" w:sz="4" w:space="0" w:color="000000"/>
              <w:right w:val="single" w:sz="4" w:space="0" w:color="000000"/>
            </w:tcBorders>
            <w:vAlign w:val="center"/>
          </w:tcPr>
          <w:p w14:paraId="7598574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14:paraId="705959E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EDA8008"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D969BB" w14:paraId="47BB33C8" w14:textId="77777777">
        <w:tc>
          <w:tcPr>
            <w:tcW w:w="591" w:type="dxa"/>
            <w:tcBorders>
              <w:top w:val="nil"/>
              <w:left w:val="single" w:sz="4" w:space="0" w:color="000000"/>
              <w:bottom w:val="single" w:sz="4" w:space="0" w:color="000000"/>
              <w:right w:val="single" w:sz="4" w:space="0" w:color="000000"/>
            </w:tcBorders>
            <w:vAlign w:val="center"/>
          </w:tcPr>
          <w:p w14:paraId="1DE3DB0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14:paraId="495665A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2865D6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D969BB" w14:paraId="318B5E40" w14:textId="77777777">
        <w:tc>
          <w:tcPr>
            <w:tcW w:w="591" w:type="dxa"/>
            <w:tcBorders>
              <w:top w:val="nil"/>
              <w:left w:val="single" w:sz="4" w:space="0" w:color="000000"/>
              <w:bottom w:val="single" w:sz="4" w:space="0" w:color="000000"/>
              <w:right w:val="single" w:sz="4" w:space="0" w:color="000000"/>
            </w:tcBorders>
            <w:vAlign w:val="center"/>
          </w:tcPr>
          <w:p w14:paraId="73BE4BE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14:paraId="6673E63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753B67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D969BB" w14:paraId="62FCB5A6" w14:textId="77777777">
        <w:tc>
          <w:tcPr>
            <w:tcW w:w="591" w:type="dxa"/>
            <w:tcBorders>
              <w:top w:val="nil"/>
              <w:left w:val="single" w:sz="4" w:space="0" w:color="000000"/>
              <w:bottom w:val="single" w:sz="4" w:space="0" w:color="000000"/>
              <w:right w:val="single" w:sz="4" w:space="0" w:color="000000"/>
            </w:tcBorders>
            <w:vAlign w:val="center"/>
          </w:tcPr>
          <w:p w14:paraId="4AAB9C7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14:paraId="349F15B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610F10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D969BB" w14:paraId="448C4DC2" w14:textId="77777777">
        <w:tc>
          <w:tcPr>
            <w:tcW w:w="591" w:type="dxa"/>
            <w:tcBorders>
              <w:top w:val="nil"/>
              <w:left w:val="single" w:sz="4" w:space="0" w:color="000000"/>
              <w:bottom w:val="single" w:sz="4" w:space="0" w:color="000000"/>
              <w:right w:val="single" w:sz="4" w:space="0" w:color="000000"/>
            </w:tcBorders>
            <w:vAlign w:val="center"/>
          </w:tcPr>
          <w:p w14:paraId="13D17C0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14:paraId="66908A8F"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220849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D969BB" w14:paraId="235BCD85" w14:textId="77777777">
        <w:tc>
          <w:tcPr>
            <w:tcW w:w="591" w:type="dxa"/>
            <w:tcBorders>
              <w:top w:val="nil"/>
              <w:left w:val="single" w:sz="4" w:space="0" w:color="000000"/>
              <w:bottom w:val="single" w:sz="4" w:space="0" w:color="000000"/>
              <w:right w:val="single" w:sz="4" w:space="0" w:color="000000"/>
            </w:tcBorders>
            <w:vAlign w:val="center"/>
          </w:tcPr>
          <w:p w14:paraId="558FD35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14:paraId="09AB452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0A8820B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D969BB" w14:paraId="094FDE82" w14:textId="77777777">
        <w:tc>
          <w:tcPr>
            <w:tcW w:w="591" w:type="dxa"/>
            <w:tcBorders>
              <w:top w:val="nil"/>
              <w:left w:val="single" w:sz="4" w:space="0" w:color="000000"/>
              <w:bottom w:val="single" w:sz="4" w:space="0" w:color="000000"/>
              <w:right w:val="single" w:sz="4" w:space="0" w:color="000000"/>
            </w:tcBorders>
            <w:vAlign w:val="center"/>
          </w:tcPr>
          <w:p w14:paraId="13E8344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14:paraId="4E2A037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CD3181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D969BB" w14:paraId="3590AEEA" w14:textId="77777777">
        <w:tc>
          <w:tcPr>
            <w:tcW w:w="591" w:type="dxa"/>
            <w:tcBorders>
              <w:top w:val="nil"/>
              <w:left w:val="single" w:sz="4" w:space="0" w:color="000000"/>
              <w:bottom w:val="single" w:sz="4" w:space="0" w:color="000000"/>
              <w:right w:val="single" w:sz="4" w:space="0" w:color="000000"/>
            </w:tcBorders>
            <w:vAlign w:val="center"/>
          </w:tcPr>
          <w:p w14:paraId="5817E4E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14:paraId="27B4B32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A48CA9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D969BB" w14:paraId="71C2138F" w14:textId="77777777">
        <w:tc>
          <w:tcPr>
            <w:tcW w:w="591" w:type="dxa"/>
            <w:tcBorders>
              <w:top w:val="nil"/>
              <w:left w:val="single" w:sz="4" w:space="0" w:color="000000"/>
              <w:bottom w:val="single" w:sz="4" w:space="0" w:color="000000"/>
              <w:right w:val="single" w:sz="4" w:space="0" w:color="000000"/>
            </w:tcBorders>
            <w:vAlign w:val="center"/>
          </w:tcPr>
          <w:p w14:paraId="0A93195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14:paraId="4840837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DFF2F2F"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D969BB" w14:paraId="68CBB3C9" w14:textId="77777777">
        <w:tc>
          <w:tcPr>
            <w:tcW w:w="591" w:type="dxa"/>
            <w:tcBorders>
              <w:top w:val="nil"/>
              <w:left w:val="single" w:sz="4" w:space="0" w:color="000000"/>
              <w:bottom w:val="single" w:sz="4" w:space="0" w:color="000000"/>
              <w:right w:val="single" w:sz="4" w:space="0" w:color="000000"/>
            </w:tcBorders>
            <w:vAlign w:val="center"/>
          </w:tcPr>
          <w:p w14:paraId="3D754DF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14:paraId="583C975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7865DDD"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D969BB" w14:paraId="418B1A24" w14:textId="77777777">
        <w:tc>
          <w:tcPr>
            <w:tcW w:w="591" w:type="dxa"/>
            <w:tcBorders>
              <w:top w:val="nil"/>
              <w:left w:val="single" w:sz="4" w:space="0" w:color="000000"/>
              <w:bottom w:val="single" w:sz="4" w:space="0" w:color="000000"/>
              <w:right w:val="single" w:sz="4" w:space="0" w:color="000000"/>
            </w:tcBorders>
            <w:vAlign w:val="center"/>
          </w:tcPr>
          <w:p w14:paraId="69BD115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14:paraId="154E2E77"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3593D21"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D969BB" w14:paraId="57F6C1BD" w14:textId="77777777">
        <w:tc>
          <w:tcPr>
            <w:tcW w:w="591" w:type="dxa"/>
            <w:tcBorders>
              <w:top w:val="nil"/>
              <w:left w:val="single" w:sz="4" w:space="0" w:color="000000"/>
              <w:bottom w:val="single" w:sz="4" w:space="0" w:color="000000"/>
              <w:right w:val="single" w:sz="4" w:space="0" w:color="000000"/>
            </w:tcBorders>
            <w:vAlign w:val="center"/>
          </w:tcPr>
          <w:p w14:paraId="1076BA5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14:paraId="35D828C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40A0129C"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D969BB" w14:paraId="5E7C51FE" w14:textId="77777777">
        <w:tc>
          <w:tcPr>
            <w:tcW w:w="591" w:type="dxa"/>
            <w:tcBorders>
              <w:top w:val="nil"/>
              <w:left w:val="single" w:sz="4" w:space="0" w:color="000000"/>
              <w:bottom w:val="single" w:sz="4" w:space="0" w:color="000000"/>
              <w:right w:val="single" w:sz="4" w:space="0" w:color="000000"/>
            </w:tcBorders>
            <w:vAlign w:val="center"/>
          </w:tcPr>
          <w:p w14:paraId="30734C0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14:paraId="523940C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976D2A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D969BB" w14:paraId="25C14CC6" w14:textId="77777777">
        <w:tc>
          <w:tcPr>
            <w:tcW w:w="591" w:type="dxa"/>
            <w:tcBorders>
              <w:top w:val="nil"/>
              <w:left w:val="single" w:sz="4" w:space="0" w:color="000000"/>
              <w:bottom w:val="single" w:sz="4" w:space="0" w:color="000000"/>
              <w:right w:val="single" w:sz="4" w:space="0" w:color="000000"/>
            </w:tcBorders>
            <w:vAlign w:val="center"/>
          </w:tcPr>
          <w:p w14:paraId="62626AE4"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14:paraId="74ABA310"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779B8EC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D969BB" w14:paraId="6A7AC10E" w14:textId="77777777">
        <w:tc>
          <w:tcPr>
            <w:tcW w:w="591" w:type="dxa"/>
            <w:tcBorders>
              <w:top w:val="nil"/>
              <w:left w:val="single" w:sz="4" w:space="0" w:color="000000"/>
              <w:bottom w:val="single" w:sz="4" w:space="0" w:color="000000"/>
              <w:right w:val="single" w:sz="4" w:space="0" w:color="000000"/>
            </w:tcBorders>
            <w:vAlign w:val="center"/>
          </w:tcPr>
          <w:p w14:paraId="03AB11BD"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14:paraId="54D42FEA"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6B3EFCF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D969BB" w14:paraId="2D63E76F" w14:textId="77777777">
        <w:tc>
          <w:tcPr>
            <w:tcW w:w="591" w:type="dxa"/>
            <w:tcBorders>
              <w:top w:val="nil"/>
              <w:left w:val="single" w:sz="4" w:space="0" w:color="000000"/>
              <w:bottom w:val="single" w:sz="4" w:space="0" w:color="000000"/>
              <w:right w:val="single" w:sz="4" w:space="0" w:color="000000"/>
            </w:tcBorders>
            <w:vAlign w:val="center"/>
          </w:tcPr>
          <w:p w14:paraId="024D1AB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p>
        </w:tc>
        <w:tc>
          <w:tcPr>
            <w:tcW w:w="6379" w:type="dxa"/>
            <w:tcBorders>
              <w:top w:val="nil"/>
              <w:left w:val="nil"/>
              <w:bottom w:val="single" w:sz="4" w:space="0" w:color="000000"/>
              <w:right w:val="nil"/>
            </w:tcBorders>
            <w:vAlign w:val="center"/>
          </w:tcPr>
          <w:p w14:paraId="6306B625"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13869737"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D969BB" w14:paraId="696309ED" w14:textId="77777777">
        <w:tc>
          <w:tcPr>
            <w:tcW w:w="591" w:type="dxa"/>
            <w:tcBorders>
              <w:top w:val="nil"/>
              <w:left w:val="single" w:sz="4" w:space="0" w:color="000000"/>
              <w:bottom w:val="single" w:sz="4" w:space="0" w:color="000000"/>
              <w:right w:val="single" w:sz="4" w:space="0" w:color="000000"/>
            </w:tcBorders>
            <w:vAlign w:val="center"/>
          </w:tcPr>
          <w:p w14:paraId="6CB2479E"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379" w:type="dxa"/>
            <w:tcBorders>
              <w:top w:val="nil"/>
              <w:left w:val="nil"/>
              <w:bottom w:val="single" w:sz="4" w:space="0" w:color="000000"/>
              <w:right w:val="nil"/>
            </w:tcBorders>
            <w:vAlign w:val="center"/>
          </w:tcPr>
          <w:p w14:paraId="0E725E61"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549B6AF5"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D969BB" w14:paraId="79077C21" w14:textId="77777777">
        <w:tc>
          <w:tcPr>
            <w:tcW w:w="591" w:type="dxa"/>
            <w:tcBorders>
              <w:top w:val="nil"/>
              <w:left w:val="single" w:sz="4" w:space="0" w:color="000000"/>
              <w:bottom w:val="single" w:sz="4" w:space="0" w:color="000000"/>
              <w:right w:val="single" w:sz="4" w:space="0" w:color="000000"/>
            </w:tcBorders>
            <w:vAlign w:val="center"/>
          </w:tcPr>
          <w:p w14:paraId="1780A988"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14:paraId="3DF4977B"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14:paraId="6B6411B0"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D969BB" w14:paraId="1D6F7638" w14:textId="77777777">
        <w:tc>
          <w:tcPr>
            <w:tcW w:w="591" w:type="dxa"/>
            <w:tcBorders>
              <w:top w:val="nil"/>
              <w:left w:val="single" w:sz="4" w:space="0" w:color="000000"/>
              <w:bottom w:val="single" w:sz="4" w:space="0" w:color="000000"/>
              <w:right w:val="single" w:sz="4" w:space="0" w:color="000000"/>
            </w:tcBorders>
            <w:vAlign w:val="center"/>
          </w:tcPr>
          <w:p w14:paraId="2F31ED1C"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14:paraId="29620D09"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319ADF26"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D969BB" w14:paraId="3919E41D" w14:textId="77777777">
        <w:tc>
          <w:tcPr>
            <w:tcW w:w="591" w:type="dxa"/>
            <w:tcBorders>
              <w:top w:val="nil"/>
              <w:left w:val="single" w:sz="4" w:space="0" w:color="000000"/>
              <w:bottom w:val="single" w:sz="4" w:space="0" w:color="000000"/>
              <w:right w:val="single" w:sz="4" w:space="0" w:color="000000"/>
            </w:tcBorders>
            <w:vAlign w:val="center"/>
          </w:tcPr>
          <w:p w14:paraId="58170BC6"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14:paraId="072B851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14:paraId="2B9CCAB9"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D969BB" w14:paraId="1D9F101B" w14:textId="77777777">
        <w:tc>
          <w:tcPr>
            <w:tcW w:w="591" w:type="dxa"/>
            <w:tcBorders>
              <w:top w:val="nil"/>
              <w:left w:val="single" w:sz="4" w:space="0" w:color="000000"/>
              <w:bottom w:val="single" w:sz="4" w:space="0" w:color="000000"/>
              <w:right w:val="single" w:sz="4" w:space="0" w:color="000000"/>
            </w:tcBorders>
            <w:vAlign w:val="center"/>
          </w:tcPr>
          <w:p w14:paraId="3150FC43"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14:paraId="0AEA5402" w14:textId="77777777" w:rsidR="00D969BB" w:rsidRDefault="00BB54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14:paraId="5AA59702" w14:textId="77777777" w:rsidR="00D969BB" w:rsidRDefault="00BB542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14:paraId="7A399041" w14:textId="77777777" w:rsidR="00D969BB" w:rsidRDefault="00D969BB">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D969BB">
          <w:pgSz w:w="11906" w:h="16838"/>
          <w:pgMar w:top="709" w:right="758" w:bottom="850" w:left="1276" w:header="708" w:footer="708" w:gutter="0"/>
          <w:cols w:space="720"/>
        </w:sectPr>
      </w:pPr>
    </w:p>
    <w:p w14:paraId="0D601383" w14:textId="77777777" w:rsidR="00D969BB" w:rsidRDefault="00D969BB">
      <w:pPr>
        <w:rPr>
          <w:rFonts w:ascii="Times New Roman" w:eastAsia="Times New Roman" w:hAnsi="Times New Roman" w:cs="Times New Roman"/>
          <w:b/>
          <w:i/>
          <w:sz w:val="24"/>
          <w:szCs w:val="24"/>
        </w:rPr>
      </w:pPr>
    </w:p>
    <w:sectPr w:rsidR="00D969BB">
      <w:headerReference w:type="default" r:id="rId26"/>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74EE" w14:textId="77777777" w:rsidR="00696134" w:rsidRDefault="00696134">
      <w:r>
        <w:separator/>
      </w:r>
    </w:p>
  </w:endnote>
  <w:endnote w:type="continuationSeparator" w:id="0">
    <w:p w14:paraId="6A842048" w14:textId="77777777" w:rsidR="00696134" w:rsidRDefault="0069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UkrainianBaltic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0500" w14:textId="77777777" w:rsidR="00696134" w:rsidRDefault="0069613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B919D80" w14:textId="77777777" w:rsidR="00696134" w:rsidRDefault="0069613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CA25" w14:textId="77777777" w:rsidR="00696134" w:rsidRDefault="00696134">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25A2C5B5" w14:textId="77777777" w:rsidR="00696134" w:rsidRDefault="00696134">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37B6" w14:textId="77777777" w:rsidR="00696134" w:rsidRDefault="00696134">
      <w:r>
        <w:separator/>
      </w:r>
    </w:p>
  </w:footnote>
  <w:footnote w:type="continuationSeparator" w:id="0">
    <w:p w14:paraId="6DB91CD1" w14:textId="77777777" w:rsidR="00696134" w:rsidRDefault="0069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C5A7" w14:textId="77777777" w:rsidR="00696134" w:rsidRDefault="0069613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68589180" w14:textId="77777777" w:rsidR="00696134" w:rsidRDefault="0069613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7CB4" w14:textId="77777777" w:rsidR="00696134" w:rsidRDefault="00696134">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26F3787C"/>
    <w:multiLevelType w:val="multilevel"/>
    <w:tmpl w:val="F0C69070"/>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46F55F4B"/>
    <w:multiLevelType w:val="multilevel"/>
    <w:tmpl w:val="0A5473F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253B0"/>
    <w:multiLevelType w:val="multilevel"/>
    <w:tmpl w:val="9EE4F7D2"/>
    <w:lvl w:ilvl="0">
      <w:start w:val="2"/>
      <w:numFmt w:val="decimal"/>
      <w:lvlText w:val="%1)"/>
      <w:lvlJc w:val="left"/>
      <w:pPr>
        <w:ind w:left="720" w:hanging="360"/>
      </w:pPr>
    </w:lvl>
    <w:lvl w:ilvl="1">
      <w:numFmt w:val="bullet"/>
      <w:lvlText w:val="-"/>
      <w:lvlJc w:val="left"/>
      <w:pPr>
        <w:ind w:left="1068"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83E09"/>
    <w:multiLevelType w:val="multilevel"/>
    <w:tmpl w:val="60A89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4D1604"/>
    <w:multiLevelType w:val="multilevel"/>
    <w:tmpl w:val="77FC97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300257"/>
    <w:multiLevelType w:val="multilevel"/>
    <w:tmpl w:val="E362B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BB"/>
    <w:rsid w:val="000620AF"/>
    <w:rsid w:val="000E3B6C"/>
    <w:rsid w:val="001470DA"/>
    <w:rsid w:val="001C5EB0"/>
    <w:rsid w:val="001E2690"/>
    <w:rsid w:val="003F0302"/>
    <w:rsid w:val="005B1E45"/>
    <w:rsid w:val="005B3FFA"/>
    <w:rsid w:val="00696134"/>
    <w:rsid w:val="007571F3"/>
    <w:rsid w:val="008A4FFB"/>
    <w:rsid w:val="00B8109E"/>
    <w:rsid w:val="00BA0CDC"/>
    <w:rsid w:val="00BB5421"/>
    <w:rsid w:val="00BD5A9E"/>
    <w:rsid w:val="00D9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B08"/>
  <w15:docId w15:val="{F34632B2-912C-42D5-8D3B-702FBBA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ips.ligazakon.net/document/view/kp230157?ed=2023_02_17&amp;an=111"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1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ed202305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20007</Words>
  <Characters>114040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2024-02-14T12:58:00Z</dcterms:created>
  <dcterms:modified xsi:type="dcterms:W3CDTF">2024-02-14T12:58:00Z</dcterms:modified>
</cp:coreProperties>
</file>