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268" w:rsidRPr="007A3ECC" w:rsidRDefault="00F53268" w:rsidP="00F53268">
      <w:pPr>
        <w:widowControl w:val="0"/>
        <w:autoSpaceDE w:val="0"/>
        <w:autoSpaceDN w:val="0"/>
        <w:adjustRightInd w:val="0"/>
        <w:spacing w:after="0" w:line="20" w:lineRule="atLeast"/>
        <w:jc w:val="right"/>
        <w:rPr>
          <w:rFonts w:eastAsia="Times New Roman"/>
          <w:szCs w:val="28"/>
        </w:rPr>
      </w:pPr>
      <w:r w:rsidRPr="007A3ECC">
        <w:rPr>
          <w:rFonts w:eastAsia="Times New Roman"/>
          <w:szCs w:val="28"/>
        </w:rPr>
        <w:t>Додаток до протоколу №</w:t>
      </w:r>
      <w:r w:rsidR="000C6DA7">
        <w:rPr>
          <w:rFonts w:eastAsia="Times New Roman"/>
          <w:szCs w:val="28"/>
        </w:rPr>
        <w:t>1</w:t>
      </w:r>
      <w:r w:rsidR="00A53EFB">
        <w:rPr>
          <w:rFonts w:eastAsia="Times New Roman"/>
          <w:szCs w:val="28"/>
        </w:rPr>
        <w:t>8</w:t>
      </w:r>
    </w:p>
    <w:p w:rsidR="00F53268" w:rsidRPr="007A3ECC" w:rsidRDefault="003C11B8" w:rsidP="00F53268">
      <w:pPr>
        <w:widowControl w:val="0"/>
        <w:autoSpaceDE w:val="0"/>
        <w:autoSpaceDN w:val="0"/>
        <w:adjustRightInd w:val="0"/>
        <w:spacing w:after="0" w:line="20" w:lineRule="atLeast"/>
        <w:jc w:val="right"/>
        <w:rPr>
          <w:rFonts w:eastAsia="Times New Roman"/>
          <w:szCs w:val="28"/>
        </w:rPr>
      </w:pPr>
      <w:r w:rsidRPr="007A3ECC">
        <w:rPr>
          <w:rFonts w:eastAsia="Times New Roman"/>
          <w:szCs w:val="28"/>
        </w:rPr>
        <w:t>в</w:t>
      </w:r>
      <w:r w:rsidR="00F53268" w:rsidRPr="007A3ECC">
        <w:rPr>
          <w:rFonts w:eastAsia="Times New Roman"/>
          <w:szCs w:val="28"/>
        </w:rPr>
        <w:t>ід</w:t>
      </w:r>
      <w:r w:rsidRPr="007A3ECC">
        <w:rPr>
          <w:rFonts w:eastAsia="Times New Roman"/>
          <w:szCs w:val="28"/>
        </w:rPr>
        <w:t xml:space="preserve"> </w:t>
      </w:r>
      <w:r w:rsidR="00A53EFB">
        <w:rPr>
          <w:rFonts w:eastAsia="Times New Roman"/>
          <w:szCs w:val="28"/>
        </w:rPr>
        <w:t>22</w:t>
      </w:r>
      <w:r w:rsidR="00F53268" w:rsidRPr="007A3ECC">
        <w:rPr>
          <w:rFonts w:eastAsia="Times New Roman"/>
          <w:szCs w:val="28"/>
        </w:rPr>
        <w:t>.0</w:t>
      </w:r>
      <w:r w:rsidR="000C6DA7">
        <w:rPr>
          <w:rFonts w:eastAsia="Times New Roman"/>
          <w:szCs w:val="28"/>
        </w:rPr>
        <w:t>4</w:t>
      </w:r>
      <w:r w:rsidR="00F53268" w:rsidRPr="007A3ECC">
        <w:rPr>
          <w:rFonts w:eastAsia="Times New Roman"/>
          <w:szCs w:val="28"/>
        </w:rPr>
        <w:t>.202</w:t>
      </w:r>
      <w:r w:rsidR="00D875EB" w:rsidRPr="007A3ECC">
        <w:rPr>
          <w:rFonts w:eastAsia="Times New Roman"/>
          <w:szCs w:val="28"/>
        </w:rPr>
        <w:t>4</w:t>
      </w:r>
    </w:p>
    <w:p w:rsidR="00F53268" w:rsidRPr="007A3ECC" w:rsidRDefault="00F53268" w:rsidP="00F53268">
      <w:pPr>
        <w:widowControl w:val="0"/>
        <w:autoSpaceDE w:val="0"/>
        <w:autoSpaceDN w:val="0"/>
        <w:adjustRightInd w:val="0"/>
        <w:spacing w:after="0" w:line="20" w:lineRule="atLeast"/>
        <w:ind w:firstLine="284"/>
        <w:rPr>
          <w:rFonts w:eastAsia="Times New Roman"/>
          <w:szCs w:val="28"/>
        </w:rPr>
      </w:pPr>
    </w:p>
    <w:p w:rsidR="00F53268" w:rsidRPr="007A3ECC" w:rsidRDefault="00F53268" w:rsidP="00354D24">
      <w:pPr>
        <w:widowControl w:val="0"/>
        <w:autoSpaceDE w:val="0"/>
        <w:autoSpaceDN w:val="0"/>
        <w:adjustRightInd w:val="0"/>
        <w:spacing w:after="0" w:line="20" w:lineRule="atLeast"/>
        <w:ind w:firstLine="284"/>
        <w:jc w:val="center"/>
        <w:rPr>
          <w:rFonts w:eastAsia="Times New Roman"/>
          <w:szCs w:val="28"/>
        </w:rPr>
      </w:pPr>
      <w:r w:rsidRPr="007A3ECC">
        <w:rPr>
          <w:rFonts w:eastAsia="Times New Roman"/>
          <w:szCs w:val="28"/>
        </w:rPr>
        <w:t xml:space="preserve">Перелік змін до тендерної документації відкритих торгів за предметом закупівлі: </w:t>
      </w:r>
      <w:r w:rsidR="00A53EFB" w:rsidRPr="00A53EFB">
        <w:rPr>
          <w:rFonts w:eastAsia="Times New Roman"/>
          <w:szCs w:val="28"/>
        </w:rPr>
        <w:t>Будівельні матеріали</w:t>
      </w:r>
      <w:r w:rsidRPr="007A3ECC">
        <w:rPr>
          <w:rFonts w:eastAsia="Times New Roman"/>
          <w:szCs w:val="28"/>
        </w:rPr>
        <w:t xml:space="preserve"> за ДК 021:2015:</w:t>
      </w:r>
      <w:r w:rsidR="00A53EFB" w:rsidRPr="00A53EFB">
        <w:rPr>
          <w:rFonts w:eastAsia="Times New Roman"/>
          <w:szCs w:val="28"/>
        </w:rPr>
        <w:t xml:space="preserve"> </w:t>
      </w:r>
      <w:r w:rsidR="00A53EFB" w:rsidRPr="00A53EFB">
        <w:rPr>
          <w:rFonts w:eastAsia="Times New Roman"/>
          <w:szCs w:val="28"/>
        </w:rPr>
        <w:t>44110000-4: Конструкційні матеріали</w:t>
      </w:r>
    </w:p>
    <w:p w:rsidR="00F53268" w:rsidRPr="007A3ECC" w:rsidRDefault="00F53268" w:rsidP="00F53268">
      <w:pPr>
        <w:widowControl w:val="0"/>
        <w:autoSpaceDE w:val="0"/>
        <w:autoSpaceDN w:val="0"/>
        <w:adjustRightInd w:val="0"/>
        <w:spacing w:after="0" w:line="20" w:lineRule="atLeast"/>
        <w:rPr>
          <w:rFonts w:eastAsia="Times New Roman"/>
          <w:szCs w:val="28"/>
        </w:rPr>
      </w:pPr>
    </w:p>
    <w:p w:rsidR="00D875EB" w:rsidRDefault="00F53268" w:rsidP="00F53268">
      <w:pPr>
        <w:widowControl w:val="0"/>
        <w:autoSpaceDE w:val="0"/>
        <w:autoSpaceDN w:val="0"/>
        <w:adjustRightInd w:val="0"/>
        <w:spacing w:after="0" w:line="20" w:lineRule="atLeast"/>
        <w:rPr>
          <w:rFonts w:eastAsia="Times New Roman"/>
          <w:i/>
          <w:szCs w:val="28"/>
        </w:rPr>
      </w:pPr>
      <w:r w:rsidRPr="00354D24">
        <w:rPr>
          <w:rFonts w:eastAsia="Times New Roman"/>
          <w:szCs w:val="28"/>
        </w:rPr>
        <w:t>1.</w:t>
      </w:r>
      <w:r w:rsidRPr="007A3ECC">
        <w:rPr>
          <w:rFonts w:eastAsia="Times New Roman"/>
          <w:szCs w:val="28"/>
        </w:rPr>
        <w:t xml:space="preserve"> </w:t>
      </w:r>
      <w:r w:rsidR="00354D24" w:rsidRPr="007A3ECC">
        <w:rPr>
          <w:rFonts w:eastAsia="Times New Roman"/>
          <w:i/>
          <w:szCs w:val="28"/>
        </w:rPr>
        <w:t>Стара редакція п</w:t>
      </w:r>
      <w:r w:rsidR="004E69C7" w:rsidRPr="007A3ECC">
        <w:rPr>
          <w:rFonts w:eastAsia="Times New Roman"/>
          <w:i/>
          <w:szCs w:val="28"/>
        </w:rPr>
        <w:t>ункт</w:t>
      </w:r>
      <w:r w:rsidR="00C00512">
        <w:rPr>
          <w:rFonts w:eastAsia="Times New Roman"/>
          <w:i/>
          <w:szCs w:val="28"/>
        </w:rPr>
        <w:t>у</w:t>
      </w:r>
      <w:r w:rsidR="004E69C7" w:rsidRPr="007A3ECC">
        <w:rPr>
          <w:rFonts w:eastAsia="Times New Roman"/>
          <w:i/>
          <w:szCs w:val="28"/>
        </w:rPr>
        <w:t xml:space="preserve"> </w:t>
      </w:r>
      <w:r w:rsidR="00D875EB" w:rsidRPr="007A3ECC">
        <w:rPr>
          <w:rFonts w:eastAsia="Times New Roman"/>
          <w:i/>
          <w:szCs w:val="28"/>
        </w:rPr>
        <w:t xml:space="preserve"> </w:t>
      </w:r>
      <w:r w:rsidR="00C00512">
        <w:rPr>
          <w:rFonts w:eastAsia="Times New Roman"/>
          <w:i/>
          <w:szCs w:val="28"/>
        </w:rPr>
        <w:t>Додат</w:t>
      </w:r>
      <w:r w:rsidR="00C00512" w:rsidRPr="00C00512">
        <w:rPr>
          <w:rFonts w:eastAsia="Times New Roman"/>
          <w:i/>
          <w:szCs w:val="28"/>
        </w:rPr>
        <w:t>ку №</w:t>
      </w:r>
      <w:r w:rsidR="00A53EFB">
        <w:rPr>
          <w:rFonts w:eastAsia="Times New Roman"/>
          <w:i/>
          <w:szCs w:val="28"/>
        </w:rPr>
        <w:t>1</w:t>
      </w:r>
      <w:r w:rsidR="00C00512" w:rsidRPr="00C00512">
        <w:rPr>
          <w:rFonts w:eastAsia="Times New Roman"/>
          <w:i/>
          <w:szCs w:val="28"/>
        </w:rPr>
        <w:t xml:space="preserve"> </w:t>
      </w:r>
      <w:r w:rsidRPr="007A3ECC">
        <w:rPr>
          <w:rFonts w:eastAsia="Times New Roman"/>
          <w:i/>
          <w:szCs w:val="28"/>
        </w:rPr>
        <w:t>тендерної документації</w:t>
      </w:r>
      <w:r w:rsidR="00D875EB" w:rsidRPr="007A3ECC">
        <w:rPr>
          <w:rFonts w:eastAsia="Times New Roman"/>
          <w:i/>
          <w:szCs w:val="28"/>
        </w:rPr>
        <w:t>:</w:t>
      </w:r>
    </w:p>
    <w:p w:rsidR="00A53EFB" w:rsidRPr="007A3ECC" w:rsidRDefault="00A53EFB" w:rsidP="00F53268">
      <w:pPr>
        <w:widowControl w:val="0"/>
        <w:autoSpaceDE w:val="0"/>
        <w:autoSpaceDN w:val="0"/>
        <w:adjustRightInd w:val="0"/>
        <w:spacing w:after="0" w:line="20" w:lineRule="atLeast"/>
        <w:rPr>
          <w:rFonts w:eastAsia="Times New Roman"/>
          <w:szCs w:val="28"/>
        </w:rPr>
      </w:pPr>
    </w:p>
    <w:p w:rsidR="00A53EFB" w:rsidRPr="001F70C8" w:rsidRDefault="00A53EFB" w:rsidP="00A53EFB">
      <w:pPr>
        <w:pStyle w:val="3"/>
        <w:jc w:val="center"/>
        <w:rPr>
          <w:rFonts w:ascii="Times New Roman" w:hAnsi="Times New Roman" w:cs="Times New Roman"/>
          <w:b/>
          <w:sz w:val="24"/>
          <w:szCs w:val="24"/>
        </w:rPr>
      </w:pPr>
      <w:r w:rsidRPr="001F70C8">
        <w:rPr>
          <w:rFonts w:ascii="Times New Roman" w:hAnsi="Times New Roman" w:cs="Times New Roman"/>
          <w:b/>
          <w:sz w:val="24"/>
          <w:szCs w:val="24"/>
        </w:rPr>
        <w:t xml:space="preserve">1. </w:t>
      </w:r>
      <w:proofErr w:type="gramStart"/>
      <w:r w:rsidRPr="001F70C8">
        <w:rPr>
          <w:rFonts w:ascii="Times New Roman" w:hAnsi="Times New Roman" w:cs="Times New Roman"/>
          <w:b/>
          <w:sz w:val="24"/>
          <w:szCs w:val="24"/>
        </w:rPr>
        <w:t>П</w:t>
      </w:r>
      <w:proofErr w:type="gramEnd"/>
      <w:r w:rsidRPr="001F70C8">
        <w:rPr>
          <w:rFonts w:ascii="Times New Roman" w:hAnsi="Times New Roman" w:cs="Times New Roman"/>
          <w:b/>
          <w:sz w:val="24"/>
          <w:szCs w:val="24"/>
        </w:rPr>
        <w:t>ідтвердження відповідності УЧАСНИКА/ПЕРЕМОЖЦЯ  вимогам, визначеним у статті 17 Закону “Про публічні закупівлі” (далі – Закон).</w:t>
      </w:r>
    </w:p>
    <w:p w:rsidR="00A53EFB" w:rsidRPr="001F70C8" w:rsidRDefault="00A53EFB" w:rsidP="00A53EFB">
      <w:pPr>
        <w:pStyle w:val="3"/>
        <w:rPr>
          <w:rFonts w:ascii="Times New Roman" w:hAnsi="Times New Roman" w:cs="Times New Roman"/>
          <w:b/>
          <w:i/>
          <w:iCs/>
          <w:sz w:val="24"/>
          <w:szCs w:val="24"/>
          <w:bdr w:val="none" w:sz="0" w:space="0" w:color="auto" w:frame="1"/>
          <w:shd w:val="clear" w:color="auto" w:fill="FFFFFF"/>
        </w:rPr>
      </w:pPr>
    </w:p>
    <w:p w:rsidR="00A53EFB" w:rsidRPr="001F70C8" w:rsidRDefault="00A53EFB" w:rsidP="00A53EFB">
      <w:pPr>
        <w:spacing w:before="120"/>
        <w:ind w:firstLine="567"/>
        <w:jc w:val="both"/>
        <w:rPr>
          <w:color w:val="000000"/>
          <w:shd w:val="solid" w:color="FFFFFF" w:fill="FFFFFF"/>
        </w:rPr>
      </w:pPr>
      <w:r w:rsidRPr="001F70C8">
        <w:rPr>
          <w:b/>
          <w:i/>
          <w:iCs/>
          <w:bdr w:val="none" w:sz="0" w:space="0" w:color="auto" w:frame="1"/>
          <w:shd w:val="clear" w:color="auto" w:fill="FFFFFF"/>
        </w:rPr>
        <w:t xml:space="preserve">1.1. </w:t>
      </w:r>
      <w:r w:rsidRPr="001F70C8">
        <w:rPr>
          <w:b/>
          <w:iCs/>
          <w:bdr w:val="none" w:sz="0" w:space="0" w:color="auto" w:frame="1"/>
          <w:shd w:val="clear" w:color="auto" w:fill="FFFFFF"/>
        </w:rPr>
        <w:t>Для учасників:</w:t>
      </w:r>
      <w:r w:rsidRPr="001F70C8">
        <w:rPr>
          <w:i/>
          <w:iCs/>
          <w:bdr w:val="none" w:sz="0" w:space="0" w:color="auto" w:frame="1"/>
          <w:shd w:val="clear" w:color="auto" w:fill="FFFFFF"/>
        </w:rPr>
        <w:t xml:space="preserve"> </w:t>
      </w:r>
      <w:r w:rsidRPr="001F70C8">
        <w:rPr>
          <w:color w:val="000000"/>
          <w:shd w:val="solid" w:color="FFFFFF" w:fill="FFFFFF"/>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A53EFB" w:rsidRPr="001F70C8" w:rsidRDefault="00A53EFB" w:rsidP="00A53EFB">
      <w:pPr>
        <w:pStyle w:val="3"/>
        <w:ind w:firstLine="567"/>
        <w:jc w:val="both"/>
        <w:rPr>
          <w:rFonts w:ascii="Times New Roman" w:hAnsi="Times New Roman" w:cs="Times New Roman"/>
          <w:color w:val="000000"/>
          <w:sz w:val="24"/>
          <w:szCs w:val="24"/>
          <w:shd w:val="solid" w:color="FFFFFF" w:fill="FFFFFF"/>
          <w:lang w:val="uk-UA"/>
        </w:rPr>
      </w:pPr>
      <w:r w:rsidRPr="001F70C8">
        <w:rPr>
          <w:rFonts w:ascii="Times New Roman" w:hAnsi="Times New Roman" w:cs="Times New Roman"/>
          <w:color w:val="000000"/>
          <w:sz w:val="24"/>
          <w:szCs w:val="24"/>
          <w:shd w:val="solid" w:color="FFFFFF"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A53EFB" w:rsidRPr="001F70C8" w:rsidRDefault="00A53EFB" w:rsidP="00A53EFB">
      <w:pPr>
        <w:pStyle w:val="3"/>
        <w:ind w:firstLine="567"/>
        <w:jc w:val="both"/>
        <w:rPr>
          <w:rFonts w:ascii="Times New Roman" w:hAnsi="Times New Roman" w:cs="Times New Roman"/>
          <w:sz w:val="24"/>
          <w:szCs w:val="24"/>
          <w:shd w:val="solid" w:color="FFFFFF" w:fill="FFFFFF"/>
          <w:lang w:val="uk-UA"/>
        </w:rPr>
      </w:pPr>
      <w:r w:rsidRPr="001F70C8">
        <w:rPr>
          <w:rFonts w:ascii="Times New Roman" w:hAnsi="Times New Roman" w:cs="Times New Roman"/>
          <w:sz w:val="24"/>
          <w:szCs w:val="24"/>
          <w:shd w:val="solid" w:color="FFFFFF" w:fill="FFFFFF"/>
          <w:lang w:val="uk-UA"/>
        </w:rPr>
        <w:t xml:space="preserve">Замовник не вимагає від учасника процедури закупівлі підтвердження відсутності </w:t>
      </w:r>
      <w:r w:rsidRPr="001F70C8">
        <w:rPr>
          <w:rFonts w:ascii="Times New Roman" w:hAnsi="Times New Roman" w:cs="Times New Roman"/>
          <w:sz w:val="24"/>
          <w:szCs w:val="24"/>
          <w:shd w:val="clear" w:color="auto" w:fill="FFFFFF"/>
          <w:lang w:val="uk-UA"/>
        </w:rPr>
        <w:t>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A53EFB" w:rsidRPr="001F70C8" w:rsidRDefault="00A53EFB" w:rsidP="00A53EFB">
      <w:pPr>
        <w:pStyle w:val="3"/>
        <w:jc w:val="both"/>
        <w:rPr>
          <w:rFonts w:ascii="Times New Roman" w:hAnsi="Times New Roman" w:cs="Times New Roman"/>
          <w:sz w:val="24"/>
          <w:szCs w:val="24"/>
          <w:lang w:val="uk-UA"/>
        </w:rPr>
      </w:pPr>
    </w:p>
    <w:p w:rsidR="00A53EFB" w:rsidRPr="001F70C8" w:rsidRDefault="00A53EFB" w:rsidP="00A53EFB">
      <w:pPr>
        <w:widowControl w:val="0"/>
        <w:ind w:firstLine="567"/>
        <w:jc w:val="both"/>
      </w:pPr>
      <w:r w:rsidRPr="001F70C8">
        <w:rPr>
          <w:b/>
        </w:rPr>
        <w:t>1.2.</w:t>
      </w:r>
      <w:r w:rsidRPr="001F70C8">
        <w:t xml:space="preserve"> </w:t>
      </w:r>
      <w:r w:rsidRPr="001F70C8">
        <w:rPr>
          <w:b/>
        </w:rPr>
        <w:t>Для переможця:</w:t>
      </w:r>
      <w:r w:rsidRPr="001F70C8">
        <w:rPr>
          <w:color w:val="000000"/>
          <w:shd w:val="solid" w:color="FFFFFF" w:fill="FFFFFF"/>
        </w:rPr>
        <w:t xml:space="preserve"> </w:t>
      </w:r>
      <w:r w:rsidRPr="001F70C8">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A53EFB" w:rsidRPr="001F70C8" w:rsidRDefault="00A53EFB" w:rsidP="00A53EFB">
      <w:pPr>
        <w:spacing w:before="120"/>
        <w:ind w:firstLine="567"/>
        <w:jc w:val="both"/>
        <w:rPr>
          <w:color w:val="000000"/>
          <w:shd w:val="solid" w:color="FFFFFF" w:fill="FFFFFF"/>
        </w:rPr>
      </w:pPr>
      <w:r w:rsidRPr="001F70C8">
        <w:rPr>
          <w:color w:val="000000"/>
          <w:shd w:val="solid" w:color="FFFFFF"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53EFB" w:rsidRPr="001F70C8" w:rsidRDefault="00A53EFB" w:rsidP="00A53EFB">
      <w:pPr>
        <w:spacing w:before="120"/>
        <w:ind w:firstLine="567"/>
        <w:jc w:val="both"/>
        <w:rPr>
          <w:color w:val="000000"/>
          <w:shd w:val="solid" w:color="FFFFFF" w:fill="FFFFFF"/>
        </w:rPr>
      </w:pPr>
      <w:r w:rsidRPr="001F70C8">
        <w:rPr>
          <w:color w:val="000000"/>
          <w:shd w:val="solid" w:color="FFFFFF" w:fill="FFFFFF"/>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 </w:t>
      </w:r>
    </w:p>
    <w:p w:rsidR="00A53EFB" w:rsidRPr="001F70C8" w:rsidRDefault="00A53EFB" w:rsidP="00A53EFB">
      <w:pPr>
        <w:pStyle w:val="3"/>
        <w:jc w:val="both"/>
        <w:rPr>
          <w:rFonts w:ascii="Times New Roman" w:hAnsi="Times New Roman" w:cs="Times New Roman"/>
          <w:sz w:val="24"/>
          <w:szCs w:val="24"/>
          <w:lang w:val="uk-UA"/>
        </w:rPr>
      </w:pPr>
    </w:p>
    <w:p w:rsidR="00A53EFB" w:rsidRPr="001F70C8" w:rsidRDefault="00A53EFB" w:rsidP="00A53EFB">
      <w:pPr>
        <w:rPr>
          <w:b/>
          <w:color w:val="000000"/>
        </w:rPr>
      </w:pPr>
      <w:r w:rsidRPr="001F70C8">
        <w:rPr>
          <w:b/>
          <w:color w:val="000000"/>
          <w:lang w:val="ru-RU"/>
        </w:rPr>
        <w:t>1</w:t>
      </w:r>
      <w:r w:rsidRPr="001F70C8">
        <w:rPr>
          <w:b/>
          <w:color w:val="000000"/>
        </w:rPr>
        <w:t>.</w:t>
      </w:r>
      <w:r w:rsidRPr="001F70C8">
        <w:rPr>
          <w:b/>
          <w:color w:val="000000"/>
          <w:lang w:val="ru-RU"/>
        </w:rPr>
        <w:t>3</w:t>
      </w:r>
      <w:r w:rsidRPr="001F70C8">
        <w:rPr>
          <w:b/>
          <w:color w:val="000000"/>
        </w:rPr>
        <w:t>. Документи, які надаються  ПЕРЕМОЖЦЕМ (юридичною особою):</w:t>
      </w:r>
    </w:p>
    <w:tbl>
      <w:tblPr>
        <w:tblW w:w="9612" w:type="dxa"/>
        <w:tblLayout w:type="fixed"/>
        <w:tblLook w:val="04A0" w:firstRow="1" w:lastRow="0" w:firstColumn="1" w:lastColumn="0" w:noHBand="0" w:noVBand="1"/>
      </w:tblPr>
      <w:tblGrid>
        <w:gridCol w:w="765"/>
        <w:gridCol w:w="4347"/>
        <w:gridCol w:w="4500"/>
      </w:tblGrid>
      <w:tr w:rsidR="00A53EFB" w:rsidRPr="001F70C8" w:rsidTr="005B512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3EFB" w:rsidRPr="001F70C8" w:rsidRDefault="00A53EFB" w:rsidP="005B512A">
            <w:pPr>
              <w:ind w:left="100"/>
              <w:jc w:val="center"/>
              <w:rPr>
                <w:bCs/>
                <w:lang w:val="ru-RU"/>
              </w:rPr>
            </w:pPr>
            <w:r w:rsidRPr="001F70C8">
              <w:rPr>
                <w:bCs/>
                <w:lang w:val="ru-RU"/>
              </w:rPr>
              <w:t>№</w:t>
            </w:r>
          </w:p>
          <w:p w:rsidR="00A53EFB" w:rsidRPr="001F70C8" w:rsidRDefault="00A53EFB" w:rsidP="005B512A">
            <w:pPr>
              <w:ind w:left="100"/>
              <w:jc w:val="center"/>
              <w:rPr>
                <w:bCs/>
                <w:lang w:val="ru-RU"/>
              </w:rPr>
            </w:pPr>
            <w:r w:rsidRPr="001F70C8">
              <w:rPr>
                <w:bCs/>
                <w:lang w:val="ru-RU"/>
              </w:rPr>
              <w:t>з/</w:t>
            </w:r>
            <w:proofErr w:type="gramStart"/>
            <w:r w:rsidRPr="001F70C8">
              <w:rPr>
                <w:bCs/>
                <w:lang w:val="ru-RU"/>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EFB" w:rsidRPr="001F70C8" w:rsidRDefault="00A53EFB" w:rsidP="005B512A">
            <w:pPr>
              <w:ind w:left="100"/>
              <w:jc w:val="center"/>
              <w:rPr>
                <w:bCs/>
                <w:lang w:val="ru-RU"/>
              </w:rPr>
            </w:pPr>
            <w:r w:rsidRPr="001F70C8">
              <w:rPr>
                <w:bCs/>
                <w:lang w:val="ru-RU"/>
              </w:rPr>
              <w:t>Вимоги згідно п. 44 Особливостей</w:t>
            </w:r>
          </w:p>
          <w:p w:rsidR="00A53EFB" w:rsidRPr="001F70C8" w:rsidRDefault="00A53EFB" w:rsidP="005B512A">
            <w:pPr>
              <w:ind w:left="100"/>
              <w:jc w:val="center"/>
              <w:rPr>
                <w:bCs/>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3EFB" w:rsidRPr="001F70C8" w:rsidRDefault="00A53EFB" w:rsidP="005B512A">
            <w:pPr>
              <w:ind w:left="100"/>
              <w:jc w:val="center"/>
              <w:rPr>
                <w:bCs/>
                <w:lang w:val="ru-RU"/>
              </w:rPr>
            </w:pPr>
            <w:r w:rsidRPr="001F70C8">
              <w:rPr>
                <w:bCs/>
                <w:lang w:val="ru-RU"/>
              </w:rPr>
              <w:t>Переможець торгів на виконання вимоги згідно п. 44 Особливостей (</w:t>
            </w:r>
            <w:proofErr w:type="gramStart"/>
            <w:r w:rsidRPr="001F70C8">
              <w:rPr>
                <w:bCs/>
                <w:lang w:val="ru-RU"/>
              </w:rPr>
              <w:t>п</w:t>
            </w:r>
            <w:proofErr w:type="gramEnd"/>
            <w:r w:rsidRPr="001F70C8">
              <w:rPr>
                <w:bCs/>
                <w:lang w:val="ru-RU"/>
              </w:rPr>
              <w:t>ідтвердження відсутності підстав) повинен надати таку інформацію:</w:t>
            </w:r>
          </w:p>
        </w:tc>
      </w:tr>
      <w:tr w:rsidR="00A53EFB" w:rsidRPr="001F70C8" w:rsidTr="005B512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3EFB" w:rsidRPr="001F70C8" w:rsidRDefault="00A53EFB" w:rsidP="005B512A">
            <w:pPr>
              <w:ind w:left="100"/>
              <w:jc w:val="center"/>
              <w:rPr>
                <w:bCs/>
                <w:lang w:val="ru-RU"/>
              </w:rPr>
            </w:pPr>
            <w:r w:rsidRPr="001F70C8">
              <w:rPr>
                <w:bCs/>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3EFB" w:rsidRPr="001F70C8" w:rsidRDefault="00A53EFB" w:rsidP="005B512A">
            <w:pPr>
              <w:widowControl w:val="0"/>
              <w:spacing w:before="120"/>
              <w:jc w:val="both"/>
              <w:rPr>
                <w:bCs/>
                <w:lang w:val="ru-RU"/>
              </w:rPr>
            </w:pPr>
            <w:r w:rsidRPr="001F70C8">
              <w:rPr>
                <w:bCs/>
                <w:lang w:val="ru-RU"/>
              </w:rPr>
              <w:t>Керівника учасника процедури закупі</w:t>
            </w:r>
            <w:proofErr w:type="gramStart"/>
            <w:r w:rsidRPr="001F70C8">
              <w:rPr>
                <w:bCs/>
                <w:lang w:val="ru-RU"/>
              </w:rPr>
              <w:t>вл</w:t>
            </w:r>
            <w:proofErr w:type="gramEnd"/>
            <w:r w:rsidRPr="001F70C8">
              <w:rPr>
                <w:bCs/>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53EFB" w:rsidRPr="001F70C8" w:rsidRDefault="00A53EFB" w:rsidP="005B512A">
            <w:pPr>
              <w:jc w:val="both"/>
              <w:rPr>
                <w:bCs/>
                <w:lang w:val="ru-RU"/>
              </w:rPr>
            </w:pPr>
            <w:r w:rsidRPr="001F70C8">
              <w:rPr>
                <w:bCs/>
                <w:lang w:val="ru-RU"/>
              </w:rPr>
              <w:t>(</w:t>
            </w:r>
            <w:proofErr w:type="gramStart"/>
            <w:r w:rsidRPr="001F70C8">
              <w:rPr>
                <w:bCs/>
                <w:lang w:val="ru-RU"/>
              </w:rPr>
              <w:t>п</w:t>
            </w:r>
            <w:proofErr w:type="gramEnd"/>
            <w:r w:rsidRPr="001F70C8">
              <w:rPr>
                <w:bCs/>
                <w:lang w:val="ru-RU"/>
              </w:rPr>
              <w:t>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3EFB" w:rsidRPr="001F70C8" w:rsidRDefault="00A53EFB" w:rsidP="005B512A">
            <w:pPr>
              <w:ind w:right="140"/>
              <w:jc w:val="both"/>
              <w:rPr>
                <w:bCs/>
                <w:lang w:val="ru-RU"/>
              </w:rPr>
            </w:pPr>
            <w:r w:rsidRPr="001F70C8">
              <w:rPr>
                <w:bCs/>
                <w:lang w:val="ru-RU"/>
              </w:rPr>
              <w:t xml:space="preserve">Інформаційна довідка з Єдиного державного реєстру осіб, які вчинили корупційні або </w:t>
            </w:r>
            <w:proofErr w:type="gramStart"/>
            <w:r w:rsidRPr="001F70C8">
              <w:rPr>
                <w:bCs/>
                <w:lang w:val="ru-RU"/>
              </w:rPr>
              <w:t>пов’язан</w:t>
            </w:r>
            <w:proofErr w:type="gramEnd"/>
            <w:r w:rsidRPr="001F70C8">
              <w:rPr>
                <w:bCs/>
                <w:lang w:val="ru-RU"/>
              </w:rPr>
              <w:t xml:space="preserve">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tc>
      </w:tr>
      <w:tr w:rsidR="00A53EFB" w:rsidRPr="001F70C8" w:rsidTr="005B512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3EFB" w:rsidRPr="001F70C8" w:rsidRDefault="00A53EFB" w:rsidP="005B512A">
            <w:pPr>
              <w:ind w:left="100"/>
              <w:jc w:val="center"/>
              <w:rPr>
                <w:bCs/>
                <w:lang w:val="ru-RU"/>
              </w:rPr>
            </w:pPr>
            <w:r w:rsidRPr="001F70C8">
              <w:rPr>
                <w:bCs/>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3EFB" w:rsidRPr="001F70C8" w:rsidRDefault="00A53EFB" w:rsidP="005B512A">
            <w:pPr>
              <w:widowControl w:val="0"/>
              <w:spacing w:before="120"/>
              <w:jc w:val="both"/>
              <w:rPr>
                <w:bCs/>
                <w:lang w:val="ru-RU"/>
              </w:rPr>
            </w:pPr>
            <w:r w:rsidRPr="001F70C8">
              <w:rPr>
                <w:bCs/>
                <w:lang w:val="ru-RU"/>
              </w:rPr>
              <w:t>Керівник учасника процедури закупі</w:t>
            </w:r>
            <w:proofErr w:type="gramStart"/>
            <w:r w:rsidRPr="001F70C8">
              <w:rPr>
                <w:bCs/>
                <w:lang w:val="ru-RU"/>
              </w:rPr>
              <w:t>вл</w:t>
            </w:r>
            <w:proofErr w:type="gramEnd"/>
            <w:r w:rsidRPr="001F70C8">
              <w:rPr>
                <w:bCs/>
                <w:lang w:val="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53EFB" w:rsidRPr="001F70C8" w:rsidRDefault="00A53EFB" w:rsidP="005B512A">
            <w:pPr>
              <w:ind w:right="140"/>
              <w:jc w:val="both"/>
              <w:rPr>
                <w:bCs/>
                <w:lang w:val="ru-RU"/>
              </w:rPr>
            </w:pPr>
            <w:r w:rsidRPr="001F70C8">
              <w:rPr>
                <w:bCs/>
                <w:lang w:val="ru-RU"/>
              </w:rPr>
              <w:t>(</w:t>
            </w:r>
            <w:proofErr w:type="gramStart"/>
            <w:r w:rsidRPr="001F70C8">
              <w:rPr>
                <w:bCs/>
                <w:lang w:val="ru-RU"/>
              </w:rPr>
              <w:t>п</w:t>
            </w:r>
            <w:proofErr w:type="gramEnd"/>
            <w:r w:rsidRPr="001F70C8">
              <w:rPr>
                <w:bCs/>
                <w:lang w:val="ru-RU"/>
              </w:rPr>
              <w:t>ідпункт 6 пункт 44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A53EFB" w:rsidRPr="001F70C8" w:rsidRDefault="00A53EFB" w:rsidP="005B512A">
            <w:pPr>
              <w:jc w:val="both"/>
              <w:rPr>
                <w:bCs/>
                <w:lang w:val="ru-RU"/>
              </w:rPr>
            </w:pPr>
            <w:r w:rsidRPr="001F70C8">
              <w:rPr>
                <w:bCs/>
                <w:lang w:val="ru-RU"/>
              </w:rPr>
              <w:t>Повний витяг з інформаційно-аналітичної системи «</w:t>
            </w:r>
            <w:proofErr w:type="gramStart"/>
            <w:r w:rsidRPr="001F70C8">
              <w:rPr>
                <w:bCs/>
                <w:lang w:val="ru-RU"/>
              </w:rPr>
              <w:t>Обл</w:t>
            </w:r>
            <w:proofErr w:type="gramEnd"/>
            <w:r w:rsidRPr="001F70C8">
              <w:rPr>
                <w:bCs/>
                <w:lang w:val="ru-RU"/>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w:t>
            </w:r>
            <w:r w:rsidRPr="001F70C8">
              <w:rPr>
                <w:bCs/>
                <w:lang w:val="ru-RU"/>
              </w:rPr>
              <w:lastRenderedPageBreak/>
              <w:t xml:space="preserve">процедури закупівлі. </w:t>
            </w:r>
          </w:p>
          <w:p w:rsidR="00A53EFB" w:rsidRPr="001F70C8" w:rsidRDefault="00A53EFB" w:rsidP="005B512A">
            <w:pPr>
              <w:jc w:val="both"/>
              <w:rPr>
                <w:bCs/>
                <w:lang w:val="ru-RU"/>
              </w:rPr>
            </w:pPr>
          </w:p>
          <w:p w:rsidR="00A53EFB" w:rsidRPr="001F70C8" w:rsidRDefault="00A53EFB" w:rsidP="005B512A">
            <w:pPr>
              <w:jc w:val="both"/>
              <w:rPr>
                <w:bCs/>
                <w:lang w:val="ru-RU"/>
              </w:rPr>
            </w:pPr>
            <w:r w:rsidRPr="001F70C8">
              <w:rPr>
                <w:bCs/>
                <w:lang w:val="ru-RU"/>
              </w:rPr>
              <w:t xml:space="preserve">Документ </w:t>
            </w:r>
            <w:proofErr w:type="gramStart"/>
            <w:r w:rsidRPr="001F70C8">
              <w:rPr>
                <w:bCs/>
                <w:lang w:val="ru-RU"/>
              </w:rPr>
              <w:t>повинен</w:t>
            </w:r>
            <w:proofErr w:type="gramEnd"/>
            <w:r w:rsidRPr="001F70C8">
              <w:rPr>
                <w:bCs/>
                <w:lang w:val="ru-RU"/>
              </w:rPr>
              <w:t xml:space="preserve"> бути не більше тридцятиденної давнини від дати подання документа. </w:t>
            </w:r>
          </w:p>
        </w:tc>
      </w:tr>
      <w:tr w:rsidR="00A53EFB" w:rsidRPr="001F70C8" w:rsidTr="005B512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3EFB" w:rsidRPr="001F70C8" w:rsidRDefault="00A53EFB" w:rsidP="005B512A">
            <w:pPr>
              <w:ind w:left="100"/>
              <w:jc w:val="center"/>
              <w:rPr>
                <w:bCs/>
                <w:lang w:val="ru-RU"/>
              </w:rPr>
            </w:pPr>
            <w:r w:rsidRPr="001F70C8">
              <w:rPr>
                <w:bCs/>
                <w:lang w:val="ru-RU"/>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3EFB" w:rsidRPr="001F70C8" w:rsidRDefault="00A53EFB" w:rsidP="005B512A">
            <w:pPr>
              <w:widowControl w:val="0"/>
              <w:spacing w:before="120"/>
              <w:jc w:val="both"/>
              <w:rPr>
                <w:bCs/>
                <w:lang w:val="ru-RU"/>
              </w:rPr>
            </w:pPr>
            <w:r w:rsidRPr="001F70C8">
              <w:rPr>
                <w:bCs/>
                <w:lang w:val="ru-RU"/>
              </w:rPr>
              <w:t>Керівника учасника процедури закупі</w:t>
            </w:r>
            <w:proofErr w:type="gramStart"/>
            <w:r w:rsidRPr="001F70C8">
              <w:rPr>
                <w:bCs/>
                <w:lang w:val="ru-RU"/>
              </w:rPr>
              <w:t>вл</w:t>
            </w:r>
            <w:proofErr w:type="gramEnd"/>
            <w:r w:rsidRPr="001F70C8">
              <w:rPr>
                <w:bCs/>
                <w:lang w:val="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53EFB" w:rsidRPr="001F70C8" w:rsidRDefault="00A53EFB" w:rsidP="005B512A">
            <w:pPr>
              <w:jc w:val="both"/>
              <w:rPr>
                <w:bCs/>
                <w:lang w:val="ru-RU"/>
              </w:rPr>
            </w:pPr>
            <w:r w:rsidRPr="001F70C8">
              <w:rPr>
                <w:bCs/>
                <w:lang w:val="ru-RU"/>
              </w:rPr>
              <w:t>(</w:t>
            </w:r>
            <w:proofErr w:type="gramStart"/>
            <w:r w:rsidRPr="001F70C8">
              <w:rPr>
                <w:bCs/>
                <w:lang w:val="ru-RU"/>
              </w:rPr>
              <w:t>п</w:t>
            </w:r>
            <w:proofErr w:type="gramEnd"/>
            <w:r w:rsidRPr="001F70C8">
              <w:rPr>
                <w:bCs/>
                <w:lang w:val="ru-RU"/>
              </w:rPr>
              <w:t>ідпункт 12 пункт 44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A53EFB" w:rsidRPr="001F70C8" w:rsidRDefault="00A53EFB" w:rsidP="005B512A">
            <w:pPr>
              <w:rPr>
                <w:bCs/>
                <w:lang w:val="ru-RU"/>
              </w:rPr>
            </w:pPr>
          </w:p>
        </w:tc>
      </w:tr>
      <w:tr w:rsidR="00A53EFB" w:rsidRPr="001F70C8" w:rsidTr="005B512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3EFB" w:rsidRPr="001F70C8" w:rsidRDefault="00A53EFB" w:rsidP="005B512A">
            <w:pPr>
              <w:ind w:left="100"/>
              <w:jc w:val="center"/>
              <w:rPr>
                <w:bCs/>
                <w:lang w:val="ru-RU"/>
              </w:rPr>
            </w:pPr>
            <w:r w:rsidRPr="001F70C8">
              <w:rPr>
                <w:bCs/>
                <w:lang w:val="ru-RU"/>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3EFB" w:rsidRPr="001F70C8" w:rsidRDefault="00A53EFB" w:rsidP="005B512A">
            <w:pPr>
              <w:jc w:val="both"/>
              <w:rPr>
                <w:bCs/>
                <w:lang w:val="ru-RU"/>
              </w:rPr>
            </w:pPr>
            <w:r w:rsidRPr="001F70C8">
              <w:rPr>
                <w:bCs/>
                <w:lang w:val="ru-RU"/>
              </w:rPr>
              <w:t>Учасник процедури закупі</w:t>
            </w:r>
            <w:proofErr w:type="gramStart"/>
            <w:r w:rsidRPr="001F70C8">
              <w:rPr>
                <w:bCs/>
                <w:lang w:val="ru-RU"/>
              </w:rPr>
              <w:t>вл</w:t>
            </w:r>
            <w:proofErr w:type="gramEnd"/>
            <w:r w:rsidRPr="001F70C8">
              <w:rPr>
                <w:bCs/>
                <w:lang w:val="ru-RU"/>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1F70C8">
              <w:rPr>
                <w:bCs/>
                <w:lang w:val="ru-RU"/>
              </w:rPr>
              <w:t>вл</w:t>
            </w:r>
            <w:proofErr w:type="gramEnd"/>
            <w:r w:rsidRPr="001F70C8">
              <w:rPr>
                <w:bCs/>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53EFB" w:rsidRPr="001F70C8" w:rsidRDefault="00A53EFB" w:rsidP="005B512A">
            <w:pPr>
              <w:jc w:val="both"/>
              <w:rPr>
                <w:bCs/>
                <w:lang w:val="ru-RU"/>
              </w:rPr>
            </w:pPr>
            <w:r w:rsidRPr="001F70C8">
              <w:rPr>
                <w:bCs/>
                <w:lang w:val="ru-RU"/>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3EFB" w:rsidRPr="001F70C8" w:rsidRDefault="00A53EFB" w:rsidP="005B512A">
            <w:pPr>
              <w:spacing w:after="348"/>
              <w:jc w:val="both"/>
              <w:rPr>
                <w:bCs/>
                <w:lang w:val="ru-RU"/>
              </w:rPr>
            </w:pPr>
            <w:r w:rsidRPr="001F70C8">
              <w:rPr>
                <w:bCs/>
                <w:lang w:val="ru-RU"/>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1F70C8">
              <w:rPr>
                <w:bCs/>
                <w:lang w:val="ru-RU"/>
              </w:rPr>
              <w:t>вл</w:t>
            </w:r>
            <w:proofErr w:type="gramEnd"/>
            <w:r w:rsidRPr="001F70C8">
              <w:rPr>
                <w:bCs/>
                <w:lang w:val="ru-RU"/>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1F70C8">
              <w:rPr>
                <w:bCs/>
                <w:lang w:val="ru-RU"/>
              </w:rPr>
              <w:t>п</w:t>
            </w:r>
            <w:proofErr w:type="gramEnd"/>
            <w:r w:rsidRPr="001F70C8">
              <w:rPr>
                <w:bCs/>
                <w:lang w:val="ru-RU"/>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1F70C8">
              <w:rPr>
                <w:bCs/>
                <w:lang w:val="ru-RU"/>
              </w:rPr>
              <w:t>повинен</w:t>
            </w:r>
            <w:proofErr w:type="gramEnd"/>
            <w:r w:rsidRPr="001F70C8">
              <w:rPr>
                <w:bCs/>
                <w:lang w:val="ru-RU"/>
              </w:rPr>
              <w:t xml:space="preserve"> довести, що він сплатив або зобов’язався сплатити відповідні зобов’язання та відшкодування завданих збитків. </w:t>
            </w:r>
          </w:p>
        </w:tc>
      </w:tr>
    </w:tbl>
    <w:p w:rsidR="00A53EFB" w:rsidRPr="001F70C8" w:rsidRDefault="00A53EFB" w:rsidP="00A53EFB">
      <w:pPr>
        <w:rPr>
          <w:b/>
          <w:color w:val="000000"/>
        </w:rPr>
      </w:pPr>
    </w:p>
    <w:p w:rsidR="00A53EFB" w:rsidRPr="001F70C8" w:rsidRDefault="00A53EFB" w:rsidP="00A53EFB">
      <w:pPr>
        <w:widowControl w:val="0"/>
        <w:jc w:val="both"/>
        <w:rPr>
          <w:bCs/>
          <w:color w:val="000000"/>
          <w:lang w:eastAsia="zh-CN"/>
        </w:rPr>
      </w:pPr>
      <w:r w:rsidRPr="001F70C8">
        <w:rPr>
          <w:bCs/>
          <w:i/>
          <w:color w:val="000000"/>
          <w:lang w:eastAsia="zh-CN"/>
        </w:rPr>
        <w:t>Переможець</w:t>
      </w:r>
      <w:r w:rsidRPr="001F70C8">
        <w:rPr>
          <w:bCs/>
          <w:color w:val="000000"/>
          <w:lang w:eastAsia="zh-CN"/>
        </w:rPr>
        <w:t xml:space="preserve"> процедури закупівлі під час укладення договору про закупівлю повинен надати:</w:t>
      </w:r>
    </w:p>
    <w:p w:rsidR="00A53EFB" w:rsidRPr="001F70C8" w:rsidRDefault="00A53EFB" w:rsidP="00A53EFB">
      <w:pPr>
        <w:widowControl w:val="0"/>
        <w:numPr>
          <w:ilvl w:val="0"/>
          <w:numId w:val="1"/>
        </w:numPr>
        <w:spacing w:after="0" w:line="240" w:lineRule="auto"/>
        <w:jc w:val="both"/>
        <w:rPr>
          <w:bCs/>
          <w:color w:val="000000"/>
          <w:lang w:eastAsia="zh-CN"/>
        </w:rPr>
      </w:pPr>
      <w:r w:rsidRPr="001F70C8">
        <w:rPr>
          <w:bCs/>
          <w:color w:val="000000"/>
          <w:lang w:eastAsia="zh-CN"/>
        </w:rPr>
        <w:t>інформацію про право підписання договору про закупівлю;</w:t>
      </w:r>
    </w:p>
    <w:p w:rsidR="00A53EFB" w:rsidRPr="001F70C8" w:rsidRDefault="00A53EFB" w:rsidP="00A53EFB">
      <w:pPr>
        <w:widowControl w:val="0"/>
        <w:numPr>
          <w:ilvl w:val="0"/>
          <w:numId w:val="1"/>
        </w:numPr>
        <w:spacing w:after="0" w:line="240" w:lineRule="auto"/>
        <w:jc w:val="both"/>
        <w:rPr>
          <w:bCs/>
          <w:color w:val="000000"/>
          <w:lang w:eastAsia="zh-CN"/>
        </w:rPr>
      </w:pPr>
      <w:r w:rsidRPr="001F70C8">
        <w:rPr>
          <w:bCs/>
          <w:color w:val="000000"/>
          <w:lang w:eastAsia="zh-CN"/>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53EFB" w:rsidRPr="001F70C8" w:rsidRDefault="00A53EFB" w:rsidP="00A53EFB">
      <w:pPr>
        <w:rPr>
          <w:bCs/>
          <w:i/>
          <w:lang w:eastAsia="zh-CN"/>
        </w:rPr>
      </w:pPr>
      <w:r w:rsidRPr="001F70C8">
        <w:rPr>
          <w:bCs/>
          <w:i/>
          <w:color w:val="000000"/>
          <w:highlight w:val="white"/>
          <w:lang w:eastAsia="zh-CN"/>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F70C8">
        <w:rPr>
          <w:bCs/>
          <w:i/>
          <w:highlight w:val="white"/>
          <w:lang w:eastAsia="zh-CN"/>
        </w:rPr>
        <w:t xml:space="preserve"> абзацу 2 підпункту 3  пункту 41 Особливостей.</w:t>
      </w:r>
    </w:p>
    <w:p w:rsidR="00A53EFB" w:rsidRPr="001F70C8" w:rsidRDefault="00A53EFB" w:rsidP="00A53EFB">
      <w:pPr>
        <w:rPr>
          <w:bCs/>
          <w:i/>
          <w:lang w:eastAsia="zh-CN"/>
        </w:rPr>
      </w:pPr>
    </w:p>
    <w:p w:rsidR="00A53EFB" w:rsidRPr="001F70C8" w:rsidRDefault="00A53EFB" w:rsidP="00A53EFB">
      <w:pPr>
        <w:spacing w:before="240"/>
        <w:jc w:val="center"/>
        <w:rPr>
          <w:b/>
        </w:rPr>
      </w:pPr>
      <w:r w:rsidRPr="001F70C8">
        <w:rPr>
          <w:b/>
          <w:color w:val="000000"/>
          <w:lang w:val="ru-RU"/>
        </w:rPr>
        <w:t>1</w:t>
      </w:r>
      <w:r w:rsidRPr="001F70C8">
        <w:rPr>
          <w:b/>
          <w:color w:val="000000"/>
        </w:rPr>
        <w:t>.</w:t>
      </w:r>
      <w:r w:rsidRPr="001F70C8">
        <w:rPr>
          <w:b/>
          <w:color w:val="000000"/>
          <w:lang w:val="ru-RU"/>
        </w:rPr>
        <w:t>4</w:t>
      </w:r>
      <w:r w:rsidRPr="001F70C8">
        <w:rPr>
          <w:b/>
          <w:color w:val="000000"/>
        </w:rPr>
        <w:t>. Документи, які надаються ПЕРЕМОЖЦЕМ (фізичною особою чи фізичною особою</w:t>
      </w:r>
      <w:r w:rsidRPr="001F70C8">
        <w:rPr>
          <w:b/>
        </w:rPr>
        <w:t xml:space="preserve"> — </w:t>
      </w:r>
      <w:r w:rsidRPr="001F70C8">
        <w:rPr>
          <w:b/>
          <w:color w:val="000000"/>
        </w:rPr>
        <w:t>підприємцем):</w:t>
      </w:r>
    </w:p>
    <w:tbl>
      <w:tblPr>
        <w:tblW w:w="9612" w:type="dxa"/>
        <w:tblInd w:w="-100" w:type="dxa"/>
        <w:tblLayout w:type="fixed"/>
        <w:tblLook w:val="04A0" w:firstRow="1" w:lastRow="0" w:firstColumn="1" w:lastColumn="0" w:noHBand="0" w:noVBand="1"/>
      </w:tblPr>
      <w:tblGrid>
        <w:gridCol w:w="586"/>
        <w:gridCol w:w="4424"/>
        <w:gridCol w:w="4602"/>
      </w:tblGrid>
      <w:tr w:rsidR="00A53EFB" w:rsidRPr="001F70C8" w:rsidTr="005B512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3EFB" w:rsidRPr="001F70C8" w:rsidRDefault="00A53EFB" w:rsidP="005B512A">
            <w:pPr>
              <w:ind w:left="100"/>
              <w:jc w:val="center"/>
              <w:rPr>
                <w:bCs/>
                <w:lang w:val="ru-RU"/>
              </w:rPr>
            </w:pPr>
            <w:r w:rsidRPr="001F70C8">
              <w:rPr>
                <w:bCs/>
                <w:lang w:val="ru-RU"/>
              </w:rPr>
              <w:t>№</w:t>
            </w:r>
          </w:p>
          <w:p w:rsidR="00A53EFB" w:rsidRPr="001F70C8" w:rsidRDefault="00A53EFB" w:rsidP="005B512A">
            <w:pPr>
              <w:ind w:left="100"/>
              <w:jc w:val="center"/>
              <w:rPr>
                <w:bCs/>
                <w:lang w:val="ru-RU"/>
              </w:rPr>
            </w:pPr>
            <w:r w:rsidRPr="001F70C8">
              <w:rPr>
                <w:bCs/>
                <w:lang w:val="ru-RU"/>
              </w:rPr>
              <w:t>з/</w:t>
            </w:r>
            <w:proofErr w:type="gramStart"/>
            <w:r w:rsidRPr="001F70C8">
              <w:rPr>
                <w:bCs/>
                <w:lang w:val="ru-RU"/>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EFB" w:rsidRPr="001F70C8" w:rsidRDefault="00A53EFB" w:rsidP="005B512A">
            <w:pPr>
              <w:ind w:left="100"/>
              <w:jc w:val="center"/>
              <w:rPr>
                <w:bCs/>
                <w:lang w:val="ru-RU"/>
              </w:rPr>
            </w:pPr>
            <w:r w:rsidRPr="001F70C8">
              <w:rPr>
                <w:bCs/>
                <w:lang w:val="ru-RU"/>
              </w:rPr>
              <w:t>Вимоги згідно пункту 44 Особливостей</w:t>
            </w:r>
          </w:p>
          <w:p w:rsidR="00A53EFB" w:rsidRPr="001F70C8" w:rsidRDefault="00A53EFB" w:rsidP="005B512A">
            <w:pPr>
              <w:ind w:left="100"/>
              <w:jc w:val="center"/>
              <w:rPr>
                <w:bCs/>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3EFB" w:rsidRPr="001F70C8" w:rsidRDefault="00A53EFB" w:rsidP="005B512A">
            <w:pPr>
              <w:ind w:left="100"/>
              <w:jc w:val="center"/>
              <w:rPr>
                <w:bCs/>
                <w:lang w:val="ru-RU"/>
              </w:rPr>
            </w:pPr>
            <w:r w:rsidRPr="001F70C8">
              <w:rPr>
                <w:bCs/>
                <w:lang w:val="ru-RU"/>
              </w:rPr>
              <w:t>Переможець торгів на виконання вимоги згідно пункту 44 Особливостей (</w:t>
            </w:r>
            <w:proofErr w:type="gramStart"/>
            <w:r w:rsidRPr="001F70C8">
              <w:rPr>
                <w:bCs/>
                <w:lang w:val="ru-RU"/>
              </w:rPr>
              <w:t>п</w:t>
            </w:r>
            <w:proofErr w:type="gramEnd"/>
            <w:r w:rsidRPr="001F70C8">
              <w:rPr>
                <w:bCs/>
                <w:lang w:val="ru-RU"/>
              </w:rPr>
              <w:t>ідтвердження відсутності підстав) повинен надати таку інформацію:</w:t>
            </w:r>
          </w:p>
        </w:tc>
      </w:tr>
      <w:tr w:rsidR="00A53EFB" w:rsidRPr="001F70C8" w:rsidTr="005B512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3EFB" w:rsidRPr="001F70C8" w:rsidRDefault="00A53EFB" w:rsidP="005B512A">
            <w:pPr>
              <w:ind w:left="100"/>
              <w:jc w:val="center"/>
              <w:rPr>
                <w:bCs/>
                <w:lang w:val="ru-RU"/>
              </w:rPr>
            </w:pPr>
            <w:r w:rsidRPr="001F70C8">
              <w:rPr>
                <w:bCs/>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3EFB" w:rsidRPr="001F70C8" w:rsidRDefault="00A53EFB" w:rsidP="005B512A">
            <w:pPr>
              <w:widowControl w:val="0"/>
              <w:spacing w:before="120"/>
              <w:jc w:val="both"/>
              <w:rPr>
                <w:bCs/>
                <w:lang w:val="ru-RU"/>
              </w:rPr>
            </w:pPr>
            <w:r w:rsidRPr="001F70C8">
              <w:rPr>
                <w:bCs/>
                <w:lang w:val="ru-RU"/>
              </w:rPr>
              <w:t>Керівника учасника процедури закупі</w:t>
            </w:r>
            <w:proofErr w:type="gramStart"/>
            <w:r w:rsidRPr="001F70C8">
              <w:rPr>
                <w:bCs/>
                <w:lang w:val="ru-RU"/>
              </w:rPr>
              <w:t>вл</w:t>
            </w:r>
            <w:proofErr w:type="gramEnd"/>
            <w:r w:rsidRPr="001F70C8">
              <w:rPr>
                <w:bCs/>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53EFB" w:rsidRPr="001F70C8" w:rsidRDefault="00A53EFB" w:rsidP="005B512A">
            <w:pPr>
              <w:jc w:val="both"/>
              <w:rPr>
                <w:bCs/>
                <w:lang w:val="ru-RU"/>
              </w:rPr>
            </w:pPr>
            <w:r w:rsidRPr="001F70C8">
              <w:rPr>
                <w:bCs/>
                <w:lang w:val="ru-RU"/>
              </w:rPr>
              <w:t>(</w:t>
            </w:r>
            <w:proofErr w:type="gramStart"/>
            <w:r w:rsidRPr="001F70C8">
              <w:rPr>
                <w:bCs/>
                <w:lang w:val="ru-RU"/>
              </w:rPr>
              <w:t>п</w:t>
            </w:r>
            <w:proofErr w:type="gramEnd"/>
            <w:r w:rsidRPr="001F70C8">
              <w:rPr>
                <w:bCs/>
                <w:lang w:val="ru-RU"/>
              </w:rPr>
              <w:t>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3EFB" w:rsidRPr="001F70C8" w:rsidRDefault="00A53EFB" w:rsidP="005B512A">
            <w:pPr>
              <w:ind w:right="140"/>
              <w:jc w:val="both"/>
              <w:rPr>
                <w:bCs/>
                <w:lang w:val="ru-RU"/>
              </w:rPr>
            </w:pPr>
            <w:r w:rsidRPr="001F70C8">
              <w:rPr>
                <w:bCs/>
                <w:lang w:val="ru-RU"/>
              </w:rPr>
              <w:t xml:space="preserve">Інформаційна довідка з Єдиного державного реєстру осіб, які вчинили корупційні або </w:t>
            </w:r>
            <w:proofErr w:type="gramStart"/>
            <w:r w:rsidRPr="001F70C8">
              <w:rPr>
                <w:bCs/>
                <w:lang w:val="ru-RU"/>
              </w:rPr>
              <w:t>пов’язан</w:t>
            </w:r>
            <w:proofErr w:type="gramEnd"/>
            <w:r w:rsidRPr="001F70C8">
              <w:rPr>
                <w:bCs/>
                <w:lang w:val="ru-RU"/>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w:t>
            </w:r>
            <w:r w:rsidRPr="001F70C8">
              <w:rPr>
                <w:bCs/>
                <w:lang w:val="ru-RU"/>
              </w:rPr>
              <w:lastRenderedPageBreak/>
              <w:t xml:space="preserve">корупційні або </w:t>
            </w:r>
            <w:proofErr w:type="gramStart"/>
            <w:r w:rsidRPr="001F70C8">
              <w:rPr>
                <w:bCs/>
                <w:lang w:val="ru-RU"/>
              </w:rPr>
              <w:t>пов’язан</w:t>
            </w:r>
            <w:proofErr w:type="gramEnd"/>
            <w:r w:rsidRPr="001F70C8">
              <w:rPr>
                <w:bCs/>
                <w:lang w:val="ru-RU"/>
              </w:rPr>
              <w:t>і з корупцією правопорушення, яка не стосується запитувача.</w:t>
            </w:r>
          </w:p>
        </w:tc>
      </w:tr>
      <w:tr w:rsidR="00A53EFB" w:rsidRPr="001F70C8" w:rsidTr="005B512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3EFB" w:rsidRPr="001F70C8" w:rsidRDefault="00A53EFB" w:rsidP="005B512A">
            <w:pPr>
              <w:ind w:left="100"/>
              <w:jc w:val="center"/>
              <w:rPr>
                <w:bCs/>
                <w:lang w:val="ru-RU"/>
              </w:rPr>
            </w:pPr>
            <w:r w:rsidRPr="001F70C8">
              <w:rPr>
                <w:bCs/>
                <w:lang w:val="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3EFB" w:rsidRPr="001F70C8" w:rsidRDefault="00A53EFB" w:rsidP="005B512A">
            <w:pPr>
              <w:widowControl w:val="0"/>
              <w:spacing w:before="120"/>
              <w:jc w:val="both"/>
              <w:rPr>
                <w:bCs/>
                <w:lang w:val="ru-RU"/>
              </w:rPr>
            </w:pPr>
            <w:r w:rsidRPr="001F70C8">
              <w:rPr>
                <w:bCs/>
                <w:lang w:val="ru-RU"/>
              </w:rPr>
              <w:t>Фізична особа, яка є учасником процедури закупі</w:t>
            </w:r>
            <w:proofErr w:type="gramStart"/>
            <w:r w:rsidRPr="001F70C8">
              <w:rPr>
                <w:bCs/>
                <w:lang w:val="ru-RU"/>
              </w:rPr>
              <w:t>вл</w:t>
            </w:r>
            <w:proofErr w:type="gramEnd"/>
            <w:r w:rsidRPr="001F70C8">
              <w:rPr>
                <w:bCs/>
                <w:lang w:val="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53EFB" w:rsidRPr="001F70C8" w:rsidRDefault="00A53EFB" w:rsidP="005B512A">
            <w:pPr>
              <w:widowControl w:val="0"/>
              <w:spacing w:before="120"/>
              <w:jc w:val="both"/>
              <w:rPr>
                <w:bCs/>
                <w:lang w:val="ru-RU"/>
              </w:rPr>
            </w:pPr>
            <w:r w:rsidRPr="001F70C8">
              <w:rPr>
                <w:bCs/>
                <w:lang w:val="ru-RU"/>
              </w:rPr>
              <w:t>(</w:t>
            </w:r>
            <w:proofErr w:type="gramStart"/>
            <w:r w:rsidRPr="001F70C8">
              <w:rPr>
                <w:bCs/>
                <w:lang w:val="ru-RU"/>
              </w:rPr>
              <w:t>п</w:t>
            </w:r>
            <w:proofErr w:type="gramEnd"/>
            <w:r w:rsidRPr="001F70C8">
              <w:rPr>
                <w:bCs/>
                <w:lang w:val="ru-RU"/>
              </w:rPr>
              <w:t>ідпункт 5 пункт 44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A53EFB" w:rsidRPr="001F70C8" w:rsidRDefault="00A53EFB" w:rsidP="005B512A">
            <w:pPr>
              <w:jc w:val="both"/>
              <w:rPr>
                <w:bCs/>
                <w:lang w:val="ru-RU"/>
              </w:rPr>
            </w:pPr>
            <w:r w:rsidRPr="001F70C8">
              <w:rPr>
                <w:bCs/>
                <w:lang w:val="ru-RU"/>
              </w:rPr>
              <w:t>Повний витяг з інформаційно-аналітичної системи «</w:t>
            </w:r>
            <w:proofErr w:type="gramStart"/>
            <w:r w:rsidRPr="001F70C8">
              <w:rPr>
                <w:bCs/>
                <w:lang w:val="ru-RU"/>
              </w:rPr>
              <w:t>Обл</w:t>
            </w:r>
            <w:proofErr w:type="gramEnd"/>
            <w:r w:rsidRPr="001F70C8">
              <w:rPr>
                <w:bCs/>
                <w:lang w:val="ru-RU"/>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53EFB" w:rsidRPr="001F70C8" w:rsidRDefault="00A53EFB" w:rsidP="005B512A">
            <w:pPr>
              <w:jc w:val="both"/>
              <w:rPr>
                <w:bCs/>
                <w:lang w:val="ru-RU"/>
              </w:rPr>
            </w:pPr>
          </w:p>
          <w:p w:rsidR="00A53EFB" w:rsidRPr="001F70C8" w:rsidRDefault="00A53EFB" w:rsidP="005B512A">
            <w:pPr>
              <w:jc w:val="both"/>
              <w:rPr>
                <w:bCs/>
                <w:lang w:val="ru-RU"/>
              </w:rPr>
            </w:pPr>
            <w:r w:rsidRPr="001F70C8">
              <w:rPr>
                <w:bCs/>
                <w:lang w:val="ru-RU"/>
              </w:rPr>
              <w:t xml:space="preserve">Документ </w:t>
            </w:r>
            <w:proofErr w:type="gramStart"/>
            <w:r w:rsidRPr="001F70C8">
              <w:rPr>
                <w:bCs/>
                <w:lang w:val="ru-RU"/>
              </w:rPr>
              <w:t>повинен</w:t>
            </w:r>
            <w:proofErr w:type="gramEnd"/>
            <w:r w:rsidRPr="001F70C8">
              <w:rPr>
                <w:bCs/>
                <w:lang w:val="ru-RU"/>
              </w:rPr>
              <w:t xml:space="preserve"> бути не більше тридцятиденної давнини від дати подання документа. </w:t>
            </w:r>
          </w:p>
        </w:tc>
      </w:tr>
      <w:tr w:rsidR="00A53EFB" w:rsidRPr="001F70C8" w:rsidTr="005B512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3EFB" w:rsidRPr="001F70C8" w:rsidRDefault="00A53EFB" w:rsidP="005B512A">
            <w:pPr>
              <w:ind w:left="100"/>
              <w:jc w:val="center"/>
              <w:rPr>
                <w:bCs/>
                <w:lang w:val="ru-RU"/>
              </w:rPr>
            </w:pPr>
            <w:r w:rsidRPr="001F70C8">
              <w:rPr>
                <w:bCs/>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3EFB" w:rsidRPr="001F70C8" w:rsidRDefault="00A53EFB" w:rsidP="005B512A">
            <w:pPr>
              <w:widowControl w:val="0"/>
              <w:spacing w:before="120"/>
              <w:jc w:val="both"/>
              <w:rPr>
                <w:bCs/>
                <w:lang w:val="ru-RU"/>
              </w:rPr>
            </w:pPr>
            <w:r w:rsidRPr="001F70C8">
              <w:rPr>
                <w:bCs/>
                <w:lang w:val="ru-RU"/>
              </w:rPr>
              <w:t>Керівника учасника процедури закупі</w:t>
            </w:r>
            <w:proofErr w:type="gramStart"/>
            <w:r w:rsidRPr="001F70C8">
              <w:rPr>
                <w:bCs/>
                <w:lang w:val="ru-RU"/>
              </w:rPr>
              <w:t>вл</w:t>
            </w:r>
            <w:proofErr w:type="gramEnd"/>
            <w:r w:rsidRPr="001F70C8">
              <w:rPr>
                <w:bCs/>
                <w:lang w:val="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53EFB" w:rsidRPr="001F70C8" w:rsidRDefault="00A53EFB" w:rsidP="005B512A">
            <w:pPr>
              <w:jc w:val="both"/>
              <w:rPr>
                <w:bCs/>
                <w:lang w:val="ru-RU"/>
              </w:rPr>
            </w:pPr>
            <w:r w:rsidRPr="001F70C8">
              <w:rPr>
                <w:bCs/>
                <w:lang w:val="ru-RU"/>
              </w:rPr>
              <w:t>(</w:t>
            </w:r>
            <w:proofErr w:type="gramStart"/>
            <w:r w:rsidRPr="001F70C8">
              <w:rPr>
                <w:bCs/>
                <w:lang w:val="ru-RU"/>
              </w:rPr>
              <w:t>п</w:t>
            </w:r>
            <w:proofErr w:type="gramEnd"/>
            <w:r w:rsidRPr="001F70C8">
              <w:rPr>
                <w:bCs/>
                <w:lang w:val="ru-RU"/>
              </w:rPr>
              <w:t>ідпункт 12 пункт 44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A53EFB" w:rsidRPr="001F70C8" w:rsidRDefault="00A53EFB" w:rsidP="005B512A">
            <w:pPr>
              <w:rPr>
                <w:bCs/>
                <w:lang w:val="ru-RU"/>
              </w:rPr>
            </w:pPr>
          </w:p>
        </w:tc>
      </w:tr>
      <w:tr w:rsidR="00A53EFB" w:rsidRPr="001F70C8" w:rsidTr="005B512A">
        <w:trPr>
          <w:trHeight w:val="60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3EFB" w:rsidRPr="001F70C8" w:rsidRDefault="00A53EFB" w:rsidP="005B512A">
            <w:pPr>
              <w:ind w:left="100"/>
              <w:jc w:val="center"/>
              <w:rPr>
                <w:bCs/>
                <w:lang w:val="ru-RU"/>
              </w:rPr>
            </w:pPr>
            <w:r w:rsidRPr="001F70C8">
              <w:rPr>
                <w:bCs/>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3EFB" w:rsidRPr="001F70C8" w:rsidRDefault="00A53EFB" w:rsidP="005B512A">
            <w:pPr>
              <w:jc w:val="both"/>
              <w:rPr>
                <w:bCs/>
                <w:lang w:val="ru-RU"/>
              </w:rPr>
            </w:pPr>
            <w:r w:rsidRPr="001F70C8">
              <w:rPr>
                <w:bCs/>
                <w:lang w:val="ru-RU"/>
              </w:rPr>
              <w:t>Учасник процедури закупі</w:t>
            </w:r>
            <w:proofErr w:type="gramStart"/>
            <w:r w:rsidRPr="001F70C8">
              <w:rPr>
                <w:bCs/>
                <w:lang w:val="ru-RU"/>
              </w:rPr>
              <w:t>вл</w:t>
            </w:r>
            <w:proofErr w:type="gramEnd"/>
            <w:r w:rsidRPr="001F70C8">
              <w:rPr>
                <w:bCs/>
                <w:lang w:val="ru-RU"/>
              </w:rPr>
              <w:t xml:space="preserve">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w:t>
            </w:r>
            <w:r w:rsidRPr="001F70C8">
              <w:rPr>
                <w:bCs/>
                <w:lang w:val="ru-RU"/>
              </w:rPr>
              <w:lastRenderedPageBreak/>
              <w:t>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1F70C8">
              <w:rPr>
                <w:bCs/>
                <w:lang w:val="ru-RU"/>
              </w:rPr>
              <w:t>вл</w:t>
            </w:r>
            <w:proofErr w:type="gramEnd"/>
            <w:r w:rsidRPr="001F70C8">
              <w:rPr>
                <w:bCs/>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53EFB" w:rsidRPr="001F70C8" w:rsidRDefault="00A53EFB" w:rsidP="005B512A">
            <w:pPr>
              <w:jc w:val="both"/>
              <w:rPr>
                <w:bCs/>
                <w:highlight w:val="yellow"/>
                <w:lang w:val="ru-RU"/>
              </w:rPr>
            </w:pPr>
            <w:r w:rsidRPr="001F70C8">
              <w:rPr>
                <w:bCs/>
                <w:lang w:val="ru-RU"/>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3EFB" w:rsidRPr="001F70C8" w:rsidRDefault="00A53EFB" w:rsidP="005B512A">
            <w:pPr>
              <w:spacing w:after="348"/>
              <w:jc w:val="both"/>
              <w:rPr>
                <w:bCs/>
                <w:highlight w:val="yellow"/>
                <w:lang w:val="ru-RU"/>
              </w:rPr>
            </w:pPr>
            <w:r w:rsidRPr="001F70C8">
              <w:rPr>
                <w:bCs/>
                <w:lang w:val="ru-RU"/>
              </w:rPr>
              <w:lastRenderedPageBreak/>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1F70C8">
              <w:rPr>
                <w:bCs/>
                <w:lang w:val="ru-RU"/>
              </w:rPr>
              <w:t>вл</w:t>
            </w:r>
            <w:proofErr w:type="gramEnd"/>
            <w:r w:rsidRPr="001F70C8">
              <w:rPr>
                <w:bCs/>
                <w:lang w:val="ru-RU"/>
              </w:rPr>
              <w:t xml:space="preserve">і виконав свої зобов’язання за раніше укладеним із замовником </w:t>
            </w:r>
            <w:r w:rsidRPr="001F70C8">
              <w:rPr>
                <w:bCs/>
                <w:lang w:val="ru-RU"/>
              </w:rPr>
              <w:lastRenderedPageBreak/>
              <w:t xml:space="preserve">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1F70C8">
              <w:rPr>
                <w:bCs/>
                <w:lang w:val="ru-RU"/>
              </w:rPr>
              <w:t>п</w:t>
            </w:r>
            <w:proofErr w:type="gramEnd"/>
            <w:r w:rsidRPr="001F70C8">
              <w:rPr>
                <w:bCs/>
                <w:lang w:val="ru-RU"/>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1F70C8">
              <w:rPr>
                <w:bCs/>
                <w:lang w:val="ru-RU"/>
              </w:rPr>
              <w:t>повинен</w:t>
            </w:r>
            <w:proofErr w:type="gramEnd"/>
            <w:r w:rsidRPr="001F70C8">
              <w:rPr>
                <w:bCs/>
                <w:lang w:val="ru-RU"/>
              </w:rPr>
              <w:t xml:space="preserve"> довести, що він сплатив або зобов’язався сплатити відповідні зобов’язання та відшкодування завданих збитків. </w:t>
            </w:r>
          </w:p>
        </w:tc>
      </w:tr>
    </w:tbl>
    <w:p w:rsidR="00A53EFB" w:rsidRPr="001F70C8" w:rsidRDefault="00A53EFB" w:rsidP="00A53EFB">
      <w:pPr>
        <w:rPr>
          <w:b/>
          <w:highlight w:val="yellow"/>
        </w:rPr>
      </w:pPr>
    </w:p>
    <w:p w:rsidR="00A53EFB" w:rsidRPr="001F70C8" w:rsidRDefault="00A53EFB" w:rsidP="00A53EFB">
      <w:pPr>
        <w:widowControl w:val="0"/>
        <w:jc w:val="both"/>
        <w:rPr>
          <w:bCs/>
          <w:color w:val="000000"/>
          <w:lang w:eastAsia="zh-CN"/>
        </w:rPr>
      </w:pPr>
      <w:r w:rsidRPr="001F70C8">
        <w:rPr>
          <w:bCs/>
          <w:i/>
          <w:color w:val="000000"/>
          <w:lang w:eastAsia="zh-CN"/>
        </w:rPr>
        <w:t>Переможець</w:t>
      </w:r>
      <w:r w:rsidRPr="001F70C8">
        <w:rPr>
          <w:bCs/>
          <w:color w:val="000000"/>
          <w:lang w:eastAsia="zh-CN"/>
        </w:rPr>
        <w:t xml:space="preserve"> процедури закупівлі під час укладення договору про закупівлю повинен надати:</w:t>
      </w:r>
    </w:p>
    <w:p w:rsidR="00A53EFB" w:rsidRPr="001F70C8" w:rsidRDefault="00A53EFB" w:rsidP="00A53EFB">
      <w:pPr>
        <w:widowControl w:val="0"/>
        <w:numPr>
          <w:ilvl w:val="0"/>
          <w:numId w:val="2"/>
        </w:numPr>
        <w:spacing w:after="0" w:line="240" w:lineRule="auto"/>
        <w:jc w:val="both"/>
        <w:rPr>
          <w:bCs/>
          <w:color w:val="000000"/>
          <w:lang w:eastAsia="zh-CN"/>
        </w:rPr>
      </w:pPr>
      <w:r w:rsidRPr="001F70C8">
        <w:rPr>
          <w:bCs/>
          <w:color w:val="000000"/>
          <w:lang w:eastAsia="zh-CN"/>
        </w:rPr>
        <w:t>інформацію про право підписання договору про закупівлю;</w:t>
      </w:r>
    </w:p>
    <w:p w:rsidR="00A53EFB" w:rsidRPr="001F70C8" w:rsidRDefault="00A53EFB" w:rsidP="00A53EFB">
      <w:pPr>
        <w:widowControl w:val="0"/>
        <w:numPr>
          <w:ilvl w:val="0"/>
          <w:numId w:val="2"/>
        </w:numPr>
        <w:spacing w:after="0" w:line="240" w:lineRule="auto"/>
        <w:jc w:val="both"/>
        <w:rPr>
          <w:bCs/>
          <w:color w:val="000000"/>
          <w:lang w:eastAsia="zh-CN"/>
        </w:rPr>
      </w:pPr>
      <w:r w:rsidRPr="001F70C8">
        <w:rPr>
          <w:bCs/>
          <w:color w:val="000000"/>
          <w:lang w:eastAsia="zh-CN"/>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53EFB" w:rsidRDefault="00A53EFB" w:rsidP="00A53EFB">
      <w:pPr>
        <w:rPr>
          <w:i/>
          <w:lang w:eastAsia="zh-CN"/>
        </w:rPr>
      </w:pPr>
      <w:r w:rsidRPr="001F70C8">
        <w:rPr>
          <w:bCs/>
          <w:i/>
          <w:color w:val="000000"/>
          <w:highlight w:val="white"/>
          <w:lang w:eastAsia="zh-CN"/>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F70C8">
        <w:rPr>
          <w:bCs/>
          <w:i/>
          <w:highlight w:val="white"/>
          <w:lang w:eastAsia="zh-CN"/>
        </w:rPr>
        <w:t xml:space="preserve"> абзацу 2 підпункту 3  пункту 41 Особливостей</w:t>
      </w:r>
      <w:r w:rsidRPr="001F70C8">
        <w:rPr>
          <w:i/>
          <w:highlight w:val="white"/>
          <w:lang w:eastAsia="zh-CN"/>
        </w:rPr>
        <w:t>.</w:t>
      </w:r>
    </w:p>
    <w:p w:rsidR="00D875EB" w:rsidRPr="007A3ECC" w:rsidRDefault="00D875EB" w:rsidP="00F53268">
      <w:pPr>
        <w:widowControl w:val="0"/>
        <w:autoSpaceDE w:val="0"/>
        <w:autoSpaceDN w:val="0"/>
        <w:adjustRightInd w:val="0"/>
        <w:spacing w:after="0" w:line="20" w:lineRule="atLeast"/>
        <w:rPr>
          <w:rFonts w:eastAsia="Times New Roman"/>
          <w:i/>
          <w:szCs w:val="28"/>
        </w:rPr>
      </w:pPr>
    </w:p>
    <w:p w:rsidR="00F53268" w:rsidRDefault="00F53268" w:rsidP="00F53268">
      <w:pPr>
        <w:widowControl w:val="0"/>
        <w:autoSpaceDE w:val="0"/>
        <w:autoSpaceDN w:val="0"/>
        <w:adjustRightInd w:val="0"/>
        <w:spacing w:after="0" w:line="20" w:lineRule="atLeast"/>
        <w:rPr>
          <w:rFonts w:eastAsia="Times New Roman"/>
          <w:i/>
          <w:szCs w:val="28"/>
        </w:rPr>
      </w:pPr>
      <w:bookmarkStart w:id="0" w:name="_GoBack"/>
      <w:bookmarkEnd w:id="0"/>
      <w:r w:rsidRPr="00F870D5">
        <w:rPr>
          <w:rFonts w:eastAsia="Times New Roman"/>
          <w:i/>
          <w:szCs w:val="28"/>
        </w:rPr>
        <w:t xml:space="preserve">Нова </w:t>
      </w:r>
      <w:r w:rsidR="00D875EB" w:rsidRPr="00F870D5">
        <w:rPr>
          <w:rFonts w:eastAsia="Times New Roman"/>
          <w:i/>
          <w:szCs w:val="28"/>
        </w:rPr>
        <w:t xml:space="preserve">редакція </w:t>
      </w:r>
      <w:r w:rsidR="00C00512" w:rsidRPr="00F870D5">
        <w:rPr>
          <w:rFonts w:eastAsia="Times New Roman"/>
          <w:i/>
          <w:szCs w:val="28"/>
        </w:rPr>
        <w:t xml:space="preserve">пункту </w:t>
      </w:r>
      <w:r w:rsidR="00A53EFB" w:rsidRPr="00F870D5">
        <w:rPr>
          <w:rFonts w:eastAsia="Times New Roman"/>
          <w:i/>
          <w:szCs w:val="28"/>
        </w:rPr>
        <w:t>1</w:t>
      </w:r>
      <w:r w:rsidR="00C00512" w:rsidRPr="00F870D5">
        <w:rPr>
          <w:rFonts w:eastAsia="Times New Roman"/>
          <w:i/>
          <w:szCs w:val="28"/>
        </w:rPr>
        <w:t xml:space="preserve"> Додатку № </w:t>
      </w:r>
      <w:r w:rsidR="00A53EFB" w:rsidRPr="00F870D5">
        <w:rPr>
          <w:rFonts w:eastAsia="Times New Roman"/>
          <w:i/>
          <w:szCs w:val="28"/>
        </w:rPr>
        <w:t>1</w:t>
      </w:r>
      <w:r w:rsidR="00C00512" w:rsidRPr="00F870D5">
        <w:rPr>
          <w:rFonts w:eastAsia="Times New Roman"/>
          <w:i/>
          <w:szCs w:val="28"/>
        </w:rPr>
        <w:t xml:space="preserve"> тендерної документації:</w:t>
      </w:r>
    </w:p>
    <w:p w:rsidR="00C00512" w:rsidRPr="007A3ECC" w:rsidRDefault="00C00512" w:rsidP="00F53268">
      <w:pPr>
        <w:widowControl w:val="0"/>
        <w:autoSpaceDE w:val="0"/>
        <w:autoSpaceDN w:val="0"/>
        <w:adjustRightInd w:val="0"/>
        <w:spacing w:after="0" w:line="20" w:lineRule="atLeast"/>
        <w:rPr>
          <w:rFonts w:eastAsia="Times New Roman"/>
          <w:i/>
          <w:szCs w:val="28"/>
        </w:rPr>
      </w:pPr>
    </w:p>
    <w:p w:rsidR="00A53EFB" w:rsidRPr="001F70C8" w:rsidRDefault="00A53EFB" w:rsidP="00A53EFB">
      <w:pPr>
        <w:pStyle w:val="3"/>
        <w:jc w:val="center"/>
        <w:rPr>
          <w:rFonts w:ascii="Times New Roman" w:hAnsi="Times New Roman" w:cs="Times New Roman"/>
          <w:b/>
          <w:sz w:val="24"/>
          <w:szCs w:val="24"/>
        </w:rPr>
      </w:pPr>
      <w:r w:rsidRPr="001F70C8">
        <w:rPr>
          <w:rFonts w:ascii="Times New Roman" w:hAnsi="Times New Roman" w:cs="Times New Roman"/>
          <w:b/>
          <w:sz w:val="24"/>
          <w:szCs w:val="24"/>
        </w:rPr>
        <w:t xml:space="preserve">1. </w:t>
      </w:r>
      <w:proofErr w:type="gramStart"/>
      <w:r w:rsidRPr="001F70C8">
        <w:rPr>
          <w:rFonts w:ascii="Times New Roman" w:hAnsi="Times New Roman" w:cs="Times New Roman"/>
          <w:b/>
          <w:sz w:val="24"/>
          <w:szCs w:val="24"/>
        </w:rPr>
        <w:t>П</w:t>
      </w:r>
      <w:proofErr w:type="gramEnd"/>
      <w:r w:rsidRPr="001F70C8">
        <w:rPr>
          <w:rFonts w:ascii="Times New Roman" w:hAnsi="Times New Roman" w:cs="Times New Roman"/>
          <w:b/>
          <w:sz w:val="24"/>
          <w:szCs w:val="24"/>
        </w:rPr>
        <w:t>ідтвердження відповідності УЧАСНИКА/ПЕРЕМОЖЦЯ  вимогам, визначеним у статті 17 Закону “Про публічні закупівлі” (далі – Закон).</w:t>
      </w:r>
    </w:p>
    <w:p w:rsidR="00A53EFB" w:rsidRPr="001F70C8" w:rsidRDefault="00A53EFB" w:rsidP="00A53EFB">
      <w:pPr>
        <w:pStyle w:val="3"/>
        <w:rPr>
          <w:rFonts w:ascii="Times New Roman" w:hAnsi="Times New Roman" w:cs="Times New Roman"/>
          <w:b/>
          <w:i/>
          <w:iCs/>
          <w:sz w:val="24"/>
          <w:szCs w:val="24"/>
          <w:bdr w:val="none" w:sz="0" w:space="0" w:color="auto" w:frame="1"/>
          <w:shd w:val="clear" w:color="auto" w:fill="FFFFFF"/>
        </w:rPr>
      </w:pPr>
    </w:p>
    <w:p w:rsidR="00A53EFB" w:rsidRPr="001F70C8" w:rsidRDefault="00A53EFB" w:rsidP="00A53EFB">
      <w:pPr>
        <w:spacing w:before="120"/>
        <w:ind w:firstLine="567"/>
        <w:jc w:val="both"/>
        <w:rPr>
          <w:color w:val="000000"/>
          <w:shd w:val="solid" w:color="FFFFFF" w:fill="FFFFFF"/>
        </w:rPr>
      </w:pPr>
      <w:r w:rsidRPr="001F70C8">
        <w:rPr>
          <w:b/>
          <w:i/>
          <w:iCs/>
          <w:bdr w:val="none" w:sz="0" w:space="0" w:color="auto" w:frame="1"/>
          <w:shd w:val="clear" w:color="auto" w:fill="FFFFFF"/>
        </w:rPr>
        <w:lastRenderedPageBreak/>
        <w:t xml:space="preserve">1.1. </w:t>
      </w:r>
      <w:r w:rsidRPr="001F70C8">
        <w:rPr>
          <w:b/>
          <w:iCs/>
          <w:bdr w:val="none" w:sz="0" w:space="0" w:color="auto" w:frame="1"/>
          <w:shd w:val="clear" w:color="auto" w:fill="FFFFFF"/>
        </w:rPr>
        <w:t>Для учасників:</w:t>
      </w:r>
      <w:r w:rsidRPr="001F70C8">
        <w:rPr>
          <w:i/>
          <w:iCs/>
          <w:bdr w:val="none" w:sz="0" w:space="0" w:color="auto" w:frame="1"/>
          <w:shd w:val="clear" w:color="auto" w:fill="FFFFFF"/>
        </w:rPr>
        <w:t xml:space="preserve"> </w:t>
      </w:r>
      <w:r w:rsidRPr="001F70C8">
        <w:rPr>
          <w:color w:val="000000"/>
          <w:shd w:val="solid" w:color="FFFFFF" w:fill="FFFFFF"/>
        </w:rPr>
        <w:t xml:space="preserve">Учасник процедури закупівлі підтверджує відсутність підстав, зазначених </w:t>
      </w:r>
      <w:r>
        <w:rPr>
          <w:color w:val="000000"/>
          <w:shd w:val="solid" w:color="FFFFFF" w:fill="FFFFFF"/>
        </w:rPr>
        <w:t xml:space="preserve">у </w:t>
      </w:r>
      <w:r w:rsidRPr="001F70C8">
        <w:rPr>
          <w:color w:val="000000"/>
          <w:shd w:val="solid" w:color="FFFFFF" w:fill="FFFFFF"/>
        </w:rPr>
        <w:t>пункт</w:t>
      </w:r>
      <w:r>
        <w:rPr>
          <w:color w:val="000000"/>
          <w:shd w:val="solid" w:color="FFFFFF" w:fill="FFFFFF"/>
        </w:rPr>
        <w:t>і</w:t>
      </w:r>
      <w:r w:rsidRPr="001F70C8">
        <w:rPr>
          <w:color w:val="000000"/>
          <w:shd w:val="solid" w:color="FFFFFF" w:fill="FFFFFF"/>
        </w:rPr>
        <w:t xml:space="preserve"> 4</w:t>
      </w:r>
      <w:r>
        <w:rPr>
          <w:color w:val="000000"/>
          <w:shd w:val="solid" w:color="FFFFFF" w:fill="FFFFFF"/>
        </w:rPr>
        <w:t>7</w:t>
      </w:r>
      <w:r w:rsidRPr="001F70C8">
        <w:rPr>
          <w:color w:val="000000"/>
          <w:shd w:val="solid" w:color="FFFFFF" w:fill="FFFFFF"/>
        </w:rPr>
        <w:t xml:space="preserve"> Особливостей</w:t>
      </w:r>
      <w:r w:rsidR="00F870D5" w:rsidRPr="00F870D5">
        <w:rPr>
          <w:color w:val="333333"/>
          <w:shd w:val="clear" w:color="auto" w:fill="FFFFFF"/>
        </w:rPr>
        <w:t xml:space="preserve"> </w:t>
      </w:r>
      <w:r w:rsidR="00F870D5" w:rsidRPr="00F870D5">
        <w:rPr>
          <w:color w:val="000000"/>
          <w:shd w:val="solid" w:color="FFFFFF" w:fill="FFFFFF"/>
        </w:rPr>
        <w:t>(крім </w:t>
      </w:r>
      <w:hyperlink r:id="rId6" w:anchor="n616" w:history="1">
        <w:r w:rsidR="00F870D5" w:rsidRPr="00F870D5">
          <w:rPr>
            <w:color w:val="000000"/>
            <w:shd w:val="solid" w:color="FFFFFF" w:fill="FFFFFF"/>
          </w:rPr>
          <w:t>підпунктів 1</w:t>
        </w:r>
      </w:hyperlink>
      <w:r w:rsidR="00F870D5" w:rsidRPr="00F870D5">
        <w:rPr>
          <w:color w:val="000000"/>
          <w:shd w:val="solid" w:color="FFFFFF" w:fill="FFFFFF"/>
        </w:rPr>
        <w:t> і </w:t>
      </w:r>
      <w:hyperlink r:id="rId7" w:anchor="n622" w:history="1">
        <w:r w:rsidR="00F870D5" w:rsidRPr="00F870D5">
          <w:rPr>
            <w:color w:val="000000"/>
            <w:shd w:val="solid" w:color="FFFFFF" w:fill="FFFFFF"/>
          </w:rPr>
          <w:t>7</w:t>
        </w:r>
      </w:hyperlink>
      <w:r w:rsidR="00F870D5" w:rsidRPr="00F870D5">
        <w:rPr>
          <w:color w:val="000000"/>
          <w:shd w:val="solid" w:color="FFFFFF" w:fill="FFFFFF"/>
        </w:rPr>
        <w:t> )</w:t>
      </w:r>
      <w:r w:rsidRPr="001F70C8">
        <w:rPr>
          <w:color w:val="000000"/>
          <w:shd w:val="solid" w:color="FFFFFF" w:fill="FFFFFF"/>
        </w:rPr>
        <w:t xml:space="preserve">, шляхом самостійного декларування відсутності таких підстав в електронній системі закупівель під час подання тендерної пропозиції. </w:t>
      </w:r>
    </w:p>
    <w:p w:rsidR="00A53EFB" w:rsidRPr="00A53EFB" w:rsidRDefault="00A53EFB" w:rsidP="00A53EFB">
      <w:pPr>
        <w:pStyle w:val="3"/>
        <w:ind w:firstLine="567"/>
        <w:jc w:val="both"/>
        <w:rPr>
          <w:rFonts w:ascii="Times New Roman" w:hAnsi="Times New Roman" w:cs="Times New Roman"/>
          <w:color w:val="000000"/>
          <w:sz w:val="28"/>
          <w:shd w:val="solid" w:color="FFFFFF" w:fill="FFFFFF"/>
          <w:lang w:val="uk-UA"/>
        </w:rPr>
      </w:pPr>
      <w:r w:rsidRPr="00A53EFB">
        <w:rPr>
          <w:rFonts w:ascii="Times New Roman" w:hAnsi="Times New Roman" w:cs="Times New Roman"/>
          <w:color w:val="000000"/>
          <w:sz w:val="28"/>
          <w:shd w:val="solid" w:color="FFFFFF"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w:t>
      </w:r>
      <w:r w:rsidRPr="00A53EFB">
        <w:rPr>
          <w:rFonts w:ascii="Times New Roman" w:hAnsi="Times New Roman" w:cs="Times New Roman"/>
          <w:color w:val="000000"/>
          <w:sz w:val="28"/>
          <w:shd w:val="solid" w:color="FFFFFF" w:fill="FFFFFF"/>
          <w:lang w:val="uk-UA"/>
        </w:rPr>
        <w:t xml:space="preserve"> </w:t>
      </w:r>
      <w:r w:rsidRPr="00A53EFB">
        <w:rPr>
          <w:rFonts w:ascii="Times New Roman" w:hAnsi="Times New Roman" w:cs="Times New Roman"/>
          <w:color w:val="000000"/>
          <w:sz w:val="28"/>
          <w:shd w:val="solid" w:color="FFFFFF" w:fill="FFFFFF"/>
          <w:lang w:val="uk-UA"/>
        </w:rPr>
        <w:t>відповідно до </w:t>
      </w:r>
      <w:hyperlink r:id="rId8" w:anchor="n630" w:history="1">
        <w:r w:rsidRPr="00A53EFB">
          <w:rPr>
            <w:rFonts w:ascii="Times New Roman" w:hAnsi="Times New Roman" w:cs="Times New Roman"/>
            <w:color w:val="000000"/>
            <w:sz w:val="28"/>
            <w:shd w:val="solid" w:color="FFFFFF" w:fill="FFFFFF"/>
            <w:lang w:val="uk-UA"/>
          </w:rPr>
          <w:t>абзацу шістнадцятого</w:t>
        </w:r>
      </w:hyperlink>
      <w:r w:rsidRPr="00A53EFB">
        <w:rPr>
          <w:rFonts w:ascii="Times New Roman" w:hAnsi="Times New Roman" w:cs="Times New Roman"/>
          <w:color w:val="000000"/>
          <w:sz w:val="28"/>
          <w:shd w:val="solid" w:color="FFFFFF" w:fill="FFFFFF"/>
          <w:lang w:val="uk-UA"/>
        </w:rPr>
        <w:t>  пункту</w:t>
      </w:r>
      <w:r w:rsidR="00F870D5">
        <w:rPr>
          <w:rFonts w:ascii="Times New Roman" w:hAnsi="Times New Roman" w:cs="Times New Roman"/>
          <w:color w:val="000000"/>
          <w:sz w:val="28"/>
          <w:shd w:val="solid" w:color="FFFFFF" w:fill="FFFFFF"/>
          <w:lang w:val="uk-UA"/>
        </w:rPr>
        <w:t xml:space="preserve"> </w:t>
      </w:r>
      <w:r w:rsidRPr="00A53EFB">
        <w:rPr>
          <w:rFonts w:ascii="Times New Roman" w:hAnsi="Times New Roman" w:cs="Times New Roman"/>
          <w:color w:val="000000"/>
          <w:sz w:val="28"/>
          <w:shd w:val="solid" w:color="FFFFFF" w:fill="FFFFFF"/>
          <w:lang w:val="uk-UA"/>
        </w:rPr>
        <w:t xml:space="preserve">47 </w:t>
      </w:r>
      <w:r>
        <w:rPr>
          <w:rFonts w:ascii="Times New Roman" w:hAnsi="Times New Roman" w:cs="Times New Roman"/>
          <w:color w:val="000000"/>
          <w:sz w:val="28"/>
          <w:shd w:val="solid" w:color="FFFFFF" w:fill="FFFFFF"/>
          <w:lang w:val="uk-UA"/>
        </w:rPr>
        <w:t>Особливостей</w:t>
      </w:r>
      <w:r w:rsidRPr="00A53EFB">
        <w:rPr>
          <w:rFonts w:ascii="Times New Roman" w:hAnsi="Times New Roman" w:cs="Times New Roman"/>
          <w:color w:val="000000"/>
          <w:sz w:val="28"/>
          <w:shd w:val="solid" w:color="FFFFFF" w:fill="FFFFFF"/>
          <w:lang w:val="uk-UA"/>
        </w:rPr>
        <w:t>.</w:t>
      </w:r>
    </w:p>
    <w:p w:rsidR="00A53EFB" w:rsidRPr="001F70C8" w:rsidRDefault="00A53EFB" w:rsidP="00A53EFB">
      <w:pPr>
        <w:pStyle w:val="3"/>
        <w:jc w:val="both"/>
        <w:rPr>
          <w:rFonts w:ascii="Times New Roman" w:hAnsi="Times New Roman" w:cs="Times New Roman"/>
          <w:sz w:val="24"/>
          <w:szCs w:val="24"/>
          <w:lang w:val="uk-UA"/>
        </w:rPr>
      </w:pPr>
    </w:p>
    <w:p w:rsidR="00A53EFB" w:rsidRPr="001F70C8" w:rsidRDefault="00A53EFB" w:rsidP="00A53EFB">
      <w:pPr>
        <w:widowControl w:val="0"/>
        <w:ind w:firstLine="567"/>
        <w:jc w:val="both"/>
      </w:pPr>
      <w:r w:rsidRPr="001F70C8">
        <w:rPr>
          <w:b/>
        </w:rPr>
        <w:t>1.2.</w:t>
      </w:r>
      <w:r w:rsidRPr="001F70C8">
        <w:t xml:space="preserve"> </w:t>
      </w:r>
      <w:r w:rsidRPr="001F70C8">
        <w:rPr>
          <w:b/>
        </w:rPr>
        <w:t>Для переможця:</w:t>
      </w:r>
      <w:r w:rsidRPr="001F70C8">
        <w:rPr>
          <w:color w:val="000000"/>
          <w:shd w:val="solid" w:color="FFFFFF" w:fill="FFFFFF"/>
        </w:rPr>
        <w:t xml:space="preserve"> </w:t>
      </w:r>
      <w:r w:rsidR="00F870D5" w:rsidRPr="00F870D5">
        <w:rPr>
          <w:color w:val="000000"/>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9" w:anchor="n618" w:history="1">
        <w:r w:rsidR="00F870D5" w:rsidRPr="00F870D5">
          <w:rPr>
            <w:color w:val="000000"/>
            <w:shd w:val="solid" w:color="FFFFFF" w:fill="FFFFFF"/>
          </w:rPr>
          <w:t>підпунктах 3</w:t>
        </w:r>
      </w:hyperlink>
      <w:r w:rsidR="00F870D5" w:rsidRPr="00F870D5">
        <w:rPr>
          <w:color w:val="000000"/>
          <w:shd w:val="solid" w:color="FFFFFF" w:fill="FFFFFF"/>
        </w:rPr>
        <w:t>, </w:t>
      </w:r>
      <w:hyperlink r:id="rId10" w:anchor="n620" w:history="1">
        <w:r w:rsidR="00F870D5" w:rsidRPr="00F870D5">
          <w:rPr>
            <w:color w:val="000000"/>
            <w:shd w:val="solid" w:color="FFFFFF" w:fill="FFFFFF"/>
          </w:rPr>
          <w:t>5</w:t>
        </w:r>
      </w:hyperlink>
      <w:r w:rsidR="00F870D5" w:rsidRPr="00F870D5">
        <w:rPr>
          <w:color w:val="000000"/>
          <w:shd w:val="solid" w:color="FFFFFF" w:fill="FFFFFF"/>
        </w:rPr>
        <w:t>, </w:t>
      </w:r>
      <w:hyperlink r:id="rId11" w:anchor="n621" w:history="1">
        <w:r w:rsidR="00F870D5" w:rsidRPr="00F870D5">
          <w:rPr>
            <w:color w:val="000000"/>
            <w:shd w:val="solid" w:color="FFFFFF" w:fill="FFFFFF"/>
          </w:rPr>
          <w:t>6</w:t>
        </w:r>
      </w:hyperlink>
      <w:r w:rsidR="00F870D5" w:rsidRPr="00F870D5">
        <w:rPr>
          <w:color w:val="000000"/>
          <w:shd w:val="solid" w:color="FFFFFF" w:fill="FFFFFF"/>
        </w:rPr>
        <w:t> і </w:t>
      </w:r>
      <w:hyperlink r:id="rId12" w:anchor="n627" w:history="1">
        <w:r w:rsidR="00F870D5" w:rsidRPr="00F870D5">
          <w:rPr>
            <w:color w:val="000000"/>
            <w:shd w:val="solid" w:color="FFFFFF" w:fill="FFFFFF"/>
          </w:rPr>
          <w:t>12</w:t>
        </w:r>
      </w:hyperlink>
      <w:r w:rsidR="00F870D5" w:rsidRPr="00F870D5">
        <w:rPr>
          <w:color w:val="000000"/>
          <w:shd w:val="solid" w:color="FFFFFF" w:fill="FFFFFF"/>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13" w:tgtFrame="_blank" w:history="1">
        <w:r w:rsidR="00F870D5" w:rsidRPr="00F870D5">
          <w:rPr>
            <w:color w:val="000000"/>
            <w:shd w:val="solid" w:color="FFFFFF" w:fill="FFFFFF"/>
          </w:rPr>
          <w:t>Законом України</w:t>
        </w:r>
      </w:hyperlink>
      <w:r w:rsidR="00F870D5" w:rsidRPr="00F870D5">
        <w:rPr>
          <w:color w:val="000000"/>
          <w:shd w:val="solid" w:color="FFFFFF"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1F70C8">
        <w:t xml:space="preserve"> </w:t>
      </w:r>
    </w:p>
    <w:p w:rsidR="00A53EFB" w:rsidRPr="001F70C8" w:rsidRDefault="00A53EFB" w:rsidP="00A53EFB">
      <w:pPr>
        <w:spacing w:before="120"/>
        <w:ind w:firstLine="567"/>
        <w:jc w:val="both"/>
        <w:rPr>
          <w:color w:val="000000"/>
          <w:shd w:val="solid" w:color="FFFFFF" w:fill="FFFFFF"/>
        </w:rPr>
      </w:pPr>
      <w:r w:rsidRPr="001F70C8">
        <w:rPr>
          <w:color w:val="000000"/>
          <w:shd w:val="solid" w:color="FFFFFF"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53EFB" w:rsidRPr="001F70C8" w:rsidRDefault="00A53EFB" w:rsidP="00A53EFB">
      <w:pPr>
        <w:spacing w:before="120"/>
        <w:ind w:firstLine="567"/>
        <w:jc w:val="both"/>
        <w:rPr>
          <w:color w:val="000000"/>
          <w:shd w:val="solid" w:color="FFFFFF" w:fill="FFFFFF"/>
        </w:rPr>
      </w:pPr>
      <w:r w:rsidRPr="001F70C8">
        <w:rPr>
          <w:color w:val="000000"/>
          <w:shd w:val="solid" w:color="FFFFFF" w:fill="FFFFFF"/>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 </w:t>
      </w:r>
    </w:p>
    <w:p w:rsidR="00A53EFB" w:rsidRPr="001F70C8" w:rsidRDefault="00A53EFB" w:rsidP="00A53EFB">
      <w:pPr>
        <w:pStyle w:val="3"/>
        <w:jc w:val="both"/>
        <w:rPr>
          <w:rFonts w:ascii="Times New Roman" w:hAnsi="Times New Roman" w:cs="Times New Roman"/>
          <w:sz w:val="24"/>
          <w:szCs w:val="24"/>
          <w:lang w:val="uk-UA"/>
        </w:rPr>
      </w:pPr>
    </w:p>
    <w:p w:rsidR="00A53EFB" w:rsidRPr="001F70C8" w:rsidRDefault="00A53EFB" w:rsidP="00A53EFB">
      <w:pPr>
        <w:rPr>
          <w:b/>
          <w:color w:val="000000"/>
        </w:rPr>
      </w:pPr>
      <w:r w:rsidRPr="001F70C8">
        <w:rPr>
          <w:b/>
          <w:color w:val="000000"/>
          <w:lang w:val="ru-RU"/>
        </w:rPr>
        <w:t>1</w:t>
      </w:r>
      <w:r w:rsidRPr="001F70C8">
        <w:rPr>
          <w:b/>
          <w:color w:val="000000"/>
        </w:rPr>
        <w:t>.</w:t>
      </w:r>
      <w:r w:rsidRPr="001F70C8">
        <w:rPr>
          <w:b/>
          <w:color w:val="000000"/>
          <w:lang w:val="ru-RU"/>
        </w:rPr>
        <w:t>3</w:t>
      </w:r>
      <w:r w:rsidRPr="001F70C8">
        <w:rPr>
          <w:b/>
          <w:color w:val="000000"/>
        </w:rPr>
        <w:t>. Документи, які надаються  ПЕРЕМОЖЦЕМ (юридичною особою):</w:t>
      </w:r>
    </w:p>
    <w:tbl>
      <w:tblPr>
        <w:tblW w:w="9612" w:type="dxa"/>
        <w:tblLayout w:type="fixed"/>
        <w:tblLook w:val="04A0" w:firstRow="1" w:lastRow="0" w:firstColumn="1" w:lastColumn="0" w:noHBand="0" w:noVBand="1"/>
      </w:tblPr>
      <w:tblGrid>
        <w:gridCol w:w="765"/>
        <w:gridCol w:w="4347"/>
        <w:gridCol w:w="4500"/>
      </w:tblGrid>
      <w:tr w:rsidR="00A53EFB" w:rsidRPr="001F70C8" w:rsidTr="00F870D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3EFB" w:rsidRPr="001F70C8" w:rsidRDefault="00A53EFB" w:rsidP="005B512A">
            <w:pPr>
              <w:ind w:left="100"/>
              <w:jc w:val="center"/>
              <w:rPr>
                <w:bCs/>
                <w:lang w:val="ru-RU"/>
              </w:rPr>
            </w:pPr>
            <w:r w:rsidRPr="001F70C8">
              <w:rPr>
                <w:bCs/>
                <w:lang w:val="ru-RU"/>
              </w:rPr>
              <w:t>№</w:t>
            </w:r>
          </w:p>
          <w:p w:rsidR="00A53EFB" w:rsidRPr="001F70C8" w:rsidRDefault="00A53EFB" w:rsidP="005B512A">
            <w:pPr>
              <w:ind w:left="100"/>
              <w:jc w:val="center"/>
              <w:rPr>
                <w:bCs/>
                <w:lang w:val="ru-RU"/>
              </w:rPr>
            </w:pPr>
            <w:r w:rsidRPr="001F70C8">
              <w:rPr>
                <w:bCs/>
                <w:lang w:val="ru-RU"/>
              </w:rPr>
              <w:t>з/</w:t>
            </w:r>
            <w:proofErr w:type="gramStart"/>
            <w:r w:rsidRPr="001F70C8">
              <w:rPr>
                <w:bCs/>
                <w:lang w:val="ru-RU"/>
              </w:rPr>
              <w:t>п</w:t>
            </w:r>
            <w:proofErr w:type="gramEnd"/>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EFB" w:rsidRPr="001F70C8" w:rsidRDefault="00A53EFB" w:rsidP="005B512A">
            <w:pPr>
              <w:ind w:left="100"/>
              <w:jc w:val="center"/>
              <w:rPr>
                <w:bCs/>
                <w:lang w:val="ru-RU"/>
              </w:rPr>
            </w:pPr>
            <w:r w:rsidRPr="001F70C8">
              <w:rPr>
                <w:bCs/>
                <w:lang w:val="ru-RU"/>
              </w:rPr>
              <w:t xml:space="preserve">Вимоги згідно п. </w:t>
            </w:r>
            <w:r w:rsidR="00F870D5">
              <w:rPr>
                <w:bCs/>
                <w:lang w:val="ru-RU"/>
              </w:rPr>
              <w:t xml:space="preserve">47 </w:t>
            </w:r>
            <w:r w:rsidRPr="001F70C8">
              <w:rPr>
                <w:bCs/>
                <w:lang w:val="ru-RU"/>
              </w:rPr>
              <w:t>Особливостей</w:t>
            </w:r>
          </w:p>
          <w:p w:rsidR="00A53EFB" w:rsidRPr="001F70C8" w:rsidRDefault="00A53EFB" w:rsidP="005B512A">
            <w:pPr>
              <w:ind w:left="100"/>
              <w:jc w:val="center"/>
              <w:rPr>
                <w:bCs/>
                <w:lang w:val="ru-RU"/>
              </w:rPr>
            </w:pPr>
          </w:p>
        </w:tc>
        <w:tc>
          <w:tcPr>
            <w:tcW w:w="4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3EFB" w:rsidRPr="001F70C8" w:rsidRDefault="00A53EFB" w:rsidP="00F870D5">
            <w:pPr>
              <w:ind w:left="100"/>
              <w:jc w:val="center"/>
              <w:rPr>
                <w:bCs/>
                <w:lang w:val="ru-RU"/>
              </w:rPr>
            </w:pPr>
            <w:r w:rsidRPr="001F70C8">
              <w:rPr>
                <w:bCs/>
                <w:lang w:val="ru-RU"/>
              </w:rPr>
              <w:lastRenderedPageBreak/>
              <w:t xml:space="preserve">Переможець торгів на виконання вимоги згідно п. </w:t>
            </w:r>
            <w:r w:rsidR="00F870D5">
              <w:rPr>
                <w:bCs/>
                <w:lang w:val="ru-RU"/>
              </w:rPr>
              <w:t>47</w:t>
            </w:r>
            <w:r w:rsidRPr="001F70C8">
              <w:rPr>
                <w:bCs/>
                <w:lang w:val="ru-RU"/>
              </w:rPr>
              <w:t xml:space="preserve"> Особливостей (</w:t>
            </w:r>
            <w:proofErr w:type="gramStart"/>
            <w:r w:rsidRPr="001F70C8">
              <w:rPr>
                <w:bCs/>
                <w:lang w:val="ru-RU"/>
              </w:rPr>
              <w:t>п</w:t>
            </w:r>
            <w:proofErr w:type="gramEnd"/>
            <w:r w:rsidRPr="001F70C8">
              <w:rPr>
                <w:bCs/>
                <w:lang w:val="ru-RU"/>
              </w:rPr>
              <w:t xml:space="preserve">ідтвердження відсутності </w:t>
            </w:r>
            <w:r w:rsidRPr="001F70C8">
              <w:rPr>
                <w:bCs/>
                <w:lang w:val="ru-RU"/>
              </w:rPr>
              <w:lastRenderedPageBreak/>
              <w:t>підстав) повинен надати таку інформацію:</w:t>
            </w:r>
          </w:p>
        </w:tc>
      </w:tr>
      <w:tr w:rsidR="00A53EFB" w:rsidRPr="001F70C8" w:rsidTr="00F870D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3EFB" w:rsidRPr="001F70C8" w:rsidRDefault="00A53EFB" w:rsidP="005B512A">
            <w:pPr>
              <w:ind w:left="100"/>
              <w:jc w:val="center"/>
              <w:rPr>
                <w:bCs/>
                <w:lang w:val="ru-RU"/>
              </w:rPr>
            </w:pPr>
            <w:r w:rsidRPr="001F70C8">
              <w:rPr>
                <w:bCs/>
                <w:lang w:val="ru-RU"/>
              </w:rPr>
              <w:lastRenderedPageBreak/>
              <w:t>1</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3EFB" w:rsidRPr="001F70C8" w:rsidRDefault="00A53EFB" w:rsidP="005B512A">
            <w:pPr>
              <w:widowControl w:val="0"/>
              <w:spacing w:before="120"/>
              <w:jc w:val="both"/>
              <w:rPr>
                <w:bCs/>
                <w:lang w:val="ru-RU"/>
              </w:rPr>
            </w:pPr>
            <w:r w:rsidRPr="001F70C8">
              <w:rPr>
                <w:bCs/>
                <w:lang w:val="ru-RU"/>
              </w:rPr>
              <w:t>Керівника учасника процедури закупі</w:t>
            </w:r>
            <w:proofErr w:type="gramStart"/>
            <w:r w:rsidRPr="001F70C8">
              <w:rPr>
                <w:bCs/>
                <w:lang w:val="ru-RU"/>
              </w:rPr>
              <w:t>вл</w:t>
            </w:r>
            <w:proofErr w:type="gramEnd"/>
            <w:r w:rsidRPr="001F70C8">
              <w:rPr>
                <w:bCs/>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53EFB" w:rsidRPr="001F70C8" w:rsidRDefault="00A53EFB" w:rsidP="005B512A">
            <w:pPr>
              <w:jc w:val="both"/>
              <w:rPr>
                <w:bCs/>
                <w:lang w:val="ru-RU"/>
              </w:rPr>
            </w:pPr>
          </w:p>
        </w:tc>
        <w:tc>
          <w:tcPr>
            <w:tcW w:w="4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3EFB" w:rsidRPr="001F70C8" w:rsidRDefault="00A53EFB" w:rsidP="005B512A">
            <w:pPr>
              <w:ind w:right="140"/>
              <w:jc w:val="both"/>
              <w:rPr>
                <w:bCs/>
                <w:lang w:val="ru-RU"/>
              </w:rPr>
            </w:pPr>
            <w:r w:rsidRPr="001F70C8">
              <w:rPr>
                <w:bCs/>
                <w:lang w:val="ru-RU"/>
              </w:rPr>
              <w:t xml:space="preserve">Інформаційна довідка з Єдиного державного реєстру осіб, які вчинили корупційні або </w:t>
            </w:r>
            <w:proofErr w:type="gramStart"/>
            <w:r w:rsidRPr="001F70C8">
              <w:rPr>
                <w:bCs/>
                <w:lang w:val="ru-RU"/>
              </w:rPr>
              <w:t>пов’язан</w:t>
            </w:r>
            <w:proofErr w:type="gramEnd"/>
            <w:r w:rsidRPr="001F70C8">
              <w:rPr>
                <w:bCs/>
                <w:lang w:val="ru-RU"/>
              </w:rPr>
              <w:t xml:space="preserve">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tc>
      </w:tr>
      <w:tr w:rsidR="00A53EFB" w:rsidRPr="001F70C8" w:rsidTr="00F870D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3EFB" w:rsidRPr="001F70C8" w:rsidRDefault="00A53EFB" w:rsidP="005B512A">
            <w:pPr>
              <w:ind w:left="100"/>
              <w:jc w:val="center"/>
              <w:rPr>
                <w:bCs/>
                <w:lang w:val="ru-RU"/>
              </w:rPr>
            </w:pPr>
            <w:r w:rsidRPr="001F70C8">
              <w:rPr>
                <w:bCs/>
                <w:lang w:val="ru-RU"/>
              </w:rPr>
              <w:t>2</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3EFB" w:rsidRPr="001F70C8" w:rsidRDefault="00A53EFB" w:rsidP="005B512A">
            <w:pPr>
              <w:widowControl w:val="0"/>
              <w:spacing w:before="120"/>
              <w:jc w:val="both"/>
              <w:rPr>
                <w:bCs/>
                <w:lang w:val="ru-RU"/>
              </w:rPr>
            </w:pPr>
            <w:r w:rsidRPr="001F70C8">
              <w:rPr>
                <w:bCs/>
                <w:lang w:val="ru-RU"/>
              </w:rPr>
              <w:t>Керівник учасника процедури закупі</w:t>
            </w:r>
            <w:proofErr w:type="gramStart"/>
            <w:r w:rsidRPr="001F70C8">
              <w:rPr>
                <w:bCs/>
                <w:lang w:val="ru-RU"/>
              </w:rPr>
              <w:t>вл</w:t>
            </w:r>
            <w:proofErr w:type="gramEnd"/>
            <w:r w:rsidRPr="001F70C8">
              <w:rPr>
                <w:bCs/>
                <w:lang w:val="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53EFB" w:rsidRPr="001F70C8" w:rsidRDefault="00A53EFB" w:rsidP="005B512A">
            <w:pPr>
              <w:ind w:right="140"/>
              <w:jc w:val="both"/>
              <w:rPr>
                <w:bCs/>
                <w:lang w:val="ru-RU"/>
              </w:rPr>
            </w:pPr>
          </w:p>
        </w:tc>
        <w:tc>
          <w:tcPr>
            <w:tcW w:w="450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EFB" w:rsidRPr="001F70C8" w:rsidRDefault="00A53EFB" w:rsidP="005B512A">
            <w:pPr>
              <w:jc w:val="both"/>
              <w:rPr>
                <w:bCs/>
                <w:lang w:val="ru-RU"/>
              </w:rPr>
            </w:pPr>
            <w:r w:rsidRPr="001F70C8">
              <w:rPr>
                <w:bCs/>
                <w:lang w:val="ru-RU"/>
              </w:rPr>
              <w:t>Повний витяг з інформаційно-аналітичної системи «</w:t>
            </w:r>
            <w:proofErr w:type="gramStart"/>
            <w:r w:rsidRPr="001F70C8">
              <w:rPr>
                <w:bCs/>
                <w:lang w:val="ru-RU"/>
              </w:rPr>
              <w:t>Обл</w:t>
            </w:r>
            <w:proofErr w:type="gramEnd"/>
            <w:r w:rsidRPr="001F70C8">
              <w:rPr>
                <w:bCs/>
                <w:lang w:val="ru-RU"/>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A53EFB" w:rsidRPr="001F70C8" w:rsidRDefault="00A53EFB" w:rsidP="005B512A">
            <w:pPr>
              <w:jc w:val="both"/>
              <w:rPr>
                <w:bCs/>
                <w:lang w:val="ru-RU"/>
              </w:rPr>
            </w:pPr>
          </w:p>
          <w:p w:rsidR="00A53EFB" w:rsidRPr="001F70C8" w:rsidRDefault="00A53EFB" w:rsidP="005B512A">
            <w:pPr>
              <w:jc w:val="both"/>
              <w:rPr>
                <w:bCs/>
                <w:lang w:val="ru-RU"/>
              </w:rPr>
            </w:pPr>
            <w:r w:rsidRPr="001F70C8">
              <w:rPr>
                <w:bCs/>
                <w:lang w:val="ru-RU"/>
              </w:rPr>
              <w:t xml:space="preserve">Документ </w:t>
            </w:r>
            <w:proofErr w:type="gramStart"/>
            <w:r w:rsidRPr="001F70C8">
              <w:rPr>
                <w:bCs/>
                <w:lang w:val="ru-RU"/>
              </w:rPr>
              <w:t>повинен</w:t>
            </w:r>
            <w:proofErr w:type="gramEnd"/>
            <w:r w:rsidRPr="001F70C8">
              <w:rPr>
                <w:bCs/>
                <w:lang w:val="ru-RU"/>
              </w:rPr>
              <w:t xml:space="preserve"> бути не більше тридцятиденної давнини від дати подання документа. </w:t>
            </w:r>
          </w:p>
        </w:tc>
      </w:tr>
      <w:tr w:rsidR="00A53EFB" w:rsidRPr="001F70C8" w:rsidTr="00F870D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3EFB" w:rsidRPr="001F70C8" w:rsidRDefault="00A53EFB" w:rsidP="005B512A">
            <w:pPr>
              <w:ind w:left="100"/>
              <w:jc w:val="center"/>
              <w:rPr>
                <w:bCs/>
                <w:lang w:val="ru-RU"/>
              </w:rPr>
            </w:pPr>
            <w:r w:rsidRPr="001F70C8">
              <w:rPr>
                <w:bCs/>
                <w:lang w:val="ru-RU"/>
              </w:rPr>
              <w:t>3</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3EFB" w:rsidRPr="001F70C8" w:rsidRDefault="00A53EFB" w:rsidP="005B512A">
            <w:pPr>
              <w:widowControl w:val="0"/>
              <w:spacing w:before="120"/>
              <w:jc w:val="both"/>
              <w:rPr>
                <w:bCs/>
                <w:lang w:val="ru-RU"/>
              </w:rPr>
            </w:pPr>
            <w:r w:rsidRPr="001F70C8">
              <w:rPr>
                <w:bCs/>
                <w:lang w:val="ru-RU"/>
              </w:rPr>
              <w:t>Керівника учасника процедури закупі</w:t>
            </w:r>
            <w:proofErr w:type="gramStart"/>
            <w:r w:rsidRPr="001F70C8">
              <w:rPr>
                <w:bCs/>
                <w:lang w:val="ru-RU"/>
              </w:rPr>
              <w:t>вл</w:t>
            </w:r>
            <w:proofErr w:type="gramEnd"/>
            <w:r w:rsidRPr="001F70C8">
              <w:rPr>
                <w:bCs/>
                <w:lang w:val="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53EFB" w:rsidRPr="001F70C8" w:rsidRDefault="00A53EFB" w:rsidP="005B512A">
            <w:pPr>
              <w:jc w:val="both"/>
              <w:rPr>
                <w:bCs/>
                <w:lang w:val="ru-RU"/>
              </w:rPr>
            </w:pPr>
          </w:p>
        </w:tc>
        <w:tc>
          <w:tcPr>
            <w:tcW w:w="4500" w:type="dxa"/>
            <w:vMerge/>
            <w:tcBorders>
              <w:top w:val="single" w:sz="8" w:space="0" w:color="000000"/>
              <w:left w:val="single" w:sz="8" w:space="0" w:color="000000"/>
              <w:bottom w:val="single" w:sz="8" w:space="0" w:color="000000"/>
              <w:right w:val="single" w:sz="8" w:space="0" w:color="000000"/>
            </w:tcBorders>
            <w:vAlign w:val="center"/>
            <w:hideMark/>
          </w:tcPr>
          <w:p w:rsidR="00A53EFB" w:rsidRPr="001F70C8" w:rsidRDefault="00A53EFB" w:rsidP="005B512A">
            <w:pPr>
              <w:rPr>
                <w:bCs/>
                <w:lang w:val="ru-RU"/>
              </w:rPr>
            </w:pPr>
          </w:p>
        </w:tc>
      </w:tr>
    </w:tbl>
    <w:p w:rsidR="00A53EFB" w:rsidRPr="001F70C8" w:rsidRDefault="00A53EFB" w:rsidP="00A53EFB">
      <w:pPr>
        <w:rPr>
          <w:b/>
          <w:color w:val="000000"/>
        </w:rPr>
      </w:pPr>
    </w:p>
    <w:p w:rsidR="00A53EFB" w:rsidRPr="001F70C8" w:rsidRDefault="00A53EFB" w:rsidP="00A53EFB">
      <w:pPr>
        <w:widowControl w:val="0"/>
        <w:jc w:val="both"/>
        <w:rPr>
          <w:bCs/>
          <w:color w:val="000000"/>
          <w:lang w:eastAsia="zh-CN"/>
        </w:rPr>
      </w:pPr>
      <w:r w:rsidRPr="001F70C8">
        <w:rPr>
          <w:bCs/>
          <w:i/>
          <w:color w:val="000000"/>
          <w:lang w:eastAsia="zh-CN"/>
        </w:rPr>
        <w:lastRenderedPageBreak/>
        <w:t>Переможець</w:t>
      </w:r>
      <w:r w:rsidRPr="001F70C8">
        <w:rPr>
          <w:bCs/>
          <w:color w:val="000000"/>
          <w:lang w:eastAsia="zh-CN"/>
        </w:rPr>
        <w:t xml:space="preserve"> процедури закупівлі під час укладення договору про закупівлю повинен надати:</w:t>
      </w:r>
    </w:p>
    <w:p w:rsidR="00A53EFB" w:rsidRPr="001F70C8" w:rsidRDefault="00A53EFB" w:rsidP="00A53EFB">
      <w:pPr>
        <w:widowControl w:val="0"/>
        <w:numPr>
          <w:ilvl w:val="0"/>
          <w:numId w:val="1"/>
        </w:numPr>
        <w:spacing w:after="0" w:line="240" w:lineRule="auto"/>
        <w:jc w:val="both"/>
        <w:rPr>
          <w:bCs/>
          <w:color w:val="000000"/>
          <w:lang w:eastAsia="zh-CN"/>
        </w:rPr>
      </w:pPr>
      <w:r w:rsidRPr="001F70C8">
        <w:rPr>
          <w:bCs/>
          <w:color w:val="000000"/>
          <w:lang w:eastAsia="zh-CN"/>
        </w:rPr>
        <w:t>інформацію про право підписання договору про закупівлю;</w:t>
      </w:r>
    </w:p>
    <w:p w:rsidR="00A53EFB" w:rsidRPr="001F70C8" w:rsidRDefault="00A53EFB" w:rsidP="00A53EFB">
      <w:pPr>
        <w:widowControl w:val="0"/>
        <w:numPr>
          <w:ilvl w:val="0"/>
          <w:numId w:val="1"/>
        </w:numPr>
        <w:spacing w:after="0" w:line="240" w:lineRule="auto"/>
        <w:jc w:val="both"/>
        <w:rPr>
          <w:bCs/>
          <w:color w:val="000000"/>
          <w:lang w:eastAsia="zh-CN"/>
        </w:rPr>
      </w:pPr>
      <w:r w:rsidRPr="001F70C8">
        <w:rPr>
          <w:bCs/>
          <w:color w:val="000000"/>
          <w:lang w:eastAsia="zh-CN"/>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53EFB" w:rsidRPr="001F70C8" w:rsidRDefault="00A53EFB" w:rsidP="00A53EFB">
      <w:pPr>
        <w:rPr>
          <w:bCs/>
          <w:i/>
          <w:lang w:eastAsia="zh-CN"/>
        </w:rPr>
      </w:pPr>
    </w:p>
    <w:p w:rsidR="00A53EFB" w:rsidRPr="001F70C8" w:rsidRDefault="00A53EFB" w:rsidP="00A53EFB">
      <w:pPr>
        <w:spacing w:before="240"/>
        <w:jc w:val="center"/>
        <w:rPr>
          <w:b/>
        </w:rPr>
      </w:pPr>
      <w:r w:rsidRPr="001F70C8">
        <w:rPr>
          <w:b/>
          <w:color w:val="000000"/>
          <w:lang w:val="ru-RU"/>
        </w:rPr>
        <w:t>1</w:t>
      </w:r>
      <w:r w:rsidRPr="001F70C8">
        <w:rPr>
          <w:b/>
          <w:color w:val="000000"/>
        </w:rPr>
        <w:t>.</w:t>
      </w:r>
      <w:r w:rsidRPr="001F70C8">
        <w:rPr>
          <w:b/>
          <w:color w:val="000000"/>
          <w:lang w:val="ru-RU"/>
        </w:rPr>
        <w:t>4</w:t>
      </w:r>
      <w:r w:rsidRPr="001F70C8">
        <w:rPr>
          <w:b/>
          <w:color w:val="000000"/>
        </w:rPr>
        <w:t>. Документи, які надаються ПЕРЕМОЖЦЕМ (фізичною особою чи фізичною особою</w:t>
      </w:r>
      <w:r w:rsidRPr="001F70C8">
        <w:rPr>
          <w:b/>
        </w:rPr>
        <w:t xml:space="preserve"> — </w:t>
      </w:r>
      <w:r w:rsidRPr="001F70C8">
        <w:rPr>
          <w:b/>
          <w:color w:val="000000"/>
        </w:rPr>
        <w:t>підприємцем):</w:t>
      </w:r>
    </w:p>
    <w:tbl>
      <w:tblPr>
        <w:tblW w:w="9612" w:type="dxa"/>
        <w:tblInd w:w="-100" w:type="dxa"/>
        <w:tblLayout w:type="fixed"/>
        <w:tblLook w:val="04A0" w:firstRow="1" w:lastRow="0" w:firstColumn="1" w:lastColumn="0" w:noHBand="0" w:noVBand="1"/>
      </w:tblPr>
      <w:tblGrid>
        <w:gridCol w:w="586"/>
        <w:gridCol w:w="4424"/>
        <w:gridCol w:w="4602"/>
      </w:tblGrid>
      <w:tr w:rsidR="00A53EFB" w:rsidRPr="001F70C8" w:rsidTr="00F870D5">
        <w:trPr>
          <w:trHeight w:val="825"/>
        </w:trPr>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3EFB" w:rsidRPr="001F70C8" w:rsidRDefault="00A53EFB" w:rsidP="005B512A">
            <w:pPr>
              <w:ind w:left="100"/>
              <w:jc w:val="center"/>
              <w:rPr>
                <w:bCs/>
                <w:lang w:val="ru-RU"/>
              </w:rPr>
            </w:pPr>
            <w:r w:rsidRPr="001F70C8">
              <w:rPr>
                <w:bCs/>
                <w:lang w:val="ru-RU"/>
              </w:rPr>
              <w:t>№</w:t>
            </w:r>
          </w:p>
          <w:p w:rsidR="00A53EFB" w:rsidRPr="001F70C8" w:rsidRDefault="00A53EFB" w:rsidP="005B512A">
            <w:pPr>
              <w:ind w:left="100"/>
              <w:jc w:val="center"/>
              <w:rPr>
                <w:bCs/>
                <w:lang w:val="ru-RU"/>
              </w:rPr>
            </w:pPr>
            <w:r w:rsidRPr="001F70C8">
              <w:rPr>
                <w:bCs/>
                <w:lang w:val="ru-RU"/>
              </w:rPr>
              <w:t>з/</w:t>
            </w:r>
            <w:proofErr w:type="gramStart"/>
            <w:r w:rsidRPr="001F70C8">
              <w:rPr>
                <w:bCs/>
                <w:lang w:val="ru-RU"/>
              </w:rPr>
              <w:t>п</w:t>
            </w:r>
            <w:proofErr w:type="gramEnd"/>
          </w:p>
        </w:tc>
        <w:tc>
          <w:tcPr>
            <w:tcW w:w="4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EFB" w:rsidRPr="001F70C8" w:rsidRDefault="00A53EFB" w:rsidP="005B512A">
            <w:pPr>
              <w:ind w:left="100"/>
              <w:jc w:val="center"/>
              <w:rPr>
                <w:bCs/>
                <w:lang w:val="ru-RU"/>
              </w:rPr>
            </w:pPr>
            <w:r w:rsidRPr="001F70C8">
              <w:rPr>
                <w:bCs/>
                <w:lang w:val="ru-RU"/>
              </w:rPr>
              <w:t>Вимоги згідно пункту 4</w:t>
            </w:r>
            <w:r w:rsidR="00F870D5">
              <w:rPr>
                <w:bCs/>
                <w:lang w:val="ru-RU"/>
              </w:rPr>
              <w:t>7</w:t>
            </w:r>
            <w:r w:rsidRPr="001F70C8">
              <w:rPr>
                <w:bCs/>
                <w:lang w:val="ru-RU"/>
              </w:rPr>
              <w:t xml:space="preserve"> Особливостей</w:t>
            </w:r>
          </w:p>
          <w:p w:rsidR="00A53EFB" w:rsidRPr="001F70C8" w:rsidRDefault="00A53EFB" w:rsidP="005B512A">
            <w:pPr>
              <w:ind w:left="100"/>
              <w:jc w:val="center"/>
              <w:rPr>
                <w:bCs/>
                <w:lang w:val="ru-RU"/>
              </w:rPr>
            </w:pPr>
          </w:p>
        </w:tc>
        <w:tc>
          <w:tcPr>
            <w:tcW w:w="46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3EFB" w:rsidRPr="001F70C8" w:rsidRDefault="00A53EFB" w:rsidP="00F870D5">
            <w:pPr>
              <w:ind w:left="100"/>
              <w:jc w:val="center"/>
              <w:rPr>
                <w:bCs/>
                <w:lang w:val="ru-RU"/>
              </w:rPr>
            </w:pPr>
            <w:r w:rsidRPr="001F70C8">
              <w:rPr>
                <w:bCs/>
                <w:lang w:val="ru-RU"/>
              </w:rPr>
              <w:t>Переможець торгів на виконання вимоги згідно пункту 4</w:t>
            </w:r>
            <w:r w:rsidR="00F870D5">
              <w:rPr>
                <w:bCs/>
                <w:lang w:val="ru-RU"/>
              </w:rPr>
              <w:t>7</w:t>
            </w:r>
            <w:r w:rsidRPr="001F70C8">
              <w:rPr>
                <w:bCs/>
                <w:lang w:val="ru-RU"/>
              </w:rPr>
              <w:t xml:space="preserve"> Особливостей (</w:t>
            </w:r>
            <w:proofErr w:type="gramStart"/>
            <w:r w:rsidRPr="001F70C8">
              <w:rPr>
                <w:bCs/>
                <w:lang w:val="ru-RU"/>
              </w:rPr>
              <w:t>п</w:t>
            </w:r>
            <w:proofErr w:type="gramEnd"/>
            <w:r w:rsidRPr="001F70C8">
              <w:rPr>
                <w:bCs/>
                <w:lang w:val="ru-RU"/>
              </w:rPr>
              <w:t>ідтвердження відсутності підстав) повинен надати таку інформацію:</w:t>
            </w:r>
          </w:p>
        </w:tc>
      </w:tr>
      <w:tr w:rsidR="00A53EFB" w:rsidRPr="001F70C8" w:rsidTr="00F870D5">
        <w:trPr>
          <w:trHeight w:val="1723"/>
        </w:trPr>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3EFB" w:rsidRPr="001F70C8" w:rsidRDefault="00A53EFB" w:rsidP="005B512A">
            <w:pPr>
              <w:ind w:left="100"/>
              <w:jc w:val="center"/>
              <w:rPr>
                <w:bCs/>
                <w:lang w:val="ru-RU"/>
              </w:rPr>
            </w:pPr>
            <w:r w:rsidRPr="001F70C8">
              <w:rPr>
                <w:bCs/>
                <w:lang w:val="ru-RU"/>
              </w:rPr>
              <w:t>1</w:t>
            </w:r>
          </w:p>
        </w:tc>
        <w:tc>
          <w:tcPr>
            <w:tcW w:w="4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3EFB" w:rsidRPr="001F70C8" w:rsidRDefault="00A53EFB" w:rsidP="005B512A">
            <w:pPr>
              <w:widowControl w:val="0"/>
              <w:spacing w:before="120"/>
              <w:jc w:val="both"/>
              <w:rPr>
                <w:bCs/>
                <w:lang w:val="ru-RU"/>
              </w:rPr>
            </w:pPr>
            <w:r w:rsidRPr="001F70C8">
              <w:rPr>
                <w:bCs/>
                <w:lang w:val="ru-RU"/>
              </w:rPr>
              <w:t>Керівника учасника процедури закупі</w:t>
            </w:r>
            <w:proofErr w:type="gramStart"/>
            <w:r w:rsidRPr="001F70C8">
              <w:rPr>
                <w:bCs/>
                <w:lang w:val="ru-RU"/>
              </w:rPr>
              <w:t>вл</w:t>
            </w:r>
            <w:proofErr w:type="gramEnd"/>
            <w:r w:rsidRPr="001F70C8">
              <w:rPr>
                <w:bCs/>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53EFB" w:rsidRPr="001F70C8" w:rsidRDefault="00A53EFB" w:rsidP="005B512A">
            <w:pPr>
              <w:jc w:val="both"/>
              <w:rPr>
                <w:bCs/>
                <w:lang w:val="ru-RU"/>
              </w:rPr>
            </w:pPr>
          </w:p>
        </w:tc>
        <w:tc>
          <w:tcPr>
            <w:tcW w:w="46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3EFB" w:rsidRPr="001F70C8" w:rsidRDefault="00A53EFB" w:rsidP="005B512A">
            <w:pPr>
              <w:ind w:right="140"/>
              <w:jc w:val="both"/>
              <w:rPr>
                <w:bCs/>
                <w:lang w:val="ru-RU"/>
              </w:rPr>
            </w:pPr>
            <w:r w:rsidRPr="001F70C8">
              <w:rPr>
                <w:bCs/>
                <w:lang w:val="ru-RU"/>
              </w:rPr>
              <w:t xml:space="preserve">Інформаційна довідка з Єдиного державного реєстру осіб, які вчинили корупційні або </w:t>
            </w:r>
            <w:proofErr w:type="gramStart"/>
            <w:r w:rsidRPr="001F70C8">
              <w:rPr>
                <w:bCs/>
                <w:lang w:val="ru-RU"/>
              </w:rPr>
              <w:t>пов’язан</w:t>
            </w:r>
            <w:proofErr w:type="gramEnd"/>
            <w:r w:rsidRPr="001F70C8">
              <w:rPr>
                <w:bCs/>
                <w:lang w:val="ru-RU"/>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1F70C8">
              <w:rPr>
                <w:bCs/>
                <w:lang w:val="ru-RU"/>
              </w:rPr>
              <w:t>пов’язан</w:t>
            </w:r>
            <w:proofErr w:type="gramEnd"/>
            <w:r w:rsidRPr="001F70C8">
              <w:rPr>
                <w:bCs/>
                <w:lang w:val="ru-RU"/>
              </w:rPr>
              <w:t>і з корупцією правопорушення, яка не стосується запитувача.</w:t>
            </w:r>
          </w:p>
        </w:tc>
      </w:tr>
      <w:tr w:rsidR="00A53EFB" w:rsidRPr="001F70C8" w:rsidTr="00F870D5">
        <w:trPr>
          <w:trHeight w:val="2152"/>
        </w:trPr>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3EFB" w:rsidRPr="001F70C8" w:rsidRDefault="00A53EFB" w:rsidP="005B512A">
            <w:pPr>
              <w:ind w:left="100"/>
              <w:jc w:val="center"/>
              <w:rPr>
                <w:bCs/>
                <w:lang w:val="ru-RU"/>
              </w:rPr>
            </w:pPr>
            <w:r w:rsidRPr="001F70C8">
              <w:rPr>
                <w:bCs/>
                <w:lang w:val="ru-RU"/>
              </w:rPr>
              <w:lastRenderedPageBreak/>
              <w:t>2</w:t>
            </w:r>
          </w:p>
        </w:tc>
        <w:tc>
          <w:tcPr>
            <w:tcW w:w="4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3EFB" w:rsidRPr="001F70C8" w:rsidRDefault="00A53EFB" w:rsidP="005B512A">
            <w:pPr>
              <w:widowControl w:val="0"/>
              <w:spacing w:before="120"/>
              <w:jc w:val="both"/>
              <w:rPr>
                <w:bCs/>
                <w:lang w:val="ru-RU"/>
              </w:rPr>
            </w:pPr>
            <w:r w:rsidRPr="001F70C8">
              <w:rPr>
                <w:bCs/>
                <w:lang w:val="ru-RU"/>
              </w:rPr>
              <w:t>Фізична особа, яка є учасником процедури закупі</w:t>
            </w:r>
            <w:proofErr w:type="gramStart"/>
            <w:r w:rsidRPr="001F70C8">
              <w:rPr>
                <w:bCs/>
                <w:lang w:val="ru-RU"/>
              </w:rPr>
              <w:t>вл</w:t>
            </w:r>
            <w:proofErr w:type="gramEnd"/>
            <w:r w:rsidRPr="001F70C8">
              <w:rPr>
                <w:bCs/>
                <w:lang w:val="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53EFB" w:rsidRPr="001F70C8" w:rsidRDefault="00A53EFB" w:rsidP="005B512A">
            <w:pPr>
              <w:widowControl w:val="0"/>
              <w:spacing w:before="120"/>
              <w:jc w:val="both"/>
              <w:rPr>
                <w:bCs/>
                <w:lang w:val="ru-RU"/>
              </w:rPr>
            </w:pPr>
          </w:p>
        </w:tc>
        <w:tc>
          <w:tcPr>
            <w:tcW w:w="4602"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EFB" w:rsidRPr="001F70C8" w:rsidRDefault="00A53EFB" w:rsidP="005B512A">
            <w:pPr>
              <w:jc w:val="both"/>
              <w:rPr>
                <w:bCs/>
                <w:lang w:val="ru-RU"/>
              </w:rPr>
            </w:pPr>
            <w:r w:rsidRPr="001F70C8">
              <w:rPr>
                <w:bCs/>
                <w:lang w:val="ru-RU"/>
              </w:rPr>
              <w:t>Повний витяг з інформаційно-аналітичної системи «</w:t>
            </w:r>
            <w:proofErr w:type="gramStart"/>
            <w:r w:rsidRPr="001F70C8">
              <w:rPr>
                <w:bCs/>
                <w:lang w:val="ru-RU"/>
              </w:rPr>
              <w:t>Обл</w:t>
            </w:r>
            <w:proofErr w:type="gramEnd"/>
            <w:r w:rsidRPr="001F70C8">
              <w:rPr>
                <w:bCs/>
                <w:lang w:val="ru-RU"/>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53EFB" w:rsidRPr="001F70C8" w:rsidRDefault="00A53EFB" w:rsidP="005B512A">
            <w:pPr>
              <w:jc w:val="both"/>
              <w:rPr>
                <w:bCs/>
                <w:lang w:val="ru-RU"/>
              </w:rPr>
            </w:pPr>
          </w:p>
          <w:p w:rsidR="00A53EFB" w:rsidRPr="001F70C8" w:rsidRDefault="00A53EFB" w:rsidP="005B512A">
            <w:pPr>
              <w:jc w:val="both"/>
              <w:rPr>
                <w:bCs/>
                <w:lang w:val="ru-RU"/>
              </w:rPr>
            </w:pPr>
            <w:r w:rsidRPr="001F70C8">
              <w:rPr>
                <w:bCs/>
                <w:lang w:val="ru-RU"/>
              </w:rPr>
              <w:t xml:space="preserve">Документ </w:t>
            </w:r>
            <w:proofErr w:type="gramStart"/>
            <w:r w:rsidRPr="001F70C8">
              <w:rPr>
                <w:bCs/>
                <w:lang w:val="ru-RU"/>
              </w:rPr>
              <w:t>повинен</w:t>
            </w:r>
            <w:proofErr w:type="gramEnd"/>
            <w:r w:rsidRPr="001F70C8">
              <w:rPr>
                <w:bCs/>
                <w:lang w:val="ru-RU"/>
              </w:rPr>
              <w:t xml:space="preserve"> бути не більше тридцятиденної давнини від дати подання документа. </w:t>
            </w:r>
          </w:p>
        </w:tc>
      </w:tr>
      <w:tr w:rsidR="00A53EFB" w:rsidRPr="001F70C8" w:rsidTr="00F870D5">
        <w:trPr>
          <w:trHeight w:val="1635"/>
        </w:trPr>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3EFB" w:rsidRPr="001F70C8" w:rsidRDefault="00A53EFB" w:rsidP="005B512A">
            <w:pPr>
              <w:ind w:left="100"/>
              <w:jc w:val="center"/>
              <w:rPr>
                <w:bCs/>
                <w:lang w:val="ru-RU"/>
              </w:rPr>
            </w:pPr>
            <w:r w:rsidRPr="001F70C8">
              <w:rPr>
                <w:bCs/>
                <w:lang w:val="ru-RU"/>
              </w:rPr>
              <w:t>3</w:t>
            </w:r>
          </w:p>
        </w:tc>
        <w:tc>
          <w:tcPr>
            <w:tcW w:w="4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3EFB" w:rsidRPr="001F70C8" w:rsidRDefault="00A53EFB" w:rsidP="005B512A">
            <w:pPr>
              <w:widowControl w:val="0"/>
              <w:spacing w:before="120"/>
              <w:jc w:val="both"/>
              <w:rPr>
                <w:bCs/>
                <w:lang w:val="ru-RU"/>
              </w:rPr>
            </w:pPr>
            <w:r w:rsidRPr="001F70C8">
              <w:rPr>
                <w:bCs/>
                <w:lang w:val="ru-RU"/>
              </w:rPr>
              <w:t>Керівника учасника процедури закупі</w:t>
            </w:r>
            <w:proofErr w:type="gramStart"/>
            <w:r w:rsidRPr="001F70C8">
              <w:rPr>
                <w:bCs/>
                <w:lang w:val="ru-RU"/>
              </w:rPr>
              <w:t>вл</w:t>
            </w:r>
            <w:proofErr w:type="gramEnd"/>
            <w:r w:rsidRPr="001F70C8">
              <w:rPr>
                <w:bCs/>
                <w:lang w:val="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53EFB" w:rsidRPr="001F70C8" w:rsidRDefault="00A53EFB" w:rsidP="005B512A">
            <w:pPr>
              <w:jc w:val="both"/>
              <w:rPr>
                <w:bCs/>
                <w:lang w:val="ru-RU"/>
              </w:rPr>
            </w:pPr>
          </w:p>
        </w:tc>
        <w:tc>
          <w:tcPr>
            <w:tcW w:w="4602" w:type="dxa"/>
            <w:vMerge/>
            <w:tcBorders>
              <w:top w:val="single" w:sz="8" w:space="0" w:color="000000"/>
              <w:left w:val="single" w:sz="8" w:space="0" w:color="000000"/>
              <w:bottom w:val="single" w:sz="8" w:space="0" w:color="000000"/>
              <w:right w:val="single" w:sz="8" w:space="0" w:color="000000"/>
            </w:tcBorders>
            <w:vAlign w:val="center"/>
            <w:hideMark/>
          </w:tcPr>
          <w:p w:rsidR="00A53EFB" w:rsidRPr="001F70C8" w:rsidRDefault="00A53EFB" w:rsidP="005B512A">
            <w:pPr>
              <w:rPr>
                <w:bCs/>
                <w:lang w:val="ru-RU"/>
              </w:rPr>
            </w:pPr>
          </w:p>
        </w:tc>
      </w:tr>
    </w:tbl>
    <w:p w:rsidR="00A53EFB" w:rsidRPr="001F70C8" w:rsidRDefault="00A53EFB" w:rsidP="00A53EFB">
      <w:pPr>
        <w:rPr>
          <w:b/>
          <w:highlight w:val="yellow"/>
        </w:rPr>
      </w:pPr>
    </w:p>
    <w:p w:rsidR="00A53EFB" w:rsidRPr="001F70C8" w:rsidRDefault="00A53EFB" w:rsidP="00A53EFB">
      <w:pPr>
        <w:widowControl w:val="0"/>
        <w:jc w:val="both"/>
        <w:rPr>
          <w:bCs/>
          <w:color w:val="000000"/>
          <w:lang w:eastAsia="zh-CN"/>
        </w:rPr>
      </w:pPr>
      <w:r w:rsidRPr="001F70C8">
        <w:rPr>
          <w:bCs/>
          <w:i/>
          <w:color w:val="000000"/>
          <w:lang w:eastAsia="zh-CN"/>
        </w:rPr>
        <w:t>Переможець</w:t>
      </w:r>
      <w:r w:rsidRPr="001F70C8">
        <w:rPr>
          <w:bCs/>
          <w:color w:val="000000"/>
          <w:lang w:eastAsia="zh-CN"/>
        </w:rPr>
        <w:t xml:space="preserve"> процедури закупівлі під час укладення договору про закупівлю повинен надати:</w:t>
      </w:r>
    </w:p>
    <w:p w:rsidR="00A53EFB" w:rsidRPr="001F70C8" w:rsidRDefault="00A53EFB" w:rsidP="00A53EFB">
      <w:pPr>
        <w:widowControl w:val="0"/>
        <w:numPr>
          <w:ilvl w:val="0"/>
          <w:numId w:val="2"/>
        </w:numPr>
        <w:spacing w:after="0" w:line="240" w:lineRule="auto"/>
        <w:jc w:val="both"/>
        <w:rPr>
          <w:bCs/>
          <w:color w:val="000000"/>
          <w:lang w:eastAsia="zh-CN"/>
        </w:rPr>
      </w:pPr>
      <w:r w:rsidRPr="001F70C8">
        <w:rPr>
          <w:bCs/>
          <w:color w:val="000000"/>
          <w:lang w:eastAsia="zh-CN"/>
        </w:rPr>
        <w:t>інформацію про право підписання договору про закупівлю;</w:t>
      </w:r>
    </w:p>
    <w:p w:rsidR="00A53EFB" w:rsidRPr="001F70C8" w:rsidRDefault="00A53EFB" w:rsidP="00A53EFB">
      <w:pPr>
        <w:widowControl w:val="0"/>
        <w:numPr>
          <w:ilvl w:val="0"/>
          <w:numId w:val="2"/>
        </w:numPr>
        <w:spacing w:after="0" w:line="240" w:lineRule="auto"/>
        <w:jc w:val="both"/>
        <w:rPr>
          <w:bCs/>
          <w:color w:val="000000"/>
          <w:lang w:eastAsia="zh-CN"/>
        </w:rPr>
      </w:pPr>
      <w:r w:rsidRPr="001F70C8">
        <w:rPr>
          <w:bCs/>
          <w:color w:val="000000"/>
          <w:lang w:eastAsia="zh-CN"/>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91DCF" w:rsidRPr="00B91DCF" w:rsidRDefault="00B91DCF">
      <w:pPr>
        <w:rPr>
          <w:rFonts w:eastAsia="Times New Roman"/>
          <w:i/>
          <w:szCs w:val="28"/>
        </w:rPr>
      </w:pPr>
    </w:p>
    <w:tbl>
      <w:tblPr>
        <w:tblW w:w="9840" w:type="dxa"/>
        <w:tblLayout w:type="fixed"/>
        <w:tblCellMar>
          <w:left w:w="115" w:type="dxa"/>
          <w:right w:w="115" w:type="dxa"/>
        </w:tblCellMar>
        <w:tblLook w:val="04A0" w:firstRow="1" w:lastRow="0" w:firstColumn="1" w:lastColumn="0" w:noHBand="0" w:noVBand="1"/>
      </w:tblPr>
      <w:tblGrid>
        <w:gridCol w:w="3662"/>
        <w:gridCol w:w="3110"/>
        <w:gridCol w:w="3068"/>
      </w:tblGrid>
      <w:tr w:rsidR="00BF281D" w:rsidTr="00BD07D3">
        <w:trPr>
          <w:trHeight w:val="131"/>
        </w:trPr>
        <w:tc>
          <w:tcPr>
            <w:tcW w:w="3662" w:type="dxa"/>
          </w:tcPr>
          <w:p w:rsidR="00BF281D" w:rsidRDefault="00BF281D">
            <w:pPr>
              <w:pStyle w:val="1"/>
              <w:tabs>
                <w:tab w:val="left" w:pos="1440"/>
              </w:tabs>
              <w:spacing w:after="0" w:line="240" w:lineRule="auto"/>
              <w:ind w:firstLine="3"/>
              <w:rPr>
                <w:rFonts w:ascii="Times New Roman" w:hAnsi="Times New Roman" w:cs="Times New Roman"/>
                <w:color w:val="000000"/>
                <w:sz w:val="28"/>
                <w:szCs w:val="28"/>
              </w:rPr>
            </w:pPr>
            <w:r>
              <w:rPr>
                <w:rFonts w:ascii="Times New Roman" w:hAnsi="Times New Roman" w:cs="Times New Roman"/>
                <w:color w:val="000000"/>
                <w:sz w:val="28"/>
                <w:szCs w:val="28"/>
              </w:rPr>
              <w:t>Уповноважена особа</w:t>
            </w:r>
          </w:p>
          <w:p w:rsidR="00BF281D" w:rsidRDefault="00BF281D" w:rsidP="00046C0E">
            <w:pPr>
              <w:spacing w:after="0" w:line="240" w:lineRule="auto"/>
              <w:rPr>
                <w:color w:val="000000"/>
                <w:szCs w:val="28"/>
              </w:rPr>
            </w:pPr>
            <w:r>
              <w:rPr>
                <w:color w:val="000000"/>
                <w:szCs w:val="28"/>
              </w:rPr>
              <w:t xml:space="preserve">Департаменту </w:t>
            </w:r>
          </w:p>
        </w:tc>
        <w:tc>
          <w:tcPr>
            <w:tcW w:w="3110" w:type="dxa"/>
            <w:vAlign w:val="center"/>
          </w:tcPr>
          <w:p w:rsidR="00BF281D" w:rsidRDefault="00BF281D">
            <w:pPr>
              <w:pStyle w:val="1"/>
              <w:tabs>
                <w:tab w:val="left" w:pos="1440"/>
              </w:tabs>
              <w:spacing w:after="0" w:line="240" w:lineRule="auto"/>
              <w:jc w:val="center"/>
              <w:rPr>
                <w:rFonts w:ascii="Times New Roman" w:hAnsi="Times New Roman" w:cs="Times New Roman"/>
                <w:color w:val="000000"/>
                <w:sz w:val="28"/>
                <w:szCs w:val="28"/>
              </w:rPr>
            </w:pPr>
          </w:p>
          <w:p w:rsidR="00BF281D" w:rsidRDefault="00BF281D">
            <w:pPr>
              <w:pStyle w:val="1"/>
              <w:tabs>
                <w:tab w:val="left" w:pos="1440"/>
              </w:tabs>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________________</w:t>
            </w:r>
          </w:p>
          <w:p w:rsidR="00BF281D" w:rsidRDefault="00BF281D">
            <w:pPr>
              <w:pStyle w:val="1"/>
              <w:tabs>
                <w:tab w:val="left" w:pos="1440"/>
              </w:tabs>
              <w:spacing w:after="0" w:line="240" w:lineRule="auto"/>
              <w:jc w:val="center"/>
              <w:rPr>
                <w:rFonts w:ascii="Times New Roman" w:hAnsi="Times New Roman" w:cs="Times New Roman"/>
                <w:color w:val="000000"/>
                <w:sz w:val="28"/>
                <w:szCs w:val="28"/>
              </w:rPr>
            </w:pPr>
          </w:p>
        </w:tc>
        <w:tc>
          <w:tcPr>
            <w:tcW w:w="3068" w:type="dxa"/>
            <w:vAlign w:val="center"/>
          </w:tcPr>
          <w:p w:rsidR="00BF281D" w:rsidRDefault="00BF281D">
            <w:pPr>
              <w:pStyle w:val="1"/>
              <w:tabs>
                <w:tab w:val="left" w:pos="1440"/>
              </w:tabs>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Сергій Щербина</w:t>
            </w:r>
          </w:p>
        </w:tc>
      </w:tr>
    </w:tbl>
    <w:p w:rsidR="00BF281D" w:rsidRPr="00354D24" w:rsidRDefault="00BF281D" w:rsidP="00B91DCF"/>
    <w:sectPr w:rsidR="00BF281D" w:rsidRPr="00354D24" w:rsidSect="00220940">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D3C2C"/>
    <w:multiLevelType w:val="multilevel"/>
    <w:tmpl w:val="DF00910C"/>
    <w:lvl w:ilvl="0">
      <w:start w:val="1"/>
      <w:numFmt w:val="decimal"/>
      <w:lvlText w:val="%1)"/>
      <w:lvlJc w:val="left"/>
      <w:pPr>
        <w:ind w:left="720" w:hanging="360"/>
      </w:pPr>
      <w:rPr>
        <w:rFonts w:cs="Times New Roman"/>
        <w:strike w:val="0"/>
        <w:dstrike w:val="0"/>
        <w:u w:val="none"/>
        <w:effect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78866E36"/>
    <w:multiLevelType w:val="multilevel"/>
    <w:tmpl w:val="DF00910C"/>
    <w:lvl w:ilvl="0">
      <w:start w:val="1"/>
      <w:numFmt w:val="decimal"/>
      <w:lvlText w:val="%1)"/>
      <w:lvlJc w:val="left"/>
      <w:pPr>
        <w:ind w:left="720" w:hanging="360"/>
      </w:pPr>
      <w:rPr>
        <w:rFonts w:cs="Times New Roman"/>
        <w:strike w:val="0"/>
        <w:dstrike w:val="0"/>
        <w:u w:val="none"/>
        <w:effect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41"/>
    <w:rsid w:val="00046C0E"/>
    <w:rsid w:val="000C6DA7"/>
    <w:rsid w:val="00220940"/>
    <w:rsid w:val="00354D24"/>
    <w:rsid w:val="003C11B8"/>
    <w:rsid w:val="004E69C7"/>
    <w:rsid w:val="007A3ECC"/>
    <w:rsid w:val="007C1C06"/>
    <w:rsid w:val="00926CCF"/>
    <w:rsid w:val="009804E9"/>
    <w:rsid w:val="00A53EFB"/>
    <w:rsid w:val="00B91DCF"/>
    <w:rsid w:val="00BD07D3"/>
    <w:rsid w:val="00BF281D"/>
    <w:rsid w:val="00C00512"/>
    <w:rsid w:val="00D44441"/>
    <w:rsid w:val="00D875EB"/>
    <w:rsid w:val="00F53268"/>
    <w:rsid w:val="00F87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268"/>
    <w:rPr>
      <w:rFonts w:ascii="Times New Roman" w:eastAsia="Calibri"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BF281D"/>
    <w:pPr>
      <w:spacing w:after="160" w:line="256" w:lineRule="auto"/>
    </w:pPr>
    <w:rPr>
      <w:rFonts w:ascii="Calibri" w:eastAsia="Times New Roman" w:hAnsi="Calibri" w:cs="Calibri"/>
      <w:lang w:val="uk-UA" w:eastAsia="ru-RU"/>
    </w:rPr>
  </w:style>
  <w:style w:type="paragraph" w:customStyle="1" w:styleId="TableParagraph">
    <w:name w:val="Table Paragraph"/>
    <w:basedOn w:val="a"/>
    <w:uiPriority w:val="1"/>
    <w:qFormat/>
    <w:rsid w:val="004E69C7"/>
    <w:pPr>
      <w:widowControl w:val="0"/>
      <w:autoSpaceDE w:val="0"/>
      <w:autoSpaceDN w:val="0"/>
      <w:spacing w:after="0" w:line="240" w:lineRule="auto"/>
    </w:pPr>
    <w:rPr>
      <w:rFonts w:eastAsia="Times New Roman"/>
      <w:sz w:val="22"/>
    </w:rPr>
  </w:style>
  <w:style w:type="paragraph" w:customStyle="1" w:styleId="10">
    <w:name w:val="Без интервала1"/>
    <w:rsid w:val="004E69C7"/>
    <w:pPr>
      <w:spacing w:after="0" w:line="240" w:lineRule="auto"/>
    </w:pPr>
    <w:rPr>
      <w:rFonts w:ascii="Calibri" w:eastAsia="Times New Roman" w:hAnsi="Calibri" w:cs="Times New Roman"/>
      <w:lang w:val="uk-UA"/>
    </w:rPr>
  </w:style>
  <w:style w:type="character" w:customStyle="1" w:styleId="rvts0">
    <w:name w:val="rvts0"/>
    <w:rsid w:val="004E69C7"/>
  </w:style>
  <w:style w:type="character" w:customStyle="1" w:styleId="NoSpacingChar">
    <w:name w:val="No Spacing Char"/>
    <w:link w:val="3"/>
    <w:locked/>
    <w:rsid w:val="00A53EFB"/>
    <w:rPr>
      <w:rFonts w:ascii="Calibri" w:eastAsia="Calibri" w:hAnsi="Calibri"/>
    </w:rPr>
  </w:style>
  <w:style w:type="paragraph" w:customStyle="1" w:styleId="3">
    <w:name w:val="Без интервала3"/>
    <w:link w:val="NoSpacingChar"/>
    <w:qFormat/>
    <w:rsid w:val="00A53EFB"/>
    <w:pPr>
      <w:spacing w:after="0" w:line="240" w:lineRule="auto"/>
    </w:pPr>
    <w:rPr>
      <w:rFonts w:ascii="Calibri" w:eastAsia="Calibri" w:hAnsi="Calibri"/>
    </w:rPr>
  </w:style>
  <w:style w:type="character" w:styleId="a3">
    <w:name w:val="Hyperlink"/>
    <w:basedOn w:val="a0"/>
    <w:uiPriority w:val="99"/>
    <w:semiHidden/>
    <w:unhideWhenUsed/>
    <w:rsid w:val="00A53E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268"/>
    <w:rPr>
      <w:rFonts w:ascii="Times New Roman" w:eastAsia="Calibri"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BF281D"/>
    <w:pPr>
      <w:spacing w:after="160" w:line="256" w:lineRule="auto"/>
    </w:pPr>
    <w:rPr>
      <w:rFonts w:ascii="Calibri" w:eastAsia="Times New Roman" w:hAnsi="Calibri" w:cs="Calibri"/>
      <w:lang w:val="uk-UA" w:eastAsia="ru-RU"/>
    </w:rPr>
  </w:style>
  <w:style w:type="paragraph" w:customStyle="1" w:styleId="TableParagraph">
    <w:name w:val="Table Paragraph"/>
    <w:basedOn w:val="a"/>
    <w:uiPriority w:val="1"/>
    <w:qFormat/>
    <w:rsid w:val="004E69C7"/>
    <w:pPr>
      <w:widowControl w:val="0"/>
      <w:autoSpaceDE w:val="0"/>
      <w:autoSpaceDN w:val="0"/>
      <w:spacing w:after="0" w:line="240" w:lineRule="auto"/>
    </w:pPr>
    <w:rPr>
      <w:rFonts w:eastAsia="Times New Roman"/>
      <w:sz w:val="22"/>
    </w:rPr>
  </w:style>
  <w:style w:type="paragraph" w:customStyle="1" w:styleId="10">
    <w:name w:val="Без интервала1"/>
    <w:rsid w:val="004E69C7"/>
    <w:pPr>
      <w:spacing w:after="0" w:line="240" w:lineRule="auto"/>
    </w:pPr>
    <w:rPr>
      <w:rFonts w:ascii="Calibri" w:eastAsia="Times New Roman" w:hAnsi="Calibri" w:cs="Times New Roman"/>
      <w:lang w:val="uk-UA"/>
    </w:rPr>
  </w:style>
  <w:style w:type="character" w:customStyle="1" w:styleId="rvts0">
    <w:name w:val="rvts0"/>
    <w:rsid w:val="004E69C7"/>
  </w:style>
  <w:style w:type="character" w:customStyle="1" w:styleId="NoSpacingChar">
    <w:name w:val="No Spacing Char"/>
    <w:link w:val="3"/>
    <w:locked/>
    <w:rsid w:val="00A53EFB"/>
    <w:rPr>
      <w:rFonts w:ascii="Calibri" w:eastAsia="Calibri" w:hAnsi="Calibri"/>
    </w:rPr>
  </w:style>
  <w:style w:type="paragraph" w:customStyle="1" w:styleId="3">
    <w:name w:val="Без интервала3"/>
    <w:link w:val="NoSpacingChar"/>
    <w:qFormat/>
    <w:rsid w:val="00A53EFB"/>
    <w:pPr>
      <w:spacing w:after="0" w:line="240" w:lineRule="auto"/>
    </w:pPr>
    <w:rPr>
      <w:rFonts w:ascii="Calibri" w:eastAsia="Calibri" w:hAnsi="Calibri"/>
    </w:rPr>
  </w:style>
  <w:style w:type="character" w:styleId="a3">
    <w:name w:val="Hyperlink"/>
    <w:basedOn w:val="a0"/>
    <w:uiPriority w:val="99"/>
    <w:semiHidden/>
    <w:unhideWhenUsed/>
    <w:rsid w:val="00A53E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78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2939-17" TargetMode="External"/><Relationship Id="rId3" Type="http://schemas.microsoft.com/office/2007/relationships/stylesWithEffects" Target="stylesWithEffect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11456</Words>
  <Characters>6530</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ОрганизациЯ</dc:creator>
  <cp:keywords/>
  <dc:description/>
  <cp:lastModifiedBy>ОрганизациЯ</cp:lastModifiedBy>
  <cp:revision>20</cp:revision>
  <cp:lastPrinted>2024-04-04T12:46:00Z</cp:lastPrinted>
  <dcterms:created xsi:type="dcterms:W3CDTF">2023-09-19T06:00:00Z</dcterms:created>
  <dcterms:modified xsi:type="dcterms:W3CDTF">2024-04-22T13:53:00Z</dcterms:modified>
</cp:coreProperties>
</file>