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8826" w14:textId="77777777" w:rsidR="00486361" w:rsidRPr="00F40970" w:rsidRDefault="00486361" w:rsidP="00EF27A7">
      <w:pPr>
        <w:jc w:val="center"/>
        <w:rPr>
          <w:b/>
        </w:rPr>
      </w:pPr>
      <w:r w:rsidRPr="00F40970">
        <w:rPr>
          <w:b/>
        </w:rPr>
        <w:t>Комунальне підприємство «Хмельницький міський центр первинної медико-санітарної допомоги №2» Хмельницької міської ради</w:t>
      </w:r>
    </w:p>
    <w:p w14:paraId="5C3600C1" w14:textId="77777777" w:rsidR="00486361" w:rsidRDefault="00486361" w:rsidP="00EF27A7">
      <w:pPr>
        <w:jc w:val="center"/>
        <w:rPr>
          <w:rFonts w:eastAsia="Arial"/>
          <w:b/>
          <w:bCs/>
          <w:sz w:val="28"/>
          <w:szCs w:val="28"/>
        </w:rPr>
      </w:pPr>
    </w:p>
    <w:p w14:paraId="1EC7DBFC" w14:textId="77777777" w:rsidR="00486361" w:rsidRDefault="00486361" w:rsidP="00EF27A7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5360"/>
      </w:tblGrid>
      <w:tr w:rsidR="00486361" w14:paraId="4F0B252F" w14:textId="77777777" w:rsidTr="00EF27A7">
        <w:trPr>
          <w:trHeight w:val="2336"/>
        </w:trPr>
        <w:tc>
          <w:tcPr>
            <w:tcW w:w="5360" w:type="dxa"/>
          </w:tcPr>
          <w:p w14:paraId="744F0D4A" w14:textId="77777777" w:rsidR="00486361" w:rsidRDefault="00486361" w:rsidP="00EF27A7">
            <w:pPr>
              <w:widowControl w:val="0"/>
              <w:autoSpaceDE w:val="0"/>
            </w:pPr>
            <w:r>
              <w:t>ЗАТВЕРДЖЕНО</w:t>
            </w:r>
          </w:p>
          <w:p w14:paraId="17BDB94F" w14:textId="77777777" w:rsidR="00486361" w:rsidRDefault="00486361" w:rsidP="00EF27A7">
            <w:pPr>
              <w:widowControl w:val="0"/>
              <w:tabs>
                <w:tab w:val="left" w:pos="5954"/>
              </w:tabs>
              <w:autoSpaceDE w:val="0"/>
            </w:pPr>
            <w:r>
              <w:t xml:space="preserve">Протоколом уповноваженої особи </w:t>
            </w:r>
          </w:p>
          <w:p w14:paraId="647AD50D" w14:textId="77777777" w:rsidR="00486361" w:rsidRDefault="00486361" w:rsidP="00EF27A7">
            <w:r>
              <w:t>Комунального підприємства «Хмельницький міський центр первинної медико-санітарної допомоги №2» Хмельницької міської ради</w:t>
            </w:r>
          </w:p>
          <w:p w14:paraId="574C4D41" w14:textId="37E53832" w:rsidR="00486361" w:rsidRDefault="00486361" w:rsidP="00EF27A7">
            <w:pPr>
              <w:widowControl w:val="0"/>
              <w:tabs>
                <w:tab w:val="left" w:pos="5954"/>
              </w:tabs>
              <w:autoSpaceDE w:val="0"/>
              <w:rPr>
                <w:rFonts w:eastAsia="Arial"/>
              </w:rPr>
            </w:pPr>
            <w:r>
              <w:t xml:space="preserve">від </w:t>
            </w:r>
            <w:r w:rsidR="003F0712">
              <w:t>22</w:t>
            </w:r>
            <w:r>
              <w:t xml:space="preserve"> </w:t>
            </w:r>
            <w:r w:rsidR="003F0712">
              <w:t>чер</w:t>
            </w:r>
            <w:r w:rsidR="00660942">
              <w:t>в</w:t>
            </w:r>
            <w:r>
              <w:t xml:space="preserve">ня 2022 року № </w:t>
            </w:r>
            <w:r w:rsidR="003F0712">
              <w:t>108</w:t>
            </w:r>
          </w:p>
          <w:p w14:paraId="253CA848" w14:textId="77777777" w:rsidR="00486361" w:rsidRDefault="00486361" w:rsidP="00EF27A7">
            <w:pPr>
              <w:widowControl w:val="0"/>
              <w:tabs>
                <w:tab w:val="left" w:pos="5954"/>
              </w:tabs>
              <w:autoSpaceDE w:val="0"/>
            </w:pPr>
            <w:r>
              <w:t>Григоренко О.С.</w:t>
            </w:r>
          </w:p>
          <w:p w14:paraId="23109AB0" w14:textId="77777777" w:rsidR="00486361" w:rsidRDefault="00486361" w:rsidP="00EF27A7">
            <w:pPr>
              <w:shd w:val="clear" w:color="auto" w:fill="FFFFFF"/>
              <w:outlineLvl w:val="0"/>
            </w:pPr>
          </w:p>
        </w:tc>
      </w:tr>
    </w:tbl>
    <w:p w14:paraId="799E4E58" w14:textId="77777777" w:rsidR="00486361" w:rsidRDefault="00486361" w:rsidP="00EF27A7">
      <w:pPr>
        <w:shd w:val="clear" w:color="auto" w:fill="FFFFFF"/>
        <w:jc w:val="center"/>
        <w:rPr>
          <w:b/>
          <w:bCs/>
          <w:lang w:eastAsia="ru-RU"/>
        </w:rPr>
      </w:pPr>
    </w:p>
    <w:p w14:paraId="493070BE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6261FCB7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6428F48F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123B0A5D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7E094149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441A93DE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4AA77959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15E73309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619DA2BB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7778BE31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6E254AF8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27B9FEF6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2576E861" w14:textId="77777777" w:rsidR="00486361" w:rsidRDefault="00486361" w:rsidP="00EF27A7">
      <w:pPr>
        <w:pStyle w:val="Style1"/>
        <w:jc w:val="center"/>
        <w:rPr>
          <w:b/>
          <w:bCs/>
        </w:rPr>
      </w:pPr>
      <w:r>
        <w:rPr>
          <w:b/>
          <w:bCs/>
        </w:rPr>
        <w:t>ОГОЛОШЕННЯ ПРО ПРОВЕДЕННЯ СПРОЩЕНОЇ ЗАКУПІВЛІ</w:t>
      </w:r>
    </w:p>
    <w:p w14:paraId="5DBD8FE0" w14:textId="77777777" w:rsidR="00486361" w:rsidRDefault="00486361" w:rsidP="00EF27A7">
      <w:pPr>
        <w:pStyle w:val="Style1"/>
        <w:shd w:val="clear" w:color="auto" w:fill="FFFFFF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C457EE2" w14:textId="77777777" w:rsidR="00486361" w:rsidRDefault="00486361" w:rsidP="00EF27A7">
      <w:pPr>
        <w:shd w:val="clear" w:color="auto" w:fill="FFFFFF"/>
        <w:jc w:val="center"/>
        <w:rPr>
          <w:b/>
          <w:bCs/>
        </w:rPr>
      </w:pPr>
    </w:p>
    <w:p w14:paraId="21217D45" w14:textId="47653FF3" w:rsidR="00486361" w:rsidRDefault="00486361" w:rsidP="00EF27A7">
      <w:pPr>
        <w:shd w:val="clear" w:color="auto" w:fill="FFFFFF"/>
        <w:spacing w:line="240" w:lineRule="atLeast"/>
        <w:jc w:val="center"/>
        <w:rPr>
          <w:b/>
          <w:bCs/>
        </w:rPr>
      </w:pPr>
      <w:r>
        <w:t>«</w:t>
      </w:r>
      <w:r w:rsidR="00186083" w:rsidRPr="00022FC1">
        <w:rPr>
          <w:b/>
        </w:rPr>
        <w:t>Послуги по доробці та коригуванню медичної інформаційної системи «Медікс» (</w:t>
      </w:r>
      <w:r w:rsidR="00186083" w:rsidRPr="00022FC1">
        <w:rPr>
          <w:b/>
          <w:bCs/>
          <w:color w:val="000000"/>
        </w:rPr>
        <w:t>ДК 021:2015 «</w:t>
      </w:r>
      <w:r w:rsidR="00186083" w:rsidRPr="00022FC1">
        <w:rPr>
          <w:b/>
          <w:bCs/>
          <w:color w:val="000000"/>
          <w:lang w:val="ru-RU"/>
        </w:rPr>
        <w:t>72240000-9</w:t>
      </w:r>
      <w:r w:rsidR="00186083" w:rsidRPr="00022FC1">
        <w:rPr>
          <w:b/>
          <w:bCs/>
          <w:color w:val="000000"/>
        </w:rPr>
        <w:t xml:space="preserve"> Послуги з аналізу та програмування систем»</w:t>
      </w:r>
      <w:r w:rsidR="00186083" w:rsidRPr="00022FC1">
        <w:rPr>
          <w:b/>
        </w:rPr>
        <w:t>)</w:t>
      </w:r>
      <w:r>
        <w:rPr>
          <w:b/>
        </w:rPr>
        <w:t>»</w:t>
      </w:r>
    </w:p>
    <w:p w14:paraId="1CCF7964" w14:textId="77777777" w:rsidR="00486361" w:rsidRDefault="00486361" w:rsidP="00EF27A7">
      <w:pPr>
        <w:shd w:val="clear" w:color="auto" w:fill="FFFFFF"/>
        <w:spacing w:line="240" w:lineRule="atLeast"/>
        <w:jc w:val="center"/>
        <w:rPr>
          <w:rFonts w:eastAsia="Arial"/>
          <w:b/>
          <w:bCs/>
        </w:rPr>
      </w:pPr>
    </w:p>
    <w:p w14:paraId="5E70A314" w14:textId="77777777" w:rsidR="00486361" w:rsidRDefault="00486361" w:rsidP="00EF27A7">
      <w:pPr>
        <w:shd w:val="clear" w:color="auto" w:fill="FFFFFF"/>
        <w:spacing w:line="240" w:lineRule="atLeast"/>
        <w:jc w:val="center"/>
        <w:rPr>
          <w:b/>
          <w:bCs/>
        </w:rPr>
      </w:pPr>
    </w:p>
    <w:p w14:paraId="222D277C" w14:textId="77777777" w:rsidR="00486361" w:rsidRDefault="00486361" w:rsidP="00EF27A7">
      <w:pPr>
        <w:shd w:val="clear" w:color="auto" w:fill="FFFFFF"/>
        <w:jc w:val="center"/>
        <w:outlineLvl w:val="0"/>
        <w:rPr>
          <w:b/>
          <w:bCs/>
        </w:rPr>
      </w:pPr>
    </w:p>
    <w:p w14:paraId="39508522" w14:textId="77777777" w:rsidR="00486361" w:rsidRDefault="00486361" w:rsidP="00EF27A7">
      <w:pPr>
        <w:shd w:val="clear" w:color="auto" w:fill="FFFFFF"/>
        <w:jc w:val="center"/>
        <w:outlineLvl w:val="0"/>
        <w:rPr>
          <w:b/>
          <w:bCs/>
        </w:rPr>
      </w:pPr>
    </w:p>
    <w:p w14:paraId="61102EF5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44E66364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557FCCDE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22E33CD0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02A0BB14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6B3594A0" w14:textId="77777777" w:rsidR="00486361" w:rsidRDefault="00486361" w:rsidP="00EF27A7">
      <w:pPr>
        <w:shd w:val="clear" w:color="auto" w:fill="FFFFFF"/>
        <w:jc w:val="center"/>
        <w:outlineLvl w:val="0"/>
        <w:rPr>
          <w:b/>
          <w:bCs/>
        </w:rPr>
      </w:pPr>
    </w:p>
    <w:p w14:paraId="0193BE55" w14:textId="77777777" w:rsidR="00486361" w:rsidRDefault="00486361" w:rsidP="00EF27A7">
      <w:pPr>
        <w:shd w:val="clear" w:color="auto" w:fill="FFFFFF"/>
        <w:jc w:val="center"/>
        <w:outlineLvl w:val="0"/>
        <w:rPr>
          <w:b/>
          <w:bCs/>
        </w:rPr>
      </w:pPr>
    </w:p>
    <w:p w14:paraId="1BF98531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4E777920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586E9B2D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2643E7B7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161D0D35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739066CB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05C470F6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5C2E408B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756EF0A8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3C1346E8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4A93FF15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2AADA970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6349FB3D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28382CED" w14:textId="77777777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0E204ACE" w14:textId="6CD4BA58" w:rsidR="00486361" w:rsidRDefault="00486361" w:rsidP="00EF27A7">
      <w:pPr>
        <w:shd w:val="clear" w:color="auto" w:fill="FFFFFF"/>
        <w:outlineLvl w:val="0"/>
        <w:rPr>
          <w:b/>
          <w:bCs/>
        </w:rPr>
      </w:pPr>
    </w:p>
    <w:p w14:paraId="37FDAEFE" w14:textId="77777777" w:rsidR="00550D78" w:rsidRDefault="00550D78" w:rsidP="00EF27A7">
      <w:pPr>
        <w:shd w:val="clear" w:color="auto" w:fill="FFFFFF"/>
        <w:outlineLvl w:val="0"/>
        <w:rPr>
          <w:b/>
          <w:bCs/>
        </w:rPr>
      </w:pPr>
    </w:p>
    <w:p w14:paraId="07E277FD" w14:textId="77777777" w:rsidR="00486361" w:rsidRDefault="00486361" w:rsidP="00EF27A7">
      <w:pPr>
        <w:shd w:val="clear" w:color="auto" w:fill="FFFFFF"/>
        <w:tabs>
          <w:tab w:val="center" w:pos="4904"/>
          <w:tab w:val="right" w:pos="9808"/>
        </w:tabs>
        <w:jc w:val="center"/>
        <w:outlineLvl w:val="0"/>
        <w:rPr>
          <w:b/>
          <w:bCs/>
        </w:rPr>
      </w:pPr>
    </w:p>
    <w:p w14:paraId="1621CC66" w14:textId="77777777" w:rsidR="00486361" w:rsidRDefault="00486361" w:rsidP="00EF27A7">
      <w:pPr>
        <w:shd w:val="clear" w:color="auto" w:fill="FFFFFF"/>
        <w:tabs>
          <w:tab w:val="center" w:pos="4904"/>
          <w:tab w:val="right" w:pos="9808"/>
        </w:tabs>
        <w:jc w:val="center"/>
        <w:outlineLvl w:val="0"/>
        <w:rPr>
          <w:b/>
          <w:bCs/>
        </w:rPr>
      </w:pPr>
      <w:r>
        <w:rPr>
          <w:b/>
          <w:bCs/>
        </w:rPr>
        <w:t>Україна, м. Хмельницький</w:t>
      </w:r>
    </w:p>
    <w:p w14:paraId="5AAF0BE2" w14:textId="77777777" w:rsidR="00186083" w:rsidRDefault="00486361" w:rsidP="00186083">
      <w:pPr>
        <w:shd w:val="clear" w:color="auto" w:fill="FFFFFF"/>
        <w:tabs>
          <w:tab w:val="center" w:pos="4904"/>
          <w:tab w:val="right" w:pos="9808"/>
        </w:tabs>
        <w:jc w:val="center"/>
        <w:outlineLvl w:val="0"/>
        <w:rPr>
          <w:b/>
          <w:bCs/>
        </w:rPr>
      </w:pPr>
      <w:r>
        <w:rPr>
          <w:b/>
          <w:bCs/>
        </w:rPr>
        <w:t>2022 рік</w:t>
      </w:r>
    </w:p>
    <w:p w14:paraId="70F60C6B" w14:textId="77777777" w:rsidR="00550D78" w:rsidRPr="00211F31" w:rsidRDefault="00550D78" w:rsidP="00550D78">
      <w:pPr>
        <w:pStyle w:val="a4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211F31">
        <w:rPr>
          <w:rFonts w:ascii="Times New Roman" w:hAnsi="Times New Roman" w:cs="Times New Roman"/>
        </w:rPr>
        <w:lastRenderedPageBreak/>
        <w:t>1. Замовник:</w:t>
      </w:r>
    </w:p>
    <w:p w14:paraId="2A47690C" w14:textId="77777777" w:rsidR="00550D78" w:rsidRDefault="00550D78" w:rsidP="00550D78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  <w:rPr>
          <w:b/>
        </w:rPr>
      </w:pPr>
      <w:r w:rsidRPr="00211F31">
        <w:t xml:space="preserve">1.1. Найменування: </w:t>
      </w:r>
      <w:r w:rsidRPr="00427A98">
        <w:rPr>
          <w:b/>
        </w:rPr>
        <w:t>Комунальне підприємство «Хмельницький міський центр первинної медико-санітарної допомоги №2» Хмельницької міської ради</w:t>
      </w:r>
      <w:r>
        <w:rPr>
          <w:b/>
        </w:rPr>
        <w:t>.</w:t>
      </w:r>
      <w:r w:rsidRPr="00427A98">
        <w:rPr>
          <w:b/>
        </w:rPr>
        <w:t xml:space="preserve"> </w:t>
      </w:r>
    </w:p>
    <w:p w14:paraId="1095B4B9" w14:textId="77777777" w:rsidR="00550D78" w:rsidRPr="00211F31" w:rsidRDefault="00550D78" w:rsidP="00550D78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  <w:rPr>
          <w:b/>
          <w:color w:val="000000"/>
        </w:rPr>
      </w:pPr>
      <w:r w:rsidRPr="00211F31">
        <w:t xml:space="preserve">1.2. Код за ЄДРПОУ: </w:t>
      </w:r>
      <w:bookmarkStart w:id="0" w:name="_Hlk49958390"/>
      <w:r w:rsidRPr="00427A98">
        <w:rPr>
          <w:b/>
          <w:color w:val="000000"/>
          <w:lang w:val="ru-RU"/>
        </w:rPr>
        <w:t>40887956</w:t>
      </w:r>
      <w:r>
        <w:rPr>
          <w:b/>
          <w:color w:val="000000"/>
          <w:lang w:val="ru-RU"/>
        </w:rPr>
        <w:t>.</w:t>
      </w:r>
    </w:p>
    <w:bookmarkEnd w:id="0"/>
    <w:p w14:paraId="5A42DBFF" w14:textId="77777777" w:rsidR="00550D78" w:rsidRDefault="00550D78" w:rsidP="00550D78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  <w:rPr>
          <w:color w:val="212529"/>
          <w:shd w:val="clear" w:color="auto" w:fill="FFFFFF"/>
        </w:rPr>
      </w:pPr>
      <w:r w:rsidRPr="00211F31">
        <w:t xml:space="preserve">1.3. Місцезнаходження: </w:t>
      </w:r>
      <w:r>
        <w:rPr>
          <w:color w:val="212529"/>
          <w:shd w:val="clear" w:color="auto" w:fill="FFFFFF"/>
        </w:rPr>
        <w:t xml:space="preserve">Україна, </w:t>
      </w:r>
      <w:r w:rsidRPr="00427A98">
        <w:t>29013, Хмельницька область, м. Хмельницький, вул. Подільська, буд. 54</w:t>
      </w:r>
      <w:r>
        <w:t>.</w:t>
      </w:r>
    </w:p>
    <w:p w14:paraId="51FEA7B8" w14:textId="77777777" w:rsidR="00550D78" w:rsidRPr="00BF093D" w:rsidRDefault="00550D78" w:rsidP="00550D78">
      <w:pPr>
        <w:shd w:val="clear" w:color="auto" w:fill="FFFFFF"/>
        <w:jc w:val="both"/>
        <w:rPr>
          <w:bCs/>
        </w:rPr>
      </w:pPr>
      <w:r w:rsidRPr="00211F31">
        <w:t>1.4. Посадові особи Замовника, уповноважені здійснювати зв'язок з учасниками:</w:t>
      </w:r>
      <w:r w:rsidRPr="00427A98">
        <w:t xml:space="preserve"> </w:t>
      </w:r>
      <w:r w:rsidRPr="008208E4">
        <w:rPr>
          <w:bCs/>
          <w:szCs w:val="20"/>
          <w:lang w:eastAsia="ru-RU"/>
        </w:rPr>
        <w:t>Григоренко Олена Станіславівна, фахівець з публічних закупівель</w:t>
      </w:r>
      <w:r w:rsidRPr="008208E4">
        <w:rPr>
          <w:bCs/>
          <w:lang w:eastAsia="ru-RU"/>
        </w:rPr>
        <w:t xml:space="preserve"> вул. Подідьська, 54, м. Хмельницький, Хмельницька обл., 29013</w:t>
      </w:r>
      <w:r>
        <w:rPr>
          <w:bCs/>
          <w:lang w:eastAsia="ru-RU"/>
        </w:rPr>
        <w:t>,</w:t>
      </w:r>
      <w:r w:rsidRPr="008208E4">
        <w:rPr>
          <w:bCs/>
          <w:lang w:eastAsia="ru-RU"/>
        </w:rPr>
        <w:t xml:space="preserve"> </w:t>
      </w:r>
      <w:r>
        <w:rPr>
          <w:bCs/>
          <w:lang w:eastAsia="ru-RU"/>
        </w:rPr>
        <w:t>н</w:t>
      </w:r>
      <w:r w:rsidRPr="008208E4">
        <w:rPr>
          <w:bCs/>
        </w:rPr>
        <w:t>омер телефону:(0382) 65-64-46, 0966307035</w:t>
      </w:r>
      <w:r>
        <w:rPr>
          <w:bCs/>
        </w:rPr>
        <w:t>,</w:t>
      </w:r>
      <w:r w:rsidRPr="008208E4">
        <w:rPr>
          <w:bCs/>
        </w:rPr>
        <w:t xml:space="preserve"> </w:t>
      </w:r>
      <w:r>
        <w:rPr>
          <w:bCs/>
        </w:rPr>
        <w:t>е</w:t>
      </w:r>
      <w:r w:rsidRPr="008208E4">
        <w:rPr>
          <w:bCs/>
        </w:rPr>
        <w:t xml:space="preserve">лектронна адреса: </w:t>
      </w:r>
      <w:r>
        <w:rPr>
          <w:bCs/>
          <w:lang w:val="en-US"/>
        </w:rPr>
        <w:t>golden</w:t>
      </w:r>
      <w:r w:rsidRPr="00660942">
        <w:rPr>
          <w:bCs/>
          <w:lang w:val="ru-RU"/>
        </w:rPr>
        <w:t>777713</w:t>
      </w:r>
      <w:r w:rsidRPr="008208E4">
        <w:rPr>
          <w:bCs/>
        </w:rPr>
        <w:t>@</w:t>
      </w:r>
      <w:r>
        <w:rPr>
          <w:bCs/>
          <w:lang w:val="en-US"/>
        </w:rPr>
        <w:t>gmail</w:t>
      </w:r>
      <w:r w:rsidRPr="00660942">
        <w:rPr>
          <w:bCs/>
          <w:lang w:val="ru-RU"/>
        </w:rPr>
        <w:t>.</w:t>
      </w:r>
      <w:r>
        <w:rPr>
          <w:bCs/>
          <w:lang w:val="en-US"/>
        </w:rPr>
        <w:t>com</w:t>
      </w:r>
      <w:r>
        <w:rPr>
          <w:bCs/>
        </w:rPr>
        <w:t>.</w:t>
      </w:r>
    </w:p>
    <w:p w14:paraId="6E5DF25A" w14:textId="7CA1CD3B" w:rsidR="005F5C09" w:rsidRPr="00022FC1" w:rsidRDefault="00B842D5" w:rsidP="00022FC1">
      <w:pPr>
        <w:spacing w:after="220"/>
        <w:jc w:val="both"/>
        <w:rPr>
          <w:color w:val="000000"/>
        </w:rPr>
      </w:pPr>
      <w:r w:rsidRPr="00605625">
        <w:t>2. Назва предмета закупівлі із зазначенням коду за Єдиним закупівельним словником</w:t>
      </w:r>
      <w:r w:rsidRPr="00022FC1">
        <w:rPr>
          <w:lang w:val="ru-RU"/>
        </w:rPr>
        <w:t>:</w:t>
      </w:r>
      <w:r w:rsidRPr="00605625">
        <w:t xml:space="preserve"> </w:t>
      </w:r>
      <w:r w:rsidR="0074212F">
        <w:t xml:space="preserve">                         </w:t>
      </w:r>
      <w:r w:rsidR="005F5C09" w:rsidRPr="00022FC1">
        <w:rPr>
          <w:b/>
        </w:rPr>
        <w:t>Послуги по доробці та коригуванню медичної інформаційної системи «Медікс» (</w:t>
      </w:r>
      <w:r w:rsidR="00022FC1" w:rsidRPr="00022FC1">
        <w:rPr>
          <w:b/>
          <w:bCs/>
          <w:color w:val="000000"/>
        </w:rPr>
        <w:t>ДК 021:2015 «</w:t>
      </w:r>
      <w:r w:rsidR="00022FC1" w:rsidRPr="00022FC1">
        <w:rPr>
          <w:b/>
          <w:bCs/>
          <w:color w:val="000000"/>
          <w:lang w:val="ru-RU"/>
        </w:rPr>
        <w:t>72240000-9</w:t>
      </w:r>
      <w:r w:rsidR="00022FC1" w:rsidRPr="00022FC1">
        <w:rPr>
          <w:b/>
          <w:bCs/>
          <w:color w:val="000000"/>
        </w:rPr>
        <w:t xml:space="preserve"> Послуги з аналізу та програмування систем»</w:t>
      </w:r>
      <w:r w:rsidR="005F5C09" w:rsidRPr="00022FC1">
        <w:rPr>
          <w:b/>
        </w:rPr>
        <w:t>).</w:t>
      </w:r>
    </w:p>
    <w:p w14:paraId="6812FF0E" w14:textId="722E1EBB" w:rsidR="00B842D5" w:rsidRPr="00605625" w:rsidRDefault="00B842D5" w:rsidP="005F5C09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 w:rsidRPr="00605625">
        <w:t>3. Інформація про технічні, якісні та інші характеристики предмета закупівлі:</w:t>
      </w:r>
      <w:r w:rsidR="008A2613" w:rsidRPr="00605625">
        <w:t xml:space="preserve"> відповідно до Додатку №3 Оголошення.</w:t>
      </w:r>
    </w:p>
    <w:p w14:paraId="3BCFB685" w14:textId="4D1DAB6D" w:rsidR="00B842D5" w:rsidRPr="00605625" w:rsidRDefault="00B842D5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/>
          <w:lang w:val="uk-UA"/>
        </w:rPr>
      </w:pPr>
      <w:r w:rsidRPr="00605625">
        <w:rPr>
          <w:lang w:val="uk-UA"/>
        </w:rPr>
        <w:t>4.</w:t>
      </w:r>
      <w:r w:rsidR="00D34B47" w:rsidRPr="00605625">
        <w:rPr>
          <w:lang w:val="uk-UA"/>
        </w:rPr>
        <w:t xml:space="preserve"> </w:t>
      </w:r>
      <w:r w:rsidRPr="00605625">
        <w:rPr>
          <w:lang w:val="uk-UA"/>
        </w:rPr>
        <w:t>Кількість та місце поставки товарів або обсяг і місце виконання робіт чи надання послуг</w:t>
      </w:r>
      <w:r w:rsidR="00357E7B" w:rsidRPr="00605625">
        <w:rPr>
          <w:lang w:val="uk-UA"/>
        </w:rPr>
        <w:t>:</w:t>
      </w:r>
      <w:r w:rsidR="00FF2E4C" w:rsidRPr="00605625">
        <w:rPr>
          <w:lang w:val="uk-UA"/>
        </w:rPr>
        <w:t xml:space="preserve"> </w:t>
      </w:r>
      <w:r w:rsidR="00704B04" w:rsidRPr="00605625">
        <w:rPr>
          <w:lang w:val="uk-UA"/>
        </w:rPr>
        <w:t xml:space="preserve">       </w:t>
      </w:r>
      <w:r w:rsidR="0009427A" w:rsidRPr="00605625">
        <w:rPr>
          <w:lang w:val="uk-UA"/>
        </w:rPr>
        <w:t xml:space="preserve">Обсяг - </w:t>
      </w:r>
      <w:r w:rsidR="005F5C09">
        <w:rPr>
          <w:b/>
          <w:lang w:val="uk-UA"/>
        </w:rPr>
        <w:t>1</w:t>
      </w:r>
      <w:r w:rsidR="00704B04" w:rsidRPr="00605625">
        <w:rPr>
          <w:b/>
          <w:lang w:val="uk-UA"/>
        </w:rPr>
        <w:t xml:space="preserve"> послуг</w:t>
      </w:r>
      <w:r w:rsidR="005F5C09">
        <w:rPr>
          <w:b/>
          <w:lang w:val="uk-UA"/>
        </w:rPr>
        <w:t>а</w:t>
      </w:r>
      <w:r w:rsidR="0009427A" w:rsidRPr="00605625">
        <w:rPr>
          <w:b/>
          <w:lang w:val="uk-UA"/>
        </w:rPr>
        <w:t>;</w:t>
      </w:r>
    </w:p>
    <w:p w14:paraId="7655E114" w14:textId="799F1544" w:rsidR="00550D78" w:rsidRDefault="0009427A" w:rsidP="00550D78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  <w:rPr>
          <w:color w:val="212529"/>
          <w:shd w:val="clear" w:color="auto" w:fill="FFFFFF"/>
        </w:rPr>
      </w:pPr>
      <w:r w:rsidRPr="00605625">
        <w:t xml:space="preserve">Місце надання послуг: </w:t>
      </w:r>
      <w:r w:rsidR="00550D78" w:rsidRPr="00427A98">
        <w:t>29013, Хмельницька область, м. Хмельницький, вул. Подільська, буд. 54</w:t>
      </w:r>
      <w:r w:rsidR="00550D78">
        <w:t>.</w:t>
      </w:r>
    </w:p>
    <w:p w14:paraId="6BFA2B64" w14:textId="531C3F65" w:rsidR="00B842D5" w:rsidRPr="00605625" w:rsidRDefault="00B842D5" w:rsidP="002C3A9A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</w:pPr>
      <w:r w:rsidRPr="00605625">
        <w:t xml:space="preserve">5.  Строк поставки товарів, виконання робіт, надання послуг: </w:t>
      </w:r>
      <w:r w:rsidRPr="00605625">
        <w:rPr>
          <w:b/>
        </w:rPr>
        <w:t xml:space="preserve">до </w:t>
      </w:r>
      <w:r w:rsidR="00550D78">
        <w:rPr>
          <w:b/>
        </w:rPr>
        <w:t>31.12.2022р.</w:t>
      </w:r>
    </w:p>
    <w:p w14:paraId="775F996E" w14:textId="77777777" w:rsidR="0051634B" w:rsidRPr="00605625" w:rsidRDefault="00357E7B" w:rsidP="0051634B">
      <w:pPr>
        <w:contextualSpacing/>
        <w:jc w:val="both"/>
      </w:pPr>
      <w:r w:rsidRPr="00605625">
        <w:t>6.</w:t>
      </w:r>
      <w:r w:rsidR="00B842D5" w:rsidRPr="00605625">
        <w:t xml:space="preserve"> Умови оплати: </w:t>
      </w:r>
      <w:r w:rsidR="0051634B" w:rsidRPr="00605625">
        <w:t xml:space="preserve">Замовник здійснює оплату вартості Послуг шляхом перерахування грошових коштів на банківський рахунок Виконавця </w:t>
      </w:r>
      <w:r w:rsidR="0051634B" w:rsidRPr="00605625">
        <w:rPr>
          <w:spacing w:val="-4"/>
          <w:lang w:eastAsia="ar-SA"/>
        </w:rPr>
        <w:t>протягом 15 календарних днів з дати підписання  акту наданих послуг</w:t>
      </w:r>
      <w:r w:rsidR="0051634B" w:rsidRPr="00605625">
        <w:t>.</w:t>
      </w:r>
    </w:p>
    <w:p w14:paraId="298E05C7" w14:textId="707F679D" w:rsidR="002A2BFC" w:rsidRPr="00DB1389" w:rsidRDefault="00357E7B" w:rsidP="0051634B">
      <w:pPr>
        <w:tabs>
          <w:tab w:val="num" w:pos="-180"/>
          <w:tab w:val="left" w:pos="0"/>
          <w:tab w:val="left" w:pos="284"/>
        </w:tabs>
        <w:spacing w:line="0" w:lineRule="atLeast"/>
        <w:jc w:val="both"/>
        <w:rPr>
          <w:b/>
        </w:rPr>
      </w:pPr>
      <w:r w:rsidRPr="00605625">
        <w:t>7. Очікувана вартість предмета закупівлі:</w:t>
      </w:r>
      <w:r w:rsidR="00770280">
        <w:t xml:space="preserve"> </w:t>
      </w:r>
      <w:r w:rsidR="00550D78">
        <w:rPr>
          <w:b/>
        </w:rPr>
        <w:t>198300,00 грн.</w:t>
      </w:r>
    </w:p>
    <w:p w14:paraId="48805DA9" w14:textId="1129B2A9" w:rsidR="0009427A" w:rsidRPr="00605625" w:rsidRDefault="00357E7B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/>
          <w:bCs/>
          <w:lang w:val="uk-UA"/>
        </w:rPr>
      </w:pPr>
      <w:r w:rsidRPr="00605625">
        <w:rPr>
          <w:lang w:val="uk-UA"/>
        </w:rPr>
        <w:t>8. Період уточнення інформації про закупівлю (не менше трьох робочих днів):</w:t>
      </w:r>
      <w:r w:rsidRPr="00605625">
        <w:rPr>
          <w:bCs/>
          <w:lang w:val="uk-UA"/>
        </w:rPr>
        <w:t xml:space="preserve"> </w:t>
      </w:r>
      <w:r w:rsidR="004B3D8F" w:rsidRPr="00605625">
        <w:rPr>
          <w:b/>
          <w:bCs/>
          <w:lang w:val="uk-UA"/>
        </w:rPr>
        <w:t xml:space="preserve">до </w:t>
      </w:r>
      <w:r w:rsidR="009A1012">
        <w:rPr>
          <w:b/>
          <w:bCs/>
          <w:lang w:val="uk-UA"/>
        </w:rPr>
        <w:t>30</w:t>
      </w:r>
      <w:r w:rsidR="00550D78">
        <w:rPr>
          <w:b/>
          <w:bCs/>
          <w:lang w:val="uk-UA"/>
        </w:rPr>
        <w:t>.0</w:t>
      </w:r>
      <w:r w:rsidR="003F0712">
        <w:rPr>
          <w:b/>
          <w:bCs/>
          <w:lang w:val="uk-UA"/>
        </w:rPr>
        <w:t>6</w:t>
      </w:r>
      <w:r w:rsidR="00550D78">
        <w:rPr>
          <w:b/>
          <w:bCs/>
          <w:lang w:val="uk-UA"/>
        </w:rPr>
        <w:t>.2022р.</w:t>
      </w:r>
    </w:p>
    <w:p w14:paraId="7F960956" w14:textId="397A658D" w:rsidR="002A2BFC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bCs/>
          <w:lang w:val="uk-UA"/>
        </w:rPr>
        <w:t>9. К</w:t>
      </w:r>
      <w:r w:rsidR="00357E7B" w:rsidRPr="00605625">
        <w:rPr>
          <w:lang w:val="uk-UA"/>
        </w:rPr>
        <w:t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</w:r>
      <w:r w:rsidRPr="00605625">
        <w:rPr>
          <w:lang w:val="uk-UA"/>
        </w:rPr>
        <w:t>:</w:t>
      </w:r>
      <w:r w:rsidRPr="00605625">
        <w:rPr>
          <w:bCs/>
          <w:lang w:val="uk-UA"/>
        </w:rPr>
        <w:t xml:space="preserve"> </w:t>
      </w:r>
      <w:r w:rsidR="004B3D8F" w:rsidRPr="00605625">
        <w:rPr>
          <w:b/>
          <w:bCs/>
          <w:lang w:val="uk-UA"/>
        </w:rPr>
        <w:t xml:space="preserve">до </w:t>
      </w:r>
      <w:r w:rsidR="003F0712">
        <w:rPr>
          <w:b/>
          <w:bCs/>
          <w:lang w:val="uk-UA"/>
        </w:rPr>
        <w:t>0</w:t>
      </w:r>
      <w:r w:rsidR="00B340FD">
        <w:rPr>
          <w:b/>
          <w:bCs/>
          <w:lang w:val="uk-UA"/>
        </w:rPr>
        <w:t>2</w:t>
      </w:r>
      <w:r w:rsidR="00550D78">
        <w:rPr>
          <w:b/>
          <w:bCs/>
          <w:lang w:val="uk-UA"/>
        </w:rPr>
        <w:t>.0</w:t>
      </w:r>
      <w:r w:rsidR="003F0712">
        <w:rPr>
          <w:b/>
          <w:bCs/>
          <w:lang w:val="uk-UA"/>
        </w:rPr>
        <w:t>7</w:t>
      </w:r>
      <w:r w:rsidR="00550D78">
        <w:rPr>
          <w:b/>
          <w:bCs/>
          <w:lang w:val="uk-UA"/>
        </w:rPr>
        <w:t>.2022р.</w:t>
      </w:r>
    </w:p>
    <w:p w14:paraId="39F12C7E" w14:textId="77777777" w:rsidR="002A2BFC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lang w:val="uk-UA"/>
        </w:rPr>
      </w:pPr>
      <w:r w:rsidRPr="00605625">
        <w:rPr>
          <w:lang w:val="uk-UA"/>
        </w:rPr>
        <w:t>10. П</w:t>
      </w:r>
      <w:r w:rsidR="00357E7B" w:rsidRPr="00605625">
        <w:rPr>
          <w:lang w:val="uk-UA"/>
        </w:rPr>
        <w:t>ерелік критеріїв та методика оцінки пропозицій із зазначенням питомої ваги критеріїв</w:t>
      </w:r>
      <w:r w:rsidRPr="00605625">
        <w:rPr>
          <w:lang w:val="uk-UA"/>
        </w:rPr>
        <w:t>:</w:t>
      </w:r>
    </w:p>
    <w:p w14:paraId="7444A82D" w14:textId="77777777" w:rsidR="002A2BFC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lang w:val="uk-UA"/>
        </w:rPr>
        <w:t xml:space="preserve">10.1. </w:t>
      </w:r>
      <w:r w:rsidRPr="00605625">
        <w:rPr>
          <w:bCs/>
          <w:lang w:val="uk-UA"/>
        </w:rPr>
        <w:t xml:space="preserve">Критерії оцінки: - </w:t>
      </w:r>
      <w:r w:rsidR="00B1454E" w:rsidRPr="00605625">
        <w:rPr>
          <w:bCs/>
          <w:lang w:val="uk-UA"/>
        </w:rPr>
        <w:t>Ц</w:t>
      </w:r>
      <w:r w:rsidRPr="00605625">
        <w:rPr>
          <w:bCs/>
          <w:lang w:val="uk-UA"/>
        </w:rPr>
        <w:t>іна</w:t>
      </w:r>
      <w:r w:rsidR="0086190D" w:rsidRPr="00605625">
        <w:rPr>
          <w:bCs/>
          <w:lang w:val="uk-UA"/>
        </w:rPr>
        <w:t xml:space="preserve"> (питома вага критерію - 100%)</w:t>
      </w:r>
      <w:r w:rsidRPr="00605625">
        <w:rPr>
          <w:bCs/>
          <w:lang w:val="uk-UA"/>
        </w:rPr>
        <w:t xml:space="preserve">. </w:t>
      </w:r>
    </w:p>
    <w:p w14:paraId="08F4AE5A" w14:textId="77777777" w:rsidR="005A0DB5" w:rsidRPr="00605625" w:rsidRDefault="0035765B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bCs/>
          <w:lang w:val="uk-UA"/>
        </w:rPr>
        <w:t xml:space="preserve">    </w:t>
      </w:r>
      <w:r w:rsidR="00D34B47" w:rsidRPr="00605625">
        <w:rPr>
          <w:bCs/>
          <w:lang w:val="uk-UA"/>
        </w:rPr>
        <w:t>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тендерних пропозицій/пропозицій, розташованих у порядку від найнижчої до найвищої ціни без зазначення найменувань та інформації про учасників.</w:t>
      </w:r>
    </w:p>
    <w:p w14:paraId="2DD16AAB" w14:textId="77777777" w:rsidR="005A0DB5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bCs/>
          <w:lang w:val="uk-UA"/>
        </w:rPr>
        <w:t>10.2. Методика оцінки: - переможцем закупівлі з числа учасників, пропозиції яких не було відхилено згідно з Законом, визначається учасник, ціна пропозиції якого є найменшою.</w:t>
      </w:r>
    </w:p>
    <w:p w14:paraId="55F5EFE5" w14:textId="77777777" w:rsidR="005A0DB5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/>
          <w:bCs/>
          <w:lang w:val="uk-UA"/>
        </w:rPr>
      </w:pPr>
      <w:r w:rsidRPr="00605625">
        <w:rPr>
          <w:lang w:val="uk-UA"/>
        </w:rPr>
        <w:t>11. Р</w:t>
      </w:r>
      <w:r w:rsidR="00357E7B" w:rsidRPr="00605625">
        <w:rPr>
          <w:lang w:val="uk-UA"/>
        </w:rPr>
        <w:t>озмір та умови надання забезпечення пропозицій учасників (якщо замовник вимагає його надати)</w:t>
      </w:r>
      <w:r w:rsidRPr="00605625">
        <w:rPr>
          <w:lang w:val="uk-UA"/>
        </w:rPr>
        <w:t>:</w:t>
      </w:r>
      <w:r w:rsidRPr="00605625">
        <w:rPr>
          <w:bCs/>
          <w:lang w:val="uk-UA"/>
        </w:rPr>
        <w:t xml:space="preserve"> </w:t>
      </w:r>
      <w:r w:rsidRPr="00605625">
        <w:rPr>
          <w:b/>
          <w:bCs/>
          <w:lang w:val="uk-UA"/>
        </w:rPr>
        <w:t>не вимагається.</w:t>
      </w:r>
    </w:p>
    <w:p w14:paraId="570112DC" w14:textId="77777777" w:rsidR="00357E7B" w:rsidRPr="00605625" w:rsidRDefault="002A2BFC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lang w:val="uk-UA"/>
        </w:rPr>
      </w:pPr>
      <w:r w:rsidRPr="00605625">
        <w:rPr>
          <w:lang w:val="uk-UA"/>
        </w:rPr>
        <w:t>12. Р</w:t>
      </w:r>
      <w:r w:rsidR="00357E7B" w:rsidRPr="00605625">
        <w:rPr>
          <w:lang w:val="uk-UA"/>
        </w:rPr>
        <w:t>озмір та умови надання забезпечення виконання договору про закупівлю (якщо замовник вимагає його надати)</w:t>
      </w:r>
      <w:r w:rsidRPr="00605625">
        <w:rPr>
          <w:lang w:val="uk-UA"/>
        </w:rPr>
        <w:t>:</w:t>
      </w:r>
      <w:r w:rsidRPr="00605625">
        <w:rPr>
          <w:bCs/>
          <w:lang w:val="uk-UA"/>
        </w:rPr>
        <w:t xml:space="preserve"> </w:t>
      </w:r>
      <w:r w:rsidRPr="00605625">
        <w:rPr>
          <w:b/>
          <w:bCs/>
          <w:lang w:val="uk-UA"/>
        </w:rPr>
        <w:t>не вимагається</w:t>
      </w:r>
      <w:r w:rsidR="0009427A" w:rsidRPr="00605625">
        <w:rPr>
          <w:b/>
          <w:bCs/>
          <w:lang w:val="uk-UA"/>
        </w:rPr>
        <w:t>.</w:t>
      </w:r>
    </w:p>
    <w:p w14:paraId="5F3D66A0" w14:textId="77777777" w:rsidR="00357E7B" w:rsidRPr="00605625" w:rsidRDefault="00357E7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lang w:val="uk-UA"/>
        </w:rPr>
      </w:pPr>
      <w:r w:rsidRPr="00605625">
        <w:rPr>
          <w:lang w:val="uk-UA"/>
        </w:rPr>
        <w:t>13</w:t>
      </w:r>
      <w:r w:rsidR="002A2BFC" w:rsidRPr="00605625">
        <w:rPr>
          <w:lang w:val="uk-UA"/>
        </w:rPr>
        <w:t>.</w:t>
      </w:r>
      <w:r w:rsidRPr="00605625">
        <w:rPr>
          <w:lang w:val="uk-UA"/>
        </w:rPr>
        <w:t xml:space="preserve"> </w:t>
      </w:r>
      <w:r w:rsidR="002A2BFC" w:rsidRPr="00605625">
        <w:rPr>
          <w:lang w:val="uk-UA"/>
        </w:rPr>
        <w:t>Р</w:t>
      </w:r>
      <w:r w:rsidRPr="00605625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</w:t>
      </w:r>
      <w:r w:rsidR="002A2BFC" w:rsidRPr="00605625">
        <w:rPr>
          <w:lang w:val="uk-UA"/>
        </w:rPr>
        <w:t>х очікуваної вартості закупівлі:</w:t>
      </w:r>
      <w:r w:rsidR="002A2BFC" w:rsidRPr="00605625">
        <w:rPr>
          <w:bCs/>
          <w:lang w:val="uk-UA"/>
        </w:rPr>
        <w:t xml:space="preserve"> </w:t>
      </w:r>
      <w:r w:rsidR="002A2BFC" w:rsidRPr="00605625">
        <w:rPr>
          <w:b/>
          <w:bCs/>
          <w:lang w:val="uk-UA"/>
        </w:rPr>
        <w:t>0,5% від очікуваної вартості предмету закупівлі.</w:t>
      </w:r>
    </w:p>
    <w:p w14:paraId="5196E6C2" w14:textId="77777777" w:rsidR="00D43ECA" w:rsidRPr="00605625" w:rsidRDefault="00D43ECA" w:rsidP="005A0DB5">
      <w:pPr>
        <w:pStyle w:val="a4"/>
        <w:tabs>
          <w:tab w:val="num" w:pos="-180"/>
          <w:tab w:val="left" w:pos="54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605625">
        <w:rPr>
          <w:rFonts w:ascii="Times New Roman" w:hAnsi="Times New Roman" w:cs="Times New Roman"/>
        </w:rPr>
        <w:t>14. Вимоги до кваліфікації учасників та спосіб їх підтвердження - викладено в додатку № 1 до оголошення</w:t>
      </w:r>
      <w:bookmarkStart w:id="1" w:name="n1158"/>
      <w:bookmarkStart w:id="2" w:name="n1160"/>
      <w:bookmarkEnd w:id="1"/>
      <w:bookmarkEnd w:id="2"/>
      <w:r w:rsidRPr="00605625">
        <w:rPr>
          <w:rFonts w:ascii="Times New Roman" w:hAnsi="Times New Roman" w:cs="Times New Roman"/>
        </w:rPr>
        <w:t>.</w:t>
      </w:r>
    </w:p>
    <w:p w14:paraId="251F8A21" w14:textId="77777777" w:rsidR="00C94E4B" w:rsidRPr="00605625" w:rsidRDefault="00C94E4B" w:rsidP="005A0DB5">
      <w:pPr>
        <w:tabs>
          <w:tab w:val="num" w:pos="-180"/>
          <w:tab w:val="left" w:pos="900"/>
          <w:tab w:val="left" w:pos="1260"/>
        </w:tabs>
        <w:spacing w:line="0" w:lineRule="atLeast"/>
        <w:jc w:val="both"/>
      </w:pPr>
      <w:r w:rsidRPr="00605625">
        <w:t xml:space="preserve"> </w:t>
      </w:r>
      <w:r w:rsidR="0035765B" w:rsidRPr="00605625">
        <w:t xml:space="preserve">     </w:t>
      </w:r>
      <w:r w:rsidR="00975236" w:rsidRPr="00605625">
        <w:t>П</w:t>
      </w:r>
      <w:r w:rsidRPr="00605625">
        <w:t>ропозиція</w:t>
      </w:r>
      <w:r w:rsidR="00975236" w:rsidRPr="00605625">
        <w:t xml:space="preserve"> Учасника</w:t>
      </w:r>
      <w:r w:rsidRPr="00605625">
        <w:t xml:space="preserve"> подається за формою, що викладено в додатку №2 до оголошення, і підписується керівником (або уповноваженою особою) Учасника та завір</w:t>
      </w:r>
      <w:r w:rsidR="00B1454E" w:rsidRPr="00605625">
        <w:t xml:space="preserve">яється </w:t>
      </w:r>
      <w:r w:rsidRPr="00605625">
        <w:t xml:space="preserve">печаткою учасника (у разі її використання). </w:t>
      </w:r>
    </w:p>
    <w:p w14:paraId="4602CBCF" w14:textId="77777777" w:rsidR="00D43ECA" w:rsidRPr="00605625" w:rsidRDefault="00D43ECA" w:rsidP="005A0DB5">
      <w:pPr>
        <w:pStyle w:val="a4"/>
        <w:tabs>
          <w:tab w:val="num" w:pos="-180"/>
          <w:tab w:val="left" w:pos="54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605625">
        <w:rPr>
          <w:rFonts w:ascii="Times New Roman" w:hAnsi="Times New Roman" w:cs="Times New Roman"/>
        </w:rPr>
        <w:t xml:space="preserve">15.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</w:t>
      </w:r>
      <w:r w:rsidRPr="00605625">
        <w:rPr>
          <w:rFonts w:ascii="Times New Roman" w:hAnsi="Times New Roman" w:cs="Times New Roman"/>
        </w:rPr>
        <w:lastRenderedPageBreak/>
        <w:t>звернутися до замовника з вимогою щодо усунення порушення під час проведення спрощеної закупівлі.</w:t>
      </w:r>
    </w:p>
    <w:p w14:paraId="7451AA6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" w:name="n1161"/>
      <w:bookmarkEnd w:id="3"/>
      <w:r w:rsidRPr="00605625">
        <w:rPr>
          <w:lang w:val="uk-UA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14:paraId="7C0301F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" w:name="n1162"/>
      <w:bookmarkEnd w:id="4"/>
      <w:r w:rsidRPr="00605625">
        <w:rPr>
          <w:lang w:val="uk-UA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14:paraId="1A6F44C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5" w:name="n1163"/>
      <w:bookmarkEnd w:id="5"/>
      <w:r w:rsidRPr="00605625">
        <w:rPr>
          <w:lang w:val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14:paraId="39ADB33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6" w:name="n1164"/>
      <w:bookmarkEnd w:id="6"/>
      <w:r w:rsidRPr="00605625">
        <w:rPr>
          <w:lang w:val="uk-UA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14:paraId="57C07482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7" w:name="n1165"/>
      <w:bookmarkEnd w:id="7"/>
      <w:r w:rsidRPr="00605625">
        <w:rPr>
          <w:lang w:val="uk-UA"/>
        </w:rPr>
        <w:t>16.</w:t>
      </w:r>
      <w:r w:rsidR="00D43ECA" w:rsidRPr="00605625">
        <w:rPr>
          <w:lang w:val="uk-UA"/>
        </w:rPr>
        <w:t xml:space="preserve"> Для проведення спрощеної закупівлі із застосуванням електронного аукціону має бути подано не менше двох пропозицій.</w:t>
      </w:r>
    </w:p>
    <w:p w14:paraId="0D4275E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8" w:name="n1166"/>
      <w:bookmarkEnd w:id="8"/>
      <w:r w:rsidRPr="00605625">
        <w:rPr>
          <w:lang w:val="uk-UA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14:paraId="49B29847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9" w:name="n1167"/>
      <w:bookmarkEnd w:id="9"/>
      <w:r w:rsidRPr="00605625">
        <w:rPr>
          <w:lang w:val="uk-UA"/>
        </w:rPr>
        <w:t xml:space="preserve">17. </w:t>
      </w:r>
      <w:r w:rsidR="00D43ECA" w:rsidRPr="00605625">
        <w:rPr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6388C8D0" w14:textId="77777777" w:rsidR="0088274E" w:rsidRPr="00605625" w:rsidRDefault="0088274E" w:rsidP="0088274E">
      <w:pPr>
        <w:ind w:firstLine="708"/>
        <w:contextualSpacing/>
        <w:jc w:val="both"/>
      </w:pPr>
      <w:r w:rsidRPr="00605625">
        <w:t>Всі визначені цим Оголошенням документи пропозиції завантажуються в електронну систему закупівель у вигляді скан-копій придатних для машинозчитування (файли з розширенням «..pdf.», «..jpeg.», тощо), зміст та вигляд яких повинен відповідати оригіналам відповідних документів, згідно яких виготовляються такі скан-копії.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14:paraId="118CB86B" w14:textId="77777777" w:rsidR="0088274E" w:rsidRPr="00605625" w:rsidRDefault="0088274E" w:rsidP="0088274E">
      <w:pPr>
        <w:ind w:firstLine="708"/>
        <w:contextualSpacing/>
        <w:jc w:val="both"/>
      </w:pPr>
      <w:r w:rsidRPr="00605625">
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цим Оголошенням.</w:t>
      </w:r>
    </w:p>
    <w:p w14:paraId="5E8BA714" w14:textId="77777777" w:rsidR="0088274E" w:rsidRPr="00605625" w:rsidRDefault="0088274E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</w:p>
    <w:p w14:paraId="2E958BA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0" w:name="n1168"/>
      <w:bookmarkEnd w:id="10"/>
      <w:r w:rsidRPr="00605625">
        <w:rPr>
          <w:lang w:val="uk-UA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14:paraId="3A1C246B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1" w:name="n1169"/>
      <w:bookmarkEnd w:id="11"/>
      <w:r w:rsidRPr="00605625">
        <w:rPr>
          <w:lang w:val="uk-UA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14:paraId="64ADFC07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2" w:name="n1170"/>
      <w:bookmarkEnd w:id="12"/>
      <w:r w:rsidRPr="00605625">
        <w:rPr>
          <w:lang w:val="uk-UA"/>
        </w:rPr>
        <w:lastRenderedPageBreak/>
        <w:t>Пропозиції учасників, подані після закінчення строку їх подання, електронною системою закупівель не приймаються.</w:t>
      </w:r>
    </w:p>
    <w:p w14:paraId="01AA8C9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3" w:name="n1171"/>
      <w:bookmarkEnd w:id="13"/>
      <w:r w:rsidRPr="00605625">
        <w:rPr>
          <w:lang w:val="uk-UA"/>
        </w:rPr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14:paraId="06E0FE0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4" w:name="n1172"/>
      <w:bookmarkEnd w:id="14"/>
      <w:r w:rsidRPr="00605625">
        <w:rPr>
          <w:lang w:val="uk-UA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14:paraId="007D7B8F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5" w:name="n1173"/>
      <w:bookmarkEnd w:id="15"/>
      <w:r w:rsidRPr="00605625">
        <w:rPr>
          <w:lang w:val="uk-UA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14:paraId="68F9C579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16" w:name="n1174"/>
      <w:bookmarkEnd w:id="16"/>
      <w:r w:rsidRPr="00605625">
        <w:rPr>
          <w:lang w:val="uk-UA"/>
        </w:rPr>
        <w:t xml:space="preserve">18. </w:t>
      </w:r>
      <w:r w:rsidR="00D43ECA" w:rsidRPr="00605625">
        <w:rPr>
          <w:lang w:val="uk-UA"/>
        </w:rPr>
        <w:t>Розкриття пропозицій відбувається у порядку, передбаченому абзацами </w:t>
      </w:r>
      <w:hyperlink r:id="rId6" w:anchor="n1493" w:history="1">
        <w:r w:rsidR="00D43ECA" w:rsidRPr="00605625">
          <w:rPr>
            <w:rStyle w:val="a7"/>
            <w:color w:val="auto"/>
            <w:u w:val="none"/>
            <w:lang w:val="uk-UA"/>
          </w:rPr>
          <w:t>першим</w:t>
        </w:r>
      </w:hyperlink>
      <w:r w:rsidR="00D43ECA" w:rsidRPr="00605625">
        <w:rPr>
          <w:lang w:val="uk-UA"/>
        </w:rPr>
        <w:t> і </w:t>
      </w:r>
      <w:hyperlink r:id="rId7" w:anchor="n1494" w:history="1">
        <w:r w:rsidR="00D43ECA" w:rsidRPr="00605625">
          <w:rPr>
            <w:rStyle w:val="a7"/>
            <w:color w:val="auto"/>
            <w:u w:val="none"/>
            <w:lang w:val="uk-UA"/>
          </w:rPr>
          <w:t>другим</w:t>
        </w:r>
      </w:hyperlink>
      <w:r w:rsidR="00D43ECA" w:rsidRPr="00605625">
        <w:rPr>
          <w:lang w:val="uk-UA"/>
        </w:rPr>
        <w:t> частини першої статті 28 цього Закону.</w:t>
      </w:r>
    </w:p>
    <w:p w14:paraId="5119AE2B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17" w:name="n1175"/>
      <w:bookmarkEnd w:id="17"/>
      <w:r w:rsidRPr="00605625">
        <w:rPr>
          <w:lang w:val="uk-UA"/>
        </w:rPr>
        <w:t xml:space="preserve">19. </w:t>
      </w:r>
      <w:r w:rsidR="00D43ECA" w:rsidRPr="00605625">
        <w:rPr>
          <w:lang w:val="uk-UA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14:paraId="613B85A8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8" w:name="n1176"/>
      <w:bookmarkEnd w:id="18"/>
      <w:r w:rsidRPr="00605625">
        <w:rPr>
          <w:lang w:val="uk-UA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14:paraId="4383564C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19" w:name="n1177"/>
      <w:bookmarkEnd w:id="19"/>
      <w:r w:rsidRPr="00605625">
        <w:rPr>
          <w:lang w:val="uk-UA"/>
        </w:rPr>
        <w:t xml:space="preserve">20. </w:t>
      </w:r>
      <w:r w:rsidR="00D43ECA" w:rsidRPr="00605625">
        <w:rPr>
          <w:lang w:val="uk-UA"/>
        </w:rPr>
        <w:t>За результатами оцінки та розгляду пропозиції замовник визначає переможця.</w:t>
      </w:r>
    </w:p>
    <w:p w14:paraId="20927A67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0" w:name="n1178"/>
      <w:bookmarkEnd w:id="20"/>
      <w:r w:rsidRPr="00605625">
        <w:rPr>
          <w:lang w:val="uk-UA"/>
        </w:rPr>
        <w:t>Повідомлення про намір укласти договір про закупівлю замовник оприлюднює в електронній системі закупівель.</w:t>
      </w:r>
    </w:p>
    <w:p w14:paraId="2E6E7E4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1" w:name="n1179"/>
      <w:bookmarkEnd w:id="21"/>
      <w:r w:rsidRPr="00605625">
        <w:rPr>
          <w:lang w:val="uk-UA"/>
        </w:rPr>
        <w:t>У разі відхилення найбільш економічно вигідної пропозиції відповідно до </w:t>
      </w:r>
      <w:hyperlink r:id="rId8" w:anchor="n1181" w:history="1">
        <w:r w:rsidRPr="00605625">
          <w:rPr>
            <w:rStyle w:val="a7"/>
            <w:color w:val="auto"/>
            <w:u w:val="none"/>
            <w:lang w:val="uk-UA"/>
          </w:rPr>
          <w:t>частини тринадцятої</w:t>
        </w:r>
      </w:hyperlink>
      <w:r w:rsidRPr="00605625">
        <w:rPr>
          <w:lang w:val="uk-UA"/>
        </w:rPr>
        <w:t> 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14:paraId="5FEE96B2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2" w:name="n1180"/>
      <w:bookmarkEnd w:id="22"/>
      <w:r w:rsidRPr="00605625">
        <w:rPr>
          <w:lang w:val="uk-UA"/>
        </w:rPr>
        <w:t>Наступна найбільш економічно вигідна пропозиція визначається електронною системою закупівель автоматично.</w:t>
      </w:r>
    </w:p>
    <w:p w14:paraId="5F181A02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23" w:name="n1181"/>
      <w:bookmarkEnd w:id="23"/>
      <w:r w:rsidRPr="00605625">
        <w:rPr>
          <w:lang w:val="uk-UA"/>
        </w:rPr>
        <w:t>21.</w:t>
      </w:r>
      <w:r w:rsidR="00D43ECA" w:rsidRPr="00605625">
        <w:rPr>
          <w:lang w:val="uk-UA"/>
        </w:rPr>
        <w:t xml:space="preserve"> Замовник відхиляє пропозицію в разі, якщо:</w:t>
      </w:r>
    </w:p>
    <w:p w14:paraId="3AAA956B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4" w:name="n1182"/>
      <w:bookmarkEnd w:id="24"/>
      <w:r w:rsidRPr="00605625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D3309C8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5" w:name="n1183"/>
      <w:bookmarkEnd w:id="25"/>
      <w:r w:rsidRPr="00605625">
        <w:rPr>
          <w:lang w:val="uk-UA"/>
        </w:rPr>
        <w:t>2) учасник не надав забезпечення пропозиції, якщо таке забезпечення вимагалося замовником;</w:t>
      </w:r>
    </w:p>
    <w:p w14:paraId="6A0B0450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6" w:name="n1184"/>
      <w:bookmarkEnd w:id="26"/>
      <w:r w:rsidRPr="00605625">
        <w:rPr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3B155EB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7" w:name="n1185"/>
      <w:bookmarkEnd w:id="27"/>
      <w:r w:rsidRPr="00605625">
        <w:rPr>
          <w:lang w:val="uk-U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14:paraId="0539DE95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28" w:name="n1186"/>
      <w:bookmarkEnd w:id="28"/>
      <w:r w:rsidRPr="00605625">
        <w:rPr>
          <w:lang w:val="uk-UA"/>
        </w:rPr>
        <w:t xml:space="preserve">22. </w:t>
      </w:r>
      <w:r w:rsidR="00D43ECA" w:rsidRPr="00605625">
        <w:rPr>
          <w:lang w:val="uk-UA"/>
        </w:rPr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14:paraId="181CB52D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9" w:name="n1187"/>
      <w:bookmarkEnd w:id="29"/>
      <w:r w:rsidRPr="00605625">
        <w:rPr>
          <w:lang w:val="uk-UA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14:paraId="205F37EC" w14:textId="77777777" w:rsidR="00C51421" w:rsidRPr="00605625" w:rsidRDefault="00C51421" w:rsidP="00C51421">
      <w:pPr>
        <w:ind w:right="88"/>
        <w:jc w:val="both"/>
        <w:rPr>
          <w:rFonts w:eastAsia="Calibri"/>
          <w:lang w:eastAsia="ru-RU"/>
        </w:rPr>
      </w:pPr>
      <w:r w:rsidRPr="00605625">
        <w:t xml:space="preserve">23. </w:t>
      </w:r>
      <w:r w:rsidRPr="00605625">
        <w:rPr>
          <w:rFonts w:eastAsia="Calibri"/>
          <w:lang w:eastAsia="ru-RU"/>
        </w:rPr>
        <w:t xml:space="preserve"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</w:t>
      </w:r>
      <w:r w:rsidR="00DE3BF8" w:rsidRPr="00605625">
        <w:rPr>
          <w:rFonts w:eastAsia="Calibri"/>
          <w:lang w:val="ru-RU" w:eastAsia="ru-RU"/>
        </w:rPr>
        <w:t xml:space="preserve">Учасником </w:t>
      </w:r>
      <w:r w:rsidRPr="00605625">
        <w:rPr>
          <w:rFonts w:eastAsia="Calibri"/>
          <w:lang w:eastAsia="ru-RU"/>
        </w:rPr>
        <w:t>надається погодження, наприклад: відсутність підписів, печаток на окремих документах, технічні помилки та описки.</w:t>
      </w:r>
    </w:p>
    <w:p w14:paraId="7FF11187" w14:textId="77777777" w:rsidR="00C51421" w:rsidRPr="00605625" w:rsidRDefault="00C51421" w:rsidP="00C51421">
      <w:pPr>
        <w:ind w:right="88"/>
        <w:jc w:val="both"/>
        <w:rPr>
          <w:rFonts w:eastAsia="Calibri"/>
          <w:lang w:eastAsia="ru-RU"/>
        </w:rPr>
      </w:pPr>
      <w:r w:rsidRPr="00605625">
        <w:rPr>
          <w:rFonts w:eastAsia="Calibri"/>
          <w:lang w:eastAsia="ru-RU"/>
        </w:rPr>
        <w:t>Рішення про віднесення допущеної учасником помилки до формальної (несуттєвої) ухвалює Замовник.</w:t>
      </w:r>
    </w:p>
    <w:p w14:paraId="38FD75DE" w14:textId="4AC09643" w:rsidR="00C51421" w:rsidRPr="00605625" w:rsidRDefault="00C51421" w:rsidP="00267B1F">
      <w:pPr>
        <w:ind w:firstLine="284"/>
        <w:jc w:val="both"/>
      </w:pPr>
      <w:r w:rsidRPr="00605625">
        <w:rPr>
          <w:rFonts w:eastAsia="Calibri"/>
          <w:lang w:eastAsia="ru-RU"/>
        </w:rPr>
        <w:t xml:space="preserve">До формальних (несуттєвих) помилок належать технічні, механічні та інші помилки, </w:t>
      </w:r>
      <w:r w:rsidR="00267B1F" w:rsidRPr="00605625">
        <w:rPr>
          <w:rFonts w:eastAsia="Calibri"/>
          <w:lang w:eastAsia="ru-RU"/>
        </w:rPr>
        <w:t>описані в наказі Уповноваженого органу №710 від 15.04.2020 року «Про затвердження Переліку формальних помилок»</w:t>
      </w:r>
      <w:r w:rsidRPr="00605625">
        <w:rPr>
          <w:rFonts w:eastAsia="Calibri"/>
          <w:lang w:eastAsia="ru-RU"/>
        </w:rPr>
        <w:t>.</w:t>
      </w:r>
    </w:p>
    <w:p w14:paraId="6E9F9824" w14:textId="77777777" w:rsidR="00C51421" w:rsidRPr="00605625" w:rsidRDefault="00C51421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</w:p>
    <w:p w14:paraId="7B9C9CC1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30" w:name="n1188"/>
      <w:bookmarkEnd w:id="30"/>
      <w:r w:rsidRPr="00605625">
        <w:rPr>
          <w:lang w:val="uk-UA"/>
        </w:rPr>
        <w:lastRenderedPageBreak/>
        <w:t>2</w:t>
      </w:r>
      <w:r w:rsidR="00C51421" w:rsidRPr="00605625">
        <w:rPr>
          <w:lang w:val="uk-UA"/>
        </w:rPr>
        <w:t>4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14:paraId="423685B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1" w:name="n1189"/>
      <w:bookmarkEnd w:id="31"/>
      <w:r w:rsidRPr="00605625">
        <w:rPr>
          <w:lang w:val="uk-UA"/>
        </w:rPr>
        <w:t>Договір про закупівлю укладається згідно з вимогами </w:t>
      </w:r>
      <w:hyperlink r:id="rId9" w:anchor="n1760" w:history="1">
        <w:r w:rsidRPr="00605625">
          <w:rPr>
            <w:rStyle w:val="a7"/>
            <w:color w:val="auto"/>
            <w:u w:val="none"/>
            <w:lang w:val="uk-UA"/>
          </w:rPr>
          <w:t>статті 41</w:t>
        </w:r>
      </w:hyperlink>
      <w:r w:rsidRPr="00605625">
        <w:rPr>
          <w:lang w:val="uk-UA"/>
        </w:rPr>
        <w:t>  Закону</w:t>
      </w:r>
      <w:r w:rsidR="00975236" w:rsidRPr="00605625">
        <w:rPr>
          <w:lang w:val="uk-UA"/>
        </w:rPr>
        <w:t xml:space="preserve"> України «Про публічні закупівлі»</w:t>
      </w:r>
      <w:r w:rsidRPr="00605625">
        <w:rPr>
          <w:lang w:val="uk-UA"/>
        </w:rPr>
        <w:t>.</w:t>
      </w:r>
    </w:p>
    <w:p w14:paraId="40B54D3F" w14:textId="0468EEB5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32" w:name="n1190"/>
      <w:bookmarkEnd w:id="32"/>
      <w:r w:rsidRPr="00605625">
        <w:rPr>
          <w:lang w:val="uk-UA"/>
        </w:rPr>
        <w:t>2</w:t>
      </w:r>
      <w:r w:rsidR="00C51421" w:rsidRPr="00605625">
        <w:rPr>
          <w:lang w:val="uk-UA"/>
        </w:rPr>
        <w:t>5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Звіт про результати проведення закупівлі оприлюднюється у порядку, передбаченому </w:t>
      </w:r>
      <w:hyperlink r:id="rId10" w:anchor="n1039" w:history="1">
        <w:r w:rsidR="00D43ECA" w:rsidRPr="00605625">
          <w:rPr>
            <w:rStyle w:val="a7"/>
            <w:color w:val="auto"/>
            <w:u w:val="none"/>
            <w:lang w:val="uk-UA"/>
          </w:rPr>
          <w:t>статтями 10</w:t>
        </w:r>
      </w:hyperlink>
      <w:r w:rsidR="00D43ECA" w:rsidRPr="00605625">
        <w:rPr>
          <w:lang w:val="uk-UA"/>
        </w:rPr>
        <w:t> і </w:t>
      </w:r>
      <w:hyperlink r:id="rId11" w:anchor="n1357" w:history="1">
        <w:r w:rsidR="00D43ECA" w:rsidRPr="00605625">
          <w:rPr>
            <w:rStyle w:val="a7"/>
            <w:color w:val="auto"/>
            <w:u w:val="none"/>
            <w:lang w:val="uk-UA"/>
          </w:rPr>
          <w:t>19</w:t>
        </w:r>
      </w:hyperlink>
      <w:r w:rsidR="00D43ECA" w:rsidRPr="00605625">
        <w:rPr>
          <w:lang w:val="uk-UA"/>
        </w:rPr>
        <w:t>  Закону.</w:t>
      </w:r>
    </w:p>
    <w:p w14:paraId="06613C76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33" w:name="n1191"/>
      <w:bookmarkEnd w:id="33"/>
      <w:r w:rsidRPr="00605625">
        <w:rPr>
          <w:lang w:val="uk-UA"/>
        </w:rPr>
        <w:t>2</w:t>
      </w:r>
      <w:r w:rsidR="00C51421" w:rsidRPr="00605625">
        <w:rPr>
          <w:lang w:val="uk-UA"/>
        </w:rPr>
        <w:t>6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Замовник відміняє спрощену закупівлю в разі:</w:t>
      </w:r>
    </w:p>
    <w:p w14:paraId="5B5934C9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4" w:name="n1192"/>
      <w:bookmarkEnd w:id="34"/>
      <w:r w:rsidRPr="00605625">
        <w:rPr>
          <w:lang w:val="uk-UA"/>
        </w:rPr>
        <w:t>1) відсутності подальшої потреби в закупівлі товарів, робіт і послуг;</w:t>
      </w:r>
    </w:p>
    <w:p w14:paraId="084AEC8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5" w:name="n1193"/>
      <w:bookmarkEnd w:id="35"/>
      <w:r w:rsidRPr="00605625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3D607A91" w14:textId="77777777" w:rsidR="00C94E4B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6" w:name="n1194"/>
      <w:bookmarkEnd w:id="36"/>
      <w:r w:rsidRPr="00605625">
        <w:rPr>
          <w:lang w:val="uk-UA"/>
        </w:rPr>
        <w:t>3) скорочення видатків на здійснення закупівлі товарів, робіт і послуг.</w:t>
      </w:r>
      <w:bookmarkStart w:id="37" w:name="n1195"/>
      <w:bookmarkEnd w:id="37"/>
    </w:p>
    <w:p w14:paraId="394AD4C2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r w:rsidRPr="00605625">
        <w:rPr>
          <w:lang w:val="uk-UA"/>
        </w:rPr>
        <w:t>2</w:t>
      </w:r>
      <w:r w:rsidR="00C51421" w:rsidRPr="00605625">
        <w:rPr>
          <w:lang w:val="uk-UA"/>
        </w:rPr>
        <w:t>7</w:t>
      </w:r>
      <w:r w:rsidRPr="00605625">
        <w:rPr>
          <w:lang w:val="uk-UA"/>
        </w:rPr>
        <w:t>.</w:t>
      </w:r>
      <w:r w:rsidR="00D43ECA" w:rsidRPr="00605625">
        <w:rPr>
          <w:lang w:val="uk-UA"/>
        </w:rPr>
        <w:t xml:space="preserve"> Спрощена закупівля автоматично відміняється електронною системою закупівель у разі:</w:t>
      </w:r>
    </w:p>
    <w:p w14:paraId="06D0E647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8" w:name="n1196"/>
      <w:bookmarkEnd w:id="38"/>
      <w:r w:rsidRPr="00605625">
        <w:rPr>
          <w:lang w:val="uk-UA"/>
        </w:rPr>
        <w:t>1) відхилення всіх пропозицій згідно з </w:t>
      </w:r>
      <w:hyperlink r:id="rId12" w:anchor="n1181" w:history="1">
        <w:r w:rsidRPr="00605625">
          <w:rPr>
            <w:rStyle w:val="a7"/>
            <w:color w:val="auto"/>
            <w:u w:val="none"/>
            <w:lang w:val="uk-UA"/>
          </w:rPr>
          <w:t>частиною 13</w:t>
        </w:r>
      </w:hyperlink>
      <w:r w:rsidRPr="00605625">
        <w:rPr>
          <w:lang w:val="uk-UA"/>
        </w:rPr>
        <w:t> цієї статті;</w:t>
      </w:r>
    </w:p>
    <w:p w14:paraId="171EF66E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9" w:name="n1197"/>
      <w:bookmarkEnd w:id="39"/>
      <w:r w:rsidRPr="00605625">
        <w:rPr>
          <w:lang w:val="uk-UA"/>
        </w:rPr>
        <w:t>2) відсутності пропозицій учасників для участі в ній.</w:t>
      </w:r>
    </w:p>
    <w:p w14:paraId="19E09C20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0" w:name="n1198"/>
      <w:bookmarkEnd w:id="40"/>
      <w:r w:rsidRPr="00605625">
        <w:rPr>
          <w:lang w:val="uk-UA"/>
        </w:rPr>
        <w:t>Спрощена закупівля може бути відмінена частково (за лотом).</w:t>
      </w:r>
    </w:p>
    <w:p w14:paraId="58D23A03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41" w:name="n1199"/>
      <w:bookmarkEnd w:id="41"/>
      <w:r w:rsidRPr="00605625">
        <w:rPr>
          <w:lang w:val="uk-UA"/>
        </w:rPr>
        <w:t>2</w:t>
      </w:r>
      <w:r w:rsidR="00C51421" w:rsidRPr="00605625">
        <w:rPr>
          <w:lang w:val="uk-UA"/>
        </w:rPr>
        <w:t>8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 xml:space="preserve"> Повідомлення про відміну закупівлі оприлюднюється в електронній системі закупівель:</w:t>
      </w:r>
    </w:p>
    <w:p w14:paraId="14085C62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2" w:name="n1200"/>
      <w:bookmarkEnd w:id="42"/>
      <w:r w:rsidRPr="00605625">
        <w:rPr>
          <w:lang w:val="uk-UA"/>
        </w:rPr>
        <w:t>замовником протягом одного робочого дня з дня прийняття замовником відповідного рішення;</w:t>
      </w:r>
    </w:p>
    <w:p w14:paraId="1FCCE688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3" w:name="n1201"/>
      <w:bookmarkEnd w:id="43"/>
      <w:r w:rsidRPr="00605625">
        <w:rPr>
          <w:lang w:val="uk-UA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3" w:anchor="n1181" w:history="1">
        <w:r w:rsidRPr="00605625">
          <w:rPr>
            <w:rStyle w:val="a7"/>
            <w:color w:val="auto"/>
            <w:u w:val="none"/>
            <w:lang w:val="uk-UA"/>
          </w:rPr>
          <w:t>частиною тринадцятою</w:t>
        </w:r>
      </w:hyperlink>
      <w:r w:rsidRPr="00605625">
        <w:rPr>
          <w:lang w:val="uk-UA"/>
        </w:rPr>
        <w:t> цієї статті або відсутності пропозицій учасників для участі у ній.</w:t>
      </w:r>
    </w:p>
    <w:p w14:paraId="12B4BB7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4" w:name="n1202"/>
      <w:bookmarkEnd w:id="44"/>
      <w:r w:rsidRPr="00605625">
        <w:rPr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14:paraId="3A885F5B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45" w:name="n1203"/>
      <w:bookmarkEnd w:id="45"/>
      <w:r w:rsidRPr="00605625">
        <w:rPr>
          <w:lang w:val="uk-UA"/>
        </w:rPr>
        <w:t>2</w:t>
      </w:r>
      <w:r w:rsidR="00C51421" w:rsidRPr="00605625">
        <w:rPr>
          <w:lang w:val="uk-UA"/>
        </w:rPr>
        <w:t>9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</w:r>
    </w:p>
    <w:p w14:paraId="1CBEF67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6" w:name="n1204"/>
      <w:bookmarkEnd w:id="46"/>
      <w:r w:rsidRPr="00605625">
        <w:rPr>
          <w:lang w:val="uk-UA"/>
        </w:rPr>
        <w:t>Рішення та дії замовника можуть бути оскаржені учасником спрощеної закупівлі у судовому порядку.</w:t>
      </w:r>
    </w:p>
    <w:p w14:paraId="6501BC85" w14:textId="77777777" w:rsidR="00D43ECA" w:rsidRPr="00605625" w:rsidRDefault="00D43ECA" w:rsidP="002A2BFC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 CYR"/>
          <w:b/>
          <w:bCs/>
          <w:lang w:val="uk-UA"/>
        </w:rPr>
      </w:pPr>
    </w:p>
    <w:p w14:paraId="0EAA283D" w14:textId="77777777" w:rsidR="00404327" w:rsidRPr="00605625" w:rsidRDefault="00404327" w:rsidP="00EA3A32">
      <w:pPr>
        <w:tabs>
          <w:tab w:val="num" w:pos="-180"/>
        </w:tabs>
        <w:ind w:firstLine="540"/>
        <w:jc w:val="both"/>
        <w:rPr>
          <w:b/>
          <w:color w:val="000000"/>
        </w:rPr>
      </w:pPr>
    </w:p>
    <w:p w14:paraId="30D6718C" w14:textId="77777777" w:rsidR="00AB76F8" w:rsidRPr="00605625" w:rsidRDefault="00AB76F8" w:rsidP="00AB76F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605625">
        <w:rPr>
          <w:rFonts w:ascii="Times New Roman" w:hAnsi="Times New Roman" w:cs="Times New Roman"/>
          <w:b/>
          <w:color w:val="000000"/>
        </w:rPr>
        <w:t>Додатки до оголошення:</w:t>
      </w:r>
    </w:p>
    <w:p w14:paraId="2DCEC2FB" w14:textId="77777777" w:rsidR="00AB76F8" w:rsidRPr="00605625" w:rsidRDefault="00C17122" w:rsidP="00C17122">
      <w:pPr>
        <w:spacing w:line="240" w:lineRule="atLeast"/>
      </w:pPr>
      <w:r w:rsidRPr="00605625">
        <w:rPr>
          <w:color w:val="000000"/>
        </w:rPr>
        <w:t xml:space="preserve">        </w:t>
      </w:r>
      <w:r w:rsidR="00AB76F8" w:rsidRPr="00605625">
        <w:rPr>
          <w:color w:val="000000"/>
        </w:rPr>
        <w:t xml:space="preserve">Додаток №1 – </w:t>
      </w:r>
      <w:r w:rsidRPr="00605625">
        <w:t>Документи, які повинен надати учасник для підтвердження кваліфікаційних вимог</w:t>
      </w:r>
      <w:r w:rsidR="0035765B" w:rsidRPr="00605625">
        <w:t>.</w:t>
      </w:r>
      <w:r w:rsidRPr="00605625">
        <w:t xml:space="preserve"> </w:t>
      </w:r>
    </w:p>
    <w:p w14:paraId="701AD6B8" w14:textId="77777777" w:rsidR="00AB76F8" w:rsidRPr="00605625" w:rsidRDefault="00AB76F8" w:rsidP="00AB76F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605625">
        <w:rPr>
          <w:rFonts w:ascii="Times New Roman" w:hAnsi="Times New Roman" w:cs="Times New Roman"/>
          <w:color w:val="000000"/>
        </w:rPr>
        <w:t xml:space="preserve">Додаток №2 – Форма </w:t>
      </w:r>
      <w:r w:rsidR="00975236" w:rsidRPr="00605625">
        <w:rPr>
          <w:rFonts w:ascii="Times New Roman" w:hAnsi="Times New Roman" w:cs="Times New Roman"/>
          <w:color w:val="000000"/>
        </w:rPr>
        <w:t>«П</w:t>
      </w:r>
      <w:r w:rsidRPr="00605625">
        <w:rPr>
          <w:rFonts w:ascii="Times New Roman" w:hAnsi="Times New Roman" w:cs="Times New Roman"/>
          <w:color w:val="000000"/>
        </w:rPr>
        <w:t>ропозиція".</w:t>
      </w:r>
    </w:p>
    <w:p w14:paraId="50AC523F" w14:textId="77777777" w:rsidR="008A2613" w:rsidRPr="00605625" w:rsidRDefault="008A2613" w:rsidP="00AB76F8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</w:rPr>
      </w:pPr>
      <w:r w:rsidRPr="00605625">
        <w:rPr>
          <w:rFonts w:ascii="Times New Roman" w:hAnsi="Times New Roman" w:cs="Times New Roman"/>
          <w:color w:val="000000"/>
        </w:rPr>
        <w:t>Додаток №3 – «Технічне завдання»;</w:t>
      </w:r>
    </w:p>
    <w:p w14:paraId="7DDC0909" w14:textId="77777777" w:rsidR="00AB76F8" w:rsidRPr="00605625" w:rsidRDefault="007A20A2" w:rsidP="00AB76F8">
      <w:pPr>
        <w:tabs>
          <w:tab w:val="num" w:pos="-180"/>
        </w:tabs>
        <w:ind w:firstLine="540"/>
        <w:jc w:val="both"/>
      </w:pPr>
      <w:r w:rsidRPr="00605625">
        <w:t>Додаток №</w:t>
      </w:r>
      <w:r w:rsidR="008A2613" w:rsidRPr="00605625">
        <w:t>4</w:t>
      </w:r>
      <w:r w:rsidRPr="00605625">
        <w:t xml:space="preserve"> – Проект договору</w:t>
      </w:r>
      <w:r w:rsidR="0035765B" w:rsidRPr="00605625">
        <w:t>.</w:t>
      </w:r>
    </w:p>
    <w:p w14:paraId="7D53896A" w14:textId="77777777" w:rsidR="00AB76F8" w:rsidRPr="00605625" w:rsidRDefault="00AB76F8" w:rsidP="00AB76F8">
      <w:pPr>
        <w:tabs>
          <w:tab w:val="left" w:pos="7020"/>
        </w:tabs>
        <w:jc w:val="both"/>
      </w:pPr>
      <w:r w:rsidRPr="00605625">
        <w:br w:type="page"/>
      </w:r>
    </w:p>
    <w:p w14:paraId="08CB9E1F" w14:textId="77777777" w:rsidR="00AB76F8" w:rsidRPr="00605625" w:rsidRDefault="00262357" w:rsidP="00FA6A27">
      <w:pPr>
        <w:spacing w:line="0" w:lineRule="atLeast"/>
        <w:jc w:val="right"/>
        <w:rPr>
          <w:b/>
        </w:rPr>
      </w:pPr>
      <w:r w:rsidRPr="00605625">
        <w:rPr>
          <w:b/>
        </w:rPr>
        <w:lastRenderedPageBreak/>
        <w:t xml:space="preserve">ДОДАТОК </w:t>
      </w:r>
      <w:r w:rsidR="00AB76F8" w:rsidRPr="00605625">
        <w:rPr>
          <w:b/>
        </w:rPr>
        <w:t>№ 1</w:t>
      </w:r>
    </w:p>
    <w:p w14:paraId="067DD36C" w14:textId="77777777" w:rsidR="00AB76F8" w:rsidRPr="00605625" w:rsidRDefault="00AB76F8" w:rsidP="00FA6A27">
      <w:pPr>
        <w:spacing w:line="0" w:lineRule="atLeast"/>
        <w:jc w:val="center"/>
        <w:rPr>
          <w:b/>
        </w:rPr>
      </w:pPr>
      <w:r w:rsidRPr="00605625">
        <w:rPr>
          <w:b/>
        </w:rPr>
        <w:t xml:space="preserve">Документи, які повинен надати учасник </w:t>
      </w:r>
    </w:p>
    <w:p w14:paraId="242486A4" w14:textId="77777777" w:rsidR="00AB76F8" w:rsidRPr="00605625" w:rsidRDefault="00AB76F8" w:rsidP="00FA6A27">
      <w:pPr>
        <w:spacing w:line="0" w:lineRule="atLeast"/>
        <w:jc w:val="center"/>
        <w:rPr>
          <w:b/>
        </w:rPr>
      </w:pPr>
      <w:r w:rsidRPr="00605625">
        <w:rPr>
          <w:b/>
        </w:rPr>
        <w:t xml:space="preserve">для підтвердження кваліфікаційних вимог </w:t>
      </w:r>
    </w:p>
    <w:p w14:paraId="284E0218" w14:textId="77777777" w:rsidR="00AB76F8" w:rsidRPr="00605625" w:rsidRDefault="00AB76F8" w:rsidP="00FA6A27">
      <w:pPr>
        <w:spacing w:line="0" w:lineRule="atLeast"/>
        <w:jc w:val="center"/>
        <w:rPr>
          <w:b/>
        </w:rPr>
      </w:pPr>
    </w:p>
    <w:p w14:paraId="53B31541" w14:textId="77777777" w:rsidR="008155A0" w:rsidRPr="00605625" w:rsidRDefault="00AB76F8" w:rsidP="00FA6A27">
      <w:pPr>
        <w:spacing w:line="0" w:lineRule="atLeast"/>
        <w:jc w:val="center"/>
        <w:rPr>
          <w:b/>
          <w:u w:val="single"/>
        </w:rPr>
      </w:pPr>
      <w:r w:rsidRPr="00605625">
        <w:rPr>
          <w:b/>
          <w:u w:val="single"/>
        </w:rPr>
        <w:t>Учасник в складі своєї пропозиції надає наступні документи</w:t>
      </w:r>
    </w:p>
    <w:p w14:paraId="184343D8" w14:textId="77777777" w:rsidR="00AB76F8" w:rsidRPr="00605625" w:rsidRDefault="004E079D" w:rsidP="00FA6A27">
      <w:pPr>
        <w:spacing w:line="0" w:lineRule="atLeast"/>
        <w:jc w:val="center"/>
        <w:rPr>
          <w:b/>
          <w:u w:val="single"/>
        </w:rPr>
      </w:pPr>
      <w:r w:rsidRPr="00605625">
        <w:rPr>
          <w:b/>
          <w:u w:val="single"/>
        </w:rPr>
        <w:t xml:space="preserve"> (для юридичних осіб)</w:t>
      </w:r>
      <w:r w:rsidR="00AB76F8" w:rsidRPr="00605625">
        <w:rPr>
          <w:b/>
          <w:u w:val="single"/>
        </w:rPr>
        <w:t>:</w:t>
      </w:r>
    </w:p>
    <w:p w14:paraId="678E7827" w14:textId="77777777" w:rsidR="00AB76F8" w:rsidRPr="00605625" w:rsidRDefault="00AB76F8" w:rsidP="00FA6A27">
      <w:pPr>
        <w:spacing w:line="0" w:lineRule="atLeast"/>
        <w:jc w:val="center"/>
        <w:rPr>
          <w:b/>
        </w:rPr>
      </w:pPr>
    </w:p>
    <w:p w14:paraId="5FA46355" w14:textId="77777777" w:rsidR="00094B78" w:rsidRPr="00605625" w:rsidRDefault="00094B78" w:rsidP="005A74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ind w:left="0" w:right="127" w:hanging="11"/>
        <w:jc w:val="both"/>
        <w:textDirection w:val="btLr"/>
        <w:textAlignment w:val="top"/>
        <w:outlineLvl w:val="0"/>
      </w:pPr>
      <w:r w:rsidRPr="00605625">
        <w:t xml:space="preserve">належним чином завірену копію або оригінал статуту зі всіма зареєстрованими змінами та доповненнями у разі наявності таких (для юридичних осіб). В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формувань»  учасник надає на підтвердження реєстрації Статуту або реєстрації змін до Статуту (нова редакція) наступні документи: Сканований лист учасника в якому обов’язково зазначається код доступу за яким можливо здійснити пошук установчих документів юридичної особи (Статуту та/або останніх змін до Статуту (нова редакція); </w:t>
      </w:r>
    </w:p>
    <w:p w14:paraId="408394B0" w14:textId="77777777" w:rsidR="004E079D" w:rsidRPr="00605625" w:rsidRDefault="004E079D" w:rsidP="00FA6A27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142"/>
        <w:jc w:val="both"/>
      </w:pPr>
      <w:r w:rsidRPr="00605625">
        <w:t>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 (для Учасника-юридичної особи);</w:t>
      </w:r>
    </w:p>
    <w:p w14:paraId="12EBF17E" w14:textId="77777777" w:rsidR="00515621" w:rsidRPr="00605625" w:rsidRDefault="00B84B36" w:rsidP="000A365B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0" w:firstLine="142"/>
        <w:jc w:val="both"/>
      </w:pPr>
      <w:r w:rsidRPr="00605625">
        <w:rPr>
          <w:lang w:eastAsia="ru-RU"/>
        </w:rPr>
        <w:t xml:space="preserve"> </w:t>
      </w:r>
      <w:r w:rsidR="005A74CC" w:rsidRPr="00605625">
        <w:t xml:space="preserve">документи, що підтверджують повноваження посадової особи або представника учасника процедури закупівлі щодо підпису документів пропозиції. </w:t>
      </w:r>
      <w:r w:rsidR="00515621" w:rsidRPr="00605625">
        <w:t>Повноваження щодо підпису документів пропозиції учасника (юридичної особи) процедури закупівлі та договору про закупівлю підтверджується одним із наступних документів: виписка з протоколу засновників, наказ про призначення, довіреність, доручення, або інший документ, що підтверджує повноваження посадової особи учасника на підписання документів пропозиції та договору;</w:t>
      </w:r>
    </w:p>
    <w:p w14:paraId="009C222E" w14:textId="77777777" w:rsidR="00AB76F8" w:rsidRPr="00605625" w:rsidRDefault="00AB76F8" w:rsidP="00FA6A27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0" w:firstLine="142"/>
        <w:jc w:val="both"/>
      </w:pPr>
      <w:r w:rsidRPr="00605625">
        <w:t>витяг з Єдиного державного реєстру юридичних осіб та фізичних осіб – підприємців (або виписка);</w:t>
      </w:r>
    </w:p>
    <w:p w14:paraId="00D7E30E" w14:textId="77777777" w:rsidR="00AB76F8" w:rsidRPr="00605625" w:rsidRDefault="00AB76F8" w:rsidP="00FA6A27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0" w:firstLine="142"/>
        <w:jc w:val="both"/>
      </w:pPr>
      <w:r w:rsidRPr="00605625">
        <w:t xml:space="preserve">витяг з реєстру платників </w:t>
      </w:r>
      <w:r w:rsidR="004E079D" w:rsidRPr="00605625">
        <w:t>єдиного податку або витяг з реєстру платників ПДВ або інший документ, що підтверджує форму оподаткування учасника</w:t>
      </w:r>
      <w:r w:rsidRPr="00605625">
        <w:t>;</w:t>
      </w:r>
    </w:p>
    <w:p w14:paraId="752E473B" w14:textId="77777777" w:rsidR="009154F2" w:rsidRPr="00605625" w:rsidRDefault="009154F2" w:rsidP="00FA6A27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0" w:firstLine="142"/>
        <w:jc w:val="both"/>
      </w:pPr>
      <w:r w:rsidRPr="00605625">
        <w:t>довідку у довільній формі за підписом відповідальної особи та печаткою (у разі використання) про згоду з укладанням договору у редакції, що викладена в умовах оголошення про проведення закупівлі</w:t>
      </w:r>
      <w:r w:rsidR="00B84B36" w:rsidRPr="00605625">
        <w:t>.</w:t>
      </w:r>
    </w:p>
    <w:p w14:paraId="0B6FA226" w14:textId="654FC912" w:rsidR="00B84B36" w:rsidRPr="00605625" w:rsidRDefault="00BE351B" w:rsidP="00FA6A27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0" w:firstLine="142"/>
        <w:jc w:val="both"/>
      </w:pPr>
      <w:r w:rsidRPr="00605625">
        <w:t>Документи</w:t>
      </w:r>
      <w:r w:rsidRPr="00605625">
        <w:rPr>
          <w:lang w:val="ru-RU"/>
        </w:rPr>
        <w:t xml:space="preserve"> в</w:t>
      </w:r>
      <w:r w:rsidRPr="00605625">
        <w:t xml:space="preserve">ід  розробника чи його представника, </w:t>
      </w:r>
      <w:r w:rsidR="00B84B36" w:rsidRPr="00605625">
        <w:t xml:space="preserve">які підтверджують </w:t>
      </w:r>
      <w:r w:rsidR="004B1450" w:rsidRPr="00605625">
        <w:t>прав</w:t>
      </w:r>
      <w:r w:rsidR="00847E0A" w:rsidRPr="00605625">
        <w:t>а</w:t>
      </w:r>
      <w:r w:rsidR="004B1450" w:rsidRPr="00605625">
        <w:t xml:space="preserve"> учасника на </w:t>
      </w:r>
      <w:r w:rsidR="002D1961" w:rsidRPr="00350864">
        <w:rPr>
          <w:color w:val="000000" w:themeColor="text1"/>
        </w:rPr>
        <w:t>доробку та коригування</w:t>
      </w:r>
      <w:r w:rsidR="002D1961" w:rsidRPr="00350864">
        <w:t xml:space="preserve"> </w:t>
      </w:r>
      <w:r w:rsidR="00B84B36" w:rsidRPr="00605625">
        <w:t>медичної інформаційної системи «Медікс».</w:t>
      </w:r>
    </w:p>
    <w:p w14:paraId="54AC52C3" w14:textId="77777777" w:rsidR="00CD1954" w:rsidRPr="00605625" w:rsidRDefault="00CD1954" w:rsidP="00FA6A27">
      <w:pPr>
        <w:tabs>
          <w:tab w:val="left" w:pos="-357"/>
        </w:tabs>
        <w:suppressAutoHyphens/>
        <w:spacing w:line="0" w:lineRule="atLeast"/>
        <w:jc w:val="both"/>
      </w:pPr>
    </w:p>
    <w:p w14:paraId="71EFDD33" w14:textId="77777777" w:rsidR="008155A0" w:rsidRPr="00605625" w:rsidRDefault="00CD1954" w:rsidP="00FA6A27">
      <w:pPr>
        <w:spacing w:line="0" w:lineRule="atLeast"/>
        <w:jc w:val="center"/>
        <w:rPr>
          <w:b/>
          <w:u w:val="single"/>
        </w:rPr>
      </w:pPr>
      <w:r w:rsidRPr="00605625">
        <w:rPr>
          <w:b/>
          <w:u w:val="single"/>
        </w:rPr>
        <w:t>Учасник в складі своєї пропозиції надає наступні документи</w:t>
      </w:r>
    </w:p>
    <w:p w14:paraId="1A05EFFB" w14:textId="77777777" w:rsidR="00CD1954" w:rsidRPr="00605625" w:rsidRDefault="00CD1954" w:rsidP="00FA6A27">
      <w:pPr>
        <w:spacing w:line="0" w:lineRule="atLeast"/>
        <w:jc w:val="center"/>
        <w:rPr>
          <w:b/>
          <w:u w:val="single"/>
        </w:rPr>
      </w:pPr>
      <w:r w:rsidRPr="00605625">
        <w:rPr>
          <w:b/>
          <w:u w:val="single"/>
        </w:rPr>
        <w:t>(для фізичних осіб):</w:t>
      </w:r>
    </w:p>
    <w:p w14:paraId="70D42CCC" w14:textId="77777777" w:rsidR="005A74CC" w:rsidRPr="00605625" w:rsidRDefault="005A74CC" w:rsidP="00FA6A27">
      <w:pPr>
        <w:spacing w:line="0" w:lineRule="atLeast"/>
        <w:jc w:val="center"/>
        <w:rPr>
          <w:b/>
          <w:u w:val="single"/>
        </w:rPr>
      </w:pPr>
    </w:p>
    <w:p w14:paraId="16C78C4B" w14:textId="77777777" w:rsidR="00CD1954" w:rsidRPr="00605625" w:rsidRDefault="00CD1954" w:rsidP="00FA6A27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142" w:firstLine="425"/>
        <w:jc w:val="both"/>
      </w:pPr>
      <w:r w:rsidRPr="00605625">
        <w:t>Сканована копія</w:t>
      </w:r>
      <w:r w:rsidR="0088274E" w:rsidRPr="00605625">
        <w:rPr>
          <w:lang w:val="ru-RU"/>
        </w:rPr>
        <w:t xml:space="preserve"> </w:t>
      </w:r>
      <w:r w:rsidR="0088274E" w:rsidRPr="00605625">
        <w:t>паспорту та ІПН</w:t>
      </w:r>
      <w:r w:rsidRPr="00605625">
        <w:t xml:space="preserve">  уповноваженої особи (осіб)</w:t>
      </w:r>
      <w:r w:rsidR="0049284E" w:rsidRPr="00605625">
        <w:t xml:space="preserve"> </w:t>
      </w:r>
      <w:r w:rsidRPr="00605625">
        <w:t>на підписання докуме</w:t>
      </w:r>
      <w:r w:rsidR="00B84B36" w:rsidRPr="00605625">
        <w:t>нтів пропозиції та/або договору.</w:t>
      </w:r>
    </w:p>
    <w:p w14:paraId="005DC83B" w14:textId="77777777" w:rsidR="00CD1954" w:rsidRPr="00605625" w:rsidRDefault="00CD1954" w:rsidP="00FA6A27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142" w:firstLine="425"/>
        <w:jc w:val="both"/>
      </w:pPr>
      <w:r w:rsidRPr="00605625">
        <w:t>витяг з Єдиного державного реєстру юридичних осіб та фізичних осіб – підприємців (або виписка);</w:t>
      </w:r>
    </w:p>
    <w:p w14:paraId="28D72EA4" w14:textId="77777777" w:rsidR="00CD1954" w:rsidRPr="00605625" w:rsidRDefault="00CD1954" w:rsidP="00FA6A27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142" w:firstLine="425"/>
        <w:jc w:val="both"/>
      </w:pPr>
      <w:r w:rsidRPr="00605625">
        <w:t>витяг з реєстру платників єдиного податку або витяг з реєстру платників ПДВ або інший документ, що підтверджує форму оподаткування учасника;</w:t>
      </w:r>
    </w:p>
    <w:p w14:paraId="62250DB0" w14:textId="77777777" w:rsidR="008155A0" w:rsidRPr="00605625" w:rsidRDefault="00CD1954" w:rsidP="00FA6A27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142" w:firstLine="425"/>
        <w:jc w:val="both"/>
      </w:pPr>
      <w:r w:rsidRPr="00605625">
        <w:t>довідку у довільній формі за підписом відповідальної особи та печаткою (у разі використання) про згоду з укладанням договору у редакції, що викладена в умовах оголошення про проведення закупівлі</w:t>
      </w:r>
      <w:r w:rsidR="008155A0" w:rsidRPr="00605625">
        <w:t>.</w:t>
      </w:r>
    </w:p>
    <w:p w14:paraId="785D70C4" w14:textId="77777777" w:rsidR="002D1961" w:rsidRPr="00605625" w:rsidRDefault="002D1961" w:rsidP="002D1961">
      <w:pPr>
        <w:numPr>
          <w:ilvl w:val="0"/>
          <w:numId w:val="1"/>
        </w:numPr>
        <w:tabs>
          <w:tab w:val="clear" w:pos="720"/>
          <w:tab w:val="left" w:pos="-357"/>
          <w:tab w:val="num" w:pos="360"/>
        </w:tabs>
        <w:suppressAutoHyphens/>
        <w:spacing w:line="0" w:lineRule="atLeast"/>
        <w:ind w:left="0" w:firstLine="567"/>
        <w:jc w:val="both"/>
      </w:pPr>
      <w:r w:rsidRPr="00605625">
        <w:t>Документи</w:t>
      </w:r>
      <w:r w:rsidRPr="00605625">
        <w:rPr>
          <w:lang w:val="ru-RU"/>
        </w:rPr>
        <w:t xml:space="preserve"> в</w:t>
      </w:r>
      <w:r w:rsidRPr="00605625">
        <w:t xml:space="preserve">ід  розробника чи його представника, які підтверджують права учасника на </w:t>
      </w:r>
      <w:r w:rsidRPr="00350864">
        <w:rPr>
          <w:color w:val="000000" w:themeColor="text1"/>
        </w:rPr>
        <w:t>доробку та коригування</w:t>
      </w:r>
      <w:r w:rsidRPr="00350864">
        <w:t xml:space="preserve"> </w:t>
      </w:r>
      <w:r w:rsidRPr="00605625">
        <w:t>медичної інформаційної системи «Медікс».</w:t>
      </w:r>
    </w:p>
    <w:p w14:paraId="6A5C4DC3" w14:textId="77777777" w:rsidR="0074384B" w:rsidRPr="00605625" w:rsidRDefault="0074384B" w:rsidP="00FA6A27">
      <w:pPr>
        <w:tabs>
          <w:tab w:val="left" w:pos="-357"/>
        </w:tabs>
        <w:suppressAutoHyphens/>
        <w:spacing w:line="0" w:lineRule="atLeast"/>
        <w:ind w:left="142"/>
        <w:jc w:val="both"/>
      </w:pPr>
    </w:p>
    <w:p w14:paraId="722014E4" w14:textId="77777777" w:rsidR="00AB76F8" w:rsidRPr="00605625" w:rsidRDefault="00AB76F8" w:rsidP="00FA6A27">
      <w:pPr>
        <w:spacing w:line="0" w:lineRule="atLeast"/>
        <w:jc w:val="center"/>
        <w:rPr>
          <w:b/>
          <w:u w:val="single"/>
        </w:rPr>
      </w:pPr>
      <w:r w:rsidRPr="00605625">
        <w:rPr>
          <w:b/>
          <w:u w:val="single"/>
        </w:rPr>
        <w:t>Документи повинні бути надані в електронному вигляді (скановані або оцифровані) та містити розбірливі зображення.</w:t>
      </w:r>
    </w:p>
    <w:p w14:paraId="53CE73FA" w14:textId="77777777" w:rsidR="00AB76F8" w:rsidRPr="00605625" w:rsidRDefault="00AB76F8" w:rsidP="00FA6A27">
      <w:pPr>
        <w:spacing w:line="0" w:lineRule="atLeast"/>
        <w:rPr>
          <w:b/>
          <w:u w:val="single"/>
        </w:rPr>
      </w:pPr>
    </w:p>
    <w:p w14:paraId="32440F1E" w14:textId="77777777" w:rsidR="00AB76F8" w:rsidRPr="00605625" w:rsidRDefault="00AB76F8" w:rsidP="00FA6A27">
      <w:pPr>
        <w:spacing w:line="0" w:lineRule="atLeast"/>
        <w:ind w:right="-185" w:firstLine="540"/>
        <w:jc w:val="both"/>
        <w:rPr>
          <w:iCs/>
        </w:rPr>
      </w:pPr>
      <w:r w:rsidRPr="00605625">
        <w:rPr>
          <w:iCs/>
        </w:rPr>
        <w:lastRenderedPageBreak/>
        <w:t xml:space="preserve">У разі відсутності в учасника документу, передбаченого цим оголошенням та додатком № </w:t>
      </w:r>
      <w:r w:rsidR="00CD1954" w:rsidRPr="00605625">
        <w:rPr>
          <w:iCs/>
        </w:rPr>
        <w:t>1</w:t>
      </w:r>
      <w:r w:rsidRPr="00605625">
        <w:rPr>
          <w:iCs/>
        </w:rPr>
        <w:t xml:space="preserve">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надає письмове пояснення причини відсутності або надання іншого документу ніж зазначеного у Додатку </w:t>
      </w:r>
      <w:r w:rsidR="00CD1954" w:rsidRPr="00605625">
        <w:rPr>
          <w:iCs/>
        </w:rPr>
        <w:t>1</w:t>
      </w:r>
      <w:r w:rsidRPr="00605625">
        <w:rPr>
          <w:iCs/>
        </w:rPr>
        <w:t xml:space="preserve"> разом з копією документу, який містить відповідні відомості.</w:t>
      </w:r>
      <w:r w:rsidR="00C16203" w:rsidRPr="00605625">
        <w:rPr>
          <w:iCs/>
        </w:rPr>
        <w:t xml:space="preserve"> </w:t>
      </w:r>
    </w:p>
    <w:p w14:paraId="7804CECE" w14:textId="77777777" w:rsidR="00AB76F8" w:rsidRPr="00605625" w:rsidRDefault="00C16203" w:rsidP="00FA6A27">
      <w:pPr>
        <w:spacing w:line="0" w:lineRule="atLeast"/>
        <w:ind w:right="-185" w:firstLine="540"/>
        <w:jc w:val="both"/>
        <w:rPr>
          <w:iCs/>
        </w:rPr>
      </w:pPr>
      <w:r w:rsidRPr="00605625">
        <w:rPr>
          <w:iCs/>
        </w:rPr>
        <w:t>У разі відсутності інформації, надання якої вимагається умовами закупівлі, така інформація вважається наданою, якщо така інформація міститься в іншому документі або документах пропозиції.</w:t>
      </w:r>
    </w:p>
    <w:p w14:paraId="6B7EBE07" w14:textId="77777777" w:rsidR="008155A0" w:rsidRPr="00605625" w:rsidRDefault="008155A0" w:rsidP="00FA6A27">
      <w:pPr>
        <w:spacing w:line="0" w:lineRule="atLeast"/>
        <w:ind w:right="-185" w:firstLine="540"/>
        <w:jc w:val="both"/>
      </w:pPr>
      <w:r w:rsidRPr="00605625"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</w:t>
      </w:r>
    </w:p>
    <w:p w14:paraId="784D02DB" w14:textId="77777777" w:rsidR="008155A0" w:rsidRPr="00605625" w:rsidRDefault="008155A0" w:rsidP="00FA6A27">
      <w:pPr>
        <w:spacing w:line="0" w:lineRule="atLeast"/>
        <w:ind w:right="-185" w:firstLine="540"/>
        <w:jc w:val="both"/>
      </w:pPr>
      <w:r w:rsidRPr="00605625">
        <w:t>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</w:r>
    </w:p>
    <w:p w14:paraId="3D73968D" w14:textId="77777777" w:rsidR="00F4479F" w:rsidRPr="00605625" w:rsidRDefault="00AB76F8" w:rsidP="00FA6A27">
      <w:pPr>
        <w:spacing w:line="0" w:lineRule="atLeast"/>
        <w:ind w:firstLine="540"/>
        <w:jc w:val="both"/>
      </w:pPr>
      <w:r w:rsidRPr="00605625"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166376F7" w14:textId="77777777" w:rsidR="00AB76F8" w:rsidRPr="00605625" w:rsidRDefault="00F4479F" w:rsidP="00FA6A27">
      <w:pPr>
        <w:spacing w:line="0" w:lineRule="atLeast"/>
        <w:ind w:firstLine="540"/>
        <w:jc w:val="both"/>
      </w:pPr>
      <w:r w:rsidRPr="00605625">
        <w:t xml:space="preserve">Замовникам </w:t>
      </w:r>
      <w:r w:rsidR="00CD1954" w:rsidRPr="00605625">
        <w:t>не</w:t>
      </w:r>
      <w:r w:rsidRPr="00605625">
        <w:t xml:space="preserve"> вимага</w:t>
      </w:r>
      <w:r w:rsidR="00CD1954" w:rsidRPr="00605625">
        <w:t>є</w:t>
      </w:r>
      <w:r w:rsidRPr="00605625">
        <w:t xml:space="preserve">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</w:t>
      </w:r>
      <w:r w:rsidR="00CD1954" w:rsidRPr="00605625">
        <w:t xml:space="preserve"> уповноваженої особи</w:t>
      </w:r>
      <w:r w:rsidRPr="00605625">
        <w:t>.</w:t>
      </w:r>
    </w:p>
    <w:p w14:paraId="00D7B01C" w14:textId="77777777" w:rsidR="00AB76F8" w:rsidRPr="00605625" w:rsidRDefault="00AB76F8" w:rsidP="00FA6A27">
      <w:pPr>
        <w:spacing w:line="0" w:lineRule="atLeast"/>
        <w:jc w:val="both"/>
      </w:pPr>
      <w:bookmarkStart w:id="47" w:name="n463"/>
      <w:bookmarkStart w:id="48" w:name="n464"/>
      <w:bookmarkStart w:id="49" w:name="n465"/>
      <w:bookmarkStart w:id="50" w:name="n466"/>
      <w:bookmarkStart w:id="51" w:name="n467"/>
      <w:bookmarkStart w:id="52" w:name="n468"/>
      <w:bookmarkStart w:id="53" w:name="n469"/>
      <w:bookmarkEnd w:id="47"/>
      <w:bookmarkEnd w:id="48"/>
      <w:bookmarkEnd w:id="49"/>
      <w:bookmarkEnd w:id="50"/>
      <w:bookmarkEnd w:id="51"/>
      <w:bookmarkEnd w:id="52"/>
      <w:bookmarkEnd w:id="53"/>
    </w:p>
    <w:p w14:paraId="6D8BD57F" w14:textId="77777777" w:rsidR="00C17122" w:rsidRPr="00605625" w:rsidRDefault="00FA6A27" w:rsidP="00FA6A27">
      <w:pPr>
        <w:spacing w:line="0" w:lineRule="atLeast"/>
        <w:jc w:val="both"/>
      </w:pPr>
      <w:r w:rsidRPr="00605625">
        <w:t xml:space="preserve">       </w:t>
      </w:r>
      <w:r w:rsidR="00C16203" w:rsidRPr="00605625">
        <w:t xml:space="preserve">Відповідно до </w:t>
      </w:r>
      <w:r w:rsidR="00C17122" w:rsidRPr="00605625">
        <w:t>ч</w:t>
      </w:r>
      <w:r w:rsidR="00C16203" w:rsidRPr="00605625">
        <w:t xml:space="preserve">.2 ст. 41 </w:t>
      </w:r>
      <w:r w:rsidR="00B137A1" w:rsidRPr="00605625">
        <w:t xml:space="preserve">Закону України «Про публічні закупівлі» </w:t>
      </w:r>
      <w:r w:rsidR="00C17122" w:rsidRPr="00605625">
        <w:t>№ </w:t>
      </w:r>
      <w:r w:rsidR="00C17122" w:rsidRPr="00605625">
        <w:rPr>
          <w:bCs/>
        </w:rPr>
        <w:t>922-VIII від 25.12.2015</w:t>
      </w:r>
    </w:p>
    <w:p w14:paraId="288A533D" w14:textId="77777777" w:rsidR="00C16203" w:rsidRPr="00605625" w:rsidRDefault="00C16203" w:rsidP="00FA6A27">
      <w:pPr>
        <w:spacing w:line="0" w:lineRule="atLeast"/>
        <w:jc w:val="both"/>
      </w:pPr>
      <w:r w:rsidRPr="00605625">
        <w:t>Переможець процедури закупівлі під час укладення договору про закупівлю повинен надати:</w:t>
      </w:r>
    </w:p>
    <w:p w14:paraId="5DA811F7" w14:textId="77777777" w:rsidR="00C17122" w:rsidRPr="00605625" w:rsidRDefault="00C17122" w:rsidP="00FA6A27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r w:rsidRPr="00605625">
        <w:rPr>
          <w:lang w:val="uk-UA"/>
        </w:rPr>
        <w:t>1) відповідну інформацію про право підписання договору про закупівлю;</w:t>
      </w:r>
    </w:p>
    <w:p w14:paraId="13C62386" w14:textId="77777777" w:rsidR="00C17122" w:rsidRPr="00605625" w:rsidRDefault="00C17122" w:rsidP="00FA6A27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54" w:name="n1764"/>
      <w:bookmarkEnd w:id="54"/>
      <w:r w:rsidRPr="00605625">
        <w:rPr>
          <w:lang w:val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документації/оголошенні про проведення спрощеної закупівлі чи вимагалося замовником під час переговорів у разі застосування переговорної процедури закупівлі.</w:t>
      </w:r>
    </w:p>
    <w:p w14:paraId="334D89A6" w14:textId="77777777" w:rsidR="00C17122" w:rsidRPr="00605625" w:rsidRDefault="00C17122" w:rsidP="00FA6A27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55" w:name="n1765"/>
      <w:bookmarkEnd w:id="55"/>
      <w:r w:rsidRPr="00605625">
        <w:rPr>
          <w:lang w:val="uk-UA"/>
        </w:rPr>
        <w:t>У разі якщо переможцем процедури закупівлі/спрощеної закупівлі є об’єднання учасників, копія ліцензії або дозволу надається одним з учасників такого об’єднання учасників.</w:t>
      </w:r>
    </w:p>
    <w:p w14:paraId="40A66119" w14:textId="77777777" w:rsidR="00EE46C9" w:rsidRPr="00605625" w:rsidRDefault="00C17122" w:rsidP="00C17122">
      <w:pPr>
        <w:spacing w:after="160" w:line="259" w:lineRule="auto"/>
      </w:pPr>
      <w:r w:rsidRPr="00605625">
        <w:t xml:space="preserve"> </w:t>
      </w:r>
      <w:r w:rsidR="00EE46C9" w:rsidRPr="00605625">
        <w:br w:type="page"/>
      </w:r>
    </w:p>
    <w:p w14:paraId="49E7D3F9" w14:textId="77777777" w:rsidR="00EE46C9" w:rsidRPr="00605625" w:rsidRDefault="00EE46C9" w:rsidP="00EE46C9">
      <w:pPr>
        <w:jc w:val="right"/>
        <w:rPr>
          <w:b/>
          <w:lang w:eastAsia="ru-RU"/>
        </w:rPr>
      </w:pPr>
      <w:r w:rsidRPr="00605625">
        <w:rPr>
          <w:b/>
          <w:lang w:eastAsia="ru-RU"/>
        </w:rPr>
        <w:lastRenderedPageBreak/>
        <w:t>ДОДАТОК 2</w:t>
      </w:r>
    </w:p>
    <w:p w14:paraId="5DBBD3C4" w14:textId="77777777" w:rsidR="00EE46C9" w:rsidRPr="00605625" w:rsidRDefault="00EE46C9" w:rsidP="00EE46C9">
      <w:pPr>
        <w:jc w:val="right"/>
        <w:rPr>
          <w:b/>
          <w:lang w:eastAsia="ru-RU"/>
        </w:rPr>
      </w:pPr>
    </w:p>
    <w:p w14:paraId="09B7FE04" w14:textId="77777777" w:rsidR="00B1454E" w:rsidRPr="00605625" w:rsidRDefault="00B1454E" w:rsidP="00B1454E">
      <w:pPr>
        <w:ind w:left="6521"/>
        <w:rPr>
          <w:b/>
        </w:rPr>
      </w:pPr>
    </w:p>
    <w:p w14:paraId="7298A3EF" w14:textId="77777777" w:rsidR="00B1454E" w:rsidRPr="00605625" w:rsidRDefault="00B1454E" w:rsidP="00B1454E">
      <w:pPr>
        <w:jc w:val="center"/>
      </w:pPr>
      <w:r w:rsidRPr="00605625">
        <w:rPr>
          <w:b/>
          <w:bCs/>
        </w:rPr>
        <w:t>ФОРМА "ПРОПОЗИЦІЯ"</w:t>
      </w:r>
    </w:p>
    <w:p w14:paraId="64D608C6" w14:textId="77777777" w:rsidR="00B1454E" w:rsidRPr="00605625" w:rsidRDefault="00B1454E" w:rsidP="00B1454E">
      <w:pPr>
        <w:jc w:val="center"/>
      </w:pPr>
      <w:r w:rsidRPr="00605625">
        <w:rPr>
          <w:i/>
        </w:rPr>
        <w:t>(форма, яка подається Учасником)</w:t>
      </w:r>
    </w:p>
    <w:p w14:paraId="021B8500" w14:textId="77777777" w:rsidR="00B1454E" w:rsidRPr="00605625" w:rsidRDefault="00B1454E" w:rsidP="00B1454E">
      <w:pPr>
        <w:ind w:firstLine="567"/>
        <w:jc w:val="center"/>
        <w:rPr>
          <w:b/>
        </w:rPr>
      </w:pPr>
    </w:p>
    <w:p w14:paraId="74CA0825" w14:textId="431A5335" w:rsidR="00B1454E" w:rsidRPr="00605625" w:rsidRDefault="00B1454E" w:rsidP="00B1454E">
      <w:pPr>
        <w:ind w:firstLine="567"/>
        <w:jc w:val="both"/>
      </w:pPr>
      <w:r w:rsidRPr="00605625">
        <w:rPr>
          <w:b/>
        </w:rPr>
        <w:t xml:space="preserve">__________________________________________ </w:t>
      </w:r>
      <w:r w:rsidRPr="00605625">
        <w:rPr>
          <w:i/>
        </w:rPr>
        <w:t>(в цьому місці зазначається повне найменування юридичної особи/ПІБ фізичної особи - Учасника)</w:t>
      </w:r>
      <w:r w:rsidRPr="00605625">
        <w:t xml:space="preserve"> надає свою пропозицію щодо участі спрощеній закупівлі </w:t>
      </w:r>
      <w:r w:rsidR="005F5C09" w:rsidRPr="0074212F">
        <w:rPr>
          <w:b/>
        </w:rPr>
        <w:t>Послуги по доробці та коригуванню медичної інформаційної системи «Медікс»</w:t>
      </w:r>
      <w:r w:rsidR="005F5C09">
        <w:rPr>
          <w:b/>
        </w:rPr>
        <w:t xml:space="preserve"> (</w:t>
      </w:r>
      <w:r w:rsidR="006A0577" w:rsidRPr="00022FC1">
        <w:rPr>
          <w:b/>
          <w:bCs/>
          <w:color w:val="000000"/>
        </w:rPr>
        <w:t>ДК 021:2015 «</w:t>
      </w:r>
      <w:r w:rsidR="006A0577" w:rsidRPr="006A0577">
        <w:rPr>
          <w:b/>
          <w:bCs/>
          <w:color w:val="000000"/>
        </w:rPr>
        <w:t>72240000-9</w:t>
      </w:r>
      <w:r w:rsidR="006A0577" w:rsidRPr="00022FC1">
        <w:rPr>
          <w:b/>
          <w:bCs/>
          <w:color w:val="000000"/>
        </w:rPr>
        <w:t xml:space="preserve"> Послуги з аналізу та програмування систем»</w:t>
      </w:r>
      <w:r w:rsidR="005F5C09">
        <w:rPr>
          <w:b/>
        </w:rPr>
        <w:t>)</w:t>
      </w:r>
      <w:r w:rsidR="005F5C09" w:rsidRPr="0074212F">
        <w:rPr>
          <w:b/>
        </w:rPr>
        <w:t>.</w:t>
      </w:r>
    </w:p>
    <w:p w14:paraId="05A767A9" w14:textId="77777777" w:rsidR="00B1454E" w:rsidRPr="00605625" w:rsidRDefault="00B1454E" w:rsidP="00B1454E">
      <w:pPr>
        <w:tabs>
          <w:tab w:val="left" w:pos="2715"/>
        </w:tabs>
        <w:ind w:firstLine="567"/>
        <w:jc w:val="both"/>
      </w:pPr>
    </w:p>
    <w:p w14:paraId="02407E50" w14:textId="77777777" w:rsidR="00B1454E" w:rsidRPr="00605625" w:rsidRDefault="00B1454E" w:rsidP="00B1454E">
      <w:pPr>
        <w:tabs>
          <w:tab w:val="left" w:pos="2715"/>
        </w:tabs>
        <w:ind w:firstLine="567"/>
        <w:jc w:val="both"/>
      </w:pPr>
      <w:r w:rsidRPr="00605625">
        <w:t>1. Вивчивши умови оголошення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F3A7436" w14:textId="77777777" w:rsidR="00B1454E" w:rsidRPr="00605625" w:rsidRDefault="00B1454E" w:rsidP="00B1454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54"/>
        <w:gridCol w:w="1134"/>
        <w:gridCol w:w="567"/>
        <w:gridCol w:w="1843"/>
        <w:gridCol w:w="1559"/>
      </w:tblGrid>
      <w:tr w:rsidR="00B1454E" w:rsidRPr="00605625" w14:paraId="70147BEC" w14:textId="77777777" w:rsidTr="00605625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41D2" w14:textId="77777777" w:rsidR="00B1454E" w:rsidRPr="00605625" w:rsidRDefault="00B1454E" w:rsidP="007312C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5625">
              <w:rPr>
                <w:b/>
                <w:color w:val="000000"/>
              </w:rPr>
              <w:t>№</w:t>
            </w:r>
          </w:p>
          <w:p w14:paraId="2CAEC59F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з/п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E4F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8EDB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Од.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5B19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К-ть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B84" w14:textId="358AF12C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 xml:space="preserve">Ціна за </w:t>
            </w:r>
            <w:r w:rsidR="001D28F4">
              <w:rPr>
                <w:b/>
                <w:color w:val="000000"/>
              </w:rPr>
              <w:t>одиницю, грн. з/без</w:t>
            </w:r>
            <w:r w:rsidRPr="00605625">
              <w:rPr>
                <w:b/>
                <w:color w:val="000000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432" w14:textId="7CDD859B" w:rsidR="00B1454E" w:rsidRPr="00605625" w:rsidRDefault="00B1454E" w:rsidP="001D28F4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Всього, грн. з/</w:t>
            </w:r>
            <w:r w:rsidR="001D28F4">
              <w:rPr>
                <w:b/>
                <w:color w:val="000000"/>
              </w:rPr>
              <w:t>без</w:t>
            </w:r>
            <w:r w:rsidRPr="00605625">
              <w:rPr>
                <w:b/>
                <w:color w:val="000000"/>
              </w:rPr>
              <w:t xml:space="preserve"> ПДВ</w:t>
            </w:r>
          </w:p>
        </w:tc>
      </w:tr>
      <w:tr w:rsidR="00B1454E" w:rsidRPr="00605625" w14:paraId="6595C9BA" w14:textId="77777777" w:rsidTr="0060562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2ECF1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color w:val="000000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8BC16" w14:textId="143BD7B3" w:rsidR="00B1454E" w:rsidRPr="00605625" w:rsidRDefault="001D28F4" w:rsidP="007312C9">
            <w:pPr>
              <w:spacing w:line="276" w:lineRule="auto"/>
              <w:jc w:val="both"/>
              <w:rPr>
                <w:b/>
                <w:color w:val="000000"/>
              </w:rPr>
            </w:pPr>
            <w:r w:rsidRPr="0074212F">
              <w:rPr>
                <w:b/>
              </w:rPr>
              <w:t>Послуги по доробці та коригуванню медичної інформаційної системи «Медікс»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45FF" w14:textId="02D8487F" w:rsidR="00B1454E" w:rsidRPr="00605625" w:rsidRDefault="001969EB" w:rsidP="007312C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5625">
              <w:rPr>
                <w:b/>
                <w:color w:val="000000"/>
              </w:rPr>
              <w:t>послуга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35B4" w14:textId="3E61CFD5" w:rsidR="00B1454E" w:rsidRPr="00605625" w:rsidRDefault="001969EB" w:rsidP="007312C9">
            <w:pPr>
              <w:keepNext/>
              <w:spacing w:line="276" w:lineRule="auto"/>
              <w:jc w:val="center"/>
              <w:rPr>
                <w:b/>
                <w:color w:val="000000"/>
              </w:rPr>
            </w:pPr>
            <w:r w:rsidRPr="00605625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413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D9625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B1454E" w:rsidRPr="00605625" w14:paraId="01354C47" w14:textId="77777777" w:rsidTr="004B3D8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BA6" w14:textId="77777777" w:rsidR="00B1454E" w:rsidRPr="00605625" w:rsidRDefault="00B1454E" w:rsidP="007312C9">
            <w:pPr>
              <w:spacing w:line="276" w:lineRule="auto"/>
              <w:jc w:val="both"/>
              <w:rPr>
                <w:b/>
                <w:color w:val="000000"/>
              </w:rPr>
            </w:pPr>
            <w:r w:rsidRPr="00605625">
              <w:rPr>
                <w:b/>
                <w:color w:val="000000"/>
              </w:rPr>
              <w:t xml:space="preserve">Загальна вартість пропозиції, грн. з ПДВ </w:t>
            </w:r>
            <w:r w:rsidRPr="00605625">
              <w:rPr>
                <w:i/>
                <w:color w:val="000000"/>
              </w:rPr>
              <w:t>(</w:t>
            </w:r>
            <w:r w:rsidRPr="00605625">
              <w:rPr>
                <w:i/>
                <w:color w:val="000000"/>
                <w:u w:val="single"/>
              </w:rPr>
              <w:t>якщо учасник не є платником ПДВ поруч з ціною має бути зазначено: «без ПДВ»</w:t>
            </w:r>
            <w:r w:rsidRPr="00605625">
              <w:rPr>
                <w:i/>
                <w:color w:val="000000"/>
              </w:rPr>
              <w:t>)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B0B8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i/>
                <w:color w:val="000000"/>
              </w:rPr>
            </w:pPr>
            <w:r w:rsidRPr="00605625">
              <w:rPr>
                <w:i/>
                <w:color w:val="000000"/>
              </w:rPr>
              <w:t xml:space="preserve"> (цифрами та словами)</w:t>
            </w:r>
          </w:p>
        </w:tc>
      </w:tr>
    </w:tbl>
    <w:p w14:paraId="74BBF391" w14:textId="77777777" w:rsidR="00B1454E" w:rsidRPr="00605625" w:rsidRDefault="00B1454E" w:rsidP="00B1454E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97BEF38" w14:textId="77777777" w:rsidR="00B1454E" w:rsidRPr="00605625" w:rsidRDefault="00B1454E" w:rsidP="00B1454E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lang w:val="uk-UA"/>
        </w:rPr>
      </w:pPr>
      <w:r w:rsidRPr="00605625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2953227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40B1D0D8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0A5BDAC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5. </w:t>
      </w:r>
      <w:r w:rsidRPr="00605625">
        <w:rPr>
          <w:b/>
        </w:rPr>
        <w:t>Якщо нас визначено переможцем торгів, ми беремо на себе зобов’язання підписати договір із замовником</w:t>
      </w:r>
      <w:r w:rsidRPr="00605625">
        <w:t xml:space="preserve"> </w:t>
      </w:r>
      <w:r w:rsidRPr="00605625">
        <w:rPr>
          <w:b/>
        </w:rPr>
        <w:t>не пізніше ніж через 20 днів</w:t>
      </w:r>
      <w:r w:rsidRPr="00605625">
        <w:t xml:space="preserve"> </w:t>
      </w:r>
      <w:r w:rsidRPr="00605625">
        <w:rPr>
          <w:b/>
        </w:rPr>
        <w:t>з дня прийняття рішення про намір укласти договір про закупівлю.</w:t>
      </w:r>
      <w:r w:rsidRPr="00605625">
        <w:t xml:space="preserve"> </w:t>
      </w:r>
    </w:p>
    <w:p w14:paraId="716A22BC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оголошенні.</w:t>
      </w:r>
    </w:p>
    <w:p w14:paraId="0FC3696E" w14:textId="77777777" w:rsidR="00B1454E" w:rsidRPr="00605625" w:rsidRDefault="00B1454E" w:rsidP="00B1454E">
      <w:pPr>
        <w:ind w:firstLine="567"/>
        <w:jc w:val="both"/>
      </w:pPr>
      <w:r w:rsidRPr="00605625">
        <w:rPr>
          <w:rFonts w:eastAsia="Calibri"/>
        </w:rPr>
        <w:t>7. 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закупівель.</w:t>
      </w:r>
    </w:p>
    <w:p w14:paraId="56B06BF7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</w:p>
    <w:p w14:paraId="492AB5C0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</w:p>
    <w:p w14:paraId="068B6A7C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>______________</w:t>
      </w:r>
      <w:r w:rsidRPr="00605625">
        <w:tab/>
      </w:r>
      <w:r w:rsidRPr="00605625">
        <w:tab/>
      </w:r>
      <w:r w:rsidRPr="00605625">
        <w:tab/>
        <w:t>_______________</w:t>
      </w:r>
      <w:r w:rsidRPr="00605625">
        <w:tab/>
      </w:r>
      <w:r w:rsidRPr="00605625">
        <w:tab/>
      </w:r>
      <w:r w:rsidRPr="00605625">
        <w:tab/>
        <w:t>_________________</w:t>
      </w:r>
    </w:p>
    <w:p w14:paraId="2D80C175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    (посада)</w:t>
      </w:r>
      <w:r w:rsidRPr="00605625">
        <w:tab/>
      </w:r>
      <w:r w:rsidRPr="00605625">
        <w:tab/>
      </w:r>
      <w:r w:rsidRPr="00605625">
        <w:tab/>
      </w:r>
      <w:r w:rsidRPr="00605625">
        <w:tab/>
        <w:t>(підпис)</w:t>
      </w:r>
      <w:r w:rsidRPr="00605625">
        <w:tab/>
      </w:r>
      <w:r w:rsidRPr="00605625">
        <w:tab/>
      </w:r>
      <w:r w:rsidRPr="00605625">
        <w:tab/>
      </w:r>
      <w:r w:rsidRPr="00605625">
        <w:tab/>
      </w:r>
      <w:r w:rsidRPr="00605625">
        <w:tab/>
        <w:t>(П.І.Б)</w:t>
      </w:r>
    </w:p>
    <w:p w14:paraId="3F8A7800" w14:textId="77777777" w:rsidR="00B1454E" w:rsidRPr="00605625" w:rsidRDefault="00B1454E" w:rsidP="00EE46C9">
      <w:pPr>
        <w:jc w:val="right"/>
        <w:rPr>
          <w:b/>
          <w:lang w:eastAsia="ru-RU"/>
        </w:rPr>
      </w:pPr>
    </w:p>
    <w:p w14:paraId="3E2A7151" w14:textId="77777777" w:rsidR="00B1454E" w:rsidRPr="00605625" w:rsidRDefault="00B1454E" w:rsidP="00EE46C9">
      <w:pPr>
        <w:jc w:val="right"/>
        <w:rPr>
          <w:b/>
          <w:lang w:eastAsia="ru-RU"/>
        </w:rPr>
      </w:pPr>
    </w:p>
    <w:p w14:paraId="7D49F7AE" w14:textId="77777777" w:rsidR="008A2613" w:rsidRPr="00605625" w:rsidRDefault="008A2613" w:rsidP="00EE46C9">
      <w:pPr>
        <w:jc w:val="right"/>
        <w:rPr>
          <w:b/>
          <w:lang w:eastAsia="ru-RU"/>
        </w:rPr>
      </w:pPr>
    </w:p>
    <w:p w14:paraId="37C9FB69" w14:textId="65318359" w:rsidR="004B3D8F" w:rsidRDefault="004B3D8F" w:rsidP="00EE46C9">
      <w:pPr>
        <w:jc w:val="right"/>
        <w:rPr>
          <w:b/>
          <w:lang w:eastAsia="ru-RU"/>
        </w:rPr>
      </w:pPr>
    </w:p>
    <w:p w14:paraId="3788D0EA" w14:textId="77777777" w:rsidR="004610D5" w:rsidRPr="00605625" w:rsidRDefault="004610D5" w:rsidP="00EE46C9">
      <w:pPr>
        <w:jc w:val="right"/>
        <w:rPr>
          <w:b/>
          <w:lang w:eastAsia="ru-RU"/>
        </w:rPr>
      </w:pPr>
    </w:p>
    <w:p w14:paraId="19AFC473" w14:textId="0F07C2D4" w:rsidR="008A2613" w:rsidRPr="00605625" w:rsidRDefault="008A2613" w:rsidP="00EE46C9">
      <w:pPr>
        <w:jc w:val="right"/>
        <w:rPr>
          <w:b/>
          <w:lang w:eastAsia="ru-RU"/>
        </w:rPr>
      </w:pPr>
      <w:r w:rsidRPr="00605625">
        <w:rPr>
          <w:b/>
          <w:lang w:eastAsia="ru-RU"/>
        </w:rPr>
        <w:lastRenderedPageBreak/>
        <w:t>ДОДАТОК 3</w:t>
      </w:r>
    </w:p>
    <w:p w14:paraId="07103B89" w14:textId="77777777" w:rsidR="008A2613" w:rsidRPr="00605625" w:rsidRDefault="008A2613" w:rsidP="00EE46C9">
      <w:pPr>
        <w:jc w:val="right"/>
        <w:rPr>
          <w:b/>
          <w:lang w:eastAsia="ru-RU"/>
        </w:rPr>
      </w:pPr>
    </w:p>
    <w:p w14:paraId="0C8ECDEE" w14:textId="6E71594E" w:rsidR="001D28F4" w:rsidRDefault="008A2613" w:rsidP="00186083">
      <w:pPr>
        <w:jc w:val="center"/>
        <w:rPr>
          <w:b/>
          <w:lang w:eastAsia="ru-RU"/>
        </w:rPr>
      </w:pPr>
      <w:r w:rsidRPr="00605625">
        <w:rPr>
          <w:b/>
          <w:lang w:eastAsia="ru-RU"/>
        </w:rPr>
        <w:t xml:space="preserve">Технічне завдання </w:t>
      </w:r>
      <w:r w:rsidR="00186083">
        <w:rPr>
          <w:b/>
          <w:lang w:eastAsia="ru-RU"/>
        </w:rPr>
        <w:t xml:space="preserve">на </w:t>
      </w:r>
      <w:r w:rsidRPr="00605625">
        <w:rPr>
          <w:b/>
          <w:lang w:eastAsia="ru-RU"/>
        </w:rPr>
        <w:t>предмет закупівлі:</w:t>
      </w:r>
    </w:p>
    <w:p w14:paraId="2BB596AF" w14:textId="0D7BEA7E" w:rsidR="001D28F4" w:rsidRPr="00605625" w:rsidRDefault="001D28F4" w:rsidP="00186083">
      <w:pPr>
        <w:jc w:val="center"/>
      </w:pPr>
      <w:r w:rsidRPr="0074212F">
        <w:rPr>
          <w:b/>
        </w:rPr>
        <w:t>Послуги по доробці та коригуванню медичної інформаційної системи «Медікс»</w:t>
      </w:r>
      <w:r>
        <w:rPr>
          <w:b/>
        </w:rPr>
        <w:t xml:space="preserve"> (</w:t>
      </w:r>
      <w:r w:rsidR="006A0577" w:rsidRPr="00022FC1">
        <w:rPr>
          <w:b/>
          <w:bCs/>
          <w:color w:val="000000"/>
        </w:rPr>
        <w:t>ДК 021:2015 «</w:t>
      </w:r>
      <w:r w:rsidR="006A0577" w:rsidRPr="00022FC1">
        <w:rPr>
          <w:b/>
          <w:bCs/>
          <w:color w:val="000000"/>
          <w:lang w:val="ru-RU"/>
        </w:rPr>
        <w:t>72240000-9</w:t>
      </w:r>
      <w:r w:rsidR="006A0577" w:rsidRPr="00022FC1">
        <w:rPr>
          <w:b/>
          <w:bCs/>
          <w:color w:val="000000"/>
        </w:rPr>
        <w:t xml:space="preserve"> Послуги з аналізу та програмування систем»</w:t>
      </w:r>
      <w:r>
        <w:rPr>
          <w:b/>
        </w:rPr>
        <w:t>)</w:t>
      </w:r>
      <w:r w:rsidRPr="0074212F">
        <w:rPr>
          <w:b/>
        </w:rPr>
        <w:t>.</w:t>
      </w:r>
    </w:p>
    <w:p w14:paraId="5C313591" w14:textId="6D5D348A" w:rsidR="008A2613" w:rsidRPr="00605625" w:rsidRDefault="008A2613" w:rsidP="008A2613">
      <w:pPr>
        <w:jc w:val="center"/>
        <w:rPr>
          <w:b/>
          <w:lang w:eastAsia="ru-RU"/>
        </w:rPr>
      </w:pPr>
    </w:p>
    <w:p w14:paraId="22F1D9BA" w14:textId="77777777" w:rsidR="001D28F4" w:rsidRDefault="001D28F4" w:rsidP="001D28F4">
      <w:pPr>
        <w:widowControl w:val="0"/>
        <w:tabs>
          <w:tab w:val="left" w:pos="0"/>
          <w:tab w:val="left" w:pos="284"/>
        </w:tabs>
        <w:spacing w:line="0" w:lineRule="atLeast"/>
        <w:jc w:val="both"/>
      </w:pPr>
    </w:p>
    <w:p w14:paraId="66E0D151" w14:textId="4A0E5579" w:rsidR="00265AEA" w:rsidRDefault="00265AEA" w:rsidP="001D28F4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 w:rsidRPr="00605625">
        <w:t>Характеристика об’єкту: МІС «МЕДІКС»</w:t>
      </w:r>
      <w:r w:rsidR="001D28F4">
        <w:t>(</w:t>
      </w:r>
      <w:r w:rsidR="001D28F4" w:rsidRPr="001D28F4">
        <w:t xml:space="preserve"> </w:t>
      </w:r>
      <w:hyperlink r:id="rId14" w:history="1">
        <w:r w:rsidR="001D28F4" w:rsidRPr="00B53D04">
          <w:rPr>
            <w:rStyle w:val="a7"/>
          </w:rPr>
          <w:t>https://medics.com.ua/</w:t>
        </w:r>
      </w:hyperlink>
      <w:r w:rsidR="001D28F4">
        <w:t xml:space="preserve"> )</w:t>
      </w:r>
    </w:p>
    <w:p w14:paraId="30B4B7D6" w14:textId="333A7516" w:rsidR="001D28F4" w:rsidRDefault="001D28F4" w:rsidP="00265AEA">
      <w:pPr>
        <w:widowControl w:val="0"/>
        <w:tabs>
          <w:tab w:val="left" w:pos="0"/>
          <w:tab w:val="left" w:pos="284"/>
        </w:tabs>
        <w:spacing w:line="0" w:lineRule="atLeast"/>
        <w:ind w:left="142"/>
        <w:jc w:val="both"/>
      </w:pPr>
    </w:p>
    <w:p w14:paraId="1E57ED64" w14:textId="05EB7D38" w:rsidR="001D28F4" w:rsidRDefault="001D28F4" w:rsidP="001D28F4">
      <w:pPr>
        <w:widowControl w:val="0"/>
        <w:tabs>
          <w:tab w:val="left" w:pos="0"/>
          <w:tab w:val="left" w:pos="284"/>
        </w:tabs>
        <w:spacing w:line="0" w:lineRule="atLeast"/>
        <w:ind w:left="142"/>
        <w:jc w:val="both"/>
      </w:pPr>
      <w:r>
        <w:t xml:space="preserve">Послуги з </w:t>
      </w:r>
      <w:r w:rsidRPr="001D28F4">
        <w:t>дороб</w:t>
      </w:r>
      <w:r>
        <w:t xml:space="preserve">ки </w:t>
      </w:r>
      <w:r w:rsidRPr="001D28F4">
        <w:t>та коригуванню медичної інформаційної системи «Медікс»  що є предметом закупівлі за цим оголошенням</w:t>
      </w:r>
      <w:r>
        <w:t xml:space="preserve"> включать</w:t>
      </w:r>
      <w:r w:rsidR="001A3431">
        <w:t>:</w:t>
      </w:r>
    </w:p>
    <w:p w14:paraId="1FCEDD2A" w14:textId="77777777" w:rsidR="001D28F4" w:rsidRDefault="001D28F4" w:rsidP="001D28F4">
      <w:pPr>
        <w:widowControl w:val="0"/>
        <w:tabs>
          <w:tab w:val="left" w:pos="0"/>
          <w:tab w:val="left" w:pos="284"/>
        </w:tabs>
        <w:spacing w:line="0" w:lineRule="atLeast"/>
        <w:ind w:left="142"/>
        <w:jc w:val="both"/>
      </w:pPr>
    </w:p>
    <w:p w14:paraId="5DBF9D61" w14:textId="3C9AE1E1" w:rsidR="001D28F4" w:rsidRPr="00127F14" w:rsidRDefault="001D28F4" w:rsidP="001D28F4">
      <w:pPr>
        <w:widowControl w:val="0"/>
        <w:tabs>
          <w:tab w:val="left" w:pos="0"/>
          <w:tab w:val="left" w:pos="284"/>
        </w:tabs>
        <w:spacing w:line="0" w:lineRule="atLeast"/>
        <w:ind w:left="142"/>
        <w:jc w:val="both"/>
        <w:rPr>
          <w:b/>
        </w:rPr>
      </w:pPr>
      <w:r w:rsidRPr="00127F14">
        <w:rPr>
          <w:b/>
        </w:rPr>
        <w:t>1.   Внесення змін та удосконалення модулю «Внутрішня звітність закладу»</w:t>
      </w:r>
      <w:r w:rsidR="00186083">
        <w:rPr>
          <w:b/>
        </w:rPr>
        <w:t>:</w:t>
      </w:r>
      <w:r w:rsidRPr="00127F14">
        <w:rPr>
          <w:b/>
        </w:rPr>
        <w:t xml:space="preserve"> </w:t>
      </w:r>
    </w:p>
    <w:p w14:paraId="1B057D50" w14:textId="698C4073" w:rsidR="001D28F4" w:rsidRDefault="00186083" w:rsidP="00E651B3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>
        <w:t xml:space="preserve">- </w:t>
      </w:r>
      <w:r w:rsidR="001D28F4">
        <w:t>Модуль має надавати можливість швидко отримати необхідну узагальнену та аналітичну інформацію з усіх структурних підрозділів закладу для оперативного прийняття рішень, а також забезпечувати формування індикаторів оцінки ефективності роботи структурних підрозділів окремо та медичного закладу в цілому</w:t>
      </w:r>
      <w:r w:rsidR="001B0BF6">
        <w:t>;</w:t>
      </w:r>
    </w:p>
    <w:p w14:paraId="3CA52F31" w14:textId="19659F5A" w:rsidR="001D28F4" w:rsidRDefault="001D28F4" w:rsidP="00E651B3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>
        <w:t xml:space="preserve"> -</w:t>
      </w:r>
      <w:r w:rsidR="00186083">
        <w:t xml:space="preserve"> З</w:t>
      </w:r>
      <w:r>
        <w:t>абезпечення моніторингу за станом направлення пацієнтів на консультацію до іншого закладу (звіт про результати прийому,  можливість пер</w:t>
      </w:r>
      <w:r w:rsidR="0059248A">
        <w:t xml:space="preserve">егляду  лікарських призначень) </w:t>
      </w:r>
      <w:r>
        <w:t xml:space="preserve"> з</w:t>
      </w:r>
      <w:r w:rsidR="0059248A">
        <w:t xml:space="preserve"> </w:t>
      </w:r>
      <w:r>
        <w:t>дотрима</w:t>
      </w:r>
      <w:r w:rsidR="0059248A">
        <w:t>н</w:t>
      </w:r>
      <w:r>
        <w:t>ням вимог законодавства щодо отримання згоди від пацієнта на передачу такої інформації</w:t>
      </w:r>
      <w:r w:rsidR="001B0BF6">
        <w:t>;</w:t>
      </w:r>
    </w:p>
    <w:p w14:paraId="28104F6E" w14:textId="738C9AFC" w:rsidR="001D28F4" w:rsidRDefault="00186083" w:rsidP="00E651B3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>
        <w:t>-</w:t>
      </w:r>
      <w:r w:rsidR="001D28F4">
        <w:t xml:space="preserve"> Деталізація капітаційного звіту  в розрізі лікарів та вікових груп пацієнтів</w:t>
      </w:r>
      <w:r w:rsidR="001B0BF6">
        <w:t>;</w:t>
      </w:r>
    </w:p>
    <w:p w14:paraId="14C406A1" w14:textId="1EC8BADC" w:rsidR="001D28F4" w:rsidRDefault="001D28F4" w:rsidP="00E651B3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>
        <w:t xml:space="preserve">- </w:t>
      </w:r>
      <w:r w:rsidR="00186083">
        <w:t xml:space="preserve"> </w:t>
      </w:r>
      <w:r>
        <w:t>Внесення змін до звіту про кількість прийомів по кожному лікарю  - детальне відображення кількості  доступних слотів прийому, записаних осіб, кількість завершених прийомів</w:t>
      </w:r>
      <w:r w:rsidR="001B0BF6">
        <w:t>;</w:t>
      </w:r>
      <w:r>
        <w:t xml:space="preserve">  </w:t>
      </w:r>
    </w:p>
    <w:p w14:paraId="3F3F15E5" w14:textId="6F3C5F9B" w:rsidR="001D28F4" w:rsidRDefault="001D28F4" w:rsidP="00E651B3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>
        <w:t xml:space="preserve">- </w:t>
      </w:r>
      <w:r w:rsidR="00186083">
        <w:t>Д</w:t>
      </w:r>
      <w:r>
        <w:t>еталізація звіту щодо кількості підписаних декларацій лікарів закладу,  можливість додання фільтрів за</w:t>
      </w:r>
      <w:r w:rsidR="009314E5">
        <w:t xml:space="preserve"> окремими</w:t>
      </w:r>
      <w:r>
        <w:t xml:space="preserve"> параметрами</w:t>
      </w:r>
      <w:r w:rsidR="001B0BF6">
        <w:t>;</w:t>
      </w:r>
      <w:r>
        <w:t xml:space="preserve"> </w:t>
      </w:r>
    </w:p>
    <w:p w14:paraId="64AA8F87" w14:textId="635F44AD" w:rsidR="001D28F4" w:rsidRDefault="001D28F4" w:rsidP="00E651B3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>
        <w:t xml:space="preserve">- </w:t>
      </w:r>
      <w:r w:rsidR="00186083">
        <w:t>П</w:t>
      </w:r>
      <w:r>
        <w:t>рискорення швидкості формування</w:t>
      </w:r>
      <w:r w:rsidR="009314E5">
        <w:t xml:space="preserve"> та виведення</w:t>
      </w:r>
      <w:r>
        <w:t xml:space="preserve"> окремих звітів по закладу</w:t>
      </w:r>
      <w:r w:rsidR="00186083">
        <w:t>.</w:t>
      </w:r>
    </w:p>
    <w:p w14:paraId="579D1091" w14:textId="3F917021" w:rsidR="001D28F4" w:rsidRPr="001D28F4" w:rsidRDefault="001D28F4" w:rsidP="00E651B3">
      <w:pPr>
        <w:widowControl w:val="0"/>
        <w:tabs>
          <w:tab w:val="left" w:pos="0"/>
          <w:tab w:val="left" w:pos="284"/>
        </w:tabs>
        <w:spacing w:line="0" w:lineRule="atLeast"/>
        <w:jc w:val="both"/>
      </w:pPr>
    </w:p>
    <w:p w14:paraId="49877994" w14:textId="6D500991" w:rsidR="001D28F4" w:rsidRDefault="001D28F4" w:rsidP="00265AEA">
      <w:pPr>
        <w:widowControl w:val="0"/>
        <w:tabs>
          <w:tab w:val="left" w:pos="0"/>
          <w:tab w:val="left" w:pos="284"/>
        </w:tabs>
        <w:spacing w:line="0" w:lineRule="atLeast"/>
        <w:ind w:left="142"/>
        <w:jc w:val="both"/>
      </w:pPr>
    </w:p>
    <w:p w14:paraId="328BE19C" w14:textId="3B5AE0BC" w:rsidR="001D28F4" w:rsidRDefault="001D28F4" w:rsidP="00265AEA">
      <w:pPr>
        <w:widowControl w:val="0"/>
        <w:tabs>
          <w:tab w:val="left" w:pos="0"/>
          <w:tab w:val="left" w:pos="284"/>
        </w:tabs>
        <w:spacing w:line="0" w:lineRule="atLeast"/>
        <w:ind w:left="142"/>
        <w:jc w:val="both"/>
      </w:pPr>
    </w:p>
    <w:p w14:paraId="4AAC2B84" w14:textId="23501981" w:rsidR="001D28F4" w:rsidRPr="00605625" w:rsidRDefault="001D28F4" w:rsidP="001B0BF6">
      <w:pPr>
        <w:spacing w:after="160" w:line="259" w:lineRule="auto"/>
      </w:pPr>
    </w:p>
    <w:sectPr w:rsidR="001D28F4" w:rsidRPr="00605625" w:rsidSect="00EE46C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798"/>
    <w:multiLevelType w:val="multilevel"/>
    <w:tmpl w:val="E6DAE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B3A51"/>
    <w:multiLevelType w:val="multilevel"/>
    <w:tmpl w:val="EE583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D4C95"/>
    <w:multiLevelType w:val="hybridMultilevel"/>
    <w:tmpl w:val="6B96B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34BF"/>
    <w:multiLevelType w:val="multilevel"/>
    <w:tmpl w:val="FC0AA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4" w15:restartNumberingAfterBreak="0">
    <w:nsid w:val="228B5B76"/>
    <w:multiLevelType w:val="hybridMultilevel"/>
    <w:tmpl w:val="2FFC284E"/>
    <w:lvl w:ilvl="0" w:tplc="2C4012A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9F1FD2"/>
    <w:multiLevelType w:val="hybridMultilevel"/>
    <w:tmpl w:val="F17CE40E"/>
    <w:lvl w:ilvl="0" w:tplc="2C4012A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4064B2"/>
    <w:multiLevelType w:val="multilevel"/>
    <w:tmpl w:val="A8843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F595F"/>
    <w:multiLevelType w:val="multilevel"/>
    <w:tmpl w:val="703E9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 w:tentative="1">
      <w:start w:val="1"/>
      <w:numFmt w:val="decimal"/>
      <w:lvlText w:val=""/>
      <w:lvlJc w:val="left"/>
      <w:pPr>
        <w:ind w:left="0" w:firstLine="0"/>
      </w:pPr>
    </w:lvl>
    <w:lvl w:ilvl="4" w:tentative="1">
      <w:start w:val="1"/>
      <w:numFmt w:val="decimal"/>
      <w:lvlText w:val=""/>
      <w:lvlJc w:val="left"/>
      <w:pPr>
        <w:ind w:left="0" w:firstLine="0"/>
      </w:pPr>
    </w:lvl>
    <w:lvl w:ilvl="5" w:tentative="1">
      <w:start w:val="1"/>
      <w:numFmt w:val="decimal"/>
      <w:lvlText w:val=""/>
      <w:lvlJc w:val="left"/>
      <w:pPr>
        <w:ind w:left="0" w:firstLine="0"/>
      </w:pPr>
    </w:lvl>
    <w:lvl w:ilvl="6" w:tentative="1">
      <w:start w:val="1"/>
      <w:numFmt w:val="decimal"/>
      <w:lvlText w:val=""/>
      <w:lvlJc w:val="left"/>
      <w:pPr>
        <w:ind w:left="0" w:firstLine="0"/>
      </w:pPr>
    </w:lvl>
    <w:lvl w:ilvl="7" w:tentative="1">
      <w:start w:val="1"/>
      <w:numFmt w:val="decimal"/>
      <w:lvlText w:val=""/>
      <w:lvlJc w:val="left"/>
      <w:pPr>
        <w:ind w:left="0" w:firstLine="0"/>
      </w:pPr>
    </w:lvl>
    <w:lvl w:ilvl="8" w:tentative="1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D884F29"/>
    <w:multiLevelType w:val="multilevel"/>
    <w:tmpl w:val="3D884F29"/>
    <w:lvl w:ilvl="0" w:tentative="1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 w:tentative="1">
      <w:start w:val="1"/>
      <w:numFmt w:val="decimal"/>
      <w:lvlText w:val="%1.%2.%3.%4."/>
      <w:lvlJc w:val="left"/>
      <w:pPr>
        <w:ind w:left="1080" w:hanging="108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440" w:hanging="144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1487A62"/>
    <w:multiLevelType w:val="multilevel"/>
    <w:tmpl w:val="F2B82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2" w15:restartNumberingAfterBreak="0">
    <w:nsid w:val="51502FD8"/>
    <w:multiLevelType w:val="multilevel"/>
    <w:tmpl w:val="EA845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3" w15:restartNumberingAfterBreak="0">
    <w:nsid w:val="571F7B1B"/>
    <w:multiLevelType w:val="multilevel"/>
    <w:tmpl w:val="423A3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910100"/>
    <w:multiLevelType w:val="multilevel"/>
    <w:tmpl w:val="5C91010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080" w:hanging="108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D7E7D74"/>
    <w:multiLevelType w:val="multilevel"/>
    <w:tmpl w:val="D6D65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93435D"/>
    <w:multiLevelType w:val="multilevel"/>
    <w:tmpl w:val="F6DC1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DC95260"/>
    <w:multiLevelType w:val="multilevel"/>
    <w:tmpl w:val="CBA299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E607DDD"/>
    <w:multiLevelType w:val="multilevel"/>
    <w:tmpl w:val="B38A4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 w16cid:durableId="1344969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763722">
    <w:abstractNumId w:val="6"/>
  </w:num>
  <w:num w:numId="3" w16cid:durableId="1926919812">
    <w:abstractNumId w:val="5"/>
  </w:num>
  <w:num w:numId="4" w16cid:durableId="866216167">
    <w:abstractNumId w:val="2"/>
  </w:num>
  <w:num w:numId="5" w16cid:durableId="1002465511">
    <w:abstractNumId w:val="4"/>
  </w:num>
  <w:num w:numId="6" w16cid:durableId="1582329441">
    <w:abstractNumId w:val="8"/>
  </w:num>
  <w:num w:numId="7" w16cid:durableId="1676227625">
    <w:abstractNumId w:val="9"/>
  </w:num>
  <w:num w:numId="8" w16cid:durableId="1326473715">
    <w:abstractNumId w:val="14"/>
  </w:num>
  <w:num w:numId="9" w16cid:durableId="327295393">
    <w:abstractNumId w:val="11"/>
  </w:num>
  <w:num w:numId="10" w16cid:durableId="1106970317">
    <w:abstractNumId w:val="18"/>
  </w:num>
  <w:num w:numId="11" w16cid:durableId="1107894392">
    <w:abstractNumId w:val="3"/>
  </w:num>
  <w:num w:numId="12" w16cid:durableId="247811729">
    <w:abstractNumId w:val="12"/>
  </w:num>
  <w:num w:numId="13" w16cid:durableId="2043967987">
    <w:abstractNumId w:val="15"/>
  </w:num>
  <w:num w:numId="14" w16cid:durableId="1148134924">
    <w:abstractNumId w:val="1"/>
  </w:num>
  <w:num w:numId="15" w16cid:durableId="567228898">
    <w:abstractNumId w:val="13"/>
  </w:num>
  <w:num w:numId="16" w16cid:durableId="1510102422">
    <w:abstractNumId w:val="17"/>
  </w:num>
  <w:num w:numId="17" w16cid:durableId="2093425020">
    <w:abstractNumId w:val="7"/>
  </w:num>
  <w:num w:numId="18" w16cid:durableId="1804154620">
    <w:abstractNumId w:val="0"/>
  </w:num>
  <w:num w:numId="19" w16cid:durableId="712849476">
    <w:abstractNumId w:val="10"/>
  </w:num>
  <w:num w:numId="20" w16cid:durableId="8720344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C4"/>
    <w:rsid w:val="000029C0"/>
    <w:rsid w:val="00007152"/>
    <w:rsid w:val="00007508"/>
    <w:rsid w:val="00022FC1"/>
    <w:rsid w:val="00033382"/>
    <w:rsid w:val="000508B6"/>
    <w:rsid w:val="000522A9"/>
    <w:rsid w:val="00061218"/>
    <w:rsid w:val="0009427A"/>
    <w:rsid w:val="00094B78"/>
    <w:rsid w:val="000A00AE"/>
    <w:rsid w:val="000A30C1"/>
    <w:rsid w:val="000B60E0"/>
    <w:rsid w:val="000C7DE8"/>
    <w:rsid w:val="000D3B6E"/>
    <w:rsid w:val="000E10C2"/>
    <w:rsid w:val="000F4538"/>
    <w:rsid w:val="00102414"/>
    <w:rsid w:val="00105023"/>
    <w:rsid w:val="001061D7"/>
    <w:rsid w:val="001132C8"/>
    <w:rsid w:val="001275EB"/>
    <w:rsid w:val="00127F14"/>
    <w:rsid w:val="001456F5"/>
    <w:rsid w:val="00186083"/>
    <w:rsid w:val="00195364"/>
    <w:rsid w:val="001969EB"/>
    <w:rsid w:val="001A3431"/>
    <w:rsid w:val="001A46C8"/>
    <w:rsid w:val="001B0BF6"/>
    <w:rsid w:val="001C0EF1"/>
    <w:rsid w:val="001D2018"/>
    <w:rsid w:val="001D28F4"/>
    <w:rsid w:val="001D29B8"/>
    <w:rsid w:val="001D3486"/>
    <w:rsid w:val="001F13D3"/>
    <w:rsid w:val="001F3565"/>
    <w:rsid w:val="001F3607"/>
    <w:rsid w:val="00211D9B"/>
    <w:rsid w:val="00212837"/>
    <w:rsid w:val="00216F24"/>
    <w:rsid w:val="002353CC"/>
    <w:rsid w:val="0024738B"/>
    <w:rsid w:val="00247788"/>
    <w:rsid w:val="00250F50"/>
    <w:rsid w:val="00255E1E"/>
    <w:rsid w:val="00262357"/>
    <w:rsid w:val="00264305"/>
    <w:rsid w:val="00265AEA"/>
    <w:rsid w:val="00267B1F"/>
    <w:rsid w:val="00270AA7"/>
    <w:rsid w:val="002777FE"/>
    <w:rsid w:val="00280F3E"/>
    <w:rsid w:val="0029043A"/>
    <w:rsid w:val="00290938"/>
    <w:rsid w:val="002918A6"/>
    <w:rsid w:val="002A2BFC"/>
    <w:rsid w:val="002A3F2A"/>
    <w:rsid w:val="002C3A9A"/>
    <w:rsid w:val="002C6FDE"/>
    <w:rsid w:val="002D0545"/>
    <w:rsid w:val="002D1961"/>
    <w:rsid w:val="002D56C4"/>
    <w:rsid w:val="002E46D1"/>
    <w:rsid w:val="002E50D6"/>
    <w:rsid w:val="002E66A8"/>
    <w:rsid w:val="0034323E"/>
    <w:rsid w:val="0035765B"/>
    <w:rsid w:val="00357E7B"/>
    <w:rsid w:val="00360138"/>
    <w:rsid w:val="0038764F"/>
    <w:rsid w:val="003A42F1"/>
    <w:rsid w:val="003B0781"/>
    <w:rsid w:val="003D4F08"/>
    <w:rsid w:val="003D56F7"/>
    <w:rsid w:val="003D6E28"/>
    <w:rsid w:val="003E3D47"/>
    <w:rsid w:val="003F0712"/>
    <w:rsid w:val="003F376E"/>
    <w:rsid w:val="00400468"/>
    <w:rsid w:val="004032F7"/>
    <w:rsid w:val="00404327"/>
    <w:rsid w:val="0042734B"/>
    <w:rsid w:val="00453A5A"/>
    <w:rsid w:val="00454221"/>
    <w:rsid w:val="00454612"/>
    <w:rsid w:val="004610D5"/>
    <w:rsid w:val="00486361"/>
    <w:rsid w:val="0049284E"/>
    <w:rsid w:val="004B1450"/>
    <w:rsid w:val="004B3D8F"/>
    <w:rsid w:val="004D38E9"/>
    <w:rsid w:val="004D3F36"/>
    <w:rsid w:val="004D6324"/>
    <w:rsid w:val="004E079D"/>
    <w:rsid w:val="004E21D1"/>
    <w:rsid w:val="004E22BA"/>
    <w:rsid w:val="0050454F"/>
    <w:rsid w:val="0051184F"/>
    <w:rsid w:val="005119FA"/>
    <w:rsid w:val="00515621"/>
    <w:rsid w:val="0051634B"/>
    <w:rsid w:val="0052575C"/>
    <w:rsid w:val="00531985"/>
    <w:rsid w:val="00550D78"/>
    <w:rsid w:val="00555E1E"/>
    <w:rsid w:val="005749B0"/>
    <w:rsid w:val="005777A3"/>
    <w:rsid w:val="00586070"/>
    <w:rsid w:val="0059248A"/>
    <w:rsid w:val="005A0DB5"/>
    <w:rsid w:val="005A1DE7"/>
    <w:rsid w:val="005A74CC"/>
    <w:rsid w:val="005C7A4B"/>
    <w:rsid w:val="005D0160"/>
    <w:rsid w:val="005D51DF"/>
    <w:rsid w:val="005E3984"/>
    <w:rsid w:val="005F2F90"/>
    <w:rsid w:val="005F5C09"/>
    <w:rsid w:val="005F75FE"/>
    <w:rsid w:val="00605625"/>
    <w:rsid w:val="006275AD"/>
    <w:rsid w:val="00651322"/>
    <w:rsid w:val="00660942"/>
    <w:rsid w:val="00662C8C"/>
    <w:rsid w:val="00666272"/>
    <w:rsid w:val="006801EF"/>
    <w:rsid w:val="006A0577"/>
    <w:rsid w:val="006A77D1"/>
    <w:rsid w:val="006B0EA8"/>
    <w:rsid w:val="006B5419"/>
    <w:rsid w:val="006C36D3"/>
    <w:rsid w:val="006F3D9A"/>
    <w:rsid w:val="006F4355"/>
    <w:rsid w:val="00704B04"/>
    <w:rsid w:val="00706B90"/>
    <w:rsid w:val="00711E6B"/>
    <w:rsid w:val="00714C74"/>
    <w:rsid w:val="007150F7"/>
    <w:rsid w:val="0071701C"/>
    <w:rsid w:val="00735A17"/>
    <w:rsid w:val="00737720"/>
    <w:rsid w:val="0074212F"/>
    <w:rsid w:val="0074384B"/>
    <w:rsid w:val="00744661"/>
    <w:rsid w:val="007539C3"/>
    <w:rsid w:val="00770280"/>
    <w:rsid w:val="00790117"/>
    <w:rsid w:val="00791D65"/>
    <w:rsid w:val="007A20A2"/>
    <w:rsid w:val="007C6F65"/>
    <w:rsid w:val="007D68C8"/>
    <w:rsid w:val="007E32AB"/>
    <w:rsid w:val="007F6F60"/>
    <w:rsid w:val="007F755F"/>
    <w:rsid w:val="008048FE"/>
    <w:rsid w:val="008155A0"/>
    <w:rsid w:val="00831D2C"/>
    <w:rsid w:val="0084168A"/>
    <w:rsid w:val="00847E0A"/>
    <w:rsid w:val="00857F70"/>
    <w:rsid w:val="00860AA8"/>
    <w:rsid w:val="00861591"/>
    <w:rsid w:val="0086190D"/>
    <w:rsid w:val="00877994"/>
    <w:rsid w:val="0088274E"/>
    <w:rsid w:val="00890399"/>
    <w:rsid w:val="0089269E"/>
    <w:rsid w:val="008A2613"/>
    <w:rsid w:val="008A5033"/>
    <w:rsid w:val="008B6198"/>
    <w:rsid w:val="008D7CAB"/>
    <w:rsid w:val="008E210B"/>
    <w:rsid w:val="008E4F3E"/>
    <w:rsid w:val="009070FC"/>
    <w:rsid w:val="009154F2"/>
    <w:rsid w:val="00915DA2"/>
    <w:rsid w:val="00920A46"/>
    <w:rsid w:val="00927097"/>
    <w:rsid w:val="009314E5"/>
    <w:rsid w:val="00951429"/>
    <w:rsid w:val="00953BC9"/>
    <w:rsid w:val="0095660E"/>
    <w:rsid w:val="009605E3"/>
    <w:rsid w:val="00975236"/>
    <w:rsid w:val="009837A5"/>
    <w:rsid w:val="009853E6"/>
    <w:rsid w:val="00997AF6"/>
    <w:rsid w:val="009A1012"/>
    <w:rsid w:val="009B55DA"/>
    <w:rsid w:val="009E099B"/>
    <w:rsid w:val="00A037BE"/>
    <w:rsid w:val="00A05D61"/>
    <w:rsid w:val="00A06CB7"/>
    <w:rsid w:val="00A1323A"/>
    <w:rsid w:val="00A14249"/>
    <w:rsid w:val="00A16CDC"/>
    <w:rsid w:val="00A16F41"/>
    <w:rsid w:val="00A23516"/>
    <w:rsid w:val="00A70711"/>
    <w:rsid w:val="00A8193E"/>
    <w:rsid w:val="00A81D1E"/>
    <w:rsid w:val="00A93DC6"/>
    <w:rsid w:val="00A9511B"/>
    <w:rsid w:val="00A970BC"/>
    <w:rsid w:val="00AB201C"/>
    <w:rsid w:val="00AB528D"/>
    <w:rsid w:val="00AB76F8"/>
    <w:rsid w:val="00AD1208"/>
    <w:rsid w:val="00AE0240"/>
    <w:rsid w:val="00AE0C0E"/>
    <w:rsid w:val="00AF6236"/>
    <w:rsid w:val="00B02589"/>
    <w:rsid w:val="00B0386F"/>
    <w:rsid w:val="00B060E0"/>
    <w:rsid w:val="00B114B4"/>
    <w:rsid w:val="00B137A1"/>
    <w:rsid w:val="00B1454E"/>
    <w:rsid w:val="00B15724"/>
    <w:rsid w:val="00B15D6C"/>
    <w:rsid w:val="00B340FD"/>
    <w:rsid w:val="00B42EEB"/>
    <w:rsid w:val="00B44056"/>
    <w:rsid w:val="00B536E2"/>
    <w:rsid w:val="00B7465B"/>
    <w:rsid w:val="00B77399"/>
    <w:rsid w:val="00B827B8"/>
    <w:rsid w:val="00B842D5"/>
    <w:rsid w:val="00B84B36"/>
    <w:rsid w:val="00BC70D1"/>
    <w:rsid w:val="00BD153B"/>
    <w:rsid w:val="00BE351B"/>
    <w:rsid w:val="00BF4E32"/>
    <w:rsid w:val="00C03B84"/>
    <w:rsid w:val="00C16203"/>
    <w:rsid w:val="00C17122"/>
    <w:rsid w:val="00C24D56"/>
    <w:rsid w:val="00C471B6"/>
    <w:rsid w:val="00C51421"/>
    <w:rsid w:val="00C851F8"/>
    <w:rsid w:val="00C94E4B"/>
    <w:rsid w:val="00CA212F"/>
    <w:rsid w:val="00CC7FCE"/>
    <w:rsid w:val="00CD1954"/>
    <w:rsid w:val="00CE1423"/>
    <w:rsid w:val="00CF4C15"/>
    <w:rsid w:val="00CF4DC0"/>
    <w:rsid w:val="00D0325B"/>
    <w:rsid w:val="00D131EE"/>
    <w:rsid w:val="00D27995"/>
    <w:rsid w:val="00D34B47"/>
    <w:rsid w:val="00D40F91"/>
    <w:rsid w:val="00D43ECA"/>
    <w:rsid w:val="00D52440"/>
    <w:rsid w:val="00D57F43"/>
    <w:rsid w:val="00D663E1"/>
    <w:rsid w:val="00D73182"/>
    <w:rsid w:val="00D77F63"/>
    <w:rsid w:val="00D905EE"/>
    <w:rsid w:val="00D9120D"/>
    <w:rsid w:val="00D944EB"/>
    <w:rsid w:val="00DB1389"/>
    <w:rsid w:val="00DC584D"/>
    <w:rsid w:val="00DC7515"/>
    <w:rsid w:val="00DC7884"/>
    <w:rsid w:val="00DD3980"/>
    <w:rsid w:val="00DE2E69"/>
    <w:rsid w:val="00DE3BF8"/>
    <w:rsid w:val="00E04F45"/>
    <w:rsid w:val="00E22795"/>
    <w:rsid w:val="00E32E49"/>
    <w:rsid w:val="00E41D9B"/>
    <w:rsid w:val="00E53592"/>
    <w:rsid w:val="00E651B3"/>
    <w:rsid w:val="00E7198A"/>
    <w:rsid w:val="00E8380C"/>
    <w:rsid w:val="00E87925"/>
    <w:rsid w:val="00E914DC"/>
    <w:rsid w:val="00E92894"/>
    <w:rsid w:val="00EA3A32"/>
    <w:rsid w:val="00EB496C"/>
    <w:rsid w:val="00EE46C9"/>
    <w:rsid w:val="00EE73A9"/>
    <w:rsid w:val="00EE760E"/>
    <w:rsid w:val="00EF01EB"/>
    <w:rsid w:val="00F0069A"/>
    <w:rsid w:val="00F0120A"/>
    <w:rsid w:val="00F04ABA"/>
    <w:rsid w:val="00F05C93"/>
    <w:rsid w:val="00F30B74"/>
    <w:rsid w:val="00F4479F"/>
    <w:rsid w:val="00F543F0"/>
    <w:rsid w:val="00F55083"/>
    <w:rsid w:val="00F82E94"/>
    <w:rsid w:val="00F92866"/>
    <w:rsid w:val="00FA6A27"/>
    <w:rsid w:val="00FB6DFE"/>
    <w:rsid w:val="00FB7256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51F7"/>
  <w15:docId w15:val="{21D82861-ABB7-4920-A38F-86C6DEB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Звичайни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/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/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39"/>
    <w:rsid w:val="00FF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и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486361"/>
    <w:pPr>
      <w:widowControl w:val="0"/>
      <w:autoSpaceDE w:val="0"/>
      <w:autoSpaceDN w:val="0"/>
      <w:adjustRightInd w:val="0"/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medic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6A54-E532-4C5F-90D7-3895D3B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15031</Words>
  <Characters>8569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marsovet</Company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2020-11-02T07:36:00Z</cp:lastPrinted>
  <dcterms:created xsi:type="dcterms:W3CDTF">2022-04-14T12:47:00Z</dcterms:created>
  <dcterms:modified xsi:type="dcterms:W3CDTF">2022-06-22T13:21:00Z</dcterms:modified>
</cp:coreProperties>
</file>