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ЗАТВЕРДЖЕНО</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Протокол уповноваженої особи</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КП «Черкасиводоканал»</w:t>
            </w:r>
          </w:p>
          <w:p w:rsidR="00175645" w:rsidRDefault="007725E8" w:rsidP="002651B4">
            <w:pPr>
              <w:spacing w:after="0" w:line="240" w:lineRule="auto"/>
              <w:rPr>
                <w:rFonts w:ascii="Times New Roman" w:hAnsi="Times New Roman"/>
                <w:sz w:val="24"/>
                <w:szCs w:val="24"/>
                <w:lang w:val="ru-RU"/>
              </w:rPr>
            </w:pPr>
            <w:r w:rsidRPr="007725E8">
              <w:rPr>
                <w:rFonts w:ascii="Times New Roman" w:hAnsi="Times New Roman"/>
                <w:sz w:val="24"/>
                <w:szCs w:val="24"/>
              </w:rPr>
              <w:t>23</w:t>
            </w:r>
            <w:r w:rsidR="00EC5B5E" w:rsidRPr="007725E8">
              <w:rPr>
                <w:rFonts w:ascii="Times New Roman" w:hAnsi="Times New Roman"/>
                <w:sz w:val="24"/>
                <w:szCs w:val="24"/>
              </w:rPr>
              <w:t>.</w:t>
            </w:r>
            <w:r w:rsidR="00491A65" w:rsidRPr="007725E8">
              <w:rPr>
                <w:rFonts w:ascii="Times New Roman" w:hAnsi="Times New Roman"/>
                <w:sz w:val="24"/>
                <w:szCs w:val="24"/>
              </w:rPr>
              <w:t>0</w:t>
            </w:r>
            <w:r w:rsidR="00C37785" w:rsidRPr="007725E8">
              <w:rPr>
                <w:rFonts w:ascii="Times New Roman" w:hAnsi="Times New Roman"/>
                <w:sz w:val="24"/>
                <w:szCs w:val="24"/>
              </w:rPr>
              <w:t>4</w:t>
            </w:r>
            <w:r w:rsidR="00721644" w:rsidRPr="007725E8">
              <w:rPr>
                <w:rFonts w:ascii="Times New Roman" w:hAnsi="Times New Roman"/>
                <w:sz w:val="24"/>
                <w:szCs w:val="24"/>
              </w:rPr>
              <w:t>.</w:t>
            </w:r>
            <w:r w:rsidR="00D50C2C" w:rsidRPr="007725E8">
              <w:rPr>
                <w:rFonts w:ascii="Times New Roman" w:hAnsi="Times New Roman"/>
                <w:sz w:val="24"/>
                <w:szCs w:val="24"/>
              </w:rPr>
              <w:t>202</w:t>
            </w:r>
            <w:r w:rsidR="00491A65" w:rsidRPr="007725E8">
              <w:rPr>
                <w:rFonts w:ascii="Times New Roman" w:hAnsi="Times New Roman"/>
                <w:sz w:val="24"/>
                <w:szCs w:val="24"/>
              </w:rPr>
              <w:t>4</w:t>
            </w:r>
            <w:r w:rsidR="00D50C2C" w:rsidRPr="007725E8">
              <w:rPr>
                <w:rFonts w:ascii="Times New Roman" w:hAnsi="Times New Roman"/>
                <w:sz w:val="24"/>
                <w:szCs w:val="24"/>
              </w:rPr>
              <w:t>р.  №</w:t>
            </w:r>
            <w:r w:rsidR="00BC7D52" w:rsidRPr="007725E8">
              <w:rPr>
                <w:rFonts w:ascii="Times New Roman" w:hAnsi="Times New Roman"/>
                <w:sz w:val="24"/>
                <w:szCs w:val="24"/>
              </w:rPr>
              <w:t xml:space="preserve"> </w:t>
            </w:r>
            <w:r w:rsidR="00C37785" w:rsidRPr="007725E8">
              <w:rPr>
                <w:rFonts w:ascii="Times New Roman" w:hAnsi="Times New Roman"/>
                <w:sz w:val="24"/>
                <w:szCs w:val="24"/>
                <w:lang w:val="ru-RU"/>
              </w:rPr>
              <w:t>3</w:t>
            </w:r>
            <w:r w:rsidRPr="007725E8">
              <w:rPr>
                <w:rFonts w:ascii="Times New Roman" w:hAnsi="Times New Roman"/>
                <w:sz w:val="24"/>
                <w:szCs w:val="24"/>
                <w:lang w:val="ru-RU"/>
              </w:rPr>
              <w:t>53</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A36694" w:rsidRPr="00AD3444" w:rsidRDefault="00B62382" w:rsidP="00A36694">
      <w:pPr>
        <w:spacing w:after="0" w:line="240" w:lineRule="auto"/>
        <w:jc w:val="center"/>
        <w:rPr>
          <w:rFonts w:ascii="Times New Roman" w:hAnsi="Times New Roman"/>
          <w:b/>
          <w:i/>
          <w:sz w:val="28"/>
          <w:szCs w:val="28"/>
        </w:rPr>
      </w:pPr>
      <w:r>
        <w:rPr>
          <w:rFonts w:ascii="Times New Roman" w:hAnsi="Times New Roman"/>
          <w:b/>
          <w:i/>
          <w:sz w:val="28"/>
          <w:szCs w:val="28"/>
        </w:rPr>
        <w:t>Гідроізоляційні суміші та домішки до бетону</w:t>
      </w:r>
    </w:p>
    <w:p w:rsidR="00A36694" w:rsidRPr="0091550F" w:rsidRDefault="00A36694" w:rsidP="00A36694">
      <w:pPr>
        <w:tabs>
          <w:tab w:val="left" w:pos="4020"/>
        </w:tabs>
        <w:spacing w:after="0" w:line="240" w:lineRule="auto"/>
        <w:jc w:val="center"/>
        <w:rPr>
          <w:rFonts w:ascii="Times New Roman" w:hAnsi="Times New Roman"/>
          <w:b/>
          <w:i/>
          <w:sz w:val="28"/>
          <w:szCs w:val="28"/>
          <w:lang w:eastAsia="ar-SA"/>
        </w:rPr>
      </w:pPr>
      <w:r w:rsidRPr="00AD3444">
        <w:rPr>
          <w:rFonts w:ascii="Times New Roman" w:hAnsi="Times New Roman"/>
          <w:b/>
          <w:i/>
          <w:sz w:val="28"/>
          <w:szCs w:val="28"/>
        </w:rPr>
        <w:t xml:space="preserve">за кодом CPV за ДК 021:2015 </w:t>
      </w:r>
      <w:r w:rsidR="00B62382">
        <w:rPr>
          <w:rFonts w:ascii="Times New Roman" w:hAnsi="Times New Roman"/>
          <w:b/>
          <w:i/>
          <w:sz w:val="28"/>
          <w:szCs w:val="28"/>
        </w:rPr>
        <w:t>44110000-4 Конструкційні матеріали</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80C5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402C13"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402C13"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402C13"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402C13"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402C13"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402C13"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402C13"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80C5D">
          <w:rPr>
            <w:noProof/>
            <w:webHidden/>
          </w:rPr>
          <w:t>4</w:t>
        </w:r>
        <w:r w:rsidR="006A22DD" w:rsidRPr="005C7A34">
          <w:rPr>
            <w:noProof/>
            <w:webHidden/>
          </w:rPr>
          <w:fldChar w:fldCharType="end"/>
        </w:r>
      </w:hyperlink>
    </w:p>
    <w:p w:rsidR="006A22DD" w:rsidRPr="005C7A34" w:rsidRDefault="00402C13"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80C5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402C13"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80C5D">
          <w:rPr>
            <w:noProof/>
            <w:webHidden/>
          </w:rPr>
          <w:t>4</w:t>
        </w:r>
        <w:r w:rsidR="006A22DD" w:rsidRPr="005C7A34">
          <w:rPr>
            <w:noProof/>
            <w:webHidden/>
          </w:rPr>
          <w:fldChar w:fldCharType="end"/>
        </w:r>
      </w:hyperlink>
    </w:p>
    <w:p w:rsidR="005C7A34" w:rsidRPr="00E85312" w:rsidRDefault="00402C13"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402C13"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402C13"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402C13"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402C13"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402C13"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402C13"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402C13"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402C13"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402C13"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402C13"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402C13"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402C13"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402C13"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80C5D">
          <w:rPr>
            <w:noProof/>
            <w:webHidden/>
          </w:rPr>
          <w:t>15</w:t>
        </w:r>
        <w:r w:rsidR="006A22DD" w:rsidRPr="005C7A34">
          <w:rPr>
            <w:noProof/>
            <w:webHidden/>
          </w:rPr>
          <w:fldChar w:fldCharType="end"/>
        </w:r>
      </w:hyperlink>
    </w:p>
    <w:p w:rsidR="006A22DD" w:rsidRPr="000C317C" w:rsidRDefault="00402C13"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402C13"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402C1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402C13"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402C13"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402C13"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402C13"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B049E7" w:rsidRPr="00854F26" w:rsidRDefault="00B049E7" w:rsidP="00B049E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A36694" w:rsidRPr="00095BDF" w:rsidRDefault="008B54C9" w:rsidP="00A36694">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Тамаз</w:t>
            </w:r>
            <w:proofErr w:type="spellEnd"/>
            <w:r>
              <w:rPr>
                <w:rFonts w:ascii="Times New Roman" w:hAnsi="Times New Roman" w:cs="Times New Roman"/>
                <w:sz w:val="22"/>
                <w:szCs w:val="22"/>
                <w:lang w:val="uk-UA"/>
              </w:rPr>
              <w:t xml:space="preserve"> Г.П.</w:t>
            </w:r>
          </w:p>
          <w:p w:rsidR="00A36694" w:rsidRPr="007A2085" w:rsidRDefault="00A36694" w:rsidP="00A36694">
            <w:pPr>
              <w:pStyle w:val="12"/>
              <w:tabs>
                <w:tab w:val="left" w:pos="1260"/>
                <w:tab w:val="left" w:pos="1980"/>
              </w:tabs>
              <w:jc w:val="both"/>
              <w:rPr>
                <w:rFonts w:ascii="Helvetica" w:hAnsi="Helvetica" w:cs="Helvetica"/>
                <w:color w:val="000000"/>
                <w:sz w:val="27"/>
                <w:szCs w:val="27"/>
                <w:shd w:val="clear" w:color="auto" w:fill="DDDDDD"/>
                <w:lang w:val="uk-UA"/>
              </w:rPr>
            </w:pPr>
            <w:r w:rsidRPr="00095BDF">
              <w:rPr>
                <w:rFonts w:ascii="Times New Roman" w:hAnsi="Times New Roman" w:cs="Times New Roman"/>
                <w:sz w:val="22"/>
                <w:szCs w:val="22"/>
                <w:lang w:val="uk-UA"/>
              </w:rPr>
              <w:t xml:space="preserve">посада: </w:t>
            </w:r>
            <w:r w:rsidRPr="00095BDF">
              <w:rPr>
                <w:rFonts w:ascii="Times New Roman" w:hAnsi="Times New Roman" w:cs="Times New Roman"/>
                <w:color w:val="000000"/>
                <w:shd w:val="clear" w:color="auto" w:fill="DDDDDD"/>
                <w:lang w:val="uk-UA"/>
              </w:rPr>
              <w:t xml:space="preserve">начальник </w:t>
            </w:r>
            <w:r w:rsidR="008B54C9">
              <w:rPr>
                <w:rFonts w:ascii="Times New Roman" w:hAnsi="Times New Roman" w:cs="Times New Roman"/>
                <w:color w:val="000000"/>
                <w:shd w:val="clear" w:color="auto" w:fill="DDDDDD"/>
                <w:lang w:val="uk-UA"/>
              </w:rPr>
              <w:t>РБД</w:t>
            </w:r>
          </w:p>
          <w:p w:rsidR="00B04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049E7" w:rsidRPr="00BE29E7" w:rsidRDefault="00B049E7" w:rsidP="00B049E7">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8B54C9">
              <w:rPr>
                <w:rFonts w:ascii="Helvetica" w:hAnsi="Helvetica" w:cs="Helvetica"/>
                <w:color w:val="000000"/>
                <w:shd w:val="clear" w:color="auto" w:fill="DDDDDD"/>
                <w:lang w:val="uk-UA" w:eastAsia="uk-UA"/>
              </w:rPr>
              <w:t>097-2977047</w:t>
            </w:r>
          </w:p>
          <w:p w:rsidR="009263A0" w:rsidRPr="00854F26" w:rsidRDefault="00B049E7" w:rsidP="00B049E7">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2F2192">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2F2192">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2F2192">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B62382" w:rsidRPr="00B62382" w:rsidRDefault="00B62382" w:rsidP="00B62382">
            <w:pPr>
              <w:jc w:val="center"/>
              <w:rPr>
                <w:rFonts w:ascii="Times New Roman" w:hAnsi="Times New Roman"/>
                <w:b/>
                <w:i/>
                <w:sz w:val="24"/>
                <w:szCs w:val="24"/>
              </w:rPr>
            </w:pPr>
            <w:r w:rsidRPr="00B62382">
              <w:rPr>
                <w:rFonts w:ascii="Times New Roman" w:hAnsi="Times New Roman"/>
                <w:b/>
                <w:i/>
                <w:sz w:val="24"/>
                <w:szCs w:val="24"/>
              </w:rPr>
              <w:t>Гідроізоляційні суміші та домішки до бетону</w:t>
            </w:r>
          </w:p>
          <w:p w:rsidR="009263A0" w:rsidRPr="00F67917" w:rsidRDefault="00B62382" w:rsidP="00B62382">
            <w:pPr>
              <w:tabs>
                <w:tab w:val="left" w:pos="4020"/>
              </w:tabs>
              <w:jc w:val="center"/>
              <w:rPr>
                <w:rFonts w:ascii="Times New Roman" w:hAnsi="Times New Roman"/>
                <w:b/>
                <w:i/>
                <w:sz w:val="28"/>
                <w:szCs w:val="28"/>
                <w:lang w:eastAsia="ar-SA"/>
              </w:rPr>
            </w:pPr>
            <w:r w:rsidRPr="00B62382">
              <w:rPr>
                <w:rFonts w:ascii="Times New Roman" w:hAnsi="Times New Roman"/>
                <w:b/>
                <w:i/>
                <w:sz w:val="24"/>
                <w:szCs w:val="24"/>
              </w:rPr>
              <w:t>за кодом CPV за ДК 021:2015 44110000-4 Конструкційні матеріали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A36694" w:rsidRPr="00A36694">
              <w:rPr>
                <w:rFonts w:ascii="Times New Roman" w:eastAsia="Calibri" w:hAnsi="Times New Roman" w:cs="Times New Roman"/>
                <w:sz w:val="22"/>
                <w:szCs w:val="22"/>
                <w:highlight w:val="yellow"/>
                <w:lang w:val="uk-UA"/>
              </w:rPr>
              <w:t>31.03.2025р.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u w:val="single"/>
                <w:lang w:eastAsia="ru-RU"/>
              </w:rPr>
              <w:t>пункту 47</w:t>
            </w:r>
            <w:r w:rsidRPr="00E6302C">
              <w:rPr>
                <w:rFonts w:ascii="Times New Roman" w:hAnsi="Times New Roman"/>
                <w:u w:val="single"/>
                <w:lang w:eastAsia="ru-RU"/>
              </w:rPr>
              <w:t xml:space="preserve"> Особливостей. Замовник не вимагає </w:t>
            </w:r>
            <w:r w:rsidRPr="00E6302C">
              <w:rPr>
                <w:rFonts w:ascii="Times New Roman" w:hAnsi="Times New Roman"/>
                <w:u w:val="single"/>
                <w:lang w:eastAsia="ru-RU"/>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DF1D54" w:rsidRDefault="009263A0" w:rsidP="003C4C9F">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w:t>
            </w:r>
            <w:r w:rsidRPr="00586E09">
              <w:rPr>
                <w:rFonts w:ascii="Times New Roman" w:hAnsi="Times New Roman"/>
                <w:sz w:val="24"/>
                <w:szCs w:val="24"/>
              </w:rPr>
              <w:lastRenderedPageBreak/>
              <w:t>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8B54C9">
              <w:rPr>
                <w:rFonts w:ascii="Times New Roman" w:hAnsi="Times New Roman"/>
                <w:b/>
                <w:i/>
                <w:color w:val="FF0000"/>
                <w:sz w:val="24"/>
                <w:szCs w:val="24"/>
                <w:highlight w:val="yellow"/>
                <w:lang w:val="ru-RU"/>
              </w:rPr>
              <w:t>02</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8B54C9">
              <w:rPr>
                <w:rFonts w:ascii="Times New Roman" w:hAnsi="Times New Roman"/>
                <w:b/>
                <w:i/>
                <w:color w:val="FF0000"/>
                <w:sz w:val="24"/>
                <w:szCs w:val="24"/>
                <w:highlight w:val="yellow"/>
                <w:lang w:val="ru-RU"/>
              </w:rPr>
              <w:t>5</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w:t>
            </w:r>
            <w:r w:rsidR="008B54C9">
              <w:rPr>
                <w:rFonts w:ascii="Times New Roman" w:hAnsi="Times New Roman"/>
                <w:b/>
                <w:i/>
                <w:color w:val="FF0000"/>
                <w:sz w:val="24"/>
                <w:szCs w:val="24"/>
                <w:highlight w:val="yellow"/>
              </w:rPr>
              <w:t>0</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 xml:space="preserve">Перелік критеріїв та методика оцінки тендерної пропозиції із </w:t>
            </w:r>
            <w:r w:rsidRPr="00C66FAF">
              <w:rPr>
                <w:lang w:val="uk-UA"/>
              </w:rPr>
              <w:lastRenderedPageBreak/>
              <w:t>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lastRenderedPageBreak/>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w:t>
            </w:r>
            <w:r w:rsidRPr="00D90413">
              <w:rPr>
                <w:rFonts w:ascii="Times New Roman" w:hAnsi="Times New Roman"/>
              </w:rPr>
              <w:lastRenderedPageBreak/>
              <w:t xml:space="preserve">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w:t>
            </w:r>
            <w:r w:rsidRPr="00D90413">
              <w:rPr>
                <w:rFonts w:ascii="Times New Roman" w:hAnsi="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 xml:space="preserve">повинен надати протягом </w:t>
            </w:r>
            <w:r w:rsidRPr="00DE3360">
              <w:rPr>
                <w:rFonts w:ascii="Times New Roman" w:hAnsi="Times New Roman"/>
                <w:sz w:val="24"/>
                <w:szCs w:val="24"/>
                <w:u w:val="single"/>
                <w:shd w:val="clear" w:color="auto" w:fill="FFFFFF"/>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137A26">
              <w:rPr>
                <w:rFonts w:ascii="Times New Roman" w:hAnsi="Times New Roman" w:cs="Courier New"/>
                <w:lang w:eastAsia="ru-RU"/>
              </w:rPr>
              <w:lastRenderedPageBreak/>
              <w:t>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w:t>
            </w:r>
            <w:r w:rsidR="00403A4A" w:rsidRPr="00403A4A">
              <w:rPr>
                <w:rFonts w:ascii="Times New Roman" w:hAnsi="Times New Roman"/>
                <w:u w:val="single"/>
                <w:shd w:val="clear" w:color="auto" w:fill="FFFFFF"/>
              </w:rPr>
              <w:lastRenderedPageBreak/>
              <w:t xml:space="preserve">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D90413">
              <w:rPr>
                <w:rFonts w:ascii="Times New Roman" w:hAnsi="Times New Roman"/>
                <w:color w:val="000000"/>
                <w:bdr w:val="none" w:sz="0" w:space="0" w:color="auto" w:frame="1"/>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D90413">
              <w:rPr>
                <w:rFonts w:ascii="Times New Roman" w:hAnsi="Times New Roman"/>
                <w:color w:val="000000"/>
                <w:bdr w:val="none" w:sz="0" w:space="0" w:color="auto" w:frame="1"/>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 xml:space="preserve">у підпунктах 3,5,6 і 12 </w:t>
            </w:r>
            <w:r w:rsidRPr="00D90413">
              <w:rPr>
                <w:rFonts w:ascii="Times New Roman" w:hAnsi="Times New Roman"/>
                <w:color w:val="000000"/>
                <w:bdr w:val="none" w:sz="0" w:space="0" w:color="auto" w:frame="1"/>
              </w:rPr>
              <w:t xml:space="preserve">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F66B0">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A5AAD" w:rsidRPr="00DF66B0">
              <w:rPr>
                <w:rFonts w:ascii="Times New Roman" w:hAnsi="Times New Roman"/>
                <w:color w:val="000000"/>
                <w:bdr w:val="none" w:sz="0" w:space="0" w:color="auto" w:frame="1"/>
              </w:rPr>
              <w:t>першим</w:t>
            </w:r>
            <w:r w:rsidRPr="00DF66B0">
              <w:rPr>
                <w:rFonts w:ascii="Times New Roman" w:hAnsi="Times New Roman"/>
                <w:color w:val="000000"/>
                <w:bdr w:val="none" w:sz="0" w:space="0" w:color="auto" w:frame="1"/>
              </w:rPr>
              <w:t xml:space="preserve">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1) відсутності подальшої потреби в закупівлі товарів, </w:t>
            </w:r>
            <w:r w:rsidRPr="00137A26">
              <w:rPr>
                <w:rFonts w:ascii="Times New Roman" w:hAnsi="Times New Roman"/>
              </w:rPr>
              <w:lastRenderedPageBreak/>
              <w:t>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137A26">
              <w:rPr>
                <w:rFonts w:ascii="Times New Roman" w:hAnsi="Times New Roman"/>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BD6C9C" w:rsidRPr="002D3C97" w:rsidRDefault="008B54C9" w:rsidP="00BD6C9C">
      <w:pPr>
        <w:spacing w:after="0" w:line="240" w:lineRule="auto"/>
        <w:jc w:val="center"/>
        <w:rPr>
          <w:rFonts w:ascii="Times New Roman" w:hAnsi="Times New Roman"/>
          <w:b/>
          <w:i/>
          <w:color w:val="000000"/>
          <w:shd w:val="clear" w:color="auto" w:fill="FFFFFF"/>
        </w:rPr>
      </w:pPr>
      <w:r>
        <w:rPr>
          <w:rFonts w:ascii="Times New Roman" w:hAnsi="Times New Roman"/>
          <w:b/>
          <w:i/>
          <w:color w:val="000000"/>
          <w:shd w:val="clear" w:color="auto" w:fill="FFFFFF"/>
        </w:rPr>
        <w:t>Гідроізоляційні суміші та домішки до бетону</w:t>
      </w:r>
    </w:p>
    <w:p w:rsidR="00BD6C9C" w:rsidRDefault="00BD6C9C" w:rsidP="00BD6C9C">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sidR="008B54C9">
        <w:rPr>
          <w:rFonts w:ascii="Times New Roman" w:hAnsi="Times New Roman"/>
          <w:b/>
          <w:i/>
        </w:rPr>
        <w:t>44110000-4 Конструкційні матеріали</w:t>
      </w:r>
      <w:r w:rsidRPr="002D3C97">
        <w:rPr>
          <w:rFonts w:ascii="Times New Roman" w:hAnsi="Times New Roman"/>
          <w:b/>
          <w:i/>
        </w:rPr>
        <w:t xml:space="preserve"> </w:t>
      </w:r>
    </w:p>
    <w:tbl>
      <w:tblPr>
        <w:tblW w:w="10774" w:type="dxa"/>
        <w:tblInd w:w="-878" w:type="dxa"/>
        <w:tblLayout w:type="fixed"/>
        <w:tblLook w:val="0400" w:firstRow="0" w:lastRow="0" w:firstColumn="0" w:lastColumn="0" w:noHBand="0" w:noVBand="1"/>
      </w:tblPr>
      <w:tblGrid>
        <w:gridCol w:w="426"/>
        <w:gridCol w:w="1843"/>
        <w:gridCol w:w="6095"/>
        <w:gridCol w:w="1134"/>
        <w:gridCol w:w="1276"/>
      </w:tblGrid>
      <w:tr w:rsidR="00C815C0" w:rsidRPr="00D66594" w:rsidTr="00C815C0">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w:t>
            </w:r>
          </w:p>
        </w:tc>
        <w:tc>
          <w:tcPr>
            <w:tcW w:w="1843"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rPr>
                <w:rFonts w:ascii="Times New Roman" w:hAnsi="Times New Roman"/>
                <w:sz w:val="24"/>
                <w:szCs w:val="24"/>
              </w:rPr>
            </w:pPr>
            <w:r w:rsidRPr="00D66594">
              <w:rPr>
                <w:rFonts w:ascii="Times New Roman" w:hAnsi="Times New Roman"/>
                <w:sz w:val="24"/>
                <w:szCs w:val="24"/>
              </w:rPr>
              <w:t>Найменування продукції</w:t>
            </w:r>
          </w:p>
        </w:tc>
        <w:tc>
          <w:tcPr>
            <w:tcW w:w="6095" w:type="dxa"/>
            <w:tcBorders>
              <w:top w:val="single" w:sz="4" w:space="0" w:color="000000"/>
              <w:left w:val="nil"/>
              <w:bottom w:val="single" w:sz="4" w:space="0" w:color="000000"/>
              <w:right w:val="single" w:sz="4" w:space="0" w:color="000000"/>
            </w:tcBorders>
            <w:shd w:val="clear" w:color="auto" w:fill="FAFAFA"/>
          </w:tcPr>
          <w:p w:rsidR="00C815C0" w:rsidRPr="00D66594" w:rsidRDefault="00C815C0" w:rsidP="00C815C0">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Технічні вимоги</w:t>
            </w:r>
          </w:p>
        </w:tc>
        <w:tc>
          <w:tcPr>
            <w:tcW w:w="1134"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Од. виміру</w:t>
            </w:r>
          </w:p>
        </w:tc>
        <w:tc>
          <w:tcPr>
            <w:tcW w:w="1276"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Кількість</w:t>
            </w:r>
          </w:p>
        </w:tc>
      </w:tr>
      <w:tr w:rsidR="00C815C0" w:rsidRPr="00D66594" w:rsidTr="00C815C0">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1</w:t>
            </w:r>
          </w:p>
        </w:tc>
        <w:tc>
          <w:tcPr>
            <w:tcW w:w="1843"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rPr>
                <w:rFonts w:ascii="Times New Roman" w:hAnsi="Times New Roman"/>
                <w:sz w:val="24"/>
                <w:szCs w:val="24"/>
              </w:rPr>
            </w:pPr>
            <w:r w:rsidRPr="00D66594">
              <w:rPr>
                <w:rFonts w:ascii="Times New Roman" w:hAnsi="Times New Roman"/>
                <w:sz w:val="24"/>
                <w:szCs w:val="24"/>
              </w:rPr>
              <w:t>Проникаюча гідроізоляція</w:t>
            </w:r>
          </w:p>
        </w:tc>
        <w:tc>
          <w:tcPr>
            <w:tcW w:w="6095" w:type="dxa"/>
            <w:tcBorders>
              <w:top w:val="single" w:sz="4" w:space="0" w:color="000000"/>
              <w:left w:val="nil"/>
              <w:bottom w:val="single" w:sz="4" w:space="0" w:color="000000"/>
              <w:right w:val="single" w:sz="4" w:space="0" w:color="000000"/>
            </w:tcBorders>
            <w:shd w:val="clear" w:color="auto" w:fill="FAFAFA"/>
          </w:tcPr>
          <w:p w:rsidR="00C815C0" w:rsidRPr="00D66594" w:rsidRDefault="00C815C0" w:rsidP="00C815C0">
            <w:pPr>
              <w:pStyle w:val="af3"/>
              <w:rPr>
                <w:rFonts w:ascii="Times New Roman" w:hAnsi="Times New Roman" w:cs="Times New Roman"/>
                <w:highlight w:val="white"/>
              </w:rPr>
            </w:pPr>
            <w:r w:rsidRPr="00D66594">
              <w:rPr>
                <w:rFonts w:ascii="Times New Roman" w:hAnsi="Times New Roman" w:cs="Times New Roman"/>
                <w:highlight w:val="white"/>
              </w:rPr>
              <w:t xml:space="preserve">Усунення </w:t>
            </w:r>
            <w:proofErr w:type="spellStart"/>
            <w:r w:rsidRPr="00D66594">
              <w:rPr>
                <w:rFonts w:ascii="Times New Roman" w:hAnsi="Times New Roman" w:cs="Times New Roman"/>
                <w:highlight w:val="white"/>
              </w:rPr>
              <w:t>мікротріщин</w:t>
            </w:r>
            <w:proofErr w:type="spellEnd"/>
            <w:r w:rsidRPr="00D66594">
              <w:rPr>
                <w:rFonts w:ascii="Times New Roman" w:hAnsi="Times New Roman" w:cs="Times New Roman"/>
                <w:highlight w:val="white"/>
              </w:rPr>
              <w:t xml:space="preserve"> (до 0,4 мм) в тілі бетону шляхом глибокої кристалізації</w:t>
            </w:r>
          </w:p>
          <w:p w:rsidR="00C815C0" w:rsidRPr="00D66594" w:rsidRDefault="00C815C0" w:rsidP="00C815C0">
            <w:pPr>
              <w:pBdr>
                <w:top w:val="nil"/>
                <w:left w:val="nil"/>
                <w:bottom w:val="nil"/>
                <w:right w:val="nil"/>
                <w:between w:val="nil"/>
              </w:pBdr>
              <w:spacing w:after="0" w:line="240" w:lineRule="auto"/>
            </w:pPr>
            <w:r w:rsidRPr="00D66594">
              <w:rPr>
                <w:rFonts w:ascii="Times New Roman" w:hAnsi="Times New Roman"/>
              </w:rPr>
              <w:t xml:space="preserve">Підвищення марки бетону по </w:t>
            </w:r>
            <w:proofErr w:type="spellStart"/>
            <w:r w:rsidRPr="00D66594">
              <w:rPr>
                <w:rFonts w:ascii="Times New Roman" w:hAnsi="Times New Roman"/>
              </w:rPr>
              <w:t>вологонепроникності</w:t>
            </w:r>
            <w:proofErr w:type="spellEnd"/>
            <w:r w:rsidRPr="00D66594">
              <w:rPr>
                <w:rFonts w:ascii="Times New Roman" w:hAnsi="Times New Roman"/>
              </w:rPr>
              <w:t xml:space="preserve"> обробленого бетону від необробл</w:t>
            </w:r>
            <w:r>
              <w:rPr>
                <w:rFonts w:ascii="Times New Roman" w:hAnsi="Times New Roman"/>
              </w:rPr>
              <w:t>еного</w:t>
            </w:r>
            <w:r w:rsidRPr="00D66594">
              <w:t>3 - 5 ступенів (до W20)</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Підвищення марки бетону морозостійкості</w:t>
            </w:r>
            <w:r w:rsidRPr="00D66594">
              <w:rPr>
                <w:rFonts w:ascii="Times New Roman" w:hAnsi="Times New Roman"/>
              </w:rPr>
              <w:tab/>
              <w:t>на 100-200 циклів</w:t>
            </w:r>
          </w:p>
          <w:p w:rsidR="00C815C0" w:rsidRPr="00D66594" w:rsidRDefault="00C815C0" w:rsidP="00C815C0">
            <w:pPr>
              <w:pStyle w:val="a0"/>
              <w:spacing w:before="0" w:after="0"/>
              <w:rPr>
                <w:sz w:val="22"/>
                <w:szCs w:val="22"/>
              </w:rPr>
            </w:pPr>
            <w:proofErr w:type="spellStart"/>
            <w:r w:rsidRPr="00D66594">
              <w:rPr>
                <w:sz w:val="22"/>
                <w:szCs w:val="22"/>
              </w:rPr>
              <w:t>Міцність</w:t>
            </w:r>
            <w:proofErr w:type="spellEnd"/>
            <w:r w:rsidRPr="00D66594">
              <w:rPr>
                <w:sz w:val="22"/>
                <w:szCs w:val="22"/>
              </w:rPr>
              <w:t xml:space="preserve"> на </w:t>
            </w:r>
            <w:proofErr w:type="spellStart"/>
            <w:r w:rsidRPr="00D66594">
              <w:rPr>
                <w:sz w:val="22"/>
                <w:szCs w:val="22"/>
              </w:rPr>
              <w:t>стискання</w:t>
            </w:r>
            <w:proofErr w:type="spellEnd"/>
            <w:r w:rsidRPr="00D66594">
              <w:rPr>
                <w:sz w:val="22"/>
                <w:szCs w:val="22"/>
              </w:rPr>
              <w:tab/>
            </w:r>
            <w:r>
              <w:rPr>
                <w:sz w:val="22"/>
                <w:szCs w:val="22"/>
                <w:lang w:val="uk-UA"/>
              </w:rPr>
              <w:t xml:space="preserve"> з</w:t>
            </w:r>
            <w:proofErr w:type="spellStart"/>
            <w:r w:rsidRPr="00D66594">
              <w:rPr>
                <w:sz w:val="22"/>
                <w:szCs w:val="22"/>
              </w:rPr>
              <w:t>більшення</w:t>
            </w:r>
            <w:proofErr w:type="spellEnd"/>
            <w:r w:rsidRPr="00D66594">
              <w:rPr>
                <w:sz w:val="22"/>
                <w:szCs w:val="22"/>
              </w:rPr>
              <w:t xml:space="preserve"> на 5-18 %</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ДСТУ Б В 2.7.-126:2011</w:t>
            </w:r>
          </w:p>
        </w:tc>
        <w:tc>
          <w:tcPr>
            <w:tcW w:w="1134"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кг</w:t>
            </w:r>
          </w:p>
        </w:tc>
        <w:tc>
          <w:tcPr>
            <w:tcW w:w="1276"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363,2</w:t>
            </w:r>
          </w:p>
        </w:tc>
      </w:tr>
      <w:tr w:rsidR="00C815C0" w:rsidRPr="00D66594" w:rsidTr="00C815C0">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2</w:t>
            </w:r>
          </w:p>
        </w:tc>
        <w:tc>
          <w:tcPr>
            <w:tcW w:w="1843"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402C13" w:rsidP="00C815C0">
            <w:pPr>
              <w:spacing w:after="0" w:line="240" w:lineRule="auto"/>
              <w:rPr>
                <w:rFonts w:ascii="Times New Roman" w:hAnsi="Times New Roman"/>
                <w:sz w:val="24"/>
                <w:szCs w:val="24"/>
              </w:rPr>
            </w:pPr>
            <w:r>
              <w:rPr>
                <w:rFonts w:ascii="Times New Roman" w:hAnsi="Times New Roman"/>
                <w:sz w:val="24"/>
                <w:szCs w:val="24"/>
              </w:rPr>
              <w:t>К</w:t>
            </w:r>
            <w:r w:rsidR="00C815C0" w:rsidRPr="00D66594">
              <w:rPr>
                <w:rFonts w:ascii="Times New Roman" w:hAnsi="Times New Roman"/>
                <w:sz w:val="24"/>
                <w:szCs w:val="24"/>
              </w:rPr>
              <w:t>ристалічна гідроізоляційна домішка до бетону</w:t>
            </w:r>
          </w:p>
        </w:tc>
        <w:tc>
          <w:tcPr>
            <w:tcW w:w="6095" w:type="dxa"/>
            <w:tcBorders>
              <w:top w:val="single" w:sz="4" w:space="0" w:color="000000"/>
              <w:left w:val="nil"/>
              <w:bottom w:val="single" w:sz="4" w:space="0" w:color="000000"/>
              <w:right w:val="single" w:sz="4" w:space="0" w:color="000000"/>
            </w:tcBorders>
            <w:shd w:val="clear" w:color="auto" w:fill="FAFAFA"/>
          </w:tcPr>
          <w:p w:rsidR="00C815C0" w:rsidRPr="00566BFF" w:rsidRDefault="00C815C0" w:rsidP="00C815C0">
            <w:pPr>
              <w:pBdr>
                <w:top w:val="nil"/>
                <w:left w:val="nil"/>
                <w:bottom w:val="nil"/>
                <w:right w:val="nil"/>
                <w:between w:val="nil"/>
              </w:pBdr>
              <w:spacing w:after="0" w:line="240" w:lineRule="auto"/>
              <w:rPr>
                <w:rFonts w:ascii="Times New Roman" w:hAnsi="Times New Roman"/>
              </w:rPr>
            </w:pPr>
            <w:r w:rsidRPr="00566BFF">
              <w:rPr>
                <w:rFonts w:ascii="Times New Roman" w:hAnsi="Times New Roman"/>
              </w:rPr>
              <w:t>Технічні характеристики сухої добавки</w:t>
            </w:r>
          </w:p>
          <w:p w:rsidR="00C815C0" w:rsidRPr="00566BFF" w:rsidRDefault="00C815C0" w:rsidP="00C815C0">
            <w:pPr>
              <w:pBdr>
                <w:top w:val="nil"/>
                <w:left w:val="nil"/>
                <w:bottom w:val="nil"/>
                <w:right w:val="nil"/>
                <w:between w:val="nil"/>
              </w:pBdr>
              <w:spacing w:after="0" w:line="240" w:lineRule="auto"/>
              <w:rPr>
                <w:rFonts w:ascii="Times New Roman" w:hAnsi="Times New Roman"/>
              </w:rPr>
            </w:pPr>
            <w:r w:rsidRPr="00566BFF">
              <w:rPr>
                <w:rFonts w:ascii="Times New Roman" w:hAnsi="Times New Roman"/>
              </w:rPr>
              <w:t>Вологість по масі</w:t>
            </w:r>
            <w:r w:rsidRPr="00566BFF">
              <w:rPr>
                <w:rFonts w:ascii="Times New Roman" w:hAnsi="Times New Roman"/>
              </w:rPr>
              <w:tab/>
              <w:t>Не більше 0,6 %</w:t>
            </w:r>
          </w:p>
          <w:p w:rsidR="00C815C0" w:rsidRPr="00566BFF" w:rsidRDefault="00C815C0" w:rsidP="00C815C0">
            <w:pPr>
              <w:pBdr>
                <w:top w:val="nil"/>
                <w:left w:val="nil"/>
                <w:bottom w:val="nil"/>
                <w:right w:val="nil"/>
                <w:between w:val="nil"/>
              </w:pBdr>
              <w:spacing w:after="0" w:line="240" w:lineRule="auto"/>
              <w:rPr>
                <w:rFonts w:ascii="Times New Roman" w:hAnsi="Times New Roman"/>
              </w:rPr>
            </w:pPr>
            <w:r w:rsidRPr="00566BFF">
              <w:rPr>
                <w:rFonts w:ascii="Times New Roman" w:hAnsi="Times New Roman"/>
              </w:rPr>
              <w:t>Насипна щільність</w:t>
            </w:r>
            <w:r w:rsidRPr="00566BFF">
              <w:rPr>
                <w:rFonts w:ascii="Times New Roman" w:hAnsi="Times New Roman"/>
              </w:rPr>
              <w:tab/>
              <w:t>1020 ± 70 кг/м3</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Технічні характеристики бетону з добавкою після набору бетоном власної міцності:</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Підвищення марки бетону по водонепроникності</w:t>
            </w:r>
            <w:r w:rsidRPr="00D66594">
              <w:rPr>
                <w:rFonts w:ascii="Times New Roman" w:hAnsi="Times New Roman"/>
              </w:rPr>
              <w:tab/>
              <w:t>Не менше 3 ступенів і вище</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Підвищення морозост</w:t>
            </w:r>
            <w:r>
              <w:rPr>
                <w:rFonts w:ascii="Times New Roman" w:hAnsi="Times New Roman"/>
              </w:rPr>
              <w:t xml:space="preserve">ійкості бетону циклів, не менше </w:t>
            </w:r>
            <w:r w:rsidRPr="00D66594">
              <w:rPr>
                <w:rFonts w:ascii="Times New Roman" w:hAnsi="Times New Roman"/>
              </w:rPr>
              <w:t>100 циклів</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Підвищення корозійної стійкості бетону до кислот, луг та солів</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ДСТУ Б В 2.7.-171:2008</w:t>
            </w:r>
          </w:p>
          <w:p w:rsidR="00C815C0" w:rsidRPr="00D66594" w:rsidRDefault="00C815C0" w:rsidP="00C815C0">
            <w:pPr>
              <w:pBdr>
                <w:top w:val="nil"/>
                <w:left w:val="nil"/>
                <w:bottom w:val="nil"/>
                <w:right w:val="nil"/>
                <w:between w:val="nil"/>
              </w:pBdr>
              <w:spacing w:after="0" w:line="240" w:lineRule="auto"/>
              <w:rPr>
                <w:rFonts w:ascii="Times New Roman" w:hAnsi="Times New Roman"/>
                <w:strike/>
              </w:rPr>
            </w:pPr>
            <w:r w:rsidRPr="00D66594">
              <w:rPr>
                <w:rFonts w:ascii="Times New Roman" w:hAnsi="Times New Roman"/>
                <w:shd w:val="clear" w:color="auto" w:fill="FFFFFF"/>
              </w:rPr>
              <w:t>ДСТУ 9208:2022 Бетони важкі. Технічні умови(в частині водонепроникності)</w:t>
            </w:r>
          </w:p>
        </w:tc>
        <w:tc>
          <w:tcPr>
            <w:tcW w:w="1134"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кг</w:t>
            </w:r>
          </w:p>
        </w:tc>
        <w:tc>
          <w:tcPr>
            <w:tcW w:w="1276" w:type="dxa"/>
            <w:tcBorders>
              <w:top w:val="single" w:sz="4" w:space="0" w:color="000000"/>
              <w:left w:val="nil"/>
              <w:bottom w:val="single" w:sz="4" w:space="0" w:color="000000"/>
              <w:right w:val="single" w:sz="4" w:space="0" w:color="000000"/>
            </w:tcBorders>
            <w:shd w:val="clear" w:color="auto" w:fill="FAFAFA"/>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126</w:t>
            </w:r>
          </w:p>
        </w:tc>
      </w:tr>
      <w:tr w:rsidR="00C815C0" w:rsidRPr="00D66594" w:rsidTr="00C815C0">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5C0" w:rsidRPr="00D66594" w:rsidRDefault="00C815C0" w:rsidP="00C815C0">
            <w:pPr>
              <w:spacing w:after="0" w:line="240" w:lineRule="auto"/>
              <w:rPr>
                <w:rFonts w:ascii="Times New Roman" w:hAnsi="Times New Roman"/>
                <w:sz w:val="24"/>
                <w:szCs w:val="24"/>
              </w:rPr>
            </w:pPr>
            <w:r w:rsidRPr="00D66594">
              <w:rPr>
                <w:rFonts w:ascii="Times New Roman" w:hAnsi="Times New Roman"/>
                <w:sz w:val="24"/>
                <w:szCs w:val="24"/>
              </w:rPr>
              <w:t xml:space="preserve">Кристалічна  </w:t>
            </w:r>
            <w:proofErr w:type="spellStart"/>
            <w:r w:rsidRPr="00D66594">
              <w:rPr>
                <w:rFonts w:ascii="Times New Roman" w:hAnsi="Times New Roman"/>
                <w:sz w:val="24"/>
                <w:szCs w:val="24"/>
              </w:rPr>
              <w:t>гідропломба</w:t>
            </w:r>
            <w:proofErr w:type="spellEnd"/>
            <w:r w:rsidRPr="00D66594">
              <w:rPr>
                <w:rFonts w:ascii="Times New Roman" w:hAnsi="Times New Roman"/>
                <w:sz w:val="24"/>
                <w:szCs w:val="24"/>
              </w:rPr>
              <w:t xml:space="preserve">  швидкої  дії</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Набір міцності (застигання) не більше 40 секунд</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Терміни схоплювання, хв початок, не раніше</w:t>
            </w:r>
            <w:r w:rsidRPr="00D66594">
              <w:rPr>
                <w:rFonts w:ascii="Times New Roman" w:hAnsi="Times New Roman"/>
              </w:rPr>
              <w:tab/>
              <w:t>1</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Терміни схоплювання, хв закінчення, не пізніше 4</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Міцність на зчеплення з бетоном, МПа, не менше  0.75</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Марка по водонепроникності, W, не менше</w:t>
            </w:r>
            <w:r w:rsidRPr="00D66594">
              <w:rPr>
                <w:rFonts w:ascii="Times New Roman" w:hAnsi="Times New Roman"/>
              </w:rPr>
              <w:tab/>
              <w:t>W14</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Міцність на стиск не менше 32.5 МПа</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 xml:space="preserve">Марка по морозостійкості - не менше Кристалічна  </w:t>
            </w:r>
            <w:proofErr w:type="spellStart"/>
            <w:r w:rsidRPr="00D66594">
              <w:rPr>
                <w:rFonts w:ascii="Times New Roman" w:hAnsi="Times New Roman"/>
              </w:rPr>
              <w:t>гідропломба</w:t>
            </w:r>
            <w:proofErr w:type="spellEnd"/>
            <w:r w:rsidRPr="00D66594">
              <w:rPr>
                <w:rFonts w:ascii="Times New Roman" w:hAnsi="Times New Roman"/>
              </w:rPr>
              <w:t xml:space="preserve">  швидкої  дії,  що  розроблена  для зупинки  активних  напірних  протікань.  Суміш  може застосовуватися і в якості </w:t>
            </w:r>
            <w:proofErr w:type="spellStart"/>
            <w:r w:rsidRPr="00D66594">
              <w:rPr>
                <w:rFonts w:ascii="Times New Roman" w:hAnsi="Times New Roman"/>
              </w:rPr>
              <w:t>гідропломби</w:t>
            </w:r>
            <w:proofErr w:type="spellEnd"/>
            <w:r w:rsidRPr="00D66594">
              <w:rPr>
                <w:rFonts w:ascii="Times New Roman" w:hAnsi="Times New Roman"/>
              </w:rPr>
              <w:t>, і в якості ремонтного розчину, коли потрібен швидкий набір міцності за короткий проміжок часу.</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ДСТУ Б В 2.7.-126:2011</w:t>
            </w:r>
          </w:p>
          <w:p w:rsidR="00C815C0" w:rsidRPr="00D66594" w:rsidRDefault="00C815C0" w:rsidP="00C815C0">
            <w:pPr>
              <w:pBdr>
                <w:top w:val="nil"/>
                <w:left w:val="nil"/>
                <w:bottom w:val="nil"/>
                <w:right w:val="nil"/>
                <w:between w:val="nil"/>
              </w:pBdr>
              <w:spacing w:after="0" w:line="240" w:lineRule="auto"/>
              <w:rPr>
                <w:rFonts w:ascii="Times New Roman" w:hAnsi="Times New Roman"/>
                <w:strike/>
                <w:highlight w:val="yellow"/>
              </w:rPr>
            </w:pPr>
            <w:r w:rsidRPr="00D66594">
              <w:rPr>
                <w:rFonts w:ascii="Times New Roman" w:hAnsi="Times New Roman"/>
                <w:shd w:val="clear" w:color="auto" w:fill="FFFFFF"/>
              </w:rPr>
              <w:t>ДСТУ 9208:2022 Бетони важкі. Технічні умови(в частині водонепроникності)</w:t>
            </w:r>
          </w:p>
        </w:tc>
        <w:tc>
          <w:tcPr>
            <w:tcW w:w="1134" w:type="dxa"/>
            <w:tcBorders>
              <w:top w:val="single" w:sz="4" w:space="0" w:color="000000"/>
              <w:left w:val="single" w:sz="4" w:space="0" w:color="000000"/>
              <w:bottom w:val="single" w:sz="4" w:space="0" w:color="000000"/>
              <w:right w:val="single" w:sz="4" w:space="0" w:color="000000"/>
            </w:tcBorders>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кг</w:t>
            </w:r>
          </w:p>
        </w:tc>
        <w:tc>
          <w:tcPr>
            <w:tcW w:w="1276" w:type="dxa"/>
            <w:tcBorders>
              <w:top w:val="single" w:sz="4" w:space="0" w:color="000000"/>
              <w:left w:val="single" w:sz="4" w:space="0" w:color="000000"/>
              <w:bottom w:val="single" w:sz="4" w:space="0" w:color="000000"/>
              <w:right w:val="single" w:sz="4" w:space="0" w:color="000000"/>
            </w:tcBorders>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300</w:t>
            </w:r>
          </w:p>
        </w:tc>
      </w:tr>
      <w:tr w:rsidR="00C815C0" w:rsidRPr="00D66594" w:rsidTr="00C815C0">
        <w:trPr>
          <w:trHeight w:val="42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5C0" w:rsidRPr="00D66594" w:rsidRDefault="00C815C0" w:rsidP="00C815C0">
            <w:pPr>
              <w:spacing w:after="0" w:line="240" w:lineRule="auto"/>
              <w:rPr>
                <w:rFonts w:ascii="Times New Roman" w:hAnsi="Times New Roman"/>
                <w:sz w:val="24"/>
                <w:szCs w:val="24"/>
              </w:rPr>
            </w:pPr>
          </w:p>
          <w:p w:rsidR="00C815C0" w:rsidRPr="00D66594" w:rsidRDefault="00C815C0" w:rsidP="00C815C0">
            <w:pPr>
              <w:spacing w:after="0" w:line="240" w:lineRule="auto"/>
              <w:rPr>
                <w:rFonts w:ascii="Times New Roman" w:hAnsi="Times New Roman"/>
                <w:sz w:val="24"/>
                <w:szCs w:val="24"/>
              </w:rPr>
            </w:pPr>
            <w:r w:rsidRPr="00D66594">
              <w:rPr>
                <w:rFonts w:ascii="Times New Roman" w:hAnsi="Times New Roman"/>
                <w:sz w:val="24"/>
                <w:szCs w:val="24"/>
              </w:rPr>
              <w:t>Гідроізоляція для швів</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815C0"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 xml:space="preserve">Суха  будівельна  розчинова  суміш,  що  виготовляється  на основі  портландцементу,  спеціального  кварцового  піску  та хімічно-активних  часток.  </w:t>
            </w:r>
            <w:bookmarkStart w:id="11" w:name="_gjdgxs" w:colFirst="0" w:colLast="0"/>
            <w:bookmarkEnd w:id="11"/>
          </w:p>
          <w:p w:rsidR="00C815C0" w:rsidRDefault="00C815C0" w:rsidP="00C815C0">
            <w:pPr>
              <w:pBdr>
                <w:top w:val="nil"/>
                <w:left w:val="nil"/>
                <w:bottom w:val="nil"/>
                <w:right w:val="nil"/>
                <w:between w:val="nil"/>
              </w:pBdr>
              <w:spacing w:after="0" w:line="240" w:lineRule="auto"/>
              <w:rPr>
                <w:rFonts w:ascii="Times New Roman" w:hAnsi="Times New Roman"/>
              </w:rPr>
            </w:pPr>
            <w:r w:rsidRPr="00154945">
              <w:rPr>
                <w:rFonts w:ascii="Times New Roman" w:hAnsi="Times New Roman"/>
              </w:rPr>
              <w:t xml:space="preserve">Матеріал набирає міцності(застигає) за не більше </w:t>
            </w:r>
            <w:r>
              <w:rPr>
                <w:rFonts w:ascii="Times New Roman" w:hAnsi="Times New Roman"/>
              </w:rPr>
              <w:t xml:space="preserve"> </w:t>
            </w:r>
            <w:r w:rsidRPr="00154945">
              <w:rPr>
                <w:rFonts w:ascii="Times New Roman" w:hAnsi="Times New Roman"/>
              </w:rPr>
              <w:t>40 секунд</w:t>
            </w:r>
          </w:p>
          <w:p w:rsidR="00C815C0" w:rsidRPr="00566BFF" w:rsidRDefault="00C815C0" w:rsidP="00C815C0">
            <w:pPr>
              <w:pBdr>
                <w:top w:val="nil"/>
                <w:left w:val="nil"/>
                <w:bottom w:val="nil"/>
                <w:right w:val="nil"/>
                <w:between w:val="nil"/>
              </w:pBdr>
              <w:spacing w:after="0" w:line="240" w:lineRule="auto"/>
              <w:rPr>
                <w:rFonts w:ascii="Times New Roman" w:hAnsi="Times New Roman"/>
              </w:rPr>
            </w:pPr>
            <w:r w:rsidRPr="00566BFF">
              <w:rPr>
                <w:rFonts w:ascii="Times New Roman" w:hAnsi="Times New Roman"/>
              </w:rPr>
              <w:t>Вологість по масі, Не більше</w:t>
            </w:r>
            <w:r w:rsidRPr="00566BFF">
              <w:rPr>
                <w:rFonts w:ascii="Times New Roman" w:hAnsi="Times New Roman"/>
              </w:rPr>
              <w:tab/>
              <w:t>0,6</w:t>
            </w:r>
          </w:p>
          <w:p w:rsidR="00C815C0" w:rsidRPr="00154945" w:rsidRDefault="00C815C0" w:rsidP="00C815C0">
            <w:pPr>
              <w:pBdr>
                <w:top w:val="nil"/>
                <w:left w:val="nil"/>
                <w:bottom w:val="nil"/>
                <w:right w:val="nil"/>
                <w:between w:val="nil"/>
              </w:pBdr>
              <w:spacing w:after="0" w:line="240" w:lineRule="auto"/>
              <w:rPr>
                <w:rFonts w:ascii="Times New Roman" w:hAnsi="Times New Roman"/>
                <w:b/>
              </w:rPr>
            </w:pPr>
            <w:proofErr w:type="spellStart"/>
            <w:r w:rsidRPr="00154945">
              <w:rPr>
                <w:rFonts w:ascii="Times New Roman" w:hAnsi="Times New Roman"/>
                <w:b/>
              </w:rPr>
              <w:t>Самозарощування</w:t>
            </w:r>
            <w:proofErr w:type="spellEnd"/>
            <w:r w:rsidRPr="00154945">
              <w:rPr>
                <w:rFonts w:ascii="Times New Roman" w:hAnsi="Times New Roman"/>
                <w:b/>
              </w:rPr>
              <w:t xml:space="preserve"> </w:t>
            </w:r>
            <w:proofErr w:type="spellStart"/>
            <w:r w:rsidRPr="00154945">
              <w:rPr>
                <w:rFonts w:ascii="Times New Roman" w:hAnsi="Times New Roman"/>
                <w:b/>
              </w:rPr>
              <w:t>тріщин</w:t>
            </w:r>
            <w:proofErr w:type="spellEnd"/>
            <w:r w:rsidRPr="00154945">
              <w:rPr>
                <w:rFonts w:ascii="Times New Roman" w:hAnsi="Times New Roman"/>
                <w:b/>
              </w:rPr>
              <w:t xml:space="preserve"> до 0.5 мм</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bookmarkStart w:id="12" w:name="_30j0zll" w:colFirst="0" w:colLast="0"/>
            <w:bookmarkEnd w:id="12"/>
            <w:r w:rsidRPr="00D66594">
              <w:rPr>
                <w:rFonts w:ascii="Times New Roman" w:hAnsi="Times New Roman"/>
              </w:rPr>
              <w:t>Міцність на стиск не менше 48 МПа</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bookmarkStart w:id="13" w:name="_1fob9te" w:colFirst="0" w:colLast="0"/>
            <w:bookmarkEnd w:id="13"/>
            <w:r w:rsidRPr="00D66594">
              <w:rPr>
                <w:rFonts w:ascii="Times New Roman" w:hAnsi="Times New Roman"/>
              </w:rPr>
              <w:t>Міцність на розрив не менше 6.2 МПа</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bookmarkStart w:id="14" w:name="_3znysh7" w:colFirst="0" w:colLast="0"/>
            <w:bookmarkEnd w:id="14"/>
            <w:r w:rsidRPr="00D66594">
              <w:rPr>
                <w:rFonts w:ascii="Times New Roman" w:hAnsi="Times New Roman"/>
              </w:rPr>
              <w:t>Марка по водонепроникності - W14</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bookmarkStart w:id="15" w:name="_5bvb06molnv4" w:colFirst="0" w:colLast="0"/>
            <w:bookmarkEnd w:id="15"/>
            <w:r w:rsidRPr="00D66594">
              <w:rPr>
                <w:rFonts w:ascii="Times New Roman" w:hAnsi="Times New Roman"/>
              </w:rPr>
              <w:t>Марка по морозостійкості - не менше F100</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rPr>
              <w:t>ДСТУ Б В 2.7.-126:2011</w:t>
            </w:r>
          </w:p>
          <w:p w:rsidR="00C815C0" w:rsidRPr="00D66594" w:rsidRDefault="00C815C0" w:rsidP="00C815C0">
            <w:pPr>
              <w:pBdr>
                <w:top w:val="nil"/>
                <w:left w:val="nil"/>
                <w:bottom w:val="nil"/>
                <w:right w:val="nil"/>
                <w:between w:val="nil"/>
              </w:pBdr>
              <w:spacing w:after="0" w:line="240" w:lineRule="auto"/>
              <w:rPr>
                <w:rFonts w:ascii="Times New Roman" w:hAnsi="Times New Roman"/>
              </w:rPr>
            </w:pPr>
            <w:r w:rsidRPr="00D66594">
              <w:rPr>
                <w:rFonts w:ascii="Times New Roman" w:hAnsi="Times New Roman"/>
                <w:shd w:val="clear" w:color="auto" w:fill="FFFFFF"/>
              </w:rPr>
              <w:lastRenderedPageBreak/>
              <w:t>ДСТУ 9208:2022 Бетони важкі. Технічні умови(в частині водонепроникності)</w:t>
            </w:r>
          </w:p>
        </w:tc>
        <w:tc>
          <w:tcPr>
            <w:tcW w:w="1134" w:type="dxa"/>
            <w:tcBorders>
              <w:top w:val="single" w:sz="4" w:space="0" w:color="000000"/>
              <w:left w:val="single" w:sz="4" w:space="0" w:color="000000"/>
              <w:bottom w:val="single" w:sz="4" w:space="0" w:color="000000"/>
              <w:right w:val="single" w:sz="4" w:space="0" w:color="000000"/>
            </w:tcBorders>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lastRenderedPageBreak/>
              <w:t>кг</w:t>
            </w:r>
          </w:p>
        </w:tc>
        <w:tc>
          <w:tcPr>
            <w:tcW w:w="1276" w:type="dxa"/>
            <w:tcBorders>
              <w:top w:val="single" w:sz="4" w:space="0" w:color="000000"/>
              <w:left w:val="single" w:sz="4" w:space="0" w:color="000000"/>
              <w:bottom w:val="single" w:sz="4" w:space="0" w:color="000000"/>
              <w:right w:val="single" w:sz="4" w:space="0" w:color="000000"/>
            </w:tcBorders>
            <w:vAlign w:val="center"/>
          </w:tcPr>
          <w:p w:rsidR="00C815C0" w:rsidRPr="00D66594" w:rsidRDefault="00C815C0" w:rsidP="00C815C0">
            <w:pPr>
              <w:spacing w:after="0" w:line="240" w:lineRule="auto"/>
              <w:jc w:val="center"/>
              <w:rPr>
                <w:rFonts w:ascii="Times New Roman" w:hAnsi="Times New Roman"/>
                <w:sz w:val="24"/>
                <w:szCs w:val="24"/>
              </w:rPr>
            </w:pPr>
            <w:r w:rsidRPr="00D66594">
              <w:rPr>
                <w:rFonts w:ascii="Times New Roman" w:hAnsi="Times New Roman"/>
                <w:sz w:val="24"/>
                <w:szCs w:val="24"/>
              </w:rPr>
              <w:t>113,5</w:t>
            </w:r>
          </w:p>
        </w:tc>
      </w:tr>
    </w:tbl>
    <w:p w:rsidR="00C815C0" w:rsidRDefault="00C815C0" w:rsidP="00C815C0">
      <w:pPr>
        <w:pStyle w:val="17"/>
        <w:widowControl/>
        <w:spacing w:line="20" w:lineRule="atLeast"/>
        <w:jc w:val="both"/>
        <w:rPr>
          <w:i/>
          <w:sz w:val="16"/>
          <w:szCs w:val="16"/>
        </w:rPr>
      </w:pPr>
      <w:r w:rsidRPr="009635C4">
        <w:rPr>
          <w:i/>
        </w:rPr>
        <w:t xml:space="preserve">          </w:t>
      </w:r>
      <w:r w:rsidRPr="001B3D1C">
        <w:rPr>
          <w:i/>
          <w:sz w:val="16"/>
          <w:szCs w:val="16"/>
        </w:rPr>
        <w:t xml:space="preserve">*** </w:t>
      </w:r>
      <w:proofErr w:type="spellStart"/>
      <w:r w:rsidRPr="001B3D1C">
        <w:rPr>
          <w:i/>
          <w:sz w:val="16"/>
          <w:szCs w:val="16"/>
        </w:rPr>
        <w:t>Якщо</w:t>
      </w:r>
      <w:proofErr w:type="spellEnd"/>
      <w:r w:rsidRPr="001B3D1C">
        <w:rPr>
          <w:i/>
          <w:sz w:val="16"/>
          <w:szCs w:val="16"/>
        </w:rPr>
        <w:t xml:space="preserve"> </w:t>
      </w:r>
      <w:proofErr w:type="spellStart"/>
      <w:r w:rsidRPr="001B3D1C">
        <w:rPr>
          <w:i/>
          <w:sz w:val="16"/>
          <w:szCs w:val="16"/>
        </w:rPr>
        <w:t>технічна</w:t>
      </w:r>
      <w:proofErr w:type="spellEnd"/>
      <w:r w:rsidRPr="001B3D1C">
        <w:rPr>
          <w:i/>
          <w:sz w:val="16"/>
          <w:szCs w:val="16"/>
        </w:rPr>
        <w:t xml:space="preserve"> </w:t>
      </w:r>
      <w:proofErr w:type="spellStart"/>
      <w:r w:rsidRPr="001B3D1C">
        <w:rPr>
          <w:i/>
          <w:sz w:val="16"/>
          <w:szCs w:val="16"/>
        </w:rPr>
        <w:t>специфікація</w:t>
      </w:r>
      <w:proofErr w:type="spellEnd"/>
      <w:r w:rsidRPr="001B3D1C">
        <w:rPr>
          <w:i/>
          <w:sz w:val="16"/>
          <w:szCs w:val="16"/>
        </w:rPr>
        <w:t xml:space="preserve"> </w:t>
      </w:r>
      <w:proofErr w:type="spellStart"/>
      <w:r w:rsidRPr="001B3D1C">
        <w:rPr>
          <w:i/>
          <w:sz w:val="16"/>
          <w:szCs w:val="16"/>
        </w:rPr>
        <w:t>містить</w:t>
      </w:r>
      <w:proofErr w:type="spellEnd"/>
      <w:r w:rsidRPr="001B3D1C">
        <w:rPr>
          <w:i/>
          <w:sz w:val="16"/>
          <w:szCs w:val="16"/>
        </w:rPr>
        <w:t xml:space="preserve"> </w:t>
      </w:r>
      <w:proofErr w:type="spellStart"/>
      <w:r w:rsidRPr="001B3D1C">
        <w:rPr>
          <w:i/>
          <w:sz w:val="16"/>
          <w:szCs w:val="16"/>
        </w:rPr>
        <w:t>посилання</w:t>
      </w:r>
      <w:proofErr w:type="spellEnd"/>
      <w:r w:rsidRPr="001B3D1C">
        <w:rPr>
          <w:i/>
          <w:sz w:val="16"/>
          <w:szCs w:val="16"/>
        </w:rPr>
        <w:t xml:space="preserve"> на </w:t>
      </w:r>
      <w:proofErr w:type="spellStart"/>
      <w:r w:rsidRPr="001B3D1C">
        <w:rPr>
          <w:i/>
          <w:sz w:val="16"/>
          <w:szCs w:val="16"/>
        </w:rPr>
        <w:t>конкретну</w:t>
      </w:r>
      <w:proofErr w:type="spellEnd"/>
      <w:r w:rsidRPr="001B3D1C">
        <w:rPr>
          <w:i/>
          <w:sz w:val="16"/>
          <w:szCs w:val="16"/>
        </w:rPr>
        <w:t xml:space="preserve"> </w:t>
      </w:r>
      <w:proofErr w:type="spellStart"/>
      <w:r w:rsidRPr="001B3D1C">
        <w:rPr>
          <w:i/>
          <w:sz w:val="16"/>
          <w:szCs w:val="16"/>
        </w:rPr>
        <w:t>торговельну</w:t>
      </w:r>
      <w:proofErr w:type="spellEnd"/>
      <w:r w:rsidRPr="001B3D1C">
        <w:rPr>
          <w:i/>
          <w:sz w:val="16"/>
          <w:szCs w:val="16"/>
        </w:rPr>
        <w:t xml:space="preserve"> марку </w:t>
      </w:r>
      <w:proofErr w:type="spellStart"/>
      <w:r w:rsidRPr="001B3D1C">
        <w:rPr>
          <w:i/>
          <w:sz w:val="16"/>
          <w:szCs w:val="16"/>
        </w:rPr>
        <w:t>чи</w:t>
      </w:r>
      <w:proofErr w:type="spellEnd"/>
      <w:r w:rsidRPr="001B3D1C">
        <w:rPr>
          <w:i/>
          <w:sz w:val="16"/>
          <w:szCs w:val="16"/>
        </w:rPr>
        <w:t xml:space="preserve"> </w:t>
      </w:r>
      <w:proofErr w:type="spellStart"/>
      <w:r w:rsidRPr="001B3D1C">
        <w:rPr>
          <w:i/>
          <w:sz w:val="16"/>
          <w:szCs w:val="16"/>
        </w:rPr>
        <w:t>фірму</w:t>
      </w:r>
      <w:proofErr w:type="spellEnd"/>
      <w:r w:rsidRPr="001B3D1C">
        <w:rPr>
          <w:i/>
          <w:sz w:val="16"/>
          <w:szCs w:val="16"/>
        </w:rPr>
        <w:t xml:space="preserve">, </w:t>
      </w:r>
      <w:proofErr w:type="spellStart"/>
      <w:r w:rsidRPr="001B3D1C">
        <w:rPr>
          <w:i/>
          <w:sz w:val="16"/>
          <w:szCs w:val="16"/>
        </w:rPr>
        <w:t>можна</w:t>
      </w:r>
      <w:proofErr w:type="spellEnd"/>
      <w:r w:rsidRPr="001B3D1C">
        <w:rPr>
          <w:i/>
          <w:sz w:val="16"/>
          <w:szCs w:val="16"/>
        </w:rPr>
        <w:t xml:space="preserve"> </w:t>
      </w:r>
      <w:proofErr w:type="spellStart"/>
      <w:r w:rsidRPr="001B3D1C">
        <w:rPr>
          <w:i/>
          <w:sz w:val="16"/>
          <w:szCs w:val="16"/>
        </w:rPr>
        <w:t>пропонувати</w:t>
      </w:r>
      <w:proofErr w:type="spellEnd"/>
      <w:r w:rsidRPr="001B3D1C">
        <w:rPr>
          <w:i/>
          <w:sz w:val="16"/>
          <w:szCs w:val="16"/>
        </w:rPr>
        <w:t xml:space="preserve"> </w:t>
      </w:r>
      <w:proofErr w:type="spellStart"/>
      <w:r w:rsidRPr="001B3D1C">
        <w:rPr>
          <w:i/>
          <w:sz w:val="16"/>
          <w:szCs w:val="16"/>
        </w:rPr>
        <w:t>еквівалент</w:t>
      </w:r>
      <w:proofErr w:type="spellEnd"/>
      <w:r w:rsidRPr="001B3D1C">
        <w:rPr>
          <w:i/>
          <w:sz w:val="16"/>
          <w:szCs w:val="16"/>
        </w:rPr>
        <w:t xml:space="preserve"> при </w:t>
      </w:r>
      <w:proofErr w:type="spellStart"/>
      <w:r w:rsidRPr="001B3D1C">
        <w:rPr>
          <w:i/>
          <w:sz w:val="16"/>
          <w:szCs w:val="16"/>
        </w:rPr>
        <w:t>умові</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це</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зміни</w:t>
      </w:r>
      <w:proofErr w:type="spellEnd"/>
      <w:r w:rsidRPr="001B3D1C">
        <w:rPr>
          <w:i/>
          <w:sz w:val="16"/>
          <w:szCs w:val="16"/>
        </w:rPr>
        <w:t xml:space="preserve"> </w:t>
      </w:r>
      <w:proofErr w:type="spellStart"/>
      <w:r w:rsidRPr="001B3D1C">
        <w:rPr>
          <w:i/>
          <w:sz w:val="16"/>
          <w:szCs w:val="16"/>
        </w:rPr>
        <w:t>технічних</w:t>
      </w:r>
      <w:proofErr w:type="spellEnd"/>
      <w:r w:rsidRPr="001B3D1C">
        <w:rPr>
          <w:i/>
          <w:sz w:val="16"/>
          <w:szCs w:val="16"/>
        </w:rPr>
        <w:t xml:space="preserve"> та </w:t>
      </w:r>
      <w:proofErr w:type="spellStart"/>
      <w:r w:rsidRPr="001B3D1C">
        <w:rPr>
          <w:i/>
          <w:sz w:val="16"/>
          <w:szCs w:val="16"/>
        </w:rPr>
        <w:t>якісних</w:t>
      </w:r>
      <w:proofErr w:type="spellEnd"/>
      <w:r w:rsidRPr="001B3D1C">
        <w:rPr>
          <w:i/>
          <w:sz w:val="16"/>
          <w:szCs w:val="16"/>
        </w:rPr>
        <w:t xml:space="preserve"> характеристик товару і </w:t>
      </w:r>
      <w:proofErr w:type="spellStart"/>
      <w:r w:rsidRPr="001B3D1C">
        <w:rPr>
          <w:i/>
          <w:sz w:val="16"/>
          <w:szCs w:val="16"/>
        </w:rPr>
        <w:t>він</w:t>
      </w:r>
      <w:proofErr w:type="spellEnd"/>
      <w:r w:rsidRPr="001B3D1C">
        <w:rPr>
          <w:i/>
          <w:sz w:val="16"/>
          <w:szCs w:val="16"/>
        </w:rPr>
        <w:t xml:space="preserve"> буде </w:t>
      </w:r>
      <w:proofErr w:type="spellStart"/>
      <w:r w:rsidRPr="001B3D1C">
        <w:rPr>
          <w:i/>
          <w:sz w:val="16"/>
          <w:szCs w:val="16"/>
        </w:rPr>
        <w:t>мати</w:t>
      </w:r>
      <w:proofErr w:type="spellEnd"/>
      <w:r w:rsidRPr="001B3D1C">
        <w:rPr>
          <w:i/>
          <w:sz w:val="16"/>
          <w:szCs w:val="16"/>
        </w:rPr>
        <w:t xml:space="preserve"> </w:t>
      </w:r>
      <w:proofErr w:type="spellStart"/>
      <w:r w:rsidRPr="001B3D1C">
        <w:rPr>
          <w:i/>
          <w:sz w:val="16"/>
          <w:szCs w:val="16"/>
        </w:rPr>
        <w:t>ті</w:t>
      </w:r>
      <w:proofErr w:type="spellEnd"/>
      <w:r w:rsidRPr="001B3D1C">
        <w:rPr>
          <w:i/>
          <w:sz w:val="16"/>
          <w:szCs w:val="16"/>
        </w:rPr>
        <w:t xml:space="preserve"> ж </w:t>
      </w:r>
      <w:proofErr w:type="spellStart"/>
      <w:r w:rsidRPr="001B3D1C">
        <w:rPr>
          <w:i/>
          <w:sz w:val="16"/>
          <w:szCs w:val="16"/>
        </w:rPr>
        <w:t>самі</w:t>
      </w:r>
      <w:proofErr w:type="spellEnd"/>
      <w:r w:rsidRPr="001B3D1C">
        <w:rPr>
          <w:i/>
          <w:sz w:val="16"/>
          <w:szCs w:val="16"/>
        </w:rPr>
        <w:t xml:space="preserve"> </w:t>
      </w:r>
      <w:proofErr w:type="spellStart"/>
      <w:r w:rsidRPr="001B3D1C">
        <w:rPr>
          <w:i/>
          <w:sz w:val="16"/>
          <w:szCs w:val="16"/>
        </w:rPr>
        <w:t>функціональні</w:t>
      </w:r>
      <w:proofErr w:type="spellEnd"/>
      <w:r w:rsidRPr="001B3D1C">
        <w:rPr>
          <w:i/>
          <w:sz w:val="16"/>
          <w:szCs w:val="16"/>
        </w:rPr>
        <w:t xml:space="preserve"> характеристики, склад, </w:t>
      </w:r>
      <w:proofErr w:type="spellStart"/>
      <w:r w:rsidRPr="001B3D1C">
        <w:rPr>
          <w:i/>
          <w:sz w:val="16"/>
          <w:szCs w:val="16"/>
        </w:rPr>
        <w:t>призначення</w:t>
      </w:r>
      <w:proofErr w:type="spellEnd"/>
      <w:r w:rsidRPr="001B3D1C">
        <w:rPr>
          <w:i/>
          <w:sz w:val="16"/>
          <w:szCs w:val="16"/>
        </w:rPr>
        <w:t xml:space="preserve">, </w:t>
      </w:r>
      <w:proofErr w:type="spellStart"/>
      <w:r w:rsidRPr="001B3D1C">
        <w:rPr>
          <w:i/>
          <w:sz w:val="16"/>
          <w:szCs w:val="16"/>
        </w:rPr>
        <w:t>застосування</w:t>
      </w:r>
      <w:proofErr w:type="spellEnd"/>
      <w:r w:rsidRPr="001B3D1C">
        <w:rPr>
          <w:i/>
          <w:sz w:val="16"/>
          <w:szCs w:val="16"/>
        </w:rPr>
        <w:t xml:space="preserve"> та </w:t>
      </w:r>
      <w:proofErr w:type="spellStart"/>
      <w:r w:rsidRPr="001B3D1C">
        <w:rPr>
          <w:i/>
          <w:sz w:val="16"/>
          <w:szCs w:val="16"/>
        </w:rPr>
        <w:t>якість</w:t>
      </w:r>
      <w:proofErr w:type="spellEnd"/>
      <w:r w:rsidRPr="001B3D1C">
        <w:rPr>
          <w:i/>
          <w:sz w:val="16"/>
          <w:szCs w:val="16"/>
        </w:rPr>
        <w:t xml:space="preserve">. У </w:t>
      </w:r>
      <w:proofErr w:type="spellStart"/>
      <w:r w:rsidRPr="001B3D1C">
        <w:rPr>
          <w:i/>
          <w:sz w:val="16"/>
          <w:szCs w:val="16"/>
        </w:rPr>
        <w:t>випадку</w:t>
      </w:r>
      <w:proofErr w:type="spellEnd"/>
      <w:r w:rsidRPr="001B3D1C">
        <w:rPr>
          <w:i/>
          <w:sz w:val="16"/>
          <w:szCs w:val="16"/>
        </w:rPr>
        <w:t xml:space="preserve"> </w:t>
      </w:r>
      <w:proofErr w:type="spellStart"/>
      <w:r w:rsidRPr="001B3D1C">
        <w:rPr>
          <w:i/>
          <w:sz w:val="16"/>
          <w:szCs w:val="16"/>
        </w:rPr>
        <w:t>надання</w:t>
      </w:r>
      <w:proofErr w:type="spellEnd"/>
      <w:r w:rsidRPr="001B3D1C">
        <w:rPr>
          <w:i/>
          <w:sz w:val="16"/>
          <w:szCs w:val="16"/>
        </w:rPr>
        <w:t xml:space="preserve">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має</w:t>
      </w:r>
      <w:proofErr w:type="spellEnd"/>
      <w:r w:rsidRPr="001B3D1C">
        <w:rPr>
          <w:i/>
          <w:sz w:val="16"/>
          <w:szCs w:val="16"/>
        </w:rPr>
        <w:t xml:space="preserve"> </w:t>
      </w:r>
      <w:proofErr w:type="spellStart"/>
      <w:r w:rsidRPr="001B3D1C">
        <w:rPr>
          <w:i/>
          <w:sz w:val="16"/>
          <w:szCs w:val="16"/>
        </w:rPr>
        <w:t>інше</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Замовником</w:t>
      </w:r>
      <w:proofErr w:type="spellEnd"/>
      <w:r w:rsidRPr="001B3D1C">
        <w:rPr>
          <w:i/>
          <w:sz w:val="16"/>
          <w:szCs w:val="16"/>
        </w:rPr>
        <w:t xml:space="preserve"> </w:t>
      </w:r>
      <w:proofErr w:type="spellStart"/>
      <w:r w:rsidRPr="001B3D1C">
        <w:rPr>
          <w:i/>
          <w:sz w:val="16"/>
          <w:szCs w:val="16"/>
        </w:rPr>
        <w:t>приймаються</w:t>
      </w:r>
      <w:proofErr w:type="spellEnd"/>
      <w:r w:rsidRPr="001B3D1C">
        <w:rPr>
          <w:i/>
          <w:sz w:val="16"/>
          <w:szCs w:val="16"/>
        </w:rPr>
        <w:t xml:space="preserve"> </w:t>
      </w:r>
      <w:proofErr w:type="spellStart"/>
      <w:r w:rsidRPr="001B3D1C">
        <w:rPr>
          <w:i/>
          <w:sz w:val="16"/>
          <w:szCs w:val="16"/>
        </w:rPr>
        <w:t>інші</w:t>
      </w:r>
      <w:proofErr w:type="spellEnd"/>
      <w:r w:rsidRPr="001B3D1C">
        <w:rPr>
          <w:i/>
          <w:sz w:val="16"/>
          <w:szCs w:val="16"/>
        </w:rPr>
        <w:t xml:space="preserve"> </w:t>
      </w:r>
      <w:proofErr w:type="spellStart"/>
      <w:r w:rsidRPr="001B3D1C">
        <w:rPr>
          <w:i/>
          <w:sz w:val="16"/>
          <w:szCs w:val="16"/>
        </w:rPr>
        <w:t>види</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зменшення</w:t>
      </w:r>
      <w:proofErr w:type="spellEnd"/>
      <w:r w:rsidRPr="001B3D1C">
        <w:rPr>
          <w:i/>
          <w:sz w:val="16"/>
          <w:szCs w:val="16"/>
        </w:rPr>
        <w:t xml:space="preserve"> </w:t>
      </w:r>
      <w:proofErr w:type="spellStart"/>
      <w:r w:rsidRPr="001B3D1C">
        <w:rPr>
          <w:i/>
          <w:sz w:val="16"/>
          <w:szCs w:val="16"/>
        </w:rPr>
        <w:t>замовленої</w:t>
      </w:r>
      <w:proofErr w:type="spellEnd"/>
      <w:r w:rsidRPr="001B3D1C">
        <w:rPr>
          <w:i/>
          <w:sz w:val="16"/>
          <w:szCs w:val="16"/>
        </w:rPr>
        <w:t xml:space="preserve"> </w:t>
      </w:r>
      <w:proofErr w:type="spellStart"/>
      <w:r w:rsidRPr="001B3D1C">
        <w:rPr>
          <w:i/>
          <w:sz w:val="16"/>
          <w:szCs w:val="16"/>
        </w:rPr>
        <w:t>загальної</w:t>
      </w:r>
      <w:proofErr w:type="spellEnd"/>
      <w:r w:rsidRPr="001B3D1C">
        <w:rPr>
          <w:i/>
          <w:sz w:val="16"/>
          <w:szCs w:val="16"/>
        </w:rPr>
        <w:t xml:space="preserve"> </w:t>
      </w:r>
      <w:proofErr w:type="spellStart"/>
      <w:r w:rsidRPr="001B3D1C">
        <w:rPr>
          <w:i/>
          <w:sz w:val="16"/>
          <w:szCs w:val="16"/>
        </w:rPr>
        <w:t>маси</w:t>
      </w:r>
      <w:proofErr w:type="spellEnd"/>
      <w:r w:rsidRPr="001B3D1C">
        <w:rPr>
          <w:i/>
          <w:sz w:val="16"/>
          <w:szCs w:val="16"/>
        </w:rPr>
        <w:t>/</w:t>
      </w:r>
      <w:proofErr w:type="spellStart"/>
      <w:r w:rsidRPr="001B3D1C">
        <w:rPr>
          <w:i/>
          <w:sz w:val="16"/>
          <w:szCs w:val="16"/>
        </w:rPr>
        <w:t>кількості</w:t>
      </w:r>
      <w:proofErr w:type="spellEnd"/>
      <w:r w:rsidRPr="001B3D1C">
        <w:rPr>
          <w:i/>
          <w:sz w:val="16"/>
          <w:szCs w:val="16"/>
        </w:rPr>
        <w:t xml:space="preserve"> </w:t>
      </w:r>
      <w:proofErr w:type="spellStart"/>
      <w:r w:rsidRPr="001B3D1C">
        <w:rPr>
          <w:i/>
          <w:sz w:val="16"/>
          <w:szCs w:val="16"/>
        </w:rPr>
        <w:t>літрів</w:t>
      </w:r>
      <w:proofErr w:type="spellEnd"/>
      <w:r w:rsidRPr="001B3D1C">
        <w:rPr>
          <w:i/>
          <w:sz w:val="16"/>
          <w:szCs w:val="16"/>
        </w:rPr>
        <w:t xml:space="preserve">. Не </w:t>
      </w:r>
      <w:proofErr w:type="spellStart"/>
      <w:r w:rsidRPr="001B3D1C">
        <w:rPr>
          <w:i/>
          <w:sz w:val="16"/>
          <w:szCs w:val="16"/>
        </w:rPr>
        <w:t>відповідність</w:t>
      </w:r>
      <w:proofErr w:type="spellEnd"/>
      <w:r w:rsidRPr="001B3D1C">
        <w:rPr>
          <w:i/>
          <w:sz w:val="16"/>
          <w:szCs w:val="16"/>
        </w:rPr>
        <w:t xml:space="preserve"> характеристик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вимогам</w:t>
      </w:r>
      <w:proofErr w:type="spellEnd"/>
      <w:r w:rsidRPr="001B3D1C">
        <w:rPr>
          <w:i/>
          <w:sz w:val="16"/>
          <w:szCs w:val="16"/>
        </w:rPr>
        <w:t xml:space="preserve"> </w:t>
      </w:r>
      <w:proofErr w:type="gramStart"/>
      <w:r w:rsidRPr="001B3D1C">
        <w:rPr>
          <w:i/>
          <w:sz w:val="16"/>
          <w:szCs w:val="16"/>
        </w:rPr>
        <w:t>до предмету</w:t>
      </w:r>
      <w:proofErr w:type="gramEnd"/>
      <w:r w:rsidRPr="001B3D1C">
        <w:rPr>
          <w:i/>
          <w:sz w:val="16"/>
          <w:szCs w:val="16"/>
        </w:rPr>
        <w:t xml:space="preserve"> </w:t>
      </w:r>
      <w:proofErr w:type="spellStart"/>
      <w:r w:rsidRPr="001B3D1C">
        <w:rPr>
          <w:i/>
          <w:sz w:val="16"/>
          <w:szCs w:val="16"/>
        </w:rPr>
        <w:t>закупівлі</w:t>
      </w:r>
      <w:proofErr w:type="spellEnd"/>
      <w:r w:rsidRPr="001B3D1C">
        <w:rPr>
          <w:i/>
          <w:sz w:val="16"/>
          <w:szCs w:val="16"/>
        </w:rPr>
        <w:t xml:space="preserve"> буде </w:t>
      </w:r>
      <w:proofErr w:type="spellStart"/>
      <w:r w:rsidRPr="001B3D1C">
        <w:rPr>
          <w:i/>
          <w:sz w:val="16"/>
          <w:szCs w:val="16"/>
        </w:rPr>
        <w:t>підставою</w:t>
      </w:r>
      <w:proofErr w:type="spellEnd"/>
      <w:r w:rsidRPr="001B3D1C">
        <w:rPr>
          <w:i/>
          <w:sz w:val="16"/>
          <w:szCs w:val="16"/>
        </w:rPr>
        <w:t xml:space="preserve"> для </w:t>
      </w:r>
      <w:proofErr w:type="spellStart"/>
      <w:r w:rsidRPr="001B3D1C">
        <w:rPr>
          <w:i/>
          <w:sz w:val="16"/>
          <w:szCs w:val="16"/>
        </w:rPr>
        <w:t>відхилення</w:t>
      </w:r>
      <w:proofErr w:type="spellEnd"/>
      <w:r w:rsidRPr="001B3D1C">
        <w:rPr>
          <w:i/>
          <w:sz w:val="16"/>
          <w:szCs w:val="16"/>
        </w:rPr>
        <w:t>.</w:t>
      </w:r>
    </w:p>
    <w:p w:rsidR="00C815C0" w:rsidRPr="002B1451" w:rsidRDefault="00C815C0" w:rsidP="00C815C0">
      <w:pPr>
        <w:pStyle w:val="17"/>
        <w:widowControl/>
        <w:spacing w:line="20" w:lineRule="atLeast"/>
        <w:jc w:val="both"/>
        <w:rPr>
          <w:i/>
          <w:sz w:val="16"/>
          <w:szCs w:val="16"/>
          <w:lang w:val="uk-UA"/>
        </w:rPr>
      </w:pPr>
      <w:r>
        <w:rPr>
          <w:i/>
          <w:sz w:val="16"/>
          <w:szCs w:val="16"/>
          <w:lang w:val="uk-UA"/>
        </w:rPr>
        <w:t xml:space="preserve">         *** У випадку, якщо умовами тендерної документації передбачено посилання на національні стандарти, що втратили чинність, Учасник повинен надати у складі тендерної пропозиції документи у відповідності до національного стандарту, який прийнято на його заміну.</w:t>
      </w:r>
    </w:p>
    <w:p w:rsidR="00C815C0" w:rsidRPr="00C815C0" w:rsidRDefault="00C815C0" w:rsidP="00C815C0">
      <w:pPr>
        <w:pStyle w:val="17"/>
        <w:tabs>
          <w:tab w:val="left" w:pos="540"/>
        </w:tabs>
        <w:jc w:val="both"/>
        <w:rPr>
          <w:b/>
          <w:i/>
          <w:sz w:val="16"/>
          <w:szCs w:val="16"/>
          <w:lang w:val="uk-UA"/>
        </w:rPr>
      </w:pPr>
      <w:r w:rsidRPr="00C815C0">
        <w:rPr>
          <w:i/>
          <w:sz w:val="16"/>
          <w:szCs w:val="16"/>
          <w:lang w:val="uk-UA"/>
        </w:rPr>
        <w:t xml:space="preserve">        ***</w:t>
      </w:r>
      <w:r w:rsidRPr="00C815C0">
        <w:rPr>
          <w:b/>
          <w:i/>
          <w:sz w:val="16"/>
          <w:szCs w:val="16"/>
          <w:lang w:val="uk-UA"/>
        </w:rPr>
        <w:t>При наданні іншого фасування, Замовником приймаються товар, що не призведе до зменшення замовленої  загальної маси/кількості літрів.</w:t>
      </w:r>
    </w:p>
    <w:p w:rsidR="00C815C0" w:rsidRDefault="00C815C0" w:rsidP="00C815C0">
      <w:pPr>
        <w:pBdr>
          <w:top w:val="nil"/>
          <w:left w:val="nil"/>
          <w:bottom w:val="nil"/>
          <w:right w:val="nil"/>
          <w:between w:val="nil"/>
        </w:pBdr>
        <w:spacing w:after="0" w:line="240" w:lineRule="auto"/>
        <w:rPr>
          <w:rFonts w:ascii="Times New Roman" w:hAnsi="Times New Roman"/>
          <w:sz w:val="24"/>
          <w:szCs w:val="24"/>
          <w:u w:val="single"/>
        </w:rPr>
      </w:pPr>
    </w:p>
    <w:p w:rsidR="00C815C0" w:rsidRPr="00644579" w:rsidRDefault="00C815C0" w:rsidP="00C815C0">
      <w:pPr>
        <w:pBdr>
          <w:top w:val="nil"/>
          <w:left w:val="nil"/>
          <w:bottom w:val="nil"/>
          <w:right w:val="nil"/>
          <w:between w:val="nil"/>
        </w:pBdr>
        <w:spacing w:after="0" w:line="240" w:lineRule="auto"/>
        <w:rPr>
          <w:rFonts w:ascii="Times New Roman" w:hAnsi="Times New Roman"/>
          <w:sz w:val="24"/>
          <w:szCs w:val="24"/>
          <w:u w:val="single"/>
        </w:rPr>
      </w:pPr>
      <w:r w:rsidRPr="00644579">
        <w:rPr>
          <w:rFonts w:ascii="Times New Roman" w:hAnsi="Times New Roman"/>
          <w:sz w:val="24"/>
          <w:szCs w:val="24"/>
          <w:u w:val="single"/>
        </w:rPr>
        <w:t>Додаткові характеристики</w:t>
      </w:r>
    </w:p>
    <w:p w:rsidR="00C815C0" w:rsidRPr="00D66594" w:rsidRDefault="00C815C0" w:rsidP="00C815C0">
      <w:pPr>
        <w:pBdr>
          <w:top w:val="nil"/>
          <w:left w:val="nil"/>
          <w:bottom w:val="nil"/>
          <w:right w:val="nil"/>
          <w:between w:val="nil"/>
        </w:pBdr>
        <w:spacing w:after="0" w:line="240" w:lineRule="auto"/>
        <w:rPr>
          <w:rFonts w:ascii="Times New Roman" w:hAnsi="Times New Roman"/>
          <w:sz w:val="24"/>
          <w:szCs w:val="24"/>
        </w:rPr>
      </w:pPr>
      <w:r w:rsidRPr="00D66594">
        <w:rPr>
          <w:rFonts w:ascii="Times New Roman" w:hAnsi="Times New Roman"/>
          <w:sz w:val="24"/>
          <w:szCs w:val="24"/>
        </w:rPr>
        <w:t>Упаковка: Багатошарові мішки ,пластикові  відра.</w:t>
      </w:r>
    </w:p>
    <w:p w:rsidR="00C815C0" w:rsidRPr="00D66594" w:rsidRDefault="00C815C0" w:rsidP="00C815C0">
      <w:pPr>
        <w:pBdr>
          <w:top w:val="nil"/>
          <w:left w:val="nil"/>
          <w:bottom w:val="nil"/>
          <w:right w:val="nil"/>
          <w:between w:val="nil"/>
        </w:pBdr>
        <w:spacing w:after="0" w:line="240" w:lineRule="auto"/>
        <w:rPr>
          <w:rFonts w:ascii="Times New Roman" w:hAnsi="Times New Roman"/>
          <w:sz w:val="24"/>
          <w:szCs w:val="24"/>
        </w:rPr>
      </w:pPr>
      <w:r w:rsidRPr="00D66594">
        <w:rPr>
          <w:rFonts w:ascii="Times New Roman" w:hAnsi="Times New Roman"/>
          <w:sz w:val="24"/>
          <w:szCs w:val="24"/>
        </w:rPr>
        <w:t>Умови зберігання й транспортування: Багатошарові мішки зберігати в сухих приміщеннях, пластикові відра при будь-якій вологості й температурі</w:t>
      </w:r>
    </w:p>
    <w:p w:rsidR="00C815C0" w:rsidRPr="007D04F4" w:rsidRDefault="00C815C0" w:rsidP="00C815C0">
      <w:pPr>
        <w:spacing w:after="0" w:line="240" w:lineRule="auto"/>
        <w:rPr>
          <w:rFonts w:ascii="Times New Roman" w:hAnsi="Times New Roman"/>
          <w:b/>
          <w:sz w:val="24"/>
          <w:szCs w:val="24"/>
        </w:rPr>
      </w:pPr>
      <w:r w:rsidRPr="007D04F4">
        <w:rPr>
          <w:rFonts w:ascii="Times New Roman" w:hAnsi="Times New Roman"/>
          <w:b/>
          <w:sz w:val="24"/>
          <w:szCs w:val="24"/>
        </w:rPr>
        <w:t>Гарантійний термін зберігання:12 місяців в багатошарових мішках, 18 місяців в пластикових відрах при умові не порушення герметичності заводської упаковки</w:t>
      </w:r>
    </w:p>
    <w:p w:rsidR="00C815C0" w:rsidRPr="00D66594" w:rsidRDefault="00C815C0" w:rsidP="00C815C0">
      <w:pPr>
        <w:pStyle w:val="17"/>
        <w:tabs>
          <w:tab w:val="left" w:pos="540"/>
        </w:tabs>
        <w:ind w:firstLine="540"/>
        <w:jc w:val="both"/>
        <w:rPr>
          <w:sz w:val="24"/>
          <w:szCs w:val="24"/>
          <w:lang w:val="uk-UA"/>
        </w:rPr>
      </w:pPr>
      <w:r w:rsidRPr="00D66594">
        <w:rPr>
          <w:sz w:val="24"/>
          <w:szCs w:val="24"/>
          <w:lang w:val="uk-UA"/>
        </w:rPr>
        <w:t xml:space="preserve">  Товар повинен відповідати діючим державним  стандартам, технічним умовам та чинному законодавству України, щодо показників  якості такого виду товару.</w:t>
      </w:r>
    </w:p>
    <w:p w:rsidR="00C815C0" w:rsidRPr="00D66594" w:rsidRDefault="00C815C0" w:rsidP="00C815C0">
      <w:pPr>
        <w:pStyle w:val="Style8"/>
        <w:widowControl/>
        <w:spacing w:line="252" w:lineRule="exact"/>
        <w:ind w:firstLine="540"/>
        <w:jc w:val="both"/>
        <w:rPr>
          <w:rFonts w:eastAsia="Calibri"/>
          <w:lang w:eastAsia="ru-RU"/>
        </w:rPr>
      </w:pPr>
      <w:r w:rsidRPr="00D66594">
        <w:rPr>
          <w:rFonts w:eastAsia="Calibri"/>
          <w:lang w:eastAsia="ru-RU"/>
        </w:rPr>
        <w:t xml:space="preserve">  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зареєстровані у встановленому порядку,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C815C0" w:rsidRPr="00D66594" w:rsidRDefault="00C815C0" w:rsidP="00C815C0">
      <w:pPr>
        <w:pStyle w:val="af3"/>
        <w:ind w:firstLine="708"/>
        <w:jc w:val="both"/>
        <w:rPr>
          <w:rFonts w:ascii="Times New Roman" w:hAnsi="Times New Roman" w:cs="Times New Roman"/>
          <w:sz w:val="24"/>
          <w:szCs w:val="24"/>
          <w:lang w:eastAsia="ru-RU"/>
        </w:rPr>
      </w:pPr>
      <w:r w:rsidRPr="00D66594">
        <w:rPr>
          <w:rFonts w:ascii="Times New Roman" w:hAnsi="Times New Roman" w:cs="Times New Roman"/>
          <w:sz w:val="24"/>
          <w:szCs w:val="24"/>
          <w:lang w:eastAsia="ru-RU"/>
        </w:rPr>
        <w:t xml:space="preserve"> Обмін товару (в разі </w:t>
      </w:r>
      <w:proofErr w:type="spellStart"/>
      <w:r w:rsidRPr="00D66594">
        <w:rPr>
          <w:rFonts w:ascii="Times New Roman" w:hAnsi="Times New Roman" w:cs="Times New Roman"/>
          <w:sz w:val="24"/>
          <w:szCs w:val="24"/>
          <w:lang w:eastAsia="ru-RU"/>
        </w:rPr>
        <w:t>пересорту</w:t>
      </w:r>
      <w:proofErr w:type="spellEnd"/>
      <w:r w:rsidRPr="00D66594">
        <w:rPr>
          <w:rFonts w:ascii="Times New Roman" w:hAnsi="Times New Roman" w:cs="Times New Roman"/>
          <w:sz w:val="24"/>
          <w:szCs w:val="24"/>
          <w:lang w:eastAsia="ru-RU"/>
        </w:rPr>
        <w:t xml:space="preserve"> товару), та повернення неякісного товару відбувається за рахунок Постачальника.</w:t>
      </w:r>
    </w:p>
    <w:p w:rsidR="00C815C0" w:rsidRPr="00D66594" w:rsidRDefault="00C815C0" w:rsidP="00C815C0">
      <w:pPr>
        <w:pStyle w:val="af3"/>
        <w:ind w:firstLine="708"/>
        <w:jc w:val="both"/>
        <w:rPr>
          <w:rFonts w:ascii="Times New Roman" w:hAnsi="Times New Roman" w:cs="Times New Roman"/>
          <w:sz w:val="24"/>
          <w:szCs w:val="24"/>
        </w:rPr>
      </w:pPr>
      <w:r w:rsidRPr="00D66594">
        <w:rPr>
          <w:rFonts w:ascii="Times New Roman" w:hAnsi="Times New Roman" w:cs="Times New Roman"/>
          <w:sz w:val="24"/>
          <w:szCs w:val="24"/>
        </w:rPr>
        <w:t>Термін придатності поставленого товару має складати не менше 80% від дати виготовлення товару.</w:t>
      </w:r>
    </w:p>
    <w:p w:rsidR="00C815C0" w:rsidRPr="00D66594" w:rsidRDefault="00C815C0" w:rsidP="00C815C0">
      <w:pPr>
        <w:pStyle w:val="af3"/>
        <w:jc w:val="both"/>
        <w:rPr>
          <w:rFonts w:ascii="Times New Roman" w:hAnsi="Times New Roman" w:cs="Times New Roman"/>
          <w:sz w:val="24"/>
          <w:szCs w:val="24"/>
          <w:lang w:eastAsia="ru-RU"/>
        </w:rPr>
      </w:pPr>
      <w:r w:rsidRPr="00D66594">
        <w:rPr>
          <w:rFonts w:ascii="Times New Roman" w:hAnsi="Times New Roman" w:cs="Times New Roman"/>
          <w:sz w:val="24"/>
          <w:szCs w:val="24"/>
          <w:lang w:eastAsia="ru-RU"/>
        </w:rPr>
        <w:tab/>
        <w:t xml:space="preserve">Транспортні видатки враховані у ціну товару. </w:t>
      </w:r>
    </w:p>
    <w:p w:rsidR="00C815C0" w:rsidRPr="00D66594" w:rsidRDefault="00C815C0" w:rsidP="00C815C0">
      <w:pPr>
        <w:pStyle w:val="af3"/>
        <w:jc w:val="both"/>
        <w:rPr>
          <w:rFonts w:ascii="Times New Roman" w:hAnsi="Times New Roman" w:cs="Times New Roman"/>
          <w:sz w:val="24"/>
          <w:szCs w:val="24"/>
        </w:rPr>
      </w:pPr>
      <w:r w:rsidRPr="00D66594">
        <w:rPr>
          <w:rFonts w:ascii="Times New Roman" w:hAnsi="Times New Roman" w:cs="Times New Roman"/>
          <w:sz w:val="24"/>
          <w:szCs w:val="24"/>
        </w:rPr>
        <w:t xml:space="preserve">            </w:t>
      </w:r>
      <w:r w:rsidRPr="00D66594">
        <w:rPr>
          <w:rStyle w:val="FontStyle15"/>
          <w:sz w:val="24"/>
          <w:szCs w:val="24"/>
        </w:rPr>
        <w:t>Мінімальна партія поставки товару становить не менше 1 000,00 грн.</w:t>
      </w:r>
    </w:p>
    <w:p w:rsidR="00C815C0" w:rsidRPr="00D66594" w:rsidRDefault="00C815C0" w:rsidP="00C815C0">
      <w:pPr>
        <w:pStyle w:val="af3"/>
        <w:ind w:firstLine="708"/>
        <w:jc w:val="both"/>
        <w:rPr>
          <w:rFonts w:ascii="Times New Roman" w:hAnsi="Times New Roman" w:cs="Times New Roman"/>
          <w:sz w:val="24"/>
          <w:szCs w:val="24"/>
          <w:lang w:eastAsia="ru-RU"/>
        </w:rPr>
      </w:pPr>
      <w:r w:rsidRPr="00D66594">
        <w:rPr>
          <w:rFonts w:ascii="Times New Roman" w:hAnsi="Times New Roman" w:cs="Times New Roman"/>
          <w:sz w:val="24"/>
          <w:szCs w:val="24"/>
          <w:lang w:eastAsia="ru-RU"/>
        </w:rPr>
        <w:t xml:space="preserve">Поставка товару здійснюється за </w:t>
      </w:r>
      <w:proofErr w:type="spellStart"/>
      <w:r w:rsidRPr="00D66594">
        <w:rPr>
          <w:rFonts w:ascii="Times New Roman" w:hAnsi="Times New Roman" w:cs="Times New Roman"/>
          <w:sz w:val="24"/>
          <w:szCs w:val="24"/>
          <w:lang w:eastAsia="ru-RU"/>
        </w:rPr>
        <w:t>адресою</w:t>
      </w:r>
      <w:proofErr w:type="spellEnd"/>
      <w:r w:rsidRPr="00D66594">
        <w:rPr>
          <w:rFonts w:ascii="Times New Roman" w:hAnsi="Times New Roman" w:cs="Times New Roman"/>
          <w:sz w:val="24"/>
          <w:szCs w:val="24"/>
          <w:lang w:eastAsia="ru-RU"/>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5 робочих днів з моменту її подачі.</w:t>
      </w:r>
    </w:p>
    <w:p w:rsidR="00C815C0" w:rsidRPr="002D3C97" w:rsidRDefault="00C815C0" w:rsidP="00C815C0">
      <w:pPr>
        <w:spacing w:after="0" w:line="240" w:lineRule="auto"/>
        <w:jc w:val="center"/>
        <w:rPr>
          <w:rFonts w:ascii="Times New Roman" w:hAnsi="Times New Roman"/>
          <w:b/>
          <w:i/>
        </w:rPr>
      </w:pPr>
    </w:p>
    <w:p w:rsidR="00C815C0" w:rsidRDefault="00C815C0" w:rsidP="00C815C0">
      <w:pPr>
        <w:spacing w:after="0" w:line="240" w:lineRule="auto"/>
        <w:rPr>
          <w:rFonts w:ascii="Times New Roman" w:hAnsi="Times New Roman"/>
          <w:sz w:val="24"/>
          <w:szCs w:val="24"/>
        </w:rPr>
      </w:pPr>
    </w:p>
    <w:p w:rsidR="00C815C0" w:rsidRPr="00D66594" w:rsidRDefault="00C815C0" w:rsidP="00C815C0">
      <w:pPr>
        <w:spacing w:after="0" w:line="240" w:lineRule="auto"/>
        <w:rPr>
          <w:rFonts w:ascii="Times New Roman" w:hAnsi="Times New Roman"/>
          <w:sz w:val="24"/>
          <w:szCs w:val="24"/>
        </w:rPr>
      </w:pPr>
    </w:p>
    <w:p w:rsidR="00C815C0" w:rsidRPr="00D66594" w:rsidRDefault="00C815C0" w:rsidP="00C815C0">
      <w:pPr>
        <w:pStyle w:val="Standard"/>
        <w:spacing w:after="0" w:line="240" w:lineRule="atLeast"/>
        <w:ind w:firstLine="567"/>
        <w:jc w:val="both"/>
        <w:rPr>
          <w:rFonts w:ascii="Times New Roman" w:eastAsia="Times New Roman" w:hAnsi="Times New Roman" w:cs="Times New Roman"/>
          <w:b/>
          <w:sz w:val="24"/>
          <w:szCs w:val="24"/>
        </w:rPr>
      </w:pPr>
      <w:r w:rsidRPr="00D66594">
        <w:rPr>
          <w:rFonts w:ascii="Times New Roman" w:hAnsi="Times New Roman" w:cs="Times New Roman"/>
          <w:b/>
          <w:sz w:val="24"/>
          <w:szCs w:val="24"/>
          <w:u w:val="single"/>
        </w:rPr>
        <w:t xml:space="preserve">Учасник у складі тендерної пропозиції повинен надати </w:t>
      </w:r>
      <w:proofErr w:type="spellStart"/>
      <w:r w:rsidRPr="00D66594">
        <w:rPr>
          <w:rFonts w:ascii="Times New Roman" w:hAnsi="Times New Roman" w:cs="Times New Roman"/>
          <w:b/>
          <w:sz w:val="24"/>
          <w:szCs w:val="24"/>
          <w:u w:val="single"/>
        </w:rPr>
        <w:t>скан</w:t>
      </w:r>
      <w:proofErr w:type="spellEnd"/>
      <w:r w:rsidRPr="00D66594">
        <w:rPr>
          <w:rFonts w:ascii="Times New Roman" w:hAnsi="Times New Roman" w:cs="Times New Roman"/>
          <w:b/>
          <w:sz w:val="24"/>
          <w:szCs w:val="24"/>
          <w:u w:val="single"/>
        </w:rPr>
        <w:t>-копії наступних документів:</w:t>
      </w:r>
      <w:r w:rsidRPr="00D66594">
        <w:rPr>
          <w:rFonts w:ascii="Times New Roman" w:eastAsia="Times New Roman" w:hAnsi="Times New Roman" w:cs="Times New Roman"/>
          <w:b/>
          <w:sz w:val="24"/>
          <w:szCs w:val="24"/>
        </w:rPr>
        <w:t xml:space="preserve"> </w:t>
      </w:r>
    </w:p>
    <w:p w:rsidR="00C815C0" w:rsidRDefault="00C815C0" w:rsidP="00C815C0">
      <w:pPr>
        <w:pStyle w:val="Standard"/>
        <w:numPr>
          <w:ilvl w:val="0"/>
          <w:numId w:val="50"/>
        </w:numPr>
        <w:spacing w:after="0" w:line="240" w:lineRule="atLeast"/>
        <w:ind w:left="0" w:firstLine="426"/>
        <w:jc w:val="both"/>
        <w:rPr>
          <w:rFonts w:ascii="Times New Roman" w:hAnsi="Times New Roman" w:cs="Times New Roman"/>
          <w:bCs/>
          <w:sz w:val="24"/>
          <w:szCs w:val="24"/>
          <w:u w:val="single"/>
        </w:rPr>
      </w:pPr>
      <w:r>
        <w:rPr>
          <w:rFonts w:ascii="Times New Roman" w:eastAsia="Times New Roman" w:hAnsi="Times New Roman" w:cs="Times New Roman"/>
          <w:b/>
          <w:sz w:val="24"/>
          <w:szCs w:val="24"/>
        </w:rPr>
        <w:t>К</w:t>
      </w:r>
      <w:r w:rsidRPr="00D66594">
        <w:rPr>
          <w:rFonts w:ascii="Times New Roman" w:eastAsia="Times New Roman" w:hAnsi="Times New Roman" w:cs="Times New Roman"/>
          <w:b/>
          <w:sz w:val="24"/>
          <w:szCs w:val="24"/>
        </w:rPr>
        <w:t xml:space="preserve">опію сертифікату відповідності </w:t>
      </w:r>
      <w:r>
        <w:rPr>
          <w:rFonts w:ascii="Times New Roman" w:eastAsia="Times New Roman" w:hAnsi="Times New Roman" w:cs="Times New Roman"/>
          <w:b/>
          <w:sz w:val="24"/>
          <w:szCs w:val="24"/>
        </w:rPr>
        <w:t>та</w:t>
      </w:r>
      <w:r w:rsidRPr="00D665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або сертифікату </w:t>
      </w:r>
      <w:r w:rsidRPr="00D66594">
        <w:rPr>
          <w:rFonts w:ascii="Times New Roman" w:eastAsia="Times New Roman" w:hAnsi="Times New Roman" w:cs="Times New Roman"/>
          <w:b/>
          <w:sz w:val="24"/>
          <w:szCs w:val="24"/>
        </w:rPr>
        <w:t xml:space="preserve">якості  </w:t>
      </w:r>
      <w:r>
        <w:rPr>
          <w:rFonts w:ascii="Times New Roman" w:eastAsia="Times New Roman" w:hAnsi="Times New Roman" w:cs="Times New Roman"/>
          <w:b/>
          <w:sz w:val="24"/>
          <w:szCs w:val="24"/>
        </w:rPr>
        <w:t>та/</w:t>
      </w:r>
      <w:r w:rsidRPr="00D66594">
        <w:rPr>
          <w:rFonts w:ascii="Times New Roman" w:eastAsia="Times New Roman" w:hAnsi="Times New Roman" w:cs="Times New Roman"/>
          <w:b/>
          <w:sz w:val="24"/>
          <w:szCs w:val="24"/>
        </w:rPr>
        <w:t>або інший документ виданий акредитованим органом, що підтверджує відповідність ДСТУ.</w:t>
      </w:r>
    </w:p>
    <w:p w:rsidR="00C815C0" w:rsidRPr="00F53E15" w:rsidRDefault="00C815C0" w:rsidP="00C815C0">
      <w:pPr>
        <w:pStyle w:val="Standard"/>
        <w:numPr>
          <w:ilvl w:val="0"/>
          <w:numId w:val="50"/>
        </w:numPr>
        <w:spacing w:after="0" w:line="240" w:lineRule="atLeast"/>
        <w:ind w:left="0" w:firstLine="426"/>
        <w:jc w:val="both"/>
        <w:rPr>
          <w:rFonts w:ascii="Times New Roman" w:hAnsi="Times New Roman" w:cs="Times New Roman"/>
          <w:bCs/>
          <w:sz w:val="24"/>
          <w:szCs w:val="24"/>
        </w:rPr>
      </w:pPr>
      <w:r w:rsidRPr="00F53E15">
        <w:rPr>
          <w:rFonts w:ascii="Times New Roman" w:hAnsi="Times New Roman" w:cs="Times New Roman"/>
          <w:bCs/>
          <w:sz w:val="24"/>
          <w:szCs w:val="24"/>
        </w:rPr>
        <w:t>Протоколи випробувань виданий акредитованим органом (</w:t>
      </w:r>
      <w:r w:rsidRPr="00F53E15">
        <w:rPr>
          <w:rFonts w:ascii="Times New Roman" w:hAnsi="Times New Roman" w:cs="Times New Roman"/>
          <w:b/>
          <w:bCs/>
          <w:sz w:val="24"/>
          <w:szCs w:val="24"/>
        </w:rPr>
        <w:t>наданий(і) документ(и) повинен(ні) містити інформацію  про ступінь водонепроникності</w:t>
      </w:r>
      <w:r w:rsidRPr="00F53E15">
        <w:rPr>
          <w:rFonts w:ascii="Times New Roman" w:hAnsi="Times New Roman" w:cs="Times New Roman"/>
          <w:bCs/>
          <w:sz w:val="24"/>
          <w:szCs w:val="24"/>
        </w:rPr>
        <w:t>).</w:t>
      </w:r>
    </w:p>
    <w:p w:rsidR="00C815C0" w:rsidRPr="005D1094" w:rsidRDefault="007725E8" w:rsidP="00C815C0">
      <w:pPr>
        <w:pStyle w:val="Standard"/>
        <w:numPr>
          <w:ilvl w:val="0"/>
          <w:numId w:val="50"/>
        </w:numPr>
        <w:spacing w:after="0" w:line="240" w:lineRule="atLeast"/>
        <w:ind w:left="0" w:firstLine="426"/>
        <w:jc w:val="both"/>
        <w:rPr>
          <w:rFonts w:ascii="Times New Roman" w:hAnsi="Times New Roman" w:cs="Times New Roman"/>
          <w:bCs/>
          <w:sz w:val="24"/>
          <w:szCs w:val="24"/>
        </w:rPr>
      </w:pPr>
      <w:r w:rsidRPr="007725E8">
        <w:rPr>
          <w:rFonts w:ascii="Times New Roman" w:hAnsi="Times New Roman"/>
          <w:sz w:val="24"/>
          <w:szCs w:val="24"/>
        </w:rPr>
        <w:t>Сертифікат на систему управління якості ДСТУ ISO 9001</w:t>
      </w:r>
      <w:r w:rsidR="00C815C0" w:rsidRPr="005D1094">
        <w:rPr>
          <w:rFonts w:ascii="Times New Roman" w:hAnsi="Times New Roman"/>
          <w:sz w:val="24"/>
          <w:szCs w:val="24"/>
        </w:rPr>
        <w:t>.</w:t>
      </w:r>
    </w:p>
    <w:p w:rsidR="00C815C0" w:rsidRPr="00C815C0" w:rsidRDefault="00C815C0" w:rsidP="00C815C0">
      <w:pPr>
        <w:spacing w:after="0" w:line="240" w:lineRule="auto"/>
        <w:jc w:val="both"/>
        <w:rPr>
          <w:rFonts w:ascii="Times New Roman" w:eastAsia="SimSun" w:hAnsi="Times New Roman"/>
          <w:sz w:val="24"/>
          <w:szCs w:val="24"/>
          <w:lang w:eastAsia="ar-SA"/>
        </w:rPr>
      </w:pPr>
      <w:r>
        <w:rPr>
          <w:rFonts w:ascii="Times New Roman" w:hAnsi="Times New Roman"/>
          <w:color w:val="000000"/>
          <w:sz w:val="24"/>
          <w:szCs w:val="24"/>
        </w:rPr>
        <w:t xml:space="preserve">       4.  </w:t>
      </w:r>
      <w:r w:rsidRPr="00C815C0">
        <w:rPr>
          <w:rFonts w:ascii="Times New Roman" w:hAnsi="Times New Roman"/>
          <w:color w:val="000000"/>
          <w:sz w:val="24"/>
          <w:szCs w:val="24"/>
        </w:rPr>
        <w:t>Інформацію про походження та виробника товару. Якщо Учасник є виробником товару, необхідно надати інформацією про зазначене, у вигляді довідки в довільній формі. 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Pr="00C815C0">
        <w:rPr>
          <w:rFonts w:ascii="Times New Roman" w:hAnsi="Times New Roman"/>
          <w:color w:val="000000"/>
          <w:sz w:val="24"/>
          <w:szCs w:val="24"/>
          <w:lang w:eastAsia="ru-RU"/>
        </w:rPr>
        <w:t>.</w:t>
      </w:r>
      <w:r w:rsidRPr="00C815C0">
        <w:rPr>
          <w:rFonts w:ascii="Times New Roman" w:eastAsia="SimSun" w:hAnsi="Times New Roman"/>
          <w:sz w:val="24"/>
          <w:szCs w:val="24"/>
          <w:lang w:eastAsia="ar-SA"/>
        </w:rPr>
        <w:t xml:space="preserve">   </w:t>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C815C0">
        <w:rPr>
          <w:rStyle w:val="FontStyle15"/>
          <w:b/>
          <w:i/>
          <w:sz w:val="24"/>
          <w:szCs w:val="24"/>
        </w:rPr>
        <w:t>Гідроізоляційні суміші та домішки до бетону</w:t>
      </w:r>
      <w:r w:rsidR="00B049E7" w:rsidRPr="00F93E24">
        <w:rPr>
          <w:rStyle w:val="FontStyle15"/>
          <w:b/>
          <w:i/>
          <w:sz w:val="24"/>
          <w:szCs w:val="24"/>
        </w:rPr>
        <w:t xml:space="preserve"> </w:t>
      </w:r>
      <w:r w:rsidR="00E65136">
        <w:rPr>
          <w:rFonts w:ascii="Times New Roman" w:hAnsi="Times New Roman"/>
          <w:b/>
          <w:i/>
          <w:sz w:val="24"/>
          <w:szCs w:val="24"/>
        </w:rPr>
        <w:t>за кодом CPV</w:t>
      </w:r>
      <w:r w:rsidR="00B049E7" w:rsidRPr="00F93E24">
        <w:rPr>
          <w:rFonts w:ascii="Times New Roman" w:hAnsi="Times New Roman"/>
          <w:b/>
          <w:i/>
          <w:sz w:val="24"/>
          <w:szCs w:val="24"/>
        </w:rPr>
        <w:t xml:space="preserve"> за ДК 021:2015 </w:t>
      </w:r>
      <w:r w:rsidR="00C815C0">
        <w:rPr>
          <w:rFonts w:ascii="Times New Roman" w:hAnsi="Times New Roman"/>
          <w:b/>
          <w:i/>
          <w:sz w:val="24"/>
          <w:szCs w:val="24"/>
        </w:rPr>
        <w:t>44110000-4 Конструкційні матеріали</w:t>
      </w:r>
      <w:r w:rsidR="005310BE">
        <w:rPr>
          <w:rFonts w:ascii="Times New Roman" w:hAnsi="Times New Roman"/>
          <w:b/>
          <w:i/>
          <w:sz w:val="24"/>
          <w:szCs w:val="24"/>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Pr="00BE087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AF3D64" w:rsidRDefault="00B049E7" w:rsidP="00AF3D64">
      <w:pPr>
        <w:pStyle w:val="Style7"/>
        <w:widowControl/>
        <w:numPr>
          <w:ilvl w:val="1"/>
          <w:numId w:val="1"/>
        </w:numPr>
        <w:tabs>
          <w:tab w:val="clear" w:pos="1080"/>
          <w:tab w:val="num" w:pos="851"/>
        </w:tabs>
        <w:spacing w:line="252" w:lineRule="exact"/>
        <w:ind w:left="0" w:firstLine="709"/>
        <w:jc w:val="both"/>
      </w:pPr>
      <w:r w:rsidRPr="00AF3D64">
        <w:t xml:space="preserve">Поставка </w:t>
      </w:r>
      <w:r w:rsidR="00AF3D64" w:rsidRPr="001043AC">
        <w:rPr>
          <w:rStyle w:val="FontStyle15"/>
          <w:sz w:val="24"/>
          <w:szCs w:val="24"/>
        </w:rPr>
        <w:t xml:space="preserve">Товару здійснюється на умовах DDP (в редакції Інкотермс 2020) на склад Замовника за </w:t>
      </w:r>
      <w:proofErr w:type="spellStart"/>
      <w:r w:rsidR="00AF3D64" w:rsidRPr="001043AC">
        <w:rPr>
          <w:rStyle w:val="FontStyle15"/>
          <w:sz w:val="24"/>
          <w:szCs w:val="24"/>
        </w:rPr>
        <w:t>адресою</w:t>
      </w:r>
      <w:proofErr w:type="spellEnd"/>
      <w:r w:rsidR="00AF3D64" w:rsidRPr="001043AC">
        <w:rPr>
          <w:rStyle w:val="FontStyle15"/>
          <w:sz w:val="24"/>
          <w:szCs w:val="24"/>
        </w:rPr>
        <w:t xml:space="preserve"> м. Черкаси, вул. Гетьмана Сагайдачного, 12 в межах заявки на придбання та видаткової, товарно-транспортної накладної протягом </w:t>
      </w:r>
      <w:r w:rsidR="00C815C0">
        <w:rPr>
          <w:rStyle w:val="FontStyle15"/>
          <w:sz w:val="24"/>
          <w:szCs w:val="24"/>
        </w:rPr>
        <w:t>5</w:t>
      </w:r>
      <w:r w:rsidR="00AF3D64" w:rsidRPr="001043AC">
        <w:rPr>
          <w:rStyle w:val="FontStyle15"/>
          <w:sz w:val="24"/>
          <w:szCs w:val="24"/>
        </w:rPr>
        <w:t xml:space="preserve"> (</w:t>
      </w:r>
      <w:r w:rsidR="00C815C0">
        <w:rPr>
          <w:rStyle w:val="FontStyle15"/>
          <w:sz w:val="24"/>
          <w:szCs w:val="24"/>
        </w:rPr>
        <w:t>п’яти</w:t>
      </w:r>
      <w:r w:rsidR="00AF3D64" w:rsidRPr="001043AC">
        <w:rPr>
          <w:rStyle w:val="FontStyle15"/>
          <w:sz w:val="24"/>
          <w:szCs w:val="24"/>
        </w:rPr>
        <w:t xml:space="preserve">) робочих днів </w:t>
      </w:r>
      <w:r w:rsidR="00AF3D64" w:rsidRPr="001043AC">
        <w:rPr>
          <w:rStyle w:val="FontStyle15"/>
          <w:color w:val="000000"/>
          <w:sz w:val="24"/>
          <w:szCs w:val="24"/>
        </w:rPr>
        <w:t xml:space="preserve">з дня отримання </w:t>
      </w:r>
      <w:r w:rsidR="00AF3D64" w:rsidRPr="001043AC">
        <w:rPr>
          <w:rStyle w:val="FontStyle15"/>
          <w:sz w:val="24"/>
          <w:szCs w:val="24"/>
        </w:rPr>
        <w:t>Постачальником заявки від Замовника</w:t>
      </w:r>
      <w:r w:rsidR="00AF3D64" w:rsidRPr="001043AC">
        <w:rPr>
          <w:rStyle w:val="FontStyle15"/>
          <w:color w:val="000000"/>
          <w:sz w:val="24"/>
          <w:szCs w:val="24"/>
        </w:rPr>
        <w:t xml:space="preserve">. Замовлення здійснюється в залежності від потреб </w:t>
      </w:r>
      <w:r w:rsidR="00AF3D64">
        <w:rPr>
          <w:rStyle w:val="FontStyle15"/>
          <w:color w:val="000000"/>
          <w:sz w:val="24"/>
          <w:szCs w:val="24"/>
        </w:rPr>
        <w:t xml:space="preserve">- </w:t>
      </w:r>
      <w:r w:rsidR="00AF3D64" w:rsidRPr="001043AC">
        <w:rPr>
          <w:rStyle w:val="FontStyle15"/>
          <w:color w:val="000000"/>
          <w:sz w:val="24"/>
          <w:szCs w:val="24"/>
        </w:rPr>
        <w:t xml:space="preserve"> партіями</w:t>
      </w:r>
      <w:r w:rsidR="00AF3D64" w:rsidRPr="001043AC">
        <w:t xml:space="preserve"> . Заявка підписується </w:t>
      </w:r>
      <w:r w:rsidR="00AF3D64">
        <w:t xml:space="preserve">Замовником та скріплюється печаткою, </w:t>
      </w:r>
      <w:proofErr w:type="spellStart"/>
      <w:r w:rsidR="00AF3D64">
        <w:t>с</w:t>
      </w:r>
      <w:r w:rsidR="00AF3D64" w:rsidRPr="001043AC">
        <w:t>кан</w:t>
      </w:r>
      <w:proofErr w:type="spellEnd"/>
      <w:r w:rsidR="00AF3D64" w:rsidRPr="001043AC">
        <w:t xml:space="preserve">-копія </w:t>
      </w:r>
      <w:r w:rsidR="00AF3D64">
        <w:t xml:space="preserve">відповідної </w:t>
      </w:r>
      <w:r w:rsidR="00AF3D64" w:rsidRPr="001043AC">
        <w:t>заявки направля</w:t>
      </w:r>
      <w:r w:rsidR="00AF3D64">
        <w:t>є</w:t>
      </w:r>
      <w:r w:rsidR="00AF3D64" w:rsidRPr="001043AC">
        <w:t xml:space="preserve">ться Постачальнику у вигляді вкладеного файлу електронною поштою з адреси: </w:t>
      </w:r>
      <w:r w:rsidR="00AF3D64" w:rsidRPr="001043AC">
        <w:rPr>
          <w:u w:val="single"/>
        </w:rPr>
        <w:t>liliyasp@ukr.net</w:t>
      </w:r>
      <w:r w:rsidR="00AF3D64" w:rsidRPr="001043AC">
        <w:t xml:space="preserve">  або </w:t>
      </w:r>
      <w:r w:rsidR="00AF3D64" w:rsidRPr="001043AC">
        <w:rPr>
          <w:u w:val="single"/>
        </w:rPr>
        <w:t>ck.vodokanal@gmail.com</w:t>
      </w:r>
      <w:r w:rsidR="00AF3D64" w:rsidRPr="001043AC">
        <w:t xml:space="preserve"> </w:t>
      </w:r>
      <w:r w:rsidR="00AF3D64">
        <w:t xml:space="preserve">                                       </w:t>
      </w:r>
      <w:r w:rsidR="00AF3D64" w:rsidRPr="001043AC">
        <w:t xml:space="preserve">на адресу: </w:t>
      </w:r>
      <w:r w:rsidR="00AF3D64">
        <w:t xml:space="preserve">  _______ </w:t>
      </w:r>
      <w:r w:rsidR="00C815C0">
        <w:t>. Мінімальна партія становить не менше 1000,00 грн.</w:t>
      </w:r>
    </w:p>
    <w:p w:rsidR="00FC6A89" w:rsidRPr="00AF3D64" w:rsidRDefault="00FC6A89" w:rsidP="00AF3D64">
      <w:pPr>
        <w:widowControl w:val="0"/>
        <w:numPr>
          <w:ilvl w:val="1"/>
          <w:numId w:val="1"/>
        </w:numPr>
        <w:tabs>
          <w:tab w:val="num" w:pos="851"/>
        </w:tabs>
        <w:suppressAutoHyphens/>
        <w:autoSpaceDE w:val="0"/>
        <w:spacing w:after="0" w:line="252" w:lineRule="exact"/>
        <w:ind w:left="0" w:firstLine="735"/>
        <w:jc w:val="both"/>
        <w:rPr>
          <w:rFonts w:ascii="Times New Roman" w:hAnsi="Times New Roman"/>
          <w:sz w:val="24"/>
          <w:szCs w:val="24"/>
          <w:lang w:eastAsia="ar-SA"/>
        </w:rPr>
      </w:pPr>
      <w:r w:rsidRPr="00AF3D64">
        <w:rPr>
          <w:rFonts w:ascii="Times New Roman" w:hAnsi="Times New Roman"/>
          <w:sz w:val="24"/>
          <w:szCs w:val="24"/>
          <w:lang w:eastAsia="ar-SA"/>
        </w:rPr>
        <w:t>Право власності на поставлену партію товарів переходить від Постачальник</w:t>
      </w:r>
      <w:r w:rsidR="00612DFB" w:rsidRPr="00AF3D64">
        <w:rPr>
          <w:rFonts w:ascii="Times New Roman" w:hAnsi="Times New Roman"/>
          <w:sz w:val="24"/>
          <w:szCs w:val="24"/>
          <w:lang w:eastAsia="ar-SA"/>
        </w:rPr>
        <w:t>а</w:t>
      </w:r>
      <w:r w:rsidRPr="00AF3D64">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sidRPr="00AF3D64">
        <w:rPr>
          <w:rFonts w:ascii="Times New Roman" w:hAnsi="Times New Roman"/>
          <w:sz w:val="24"/>
          <w:szCs w:val="24"/>
          <w:lang w:eastAsia="ar-SA"/>
        </w:rPr>
        <w:t xml:space="preserve"> </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B049E7" w:rsidRDefault="00FC6A89" w:rsidP="00B049E7">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w:t>
      </w:r>
      <w:r w:rsidRPr="001E6BC6">
        <w:rPr>
          <w:rFonts w:ascii="Times New Roman" w:hAnsi="Times New Roman"/>
          <w:sz w:val="24"/>
          <w:szCs w:val="24"/>
        </w:rPr>
        <w:t>.</w:t>
      </w:r>
    </w:p>
    <w:p w:rsidR="00B049E7" w:rsidRPr="001E6BC6" w:rsidRDefault="00B049E7" w:rsidP="00BE0879">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00195458">
        <w:rPr>
          <w:bCs/>
          <w:color w:val="000000"/>
        </w:rPr>
        <w:t xml:space="preserve"> </w:t>
      </w:r>
      <w:r w:rsidR="00C815C0" w:rsidRPr="00D66594">
        <w:rPr>
          <w:rFonts w:eastAsia="Calibri"/>
          <w:lang w:eastAsia="ru-RU"/>
        </w:rPr>
        <w:t xml:space="preserve">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зареєстровані у встановленому порядку, а </w:t>
      </w:r>
      <w:r w:rsidR="00C815C0" w:rsidRPr="00D66594">
        <w:rPr>
          <w:rFonts w:eastAsia="Calibri"/>
          <w:lang w:eastAsia="ru-RU"/>
        </w:rPr>
        <w:lastRenderedPageBreak/>
        <w:t>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r w:rsidR="00195458">
        <w:rPr>
          <w:bCs/>
          <w:color w:val="000000"/>
        </w:rPr>
        <w:t>.</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r w:rsidR="00C815C0">
        <w:rPr>
          <w:rFonts w:ascii="Times New Roman" w:hAnsi="Times New Roman"/>
          <w:sz w:val="24"/>
          <w:szCs w:val="24"/>
        </w:rPr>
        <w:t xml:space="preserve"> </w:t>
      </w:r>
      <w:r w:rsidR="00C815C0" w:rsidRPr="00C815C0">
        <w:rPr>
          <w:rFonts w:ascii="Times New Roman" w:hAnsi="Times New Roman"/>
          <w:b/>
          <w:sz w:val="24"/>
          <w:szCs w:val="24"/>
        </w:rPr>
        <w:t>Термін придатності поставленого товару має складати не менше 80% від дати виготовлення товару</w:t>
      </w:r>
      <w:r w:rsidR="00C815C0">
        <w:rPr>
          <w:rFonts w:ascii="Times New Roman" w:hAnsi="Times New Roman"/>
          <w:b/>
          <w:sz w:val="24"/>
          <w:szCs w:val="24"/>
        </w:rPr>
        <w:t>.</w:t>
      </w:r>
      <w:r w:rsidR="005E063C">
        <w:rPr>
          <w:rFonts w:ascii="Times New Roman" w:hAnsi="Times New Roman"/>
          <w:b/>
          <w:sz w:val="24"/>
          <w:szCs w:val="24"/>
        </w:rPr>
        <w:t xml:space="preserve"> Гарантійний термін зберігання _______</w:t>
      </w:r>
      <w:r w:rsidR="005E063C" w:rsidRPr="007D04F4">
        <w:rPr>
          <w:rFonts w:ascii="Times New Roman" w:hAnsi="Times New Roman"/>
          <w:b/>
          <w:sz w:val="24"/>
          <w:szCs w:val="24"/>
        </w:rPr>
        <w:t xml:space="preserve"> місяців в багатошарових мішках, </w:t>
      </w:r>
      <w:r w:rsidR="005E063C">
        <w:rPr>
          <w:rFonts w:ascii="Times New Roman" w:hAnsi="Times New Roman"/>
          <w:b/>
          <w:sz w:val="24"/>
          <w:szCs w:val="24"/>
        </w:rPr>
        <w:t>______</w:t>
      </w:r>
      <w:r w:rsidR="005E063C" w:rsidRPr="007D04F4">
        <w:rPr>
          <w:rFonts w:ascii="Times New Roman" w:hAnsi="Times New Roman"/>
          <w:b/>
          <w:sz w:val="24"/>
          <w:szCs w:val="24"/>
        </w:rPr>
        <w:t>місяців в пластикових відрах при умові не порушення герметичності заводської упаковки</w:t>
      </w:r>
      <w:r w:rsidR="005E063C">
        <w:rPr>
          <w:rFonts w:ascii="Times New Roman" w:hAnsi="Times New Roman"/>
          <w:b/>
          <w:sz w:val="24"/>
          <w:szCs w:val="24"/>
        </w:rPr>
        <w:t>.</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w:t>
      </w:r>
      <w:r w:rsidR="009D03AA">
        <w:t>7</w:t>
      </w:r>
      <w:r>
        <w:t>.</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w:t>
      </w:r>
      <w:r w:rsidR="0064197B">
        <w:rPr>
          <w:spacing w:val="2"/>
        </w:rPr>
        <w:t>5</w:t>
      </w:r>
      <w:r>
        <w:rPr>
          <w:spacing w:val="2"/>
        </w:rPr>
        <w:t>.</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BE0879">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B049E7" w:rsidRPr="00C36958" w:rsidRDefault="00B049E7" w:rsidP="00195458">
      <w:pPr>
        <w:spacing w:after="0" w:line="20" w:lineRule="atLeast"/>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1F4DAE" w:rsidRDefault="0059139E" w:rsidP="0059139E">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bookmarkStart w:id="16" w:name="_GoBack"/>
      <w:r w:rsidR="00DF6D19" w:rsidRPr="00F76773">
        <w:rPr>
          <w:rStyle w:val="FontStyle15"/>
          <w:bCs/>
          <w:sz w:val="24"/>
          <w:szCs w:val="24"/>
        </w:rPr>
        <w:t xml:space="preserve">Розрахунок за товар Замовником здійснюється протягом 10 (десяти) </w:t>
      </w:r>
      <w:r w:rsidR="00DF6D19">
        <w:rPr>
          <w:rStyle w:val="FontStyle15"/>
          <w:bCs/>
          <w:sz w:val="24"/>
          <w:szCs w:val="24"/>
        </w:rPr>
        <w:t>робочих</w:t>
      </w:r>
      <w:r w:rsidR="00DF6D19" w:rsidRPr="00F76773">
        <w:rPr>
          <w:rStyle w:val="FontStyle15"/>
          <w:bCs/>
          <w:sz w:val="24"/>
          <w:szCs w:val="24"/>
        </w:rPr>
        <w:t xml:space="preserve"> днів з дати фактичного отримання Товару від Постачальника та підписаної </w:t>
      </w:r>
      <w:r w:rsidR="00DF6D19">
        <w:rPr>
          <w:rStyle w:val="FontStyle15"/>
          <w:bCs/>
          <w:sz w:val="24"/>
          <w:szCs w:val="24"/>
        </w:rPr>
        <w:t xml:space="preserve">відповідної </w:t>
      </w:r>
      <w:r w:rsidR="00DF6D19" w:rsidRPr="00F76773">
        <w:rPr>
          <w:rStyle w:val="FontStyle15"/>
          <w:bCs/>
          <w:sz w:val="24"/>
          <w:szCs w:val="24"/>
        </w:rPr>
        <w:t>товар</w:t>
      </w:r>
      <w:r w:rsidR="00DF6D19">
        <w:rPr>
          <w:rStyle w:val="FontStyle15"/>
          <w:bCs/>
          <w:sz w:val="24"/>
          <w:szCs w:val="24"/>
        </w:rPr>
        <w:t>н</w:t>
      </w:r>
      <w:r w:rsidR="00DF6D19" w:rsidRPr="00F76773">
        <w:rPr>
          <w:rStyle w:val="FontStyle15"/>
          <w:bCs/>
          <w:sz w:val="24"/>
          <w:szCs w:val="24"/>
        </w:rPr>
        <w:t>о-транспортної накладн</w:t>
      </w:r>
      <w:r w:rsidR="00DF6D19">
        <w:rPr>
          <w:rStyle w:val="FontStyle15"/>
          <w:bCs/>
          <w:sz w:val="24"/>
          <w:szCs w:val="24"/>
        </w:rPr>
        <w:t>ої</w:t>
      </w:r>
      <w:r w:rsidR="00DF6D19">
        <w:rPr>
          <w:rFonts w:ascii="Times New Roman" w:eastAsia="Calibri" w:hAnsi="Times New Roman"/>
          <w:sz w:val="24"/>
          <w:szCs w:val="24"/>
        </w:rPr>
        <w:t>.</w:t>
      </w:r>
    </w:p>
    <w:bookmarkEnd w:id="16"/>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w:t>
      </w:r>
      <w:r w:rsidR="0064197B">
        <w:rPr>
          <w:rStyle w:val="FontStyle15"/>
          <w:rFonts w:eastAsia="Calibri"/>
          <w:sz w:val="24"/>
          <w:szCs w:val="24"/>
        </w:rPr>
        <w:t>9</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w:t>
      </w:r>
      <w:r w:rsidR="00A9190D">
        <w:rPr>
          <w:rStyle w:val="FontStyle15"/>
          <w:rFonts w:eastAsia="Calibri"/>
          <w:sz w:val="24"/>
          <w:szCs w:val="24"/>
        </w:rPr>
        <w:t>1</w:t>
      </w:r>
      <w:r>
        <w:rPr>
          <w:rStyle w:val="FontStyle15"/>
          <w:rFonts w:eastAsia="Calibri"/>
          <w:sz w:val="24"/>
          <w:szCs w:val="24"/>
        </w:rPr>
        <w:t>.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w:t>
      </w:r>
      <w:r w:rsidRPr="00CD65D0">
        <w:lastRenderedPageBreak/>
        <w:t>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195458">
        <w:rPr>
          <w:rFonts w:ascii="Times New Roman" w:hAnsi="Times New Roman"/>
          <w:sz w:val="24"/>
          <w:szCs w:val="24"/>
          <w:lang w:val="ru-RU" w:eastAsia="ar-SA"/>
        </w:rPr>
        <w:t>03</w:t>
      </w:r>
      <w:r w:rsidRPr="00AD49FB">
        <w:rPr>
          <w:rFonts w:ascii="Times New Roman" w:hAnsi="Times New Roman"/>
          <w:sz w:val="24"/>
          <w:szCs w:val="24"/>
          <w:lang w:eastAsia="ar-SA"/>
        </w:rPr>
        <w:t>.202</w:t>
      </w:r>
      <w:r w:rsidR="00195458">
        <w:rPr>
          <w:rFonts w:ascii="Times New Roman" w:hAnsi="Times New Roman"/>
          <w:sz w:val="24"/>
          <w:szCs w:val="24"/>
          <w:lang w:eastAsia="ar-SA"/>
        </w:rPr>
        <w:t>5</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w:t>
      </w:r>
      <w:r w:rsidRPr="00CD65D0">
        <w:rPr>
          <w:rFonts w:ascii="Times New Roman" w:hAnsi="Times New Roman"/>
          <w:sz w:val="24"/>
          <w:szCs w:val="24"/>
          <w:lang w:eastAsia="ar-SA"/>
        </w:rPr>
        <w:lastRenderedPageBreak/>
        <w:t>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w:t>
      </w:r>
      <w:r w:rsidRPr="008C6122">
        <w:rPr>
          <w:rFonts w:ascii="Times New Roman" w:hAnsi="Times New Roman"/>
          <w:sz w:val="24"/>
          <w:szCs w:val="24"/>
          <w:lang w:eastAsia="en-US"/>
        </w:rPr>
        <w:lastRenderedPageBreak/>
        <w:t>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Сторони повністю приймають відповідальність за дотримання гарантій і вимог даного </w:t>
      </w:r>
      <w:r w:rsidRPr="00CD65D0">
        <w:rPr>
          <w:rFonts w:ascii="Times New Roman" w:hAnsi="Times New Roman"/>
          <w:sz w:val="24"/>
          <w:szCs w:val="24"/>
          <w:lang w:eastAsia="ar-SA"/>
        </w:rPr>
        <w:lastRenderedPageBreak/>
        <w:t>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DF6D19" w:rsidRDefault="00FC6A89" w:rsidP="00DF6D19">
      <w:pPr>
        <w:rPr>
          <w:rFonts w:ascii="Times New Roman" w:hAnsi="Times New Roman"/>
          <w:sz w:val="24"/>
          <w:szCs w:val="24"/>
          <w:lang w:eastAsia="ar-SA"/>
        </w:rPr>
      </w:pPr>
    </w:p>
    <w:p w:rsidR="00FC6A89" w:rsidRPr="00184746" w:rsidRDefault="00FC6A89" w:rsidP="0059139E">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15262F" w:rsidRPr="00D8618E" w:rsidTr="00DA2B86">
        <w:tc>
          <w:tcPr>
            <w:tcW w:w="675" w:type="dxa"/>
          </w:tcPr>
          <w:p w:rsidR="0015262F"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15262F">
              <w:rPr>
                <w:rFonts w:ascii="Times New Roman" w:eastAsiaTheme="minorHAnsi" w:hAnsi="Times New Roman"/>
                <w:sz w:val="24"/>
                <w:szCs w:val="24"/>
                <w:lang w:eastAsia="en-US"/>
              </w:rPr>
              <w:t>.</w:t>
            </w:r>
          </w:p>
        </w:tc>
        <w:tc>
          <w:tcPr>
            <w:tcW w:w="8896" w:type="dxa"/>
          </w:tcPr>
          <w:p w:rsidR="0015262F" w:rsidRPr="00505B62" w:rsidRDefault="0015262F" w:rsidP="003C4C9F">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w:t>
            </w:r>
            <w:r w:rsidR="003C4C9F">
              <w:rPr>
                <w:rFonts w:ascii="Times New Roman" w:eastAsiaTheme="minorHAnsi" w:hAnsi="Times New Roman" w:cstheme="minorBidi"/>
                <w:sz w:val="24"/>
                <w:szCs w:val="24"/>
                <w:lang w:eastAsia="ru-RU"/>
              </w:rPr>
              <w:t>12-13</w:t>
            </w:r>
            <w:r w:rsidRPr="0015262F">
              <w:rPr>
                <w:rFonts w:ascii="Times New Roman" w:eastAsiaTheme="minorHAnsi" w:hAnsi="Times New Roman" w:cstheme="minorBidi"/>
                <w:sz w:val="24"/>
                <w:szCs w:val="24"/>
                <w:lang w:eastAsia="ru-RU"/>
              </w:rPr>
              <w:t xml:space="preserve"> тендерної документації)</w:t>
            </w:r>
          </w:p>
        </w:tc>
      </w:tr>
      <w:tr w:rsidR="00C34F9E" w:rsidRPr="00D8618E" w:rsidTr="00DA2B86">
        <w:tc>
          <w:tcPr>
            <w:tcW w:w="675" w:type="dxa"/>
          </w:tcPr>
          <w:p w:rsidR="00C34F9E"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F66B0">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DF66B0">
              <w:rPr>
                <w:rFonts w:ascii="Times New Roman" w:eastAsiaTheme="minorHAnsi" w:hAnsi="Times New Roman"/>
                <w:sz w:val="24"/>
                <w:szCs w:val="24"/>
                <w:lang w:eastAsia="en-US"/>
              </w:rPr>
              <w:t>18</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DF66B0"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1C" w:rsidRDefault="00A4631C" w:rsidP="00496EA4">
      <w:pPr>
        <w:spacing w:after="0" w:line="240" w:lineRule="auto"/>
      </w:pPr>
      <w:r>
        <w:separator/>
      </w:r>
    </w:p>
  </w:endnote>
  <w:endnote w:type="continuationSeparator" w:id="0">
    <w:p w:rsidR="00A4631C" w:rsidRDefault="00A4631C"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402C13" w:rsidRDefault="00402C13">
        <w:pPr>
          <w:pStyle w:val="ab"/>
          <w:jc w:val="right"/>
        </w:pPr>
        <w:r>
          <w:fldChar w:fldCharType="begin"/>
        </w:r>
        <w:r>
          <w:instrText>PAGE   \* MERGEFORMAT</w:instrText>
        </w:r>
        <w:r>
          <w:fldChar w:fldCharType="separate"/>
        </w:r>
        <w:r w:rsidR="00531819" w:rsidRPr="00531819">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1C" w:rsidRDefault="00A4631C" w:rsidP="00496EA4">
      <w:pPr>
        <w:spacing w:after="0" w:line="240" w:lineRule="auto"/>
      </w:pPr>
      <w:r>
        <w:separator/>
      </w:r>
    </w:p>
  </w:footnote>
  <w:footnote w:type="continuationSeparator" w:id="0">
    <w:p w:rsidR="00A4631C" w:rsidRDefault="00A4631C"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7DF3730"/>
    <w:multiLevelType w:val="hybridMultilevel"/>
    <w:tmpl w:val="F5D0C83C"/>
    <w:lvl w:ilvl="0" w:tplc="FBAA4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41720"/>
    <w:multiLevelType w:val="hybridMultilevel"/>
    <w:tmpl w:val="B6069B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FD7A10"/>
    <w:multiLevelType w:val="hybridMultilevel"/>
    <w:tmpl w:val="D3ECB3BA"/>
    <w:lvl w:ilvl="0" w:tplc="75FA584C">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9315632"/>
    <w:multiLevelType w:val="hybridMultilevel"/>
    <w:tmpl w:val="767E2B20"/>
    <w:lvl w:ilvl="0" w:tplc="93DAAE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43DF1383"/>
    <w:multiLevelType w:val="multilevel"/>
    <w:tmpl w:val="9E3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3"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42B0ABA"/>
    <w:multiLevelType w:val="hybridMultilevel"/>
    <w:tmpl w:val="5CB4D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9"/>
  </w:num>
  <w:num w:numId="7">
    <w:abstractNumId w:val="29"/>
  </w:num>
  <w:num w:numId="8">
    <w:abstractNumId w:val="22"/>
  </w:num>
  <w:num w:numId="9">
    <w:abstractNumId w:val="35"/>
  </w:num>
  <w:num w:numId="10">
    <w:abstractNumId w:val="44"/>
  </w:num>
  <w:num w:numId="11">
    <w:abstractNumId w:val="16"/>
  </w:num>
  <w:num w:numId="12">
    <w:abstractNumId w:val="19"/>
  </w:num>
  <w:num w:numId="13">
    <w:abstractNumId w:val="17"/>
  </w:num>
  <w:num w:numId="14">
    <w:abstractNumId w:val="15"/>
  </w:num>
  <w:num w:numId="15">
    <w:abstractNumId w:val="36"/>
  </w:num>
  <w:num w:numId="16">
    <w:abstractNumId w:val="11"/>
  </w:num>
  <w:num w:numId="17">
    <w:abstractNumId w:val="48"/>
  </w:num>
  <w:num w:numId="18">
    <w:abstractNumId w:val="46"/>
  </w:num>
  <w:num w:numId="19">
    <w:abstractNumId w:val="31"/>
  </w:num>
  <w:num w:numId="20">
    <w:abstractNumId w:val="18"/>
  </w:num>
  <w:num w:numId="21">
    <w:abstractNumId w:val="49"/>
  </w:num>
  <w:num w:numId="22">
    <w:abstractNumId w:val="37"/>
  </w:num>
  <w:num w:numId="23">
    <w:abstractNumId w:val="7"/>
  </w:num>
  <w:num w:numId="24">
    <w:abstractNumId w:val="9"/>
  </w:num>
  <w:num w:numId="25">
    <w:abstractNumId w:val="45"/>
  </w:num>
  <w:num w:numId="26">
    <w:abstractNumId w:val="23"/>
  </w:num>
  <w:num w:numId="27">
    <w:abstractNumId w:val="27"/>
  </w:num>
  <w:num w:numId="28">
    <w:abstractNumId w:val="24"/>
  </w:num>
  <w:num w:numId="29">
    <w:abstractNumId w:val="38"/>
  </w:num>
  <w:num w:numId="30">
    <w:abstractNumId w:val="25"/>
  </w:num>
  <w:num w:numId="31">
    <w:abstractNumId w:val="40"/>
  </w:num>
  <w:num w:numId="32">
    <w:abstractNumId w:val="42"/>
  </w:num>
  <w:num w:numId="33">
    <w:abstractNumId w:val="21"/>
  </w:num>
  <w:num w:numId="34">
    <w:abstractNumId w:val="47"/>
  </w:num>
  <w:num w:numId="35">
    <w:abstractNumId w:val="8"/>
  </w:num>
  <w:num w:numId="36">
    <w:abstractNumId w:val="32"/>
  </w:num>
  <w:num w:numId="37">
    <w:abstractNumId w:val="41"/>
  </w:num>
  <w:num w:numId="38">
    <w:abstractNumId w:val="34"/>
  </w:num>
  <w:num w:numId="39">
    <w:abstractNumId w:val="28"/>
  </w:num>
  <w:num w:numId="40">
    <w:abstractNumId w:val="13"/>
  </w:num>
  <w:num w:numId="41">
    <w:abstractNumId w:val="12"/>
  </w:num>
  <w:num w:numId="42">
    <w:abstractNumId w:val="50"/>
  </w:num>
  <w:num w:numId="43">
    <w:abstractNumId w:val="51"/>
  </w:num>
  <w:num w:numId="44">
    <w:abstractNumId w:val="33"/>
  </w:num>
  <w:num w:numId="45">
    <w:abstractNumId w:val="10"/>
  </w:num>
  <w:num w:numId="46">
    <w:abstractNumId w:val="14"/>
  </w:num>
  <w:num w:numId="47">
    <w:abstractNumId w:val="43"/>
  </w:num>
  <w:num w:numId="48">
    <w:abstractNumId w:val="30"/>
  </w:num>
  <w:num w:numId="49">
    <w:abstractNumId w:val="26"/>
  </w:num>
  <w:num w:numId="5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15B"/>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133"/>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58FB"/>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39E"/>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458"/>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D1C"/>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0633"/>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49D5"/>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2C3E"/>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1A33"/>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8F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3D1"/>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47FD"/>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798"/>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C9F"/>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2C13"/>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EE5"/>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837"/>
    <w:rsid w:val="00476B60"/>
    <w:rsid w:val="00476ED2"/>
    <w:rsid w:val="004778BF"/>
    <w:rsid w:val="00477910"/>
    <w:rsid w:val="00477927"/>
    <w:rsid w:val="00480131"/>
    <w:rsid w:val="0048022F"/>
    <w:rsid w:val="00480E1A"/>
    <w:rsid w:val="00481EF8"/>
    <w:rsid w:val="004822A3"/>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0BE"/>
    <w:rsid w:val="005315F4"/>
    <w:rsid w:val="00531819"/>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18AD"/>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63C"/>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197B"/>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A11"/>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EEA"/>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5E8"/>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C5D"/>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4F4"/>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1D0"/>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6B49"/>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4C9"/>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518"/>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3AA"/>
    <w:rsid w:val="009D0C37"/>
    <w:rsid w:val="009D0CC1"/>
    <w:rsid w:val="009D1572"/>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600A"/>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694"/>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31C"/>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0D"/>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30CD"/>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594"/>
    <w:rsid w:val="00AE5DB9"/>
    <w:rsid w:val="00AE6371"/>
    <w:rsid w:val="00AE6704"/>
    <w:rsid w:val="00AF0F2F"/>
    <w:rsid w:val="00AF1A74"/>
    <w:rsid w:val="00AF1FC2"/>
    <w:rsid w:val="00AF21F3"/>
    <w:rsid w:val="00AF32C4"/>
    <w:rsid w:val="00AF36A9"/>
    <w:rsid w:val="00AF3D64"/>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382"/>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5AAD"/>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37785"/>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5C0"/>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2A7A"/>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2F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4542"/>
    <w:rsid w:val="00CB52F4"/>
    <w:rsid w:val="00CB6331"/>
    <w:rsid w:val="00CB7638"/>
    <w:rsid w:val="00CB77B6"/>
    <w:rsid w:val="00CC1596"/>
    <w:rsid w:val="00CC1D0B"/>
    <w:rsid w:val="00CC2AC3"/>
    <w:rsid w:val="00CC3550"/>
    <w:rsid w:val="00CC418C"/>
    <w:rsid w:val="00CC47C9"/>
    <w:rsid w:val="00CC5A83"/>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1C11"/>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6F7A"/>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6B0"/>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202"/>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136"/>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6D9E"/>
    <w:rsid w:val="00FC7A23"/>
    <w:rsid w:val="00FD02C8"/>
    <w:rsid w:val="00FD04EA"/>
    <w:rsid w:val="00FD09D1"/>
    <w:rsid w:val="00FD0A0D"/>
    <w:rsid w:val="00FD0A24"/>
    <w:rsid w:val="00FD136E"/>
    <w:rsid w:val="00FD1542"/>
    <w:rsid w:val="00FD1D70"/>
    <w:rsid w:val="00FD2BD1"/>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6300"/>
    <w:rsid w:val="00FE69DE"/>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uiPriority w:val="99"/>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qFormat/>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AE68-3C82-4E4D-A334-DA009B0A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5171</TotalTime>
  <Pages>1</Pages>
  <Words>15065</Words>
  <Characters>85876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645</cp:revision>
  <cp:lastPrinted>2024-04-12T11:00:00Z</cp:lastPrinted>
  <dcterms:created xsi:type="dcterms:W3CDTF">2023-03-21T12:17:00Z</dcterms:created>
  <dcterms:modified xsi:type="dcterms:W3CDTF">2024-04-23T11:01:00Z</dcterms:modified>
</cp:coreProperties>
</file>