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8D63DA">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в особі директора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9642D0"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70272F">
        <w:rPr>
          <w:rFonts w:eastAsia="Arial"/>
          <w:b w:val="0"/>
          <w:color w:val="000000"/>
          <w:sz w:val="22"/>
          <w:szCs w:val="22"/>
          <w:lang w:eastAsia="ru-RU"/>
        </w:rPr>
        <w:t xml:space="preserve"> зобов’</w:t>
      </w:r>
      <w:r w:rsidR="0053290E" w:rsidRPr="003505B0">
        <w:rPr>
          <w:rFonts w:eastAsia="Arial"/>
          <w:b w:val="0"/>
          <w:color w:val="000000"/>
          <w:sz w:val="22"/>
          <w:szCs w:val="22"/>
          <w:lang w:eastAsia="ru-RU"/>
        </w:rPr>
        <w:t xml:space="preserve">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9E2A72">
        <w:rPr>
          <w:rFonts w:eastAsia="Arial"/>
          <w:b w:val="0"/>
          <w:color w:val="000000"/>
          <w:sz w:val="22"/>
          <w:szCs w:val="22"/>
          <w:lang w:eastAsia="ru-RU"/>
        </w:rPr>
        <w:t xml:space="preserve">: </w:t>
      </w:r>
      <w:r w:rsidR="009642D0" w:rsidRPr="009642D0">
        <w:rPr>
          <w:sz w:val="24"/>
          <w:szCs w:val="24"/>
          <w:bdr w:val="none" w:sz="0" w:space="0" w:color="auto" w:frame="1"/>
        </w:rPr>
        <w:t xml:space="preserve">Пробірка типу </w:t>
      </w:r>
      <w:proofErr w:type="spellStart"/>
      <w:r w:rsidR="009642D0" w:rsidRPr="009642D0">
        <w:rPr>
          <w:sz w:val="24"/>
          <w:szCs w:val="24"/>
          <w:bdr w:val="none" w:sz="0" w:space="0" w:color="auto" w:frame="1"/>
        </w:rPr>
        <w:t>Eppendorf</w:t>
      </w:r>
      <w:proofErr w:type="spellEnd"/>
      <w:r w:rsidR="009642D0" w:rsidRPr="009642D0">
        <w:rPr>
          <w:sz w:val="24"/>
          <w:szCs w:val="24"/>
          <w:bdr w:val="none" w:sz="0" w:space="0" w:color="auto" w:frame="1"/>
        </w:rPr>
        <w:t xml:space="preserve">, 1,5 </w:t>
      </w:r>
      <w:proofErr w:type="spellStart"/>
      <w:r w:rsidR="009642D0" w:rsidRPr="009642D0">
        <w:rPr>
          <w:sz w:val="24"/>
          <w:szCs w:val="24"/>
          <w:bdr w:val="none" w:sz="0" w:space="0" w:color="auto" w:frame="1"/>
        </w:rPr>
        <w:t>мл</w:t>
      </w:r>
      <w:proofErr w:type="spellEnd"/>
      <w:r w:rsidR="009642D0" w:rsidRPr="009642D0">
        <w:rPr>
          <w:sz w:val="24"/>
          <w:szCs w:val="24"/>
          <w:bdr w:val="none" w:sz="0" w:space="0" w:color="auto" w:frame="1"/>
        </w:rPr>
        <w:t xml:space="preserve">, з кришкою, із застібкою, з градуюванням, з полем для нотаток, не стерильна, невільно від </w:t>
      </w:r>
      <w:proofErr w:type="spellStart"/>
      <w:r w:rsidR="009642D0" w:rsidRPr="009642D0">
        <w:rPr>
          <w:sz w:val="24"/>
          <w:szCs w:val="24"/>
          <w:bdr w:val="none" w:sz="0" w:space="0" w:color="auto" w:frame="1"/>
        </w:rPr>
        <w:t>ДНКаз</w:t>
      </w:r>
      <w:proofErr w:type="spellEnd"/>
      <w:r w:rsidR="009642D0" w:rsidRPr="009642D0">
        <w:rPr>
          <w:sz w:val="24"/>
          <w:szCs w:val="24"/>
          <w:bdr w:val="none" w:sz="0" w:space="0" w:color="auto" w:frame="1"/>
        </w:rPr>
        <w:t xml:space="preserve">, </w:t>
      </w:r>
      <w:proofErr w:type="spellStart"/>
      <w:r w:rsidR="009642D0" w:rsidRPr="009642D0">
        <w:rPr>
          <w:sz w:val="24"/>
          <w:szCs w:val="24"/>
          <w:bdr w:val="none" w:sz="0" w:space="0" w:color="auto" w:frame="1"/>
        </w:rPr>
        <w:t>РНКаз</w:t>
      </w:r>
      <w:proofErr w:type="spellEnd"/>
      <w:r w:rsidR="009642D0" w:rsidRPr="009642D0">
        <w:rPr>
          <w:sz w:val="24"/>
          <w:szCs w:val="24"/>
          <w:bdr w:val="none" w:sz="0" w:space="0" w:color="auto" w:frame="1"/>
        </w:rPr>
        <w:t xml:space="preserve">, ДНК людини, Пробірка для забору капілярної крові, 0,25 </w:t>
      </w:r>
      <w:proofErr w:type="spellStart"/>
      <w:r w:rsidR="009642D0" w:rsidRPr="009642D0">
        <w:rPr>
          <w:sz w:val="24"/>
          <w:szCs w:val="24"/>
          <w:bdr w:val="none" w:sz="0" w:space="0" w:color="auto" w:frame="1"/>
        </w:rPr>
        <w:t>мл</w:t>
      </w:r>
      <w:proofErr w:type="spellEnd"/>
      <w:r w:rsidR="009642D0" w:rsidRPr="009642D0">
        <w:rPr>
          <w:sz w:val="24"/>
          <w:szCs w:val="24"/>
          <w:bdr w:val="none" w:sz="0" w:space="0" w:color="auto" w:frame="1"/>
        </w:rPr>
        <w:t>, ЕДТА К3, бузкова кришка, з капіляром 8х42 мм (</w:t>
      </w:r>
      <w:proofErr w:type="spellStart"/>
      <w:r w:rsidR="009642D0" w:rsidRPr="009642D0">
        <w:rPr>
          <w:bCs/>
          <w:color w:val="000000"/>
          <w:sz w:val="24"/>
          <w:szCs w:val="24"/>
        </w:rPr>
        <w:t>ДК</w:t>
      </w:r>
      <w:proofErr w:type="spellEnd"/>
      <w:r w:rsidR="009642D0" w:rsidRPr="009642D0">
        <w:rPr>
          <w:bCs/>
          <w:color w:val="000000"/>
          <w:sz w:val="24"/>
          <w:szCs w:val="24"/>
        </w:rPr>
        <w:t xml:space="preserve"> 021:2015 </w:t>
      </w:r>
      <w:r w:rsidR="009642D0" w:rsidRPr="009642D0">
        <w:rPr>
          <w:color w:val="000000"/>
          <w:sz w:val="24"/>
          <w:szCs w:val="24"/>
          <w:bdr w:val="none" w:sz="0" w:space="0" w:color="auto" w:frame="1"/>
          <w:shd w:val="clear" w:color="auto" w:fill="FDFEFD"/>
        </w:rPr>
        <w:t>33190000-8</w:t>
      </w:r>
      <w:r w:rsidR="009642D0" w:rsidRPr="009642D0">
        <w:rPr>
          <w:color w:val="777777"/>
          <w:sz w:val="24"/>
          <w:szCs w:val="24"/>
          <w:shd w:val="clear" w:color="auto" w:fill="FDFEFD"/>
        </w:rPr>
        <w:t> - </w:t>
      </w:r>
      <w:r w:rsidR="009642D0" w:rsidRPr="009642D0">
        <w:rPr>
          <w:color w:val="000000"/>
          <w:sz w:val="24"/>
          <w:szCs w:val="24"/>
          <w:bdr w:val="none" w:sz="0" w:space="0" w:color="auto" w:frame="1"/>
          <w:shd w:val="clear" w:color="auto" w:fill="FDFEFD"/>
        </w:rPr>
        <w:t>Медичне обладнання та вироби медичного призначення різні</w:t>
      </w:r>
      <w:r w:rsidR="009642D0" w:rsidRPr="009642D0">
        <w:rPr>
          <w:sz w:val="24"/>
          <w:szCs w:val="24"/>
          <w:bdr w:val="none" w:sz="0" w:space="0" w:color="auto" w:frame="1"/>
        </w:rPr>
        <w:t>)</w:t>
      </w:r>
      <w:r w:rsidR="003505B0" w:rsidRPr="009642D0">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AB2DF5" w:rsidRDefault="00EF37C0" w:rsidP="00AB2DF5">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2C6852" w:rsidRPr="0053290E" w:rsidRDefault="002C6852" w:rsidP="00EF37C0">
      <w:pPr>
        <w:widowControl w:val="0"/>
        <w:spacing w:after="0" w:line="240" w:lineRule="auto"/>
        <w:contextualSpacing/>
        <w:jc w:val="both"/>
        <w:rPr>
          <w:rFonts w:ascii="Times New Roman" w:eastAsia="Arial" w:hAnsi="Times New Roman" w:cs="Times New Roman"/>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lastRenderedPageBreak/>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AB2DF5">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821E37">
        <w:rPr>
          <w:rFonts w:ascii="Times New Roman" w:hAnsi="Times New Roman"/>
          <w:sz w:val="24"/>
          <w:szCs w:val="24"/>
        </w:rPr>
        <w:t>Казимира 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D63726" w:rsidRDefault="00D63726"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w:t>
      </w:r>
      <w:r w:rsidR="0053290E" w:rsidRPr="0053290E">
        <w:rPr>
          <w:rFonts w:ascii="Times New Roman" w:eastAsia="Arial" w:hAnsi="Times New Roman" w:cs="Times New Roman"/>
          <w:color w:val="000000"/>
          <w:kern w:val="0"/>
          <w:lang w:eastAsia="ru-RU"/>
        </w:rPr>
        <w:lastRenderedPageBreak/>
        <w:t xml:space="preserve">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4629A0" w:rsidRDefault="004629A0"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lastRenderedPageBreak/>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 xml:space="preserve">Цей Договір набуває чинності з моменту його підписання Сторонами </w:t>
      </w:r>
      <w:r w:rsidR="00821E37">
        <w:rPr>
          <w:rFonts w:ascii="Times New Roman" w:eastAsia="Arial" w:hAnsi="Times New Roman" w:cs="Times New Roman"/>
          <w:color w:val="000000"/>
          <w:kern w:val="0"/>
          <w:lang w:eastAsia="ru-RU"/>
        </w:rPr>
        <w:t>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4629A0">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lastRenderedPageBreak/>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AA24D6" w:rsidRDefault="0053290E" w:rsidP="0053290E">
            <w:pPr>
              <w:spacing w:after="0" w:line="240" w:lineRule="auto"/>
              <w:rPr>
                <w:rFonts w:ascii="Times New Roman" w:eastAsia="Arial" w:hAnsi="Times New Roman" w:cs="Times New Roman"/>
                <w:b/>
                <w:kern w:val="0"/>
                <w:sz w:val="16"/>
                <w:szCs w:val="16"/>
                <w:lang w:eastAsia="ru-RU"/>
              </w:rPr>
            </w:pPr>
          </w:p>
          <w:p w:rsidR="003505B0" w:rsidRDefault="003505B0" w:rsidP="00AA24D6">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AA24D6">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Default="003505B0" w:rsidP="00AA24D6">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D954A0" w:rsidRPr="00D954A0" w:rsidRDefault="00D954A0" w:rsidP="00AA24D6">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B67ED0">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р/р UA513375460000026001055048931</w:t>
            </w:r>
          </w:p>
          <w:p w:rsidR="00D954A0" w:rsidRPr="004D7FC5" w:rsidRDefault="00D954A0" w:rsidP="00D954A0">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 АТ КБ «Приватбанк»</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МФО</w:t>
            </w:r>
            <w:r>
              <w:rPr>
                <w:rFonts w:ascii="Times New Roman" w:hAnsi="Times New Roman" w:cs="Times New Roman"/>
                <w:color w:val="000000" w:themeColor="text1"/>
              </w:rPr>
              <w:t xml:space="preserve"> </w:t>
            </w:r>
            <w:r w:rsidRPr="004D7FC5">
              <w:rPr>
                <w:rFonts w:ascii="Times New Roman" w:hAnsi="Times New Roman" w:cs="Times New Roman"/>
                <w:color w:val="000000" w:themeColor="text1"/>
              </w:rPr>
              <w:t xml:space="preserve">337546   </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ІПН 020074818017</w:t>
            </w:r>
          </w:p>
          <w:p w:rsidR="00D954A0" w:rsidRDefault="00D954A0" w:rsidP="00D954A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716B1" w:rsidRDefault="00B67ED0" w:rsidP="00AA24D6">
            <w:pPr>
              <w:spacing w:after="0" w:line="240" w:lineRule="auto"/>
              <w:rPr>
                <w:rFonts w:ascii="Times New Roman" w:hAnsi="Times New Roman" w:cs="Times New Roman"/>
                <w:color w:val="000000"/>
                <w:lang w:val="ru-RU"/>
              </w:rPr>
            </w:pPr>
            <w:r>
              <w:rPr>
                <w:rFonts w:ascii="Times New Roman" w:hAnsi="Times New Roman" w:cs="Times New Roman"/>
                <w:color w:val="000000"/>
                <w:lang w:val="ru-RU"/>
              </w:rPr>
              <w:t>___________________</w:t>
            </w:r>
          </w:p>
          <w:p w:rsidR="00B67ED0" w:rsidRPr="00D954A0" w:rsidRDefault="00B67ED0" w:rsidP="00AA24D6">
            <w:pPr>
              <w:spacing w:after="0" w:line="240" w:lineRule="auto"/>
              <w:rPr>
                <w:rFonts w:ascii="Times New Roman" w:hAnsi="Times New Roman" w:cs="Times New Roman"/>
                <w:color w:val="000000"/>
                <w:lang w:val="ru-RU"/>
              </w:rPr>
            </w:pP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lastRenderedPageBreak/>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B67ED0" w:rsidRDefault="00B67ED0"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__________________</w:t>
            </w:r>
          </w:p>
          <w:p w:rsidR="00B67ED0" w:rsidRPr="0053290E" w:rsidRDefault="00B67ED0"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E2ADE" w:rsidRDefault="005E2ADE" w:rsidP="00284E38">
      <w:pPr>
        <w:spacing w:line="254" w:lineRule="auto"/>
        <w:ind w:left="6372" w:firstLine="708"/>
        <w:rPr>
          <w:rFonts w:ascii="Times New Roman" w:eastAsia="Arial" w:hAnsi="Times New Roman" w:cs="Times New Roman"/>
          <w:color w:val="000000"/>
          <w:kern w:val="0"/>
          <w:lang w:eastAsia="ru-RU"/>
        </w:rPr>
      </w:pPr>
    </w:p>
    <w:p w:rsidR="005E2ADE" w:rsidRDefault="005E2ADE" w:rsidP="00284E38">
      <w:pPr>
        <w:spacing w:line="254" w:lineRule="auto"/>
        <w:ind w:left="6372" w:firstLine="708"/>
        <w:rPr>
          <w:rFonts w:ascii="Times New Roman" w:eastAsia="Arial" w:hAnsi="Times New Roman" w:cs="Times New Roman"/>
          <w:color w:val="000000"/>
          <w:kern w:val="0"/>
          <w:lang w:eastAsia="ru-RU"/>
        </w:rPr>
      </w:pPr>
    </w:p>
    <w:p w:rsidR="005E2ADE" w:rsidRDefault="005E2ADE" w:rsidP="00284E38">
      <w:pPr>
        <w:spacing w:line="254" w:lineRule="auto"/>
        <w:ind w:left="6372" w:firstLine="708"/>
        <w:rPr>
          <w:rFonts w:ascii="Times New Roman" w:eastAsia="Arial" w:hAnsi="Times New Roman" w:cs="Times New Roman"/>
          <w:color w:val="000000"/>
          <w:kern w:val="0"/>
          <w:lang w:eastAsia="ru-RU"/>
        </w:rPr>
      </w:pPr>
    </w:p>
    <w:p w:rsidR="0053290E" w:rsidRPr="00341DD6" w:rsidRDefault="0053290E" w:rsidP="00284E38">
      <w:pPr>
        <w:spacing w:line="254" w:lineRule="auto"/>
        <w:ind w:left="6372" w:firstLine="70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w:t>
      </w:r>
      <w:r w:rsidR="00284E38">
        <w:rPr>
          <w:rFonts w:ascii="Times New Roman" w:eastAsia="Arial" w:hAnsi="Times New Roman" w:cs="Times New Roman"/>
          <w:color w:val="000000"/>
          <w:kern w:val="0"/>
          <w:lang w:eastAsia="ru-RU"/>
        </w:rPr>
        <w:t xml:space="preserve">про закупівлю </w:t>
      </w:r>
      <w:r w:rsidR="00B67ED0">
        <w:rPr>
          <w:rFonts w:ascii="Times New Roman" w:eastAsia="Arial" w:hAnsi="Times New Roman" w:cs="Times New Roman"/>
          <w:color w:val="000000"/>
          <w:kern w:val="0"/>
          <w:lang w:eastAsia="ru-RU"/>
        </w:rPr>
        <w:t>№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593E62" w:rsidRDefault="00593E62" w:rsidP="00593E62">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593E62" w:rsidRDefault="00593E62" w:rsidP="00593E62">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593E62" w:rsidRDefault="00593E62" w:rsidP="00593E62">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593E62" w:rsidRDefault="00593E62" w:rsidP="00593E62">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593E62" w:rsidRPr="004D7FC5" w:rsidRDefault="00593E62" w:rsidP="00593E62">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B67ED0">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р/р UA513375460000026001055048931</w:t>
            </w:r>
          </w:p>
          <w:p w:rsidR="00D954A0" w:rsidRPr="004D7FC5" w:rsidRDefault="00D954A0" w:rsidP="00D954A0">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 АТ КБ «Приватбанк»</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МФО</w:t>
            </w:r>
            <w:r>
              <w:rPr>
                <w:rFonts w:ascii="Times New Roman" w:hAnsi="Times New Roman" w:cs="Times New Roman"/>
                <w:color w:val="000000" w:themeColor="text1"/>
              </w:rPr>
              <w:t xml:space="preserve"> </w:t>
            </w:r>
            <w:r w:rsidRPr="004D7FC5">
              <w:rPr>
                <w:rFonts w:ascii="Times New Roman" w:hAnsi="Times New Roman" w:cs="Times New Roman"/>
                <w:color w:val="000000" w:themeColor="text1"/>
              </w:rPr>
              <w:t xml:space="preserve">337546   </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D954A0" w:rsidRDefault="00D954A0" w:rsidP="00D954A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ІПН 020074818017</w:t>
            </w:r>
          </w:p>
          <w:p w:rsidR="00B67ED0" w:rsidRDefault="00D954A0" w:rsidP="0001744F">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B2571A" w:rsidRPr="00D954A0" w:rsidRDefault="00B67ED0" w:rsidP="0001744F">
            <w:pPr>
              <w:rPr>
                <w:rFonts w:ascii="Times New Roman" w:hAnsi="Times New Roman" w:cs="Times New Roman"/>
                <w:color w:val="000000"/>
                <w:lang w:val="ru-RU"/>
              </w:rPr>
            </w:pPr>
            <w:r>
              <w:rPr>
                <w:rFonts w:ascii="Times New Roman" w:hAnsi="Times New Roman" w:cs="Times New Roman"/>
                <w:color w:val="000000"/>
                <w:lang w:val="ru-RU"/>
              </w:rPr>
              <w:t>________________</w:t>
            </w: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F716B1" w:rsidRDefault="00B2571A" w:rsidP="0001744F">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67ED0"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__________________</w:t>
            </w:r>
          </w:p>
          <w:p w:rsidR="00B67ED0" w:rsidRPr="0053290E" w:rsidRDefault="00B67ED0"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771902">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105AA4"/>
    <w:rsid w:val="00196ABA"/>
    <w:rsid w:val="001E3DDB"/>
    <w:rsid w:val="001F3A22"/>
    <w:rsid w:val="002265F4"/>
    <w:rsid w:val="002418DE"/>
    <w:rsid w:val="00263B2D"/>
    <w:rsid w:val="0027186C"/>
    <w:rsid w:val="00284E38"/>
    <w:rsid w:val="002B02A9"/>
    <w:rsid w:val="002B5B3F"/>
    <w:rsid w:val="002C6852"/>
    <w:rsid w:val="002D3C88"/>
    <w:rsid w:val="00303599"/>
    <w:rsid w:val="00312D97"/>
    <w:rsid w:val="00341DD6"/>
    <w:rsid w:val="003505B0"/>
    <w:rsid w:val="003550EF"/>
    <w:rsid w:val="003642AE"/>
    <w:rsid w:val="00367C23"/>
    <w:rsid w:val="00373D28"/>
    <w:rsid w:val="00383933"/>
    <w:rsid w:val="003B26C8"/>
    <w:rsid w:val="00402BD8"/>
    <w:rsid w:val="004629A0"/>
    <w:rsid w:val="004A137B"/>
    <w:rsid w:val="004F2B8E"/>
    <w:rsid w:val="00521671"/>
    <w:rsid w:val="0053290E"/>
    <w:rsid w:val="00541FBE"/>
    <w:rsid w:val="00566C4B"/>
    <w:rsid w:val="005707D3"/>
    <w:rsid w:val="00593E62"/>
    <w:rsid w:val="005C72DF"/>
    <w:rsid w:val="005D379A"/>
    <w:rsid w:val="005E2ADE"/>
    <w:rsid w:val="005F2099"/>
    <w:rsid w:val="005F6F49"/>
    <w:rsid w:val="005F7B16"/>
    <w:rsid w:val="006251D3"/>
    <w:rsid w:val="00626D05"/>
    <w:rsid w:val="00660AB3"/>
    <w:rsid w:val="006A2911"/>
    <w:rsid w:val="006C364D"/>
    <w:rsid w:val="006E4AE8"/>
    <w:rsid w:val="006F2249"/>
    <w:rsid w:val="0070272F"/>
    <w:rsid w:val="00711B8F"/>
    <w:rsid w:val="00771902"/>
    <w:rsid w:val="00790A48"/>
    <w:rsid w:val="007E0C67"/>
    <w:rsid w:val="007F420B"/>
    <w:rsid w:val="008204FB"/>
    <w:rsid w:val="00821E37"/>
    <w:rsid w:val="00826234"/>
    <w:rsid w:val="00847F67"/>
    <w:rsid w:val="008D63DA"/>
    <w:rsid w:val="00905156"/>
    <w:rsid w:val="009642D0"/>
    <w:rsid w:val="00966B5B"/>
    <w:rsid w:val="00972E13"/>
    <w:rsid w:val="00986843"/>
    <w:rsid w:val="009D119D"/>
    <w:rsid w:val="009E2A72"/>
    <w:rsid w:val="009F2D43"/>
    <w:rsid w:val="009F5D43"/>
    <w:rsid w:val="00A07874"/>
    <w:rsid w:val="00A27D81"/>
    <w:rsid w:val="00A715CB"/>
    <w:rsid w:val="00A93650"/>
    <w:rsid w:val="00AA24D6"/>
    <w:rsid w:val="00AB2DF5"/>
    <w:rsid w:val="00AB66FE"/>
    <w:rsid w:val="00B01152"/>
    <w:rsid w:val="00B01FDF"/>
    <w:rsid w:val="00B03801"/>
    <w:rsid w:val="00B06C9D"/>
    <w:rsid w:val="00B167DF"/>
    <w:rsid w:val="00B2571A"/>
    <w:rsid w:val="00B67ED0"/>
    <w:rsid w:val="00B85ED6"/>
    <w:rsid w:val="00B86E0B"/>
    <w:rsid w:val="00B95503"/>
    <w:rsid w:val="00BA1660"/>
    <w:rsid w:val="00BB385B"/>
    <w:rsid w:val="00BD5DB5"/>
    <w:rsid w:val="00C70EC1"/>
    <w:rsid w:val="00C9236D"/>
    <w:rsid w:val="00CF5E70"/>
    <w:rsid w:val="00D231B3"/>
    <w:rsid w:val="00D33BA2"/>
    <w:rsid w:val="00D6033B"/>
    <w:rsid w:val="00D63726"/>
    <w:rsid w:val="00D954A0"/>
    <w:rsid w:val="00DE5E1C"/>
    <w:rsid w:val="00DF330B"/>
    <w:rsid w:val="00E431B1"/>
    <w:rsid w:val="00E66533"/>
    <w:rsid w:val="00EF2D1D"/>
    <w:rsid w:val="00EF37C0"/>
    <w:rsid w:val="00F37135"/>
    <w:rsid w:val="00F54566"/>
    <w:rsid w:val="00F61CE8"/>
    <w:rsid w:val="00F67A6E"/>
    <w:rsid w:val="00F716B1"/>
    <w:rsid w:val="00FA2400"/>
    <w:rsid w:val="00FA29BE"/>
    <w:rsid w:val="00FA6549"/>
    <w:rsid w:val="00FD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3254</Words>
  <Characters>18549</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42</cp:revision>
  <dcterms:created xsi:type="dcterms:W3CDTF">2023-03-21T12:41:00Z</dcterms:created>
  <dcterms:modified xsi:type="dcterms:W3CDTF">2024-03-19T07:45:00Z</dcterms:modified>
</cp:coreProperties>
</file>