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7B7295" w:rsidRDefault="007B7295" w:rsidP="002D2D8B">
            <w:pPr>
              <w:jc w:val="both"/>
              <w:rPr>
                <w:lang w:val="en-US"/>
              </w:rPr>
            </w:pPr>
            <w:r>
              <w:rPr>
                <w:lang w:val="en-US"/>
              </w:rPr>
              <w:t>286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2D2D8B" w:rsidP="001013D7">
            <w:pPr>
              <w:jc w:val="both"/>
            </w:pPr>
            <w:r>
              <w:rPr>
                <w:lang w:val="en-US"/>
              </w:rPr>
              <w:t>0</w:t>
            </w:r>
            <w:r w:rsidR="007B7295">
              <w:rPr>
                <w:lang w:val="en-US"/>
              </w:rPr>
              <w:t>5</w:t>
            </w:r>
            <w:r>
              <w:t>.10</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AD6575">
      <w:pPr>
        <w:pStyle w:val="31"/>
        <w:tabs>
          <w:tab w:val="clear" w:pos="426"/>
        </w:tabs>
        <w:spacing w:before="240"/>
        <w:rPr>
          <w:i/>
          <w:iCs/>
        </w:rPr>
      </w:pPr>
      <w:r w:rsidRPr="00E947EE">
        <w:rPr>
          <w:i/>
          <w:iCs/>
        </w:rPr>
        <w:t xml:space="preserve">на закупівлю </w:t>
      </w:r>
      <w:r w:rsidR="00B24757">
        <w:rPr>
          <w:i/>
          <w:iCs/>
        </w:rPr>
        <w:t xml:space="preserve"> </w:t>
      </w:r>
      <w:r w:rsidR="002F5BDB">
        <w:rPr>
          <w:i/>
          <w:iCs/>
        </w:rPr>
        <w:t xml:space="preserve">шафи серверної комутаційної, мережевого комутатора, </w:t>
      </w:r>
      <w:r w:rsidR="00313080">
        <w:rPr>
          <w:i/>
          <w:iCs/>
        </w:rPr>
        <w:t>маршрутизатора</w:t>
      </w:r>
    </w:p>
    <w:p w:rsidR="0024674C" w:rsidRPr="00D14761" w:rsidRDefault="0024674C" w:rsidP="0024674C">
      <w:pPr>
        <w:pStyle w:val="31"/>
        <w:tabs>
          <w:tab w:val="clear" w:pos="426"/>
        </w:tabs>
        <w:rPr>
          <w:i/>
          <w:iCs/>
          <w:sz w:val="32"/>
          <w:szCs w:val="32"/>
        </w:rPr>
      </w:pPr>
    </w:p>
    <w:p w:rsidR="00E16499" w:rsidRPr="002F5BDB" w:rsidRDefault="0024674C" w:rsidP="002F5BDB">
      <w:pPr>
        <w:pStyle w:val="31"/>
        <w:tabs>
          <w:tab w:val="clear" w:pos="426"/>
        </w:tabs>
        <w:spacing w:before="240"/>
        <w:rPr>
          <w:i/>
          <w:iCs/>
        </w:rPr>
      </w:pPr>
      <w:r w:rsidRPr="00D14761">
        <w:rPr>
          <w:i/>
          <w:iCs/>
          <w:sz w:val="32"/>
          <w:szCs w:val="32"/>
        </w:rPr>
        <w:t xml:space="preserve">(код </w:t>
      </w:r>
      <w:r w:rsidRPr="00900108">
        <w:rPr>
          <w:i/>
          <w:iCs/>
        </w:rPr>
        <w:t xml:space="preserve">ДК 021:2015 </w:t>
      </w:r>
      <w:r w:rsidR="00B24757" w:rsidRPr="00900108">
        <w:rPr>
          <w:i/>
          <w:iCs/>
        </w:rPr>
        <w:t xml:space="preserve">- </w:t>
      </w:r>
      <w:r w:rsidR="002F5BDB" w:rsidRPr="002F5BDB">
        <w:rPr>
          <w:i/>
          <w:iCs/>
        </w:rPr>
        <w:t>32420000-3 Мережеве обладнання)</w:t>
      </w:r>
    </w:p>
    <w:p w:rsidR="00E16499" w:rsidRPr="002F5BDB" w:rsidRDefault="00E16499" w:rsidP="002F5BDB">
      <w:pPr>
        <w:pStyle w:val="31"/>
        <w:tabs>
          <w:tab w:val="clear" w:pos="426"/>
        </w:tabs>
        <w:spacing w:before="240"/>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013D7" w:rsidRDefault="001013D7" w:rsidP="008270EF">
      <w:pPr>
        <w:jc w:val="center"/>
        <w:rPr>
          <w:i/>
          <w:iCs/>
          <w:sz w:val="28"/>
        </w:rPr>
      </w:pP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F5BDB" w:rsidRPr="00D14761" w:rsidRDefault="002428CD" w:rsidP="002F5BDB">
            <w:pPr>
              <w:pStyle w:val="31"/>
              <w:tabs>
                <w:tab w:val="clear" w:pos="426"/>
              </w:tabs>
              <w:spacing w:before="240"/>
              <w:rPr>
                <w:i/>
                <w:iCs/>
                <w:sz w:val="32"/>
                <w:szCs w:val="32"/>
              </w:rPr>
            </w:pPr>
            <w:r>
              <w:rPr>
                <w:sz w:val="24"/>
                <w:szCs w:val="24"/>
              </w:rPr>
              <w:t xml:space="preserve"> </w:t>
            </w:r>
            <w:r>
              <w:rPr>
                <w:i/>
                <w:iCs/>
              </w:rPr>
              <w:t xml:space="preserve"> </w:t>
            </w:r>
            <w:r w:rsidR="001013D7">
              <w:rPr>
                <w:i/>
                <w:iCs/>
              </w:rPr>
              <w:t xml:space="preserve"> </w:t>
            </w:r>
            <w:r w:rsidR="002F5BDB">
              <w:rPr>
                <w:i/>
                <w:iCs/>
              </w:rPr>
              <w:t xml:space="preserve"> шаф</w:t>
            </w:r>
            <w:r w:rsidR="00542B0A">
              <w:rPr>
                <w:i/>
                <w:iCs/>
              </w:rPr>
              <w:t>а</w:t>
            </w:r>
            <w:r w:rsidR="002F5BDB">
              <w:rPr>
                <w:i/>
                <w:iCs/>
              </w:rPr>
              <w:t xml:space="preserve"> серверн</w:t>
            </w:r>
            <w:r w:rsidR="00542B0A">
              <w:rPr>
                <w:i/>
                <w:iCs/>
              </w:rPr>
              <w:t>а</w:t>
            </w:r>
            <w:r w:rsidR="002F5BDB">
              <w:rPr>
                <w:i/>
                <w:iCs/>
              </w:rPr>
              <w:t xml:space="preserve"> комутаційн</w:t>
            </w:r>
            <w:r w:rsidR="00542B0A">
              <w:rPr>
                <w:i/>
                <w:iCs/>
              </w:rPr>
              <w:t>а</w:t>
            </w:r>
            <w:r w:rsidR="002F5BDB">
              <w:rPr>
                <w:i/>
                <w:iCs/>
              </w:rPr>
              <w:t>, мережев</w:t>
            </w:r>
            <w:r w:rsidR="00542B0A">
              <w:rPr>
                <w:i/>
                <w:iCs/>
              </w:rPr>
              <w:t>ий</w:t>
            </w:r>
            <w:r w:rsidR="002F5BDB">
              <w:rPr>
                <w:i/>
                <w:iCs/>
              </w:rPr>
              <w:t xml:space="preserve"> комутатор, </w:t>
            </w:r>
            <w:r w:rsidR="00313080">
              <w:rPr>
                <w:i/>
                <w:iCs/>
              </w:rPr>
              <w:t>маршрутизатор</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2F5BDB">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2F5BDB" w:rsidRPr="002F5BDB">
              <w:rPr>
                <w:i/>
                <w:iCs/>
              </w:rPr>
              <w:t>32420000-3 Мережеве обладнання</w:t>
            </w:r>
            <w:r w:rsidR="002F5BDB">
              <w:t xml:space="preserve"> </w:t>
            </w:r>
            <w:r w:rsidR="003A2E3D">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72657E" w:rsidP="003A2E3D">
            <w:pPr>
              <w:pStyle w:val="a5"/>
              <w:tabs>
                <w:tab w:val="clear" w:pos="4677"/>
                <w:tab w:val="clear" w:pos="9355"/>
                <w:tab w:val="left" w:pos="1260"/>
                <w:tab w:val="left" w:pos="1980"/>
              </w:tabs>
              <w:rPr>
                <w:iCs/>
              </w:rPr>
            </w:pPr>
            <w:r>
              <w:rPr>
                <w:iCs/>
              </w:rPr>
              <w:t>125</w:t>
            </w:r>
            <w:r w:rsidR="001013D7">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3F5FF9">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3F5FF9">
              <w:t>7</w:t>
            </w:r>
            <w:r w:rsidR="00D216E0">
              <w:t xml:space="preserve"> календарн</w:t>
            </w:r>
            <w:r w:rsidR="00460716">
              <w:t>их</w:t>
            </w:r>
            <w:r w:rsidR="000E2C48">
              <w:t xml:space="preserve"> </w:t>
            </w:r>
            <w:r w:rsidR="0024674C">
              <w:t xml:space="preserve"> </w:t>
            </w:r>
            <w:r w:rsidR="00460716">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460716" w:rsidRDefault="00460716" w:rsidP="00460716">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460716" w:rsidRDefault="00460716" w:rsidP="00460716">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proofErr w:type="spellStart"/>
            <w:r>
              <w:t>Прикарпаття</w:t>
            </w:r>
            <w:r w:rsidRPr="00E71A07">
              <w:t>обленерго</w:t>
            </w:r>
            <w:proofErr w:type="spellEnd"/>
            <w:r w:rsidRPr="00E71A07">
              <w:t xml:space="preserve">» - </w:t>
            </w:r>
            <w:r>
              <w:t>становить:</w:t>
            </w:r>
          </w:p>
          <w:p w:rsidR="00460716" w:rsidRDefault="00460716" w:rsidP="00460716">
            <w:pPr>
              <w:tabs>
                <w:tab w:val="left" w:pos="5760"/>
              </w:tabs>
              <w:ind w:left="284"/>
              <w:jc w:val="both"/>
              <w:rPr>
                <w:b/>
                <w:lang w:val="ru-RU"/>
              </w:rPr>
            </w:pPr>
            <w:proofErr w:type="spellStart"/>
            <w:r>
              <w:rPr>
                <w:b/>
                <w:lang w:val="ru-RU"/>
              </w:rPr>
              <w:t>розділ</w:t>
            </w:r>
            <w:proofErr w:type="spellEnd"/>
            <w:r>
              <w:rPr>
                <w:b/>
                <w:lang w:val="ru-RU"/>
              </w:rPr>
              <w:t xml:space="preserve"> 4 </w:t>
            </w:r>
          </w:p>
          <w:tbl>
            <w:tblPr>
              <w:tblStyle w:val="af5"/>
              <w:tblW w:w="0" w:type="auto"/>
              <w:tblInd w:w="284" w:type="dxa"/>
              <w:tblLook w:val="04A0" w:firstRow="1" w:lastRow="0" w:firstColumn="1" w:lastColumn="0" w:noHBand="0" w:noVBand="1"/>
            </w:tblPr>
            <w:tblGrid>
              <w:gridCol w:w="1580"/>
              <w:gridCol w:w="1579"/>
              <w:gridCol w:w="1579"/>
              <w:gridCol w:w="1579"/>
            </w:tblGrid>
            <w:tr w:rsidR="0072657E" w:rsidTr="004A1261">
              <w:tc>
                <w:tcPr>
                  <w:tcW w:w="1580"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 з/п</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Найменування заходів інвестиційної програми</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Одиниці</w:t>
                  </w:r>
                  <w:r w:rsidRPr="00B355B4">
                    <w:rPr>
                      <w:sz w:val="20"/>
                      <w:szCs w:val="20"/>
                    </w:rPr>
                    <w:br/>
                    <w:t xml:space="preserve"> виміру</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 xml:space="preserve"> Вартість одиниці</w:t>
                  </w:r>
                  <w:r w:rsidRPr="00B355B4">
                    <w:rPr>
                      <w:sz w:val="20"/>
                      <w:szCs w:val="20"/>
                    </w:rPr>
                    <w:br/>
                    <w:t>продукції, тис. грн</w:t>
                  </w:r>
                  <w:r w:rsidRPr="00B355B4">
                    <w:rPr>
                      <w:sz w:val="20"/>
                      <w:szCs w:val="20"/>
                    </w:rPr>
                    <w:br/>
                    <w:t>(без ПДВ)</w:t>
                  </w:r>
                </w:p>
              </w:tc>
            </w:tr>
            <w:tr w:rsidR="0072657E" w:rsidTr="004A1261">
              <w:tc>
                <w:tcPr>
                  <w:tcW w:w="1580"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4.1.4.1</w:t>
                  </w:r>
                </w:p>
              </w:tc>
              <w:tc>
                <w:tcPr>
                  <w:tcW w:w="1579"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Шафа серверна комутаційна 19" 6U</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077933">
                  <w:pPr>
                    <w:framePr w:hSpace="180" w:wrap="around" w:vAnchor="text" w:hAnchor="text" w:xAlign="right" w:y="1"/>
                    <w:suppressOverlap/>
                    <w:jc w:val="right"/>
                    <w:rPr>
                      <w:i/>
                      <w:iCs/>
                      <w:sz w:val="20"/>
                      <w:szCs w:val="20"/>
                    </w:rPr>
                  </w:pPr>
                  <w:r w:rsidRPr="00B355B4">
                    <w:rPr>
                      <w:i/>
                      <w:iCs/>
                      <w:sz w:val="20"/>
                      <w:szCs w:val="20"/>
                    </w:rPr>
                    <w:t xml:space="preserve">5,600 </w:t>
                  </w:r>
                </w:p>
              </w:tc>
            </w:tr>
            <w:tr w:rsidR="0072657E" w:rsidTr="004A1261">
              <w:tc>
                <w:tcPr>
                  <w:tcW w:w="1580"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4.1.4.2</w:t>
                  </w:r>
                </w:p>
              </w:tc>
              <w:tc>
                <w:tcPr>
                  <w:tcW w:w="1579" w:type="dxa"/>
                  <w:vAlign w:val="center"/>
                </w:tcPr>
                <w:p w:rsidR="0072657E" w:rsidRDefault="0072657E" w:rsidP="00077933">
                  <w:pPr>
                    <w:framePr w:hSpace="180" w:wrap="around" w:vAnchor="text" w:hAnchor="text" w:xAlign="right" w:y="1"/>
                    <w:suppressOverlap/>
                    <w:rPr>
                      <w:sz w:val="20"/>
                      <w:szCs w:val="20"/>
                    </w:rPr>
                  </w:pPr>
                  <w:r w:rsidRPr="00B355B4">
                    <w:rPr>
                      <w:sz w:val="20"/>
                      <w:szCs w:val="20"/>
                    </w:rPr>
                    <w:t>Мережевий комутатор</w:t>
                  </w:r>
                </w:p>
                <w:p w:rsidR="0072657E" w:rsidRPr="00B355B4" w:rsidRDefault="0072657E" w:rsidP="00077933">
                  <w:pPr>
                    <w:framePr w:hSpace="180" w:wrap="around" w:vAnchor="text" w:hAnchor="text" w:xAlign="right" w:y="1"/>
                    <w:suppressOverlap/>
                    <w:rPr>
                      <w:sz w:val="20"/>
                      <w:szCs w:val="20"/>
                    </w:rPr>
                  </w:pPr>
                  <w:proofErr w:type="spellStart"/>
                  <w:r w:rsidRPr="00B355B4">
                    <w:rPr>
                      <w:sz w:val="20"/>
                      <w:szCs w:val="20"/>
                    </w:rPr>
                    <w:t>Mikrotik</w:t>
                  </w:r>
                  <w:proofErr w:type="spellEnd"/>
                  <w:r w:rsidRPr="00B355B4">
                    <w:rPr>
                      <w:sz w:val="20"/>
                      <w:szCs w:val="20"/>
                    </w:rPr>
                    <w:t xml:space="preserve"> CRS328-24P-4S+RM (POE-живлення)</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077933">
                  <w:pPr>
                    <w:framePr w:hSpace="180" w:wrap="around" w:vAnchor="text" w:hAnchor="text" w:xAlign="right" w:y="1"/>
                    <w:suppressOverlap/>
                    <w:jc w:val="right"/>
                    <w:rPr>
                      <w:i/>
                      <w:iCs/>
                      <w:sz w:val="20"/>
                      <w:szCs w:val="20"/>
                    </w:rPr>
                  </w:pPr>
                  <w:r w:rsidRPr="00B355B4">
                    <w:rPr>
                      <w:i/>
                      <w:iCs/>
                      <w:sz w:val="20"/>
                      <w:szCs w:val="20"/>
                    </w:rPr>
                    <w:t xml:space="preserve">20,000 </w:t>
                  </w:r>
                </w:p>
              </w:tc>
            </w:tr>
            <w:tr w:rsidR="0072657E" w:rsidTr="004A1261">
              <w:tc>
                <w:tcPr>
                  <w:tcW w:w="1580"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4.1.4.3</w:t>
                  </w:r>
                </w:p>
              </w:tc>
              <w:tc>
                <w:tcPr>
                  <w:tcW w:w="1579"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 xml:space="preserve">Мережевий комутатор </w:t>
                  </w:r>
                  <w:proofErr w:type="spellStart"/>
                  <w:r w:rsidRPr="00B355B4">
                    <w:rPr>
                      <w:sz w:val="20"/>
                      <w:szCs w:val="20"/>
                    </w:rPr>
                    <w:t>Mikrotik</w:t>
                  </w:r>
                  <w:proofErr w:type="spellEnd"/>
                  <w:r w:rsidRPr="00B355B4">
                    <w:rPr>
                      <w:sz w:val="20"/>
                      <w:szCs w:val="20"/>
                    </w:rPr>
                    <w:t xml:space="preserve"> CRS125-24G-1S-2HnD-IN</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077933">
                  <w:pPr>
                    <w:framePr w:hSpace="180" w:wrap="around" w:vAnchor="text" w:hAnchor="text" w:xAlign="right" w:y="1"/>
                    <w:suppressOverlap/>
                    <w:jc w:val="right"/>
                    <w:rPr>
                      <w:i/>
                      <w:iCs/>
                      <w:sz w:val="20"/>
                      <w:szCs w:val="20"/>
                    </w:rPr>
                  </w:pPr>
                  <w:r w:rsidRPr="00B355B4">
                    <w:rPr>
                      <w:i/>
                      <w:iCs/>
                      <w:sz w:val="20"/>
                      <w:szCs w:val="20"/>
                    </w:rPr>
                    <w:t xml:space="preserve">9,000 </w:t>
                  </w:r>
                </w:p>
              </w:tc>
            </w:tr>
            <w:tr w:rsidR="0072657E" w:rsidTr="004A1261">
              <w:tc>
                <w:tcPr>
                  <w:tcW w:w="1580"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4.1.4.4</w:t>
                  </w:r>
                </w:p>
              </w:tc>
              <w:tc>
                <w:tcPr>
                  <w:tcW w:w="1579" w:type="dxa"/>
                  <w:vAlign w:val="center"/>
                </w:tcPr>
                <w:p w:rsidR="0072657E" w:rsidRPr="00B355B4" w:rsidRDefault="0072657E" w:rsidP="00077933">
                  <w:pPr>
                    <w:framePr w:hSpace="180" w:wrap="around" w:vAnchor="text" w:hAnchor="text" w:xAlign="right" w:y="1"/>
                    <w:suppressOverlap/>
                    <w:rPr>
                      <w:sz w:val="20"/>
                      <w:szCs w:val="20"/>
                    </w:rPr>
                  </w:pPr>
                  <w:r w:rsidRPr="00B355B4">
                    <w:rPr>
                      <w:sz w:val="20"/>
                      <w:szCs w:val="20"/>
                    </w:rPr>
                    <w:t xml:space="preserve">GSM </w:t>
                  </w:r>
                  <w:proofErr w:type="spellStart"/>
                  <w:r w:rsidRPr="00B355B4">
                    <w:rPr>
                      <w:sz w:val="20"/>
                      <w:szCs w:val="20"/>
                    </w:rPr>
                    <w:t>Wi-Fi</w:t>
                  </w:r>
                  <w:proofErr w:type="spellEnd"/>
                  <w:r w:rsidRPr="00B355B4">
                    <w:rPr>
                      <w:sz w:val="20"/>
                      <w:szCs w:val="20"/>
                    </w:rPr>
                    <w:t xml:space="preserve"> </w:t>
                  </w:r>
                  <w:proofErr w:type="spellStart"/>
                  <w:r w:rsidRPr="00B355B4">
                    <w:rPr>
                      <w:sz w:val="20"/>
                      <w:szCs w:val="20"/>
                    </w:rPr>
                    <w:t>Router</w:t>
                  </w:r>
                  <w:proofErr w:type="spellEnd"/>
                  <w:r w:rsidRPr="00B355B4">
                    <w:rPr>
                      <w:sz w:val="20"/>
                      <w:szCs w:val="20"/>
                    </w:rPr>
                    <w:t xml:space="preserve"> </w:t>
                  </w:r>
                  <w:proofErr w:type="spellStart"/>
                  <w:r w:rsidRPr="00B355B4">
                    <w:rPr>
                      <w:sz w:val="20"/>
                      <w:szCs w:val="20"/>
                    </w:rPr>
                    <w:t>Teltonika</w:t>
                  </w:r>
                  <w:proofErr w:type="spellEnd"/>
                  <w:r w:rsidRPr="00B355B4">
                    <w:rPr>
                      <w:sz w:val="20"/>
                      <w:szCs w:val="20"/>
                    </w:rPr>
                    <w:t xml:space="preserve"> RUT-950 (2 SIM)</w:t>
                  </w:r>
                </w:p>
              </w:tc>
              <w:tc>
                <w:tcPr>
                  <w:tcW w:w="1579" w:type="dxa"/>
                  <w:vAlign w:val="center"/>
                </w:tcPr>
                <w:p w:rsidR="0072657E" w:rsidRPr="00B355B4" w:rsidRDefault="0072657E" w:rsidP="00077933">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077933">
                  <w:pPr>
                    <w:framePr w:hSpace="180" w:wrap="around" w:vAnchor="text" w:hAnchor="text" w:xAlign="right" w:y="1"/>
                    <w:suppressOverlap/>
                    <w:jc w:val="right"/>
                    <w:rPr>
                      <w:i/>
                      <w:iCs/>
                      <w:sz w:val="20"/>
                      <w:szCs w:val="20"/>
                    </w:rPr>
                  </w:pPr>
                  <w:r w:rsidRPr="00B355B4">
                    <w:rPr>
                      <w:i/>
                      <w:iCs/>
                      <w:sz w:val="20"/>
                      <w:szCs w:val="20"/>
                    </w:rPr>
                    <w:t xml:space="preserve">12,000 </w:t>
                  </w:r>
                </w:p>
              </w:tc>
            </w:tr>
          </w:tbl>
          <w:p w:rsidR="0072657E" w:rsidRDefault="0072657E" w:rsidP="00460716">
            <w:pPr>
              <w:tabs>
                <w:tab w:val="left" w:pos="5760"/>
              </w:tabs>
              <w:ind w:left="284"/>
              <w:jc w:val="both"/>
              <w:rPr>
                <w:b/>
                <w:lang w:val="ru-RU"/>
              </w:rPr>
            </w:pPr>
          </w:p>
          <w:p w:rsidR="00460716" w:rsidRPr="00304F49" w:rsidRDefault="00460716" w:rsidP="00460716">
            <w:pPr>
              <w:tabs>
                <w:tab w:val="left" w:pos="5760"/>
              </w:tabs>
              <w:jc w:val="both"/>
              <w:rPr>
                <w:lang w:val="ru-RU"/>
              </w:rPr>
            </w:pPr>
            <w:r w:rsidRPr="00304F49">
              <w:rPr>
                <w:lang w:val="ru-RU"/>
              </w:rPr>
              <w:t xml:space="preserve">До </w:t>
            </w:r>
            <w:proofErr w:type="spellStart"/>
            <w:r w:rsidRPr="00304F49">
              <w:rPr>
                <w:lang w:val="ru-RU"/>
              </w:rPr>
              <w:t>розгляду</w:t>
            </w:r>
            <w:proofErr w:type="spellEnd"/>
            <w:r w:rsidRPr="00304F49">
              <w:rPr>
                <w:lang w:val="ru-RU"/>
              </w:rPr>
              <w:t xml:space="preserve"> не </w:t>
            </w:r>
            <w:proofErr w:type="spellStart"/>
            <w:r w:rsidRPr="00304F49">
              <w:rPr>
                <w:lang w:val="ru-RU"/>
              </w:rPr>
              <w:t>приймаються</w:t>
            </w:r>
            <w:proofErr w:type="spellEnd"/>
            <w:r w:rsidRPr="00304F49">
              <w:rPr>
                <w:lang w:val="ru-RU"/>
              </w:rPr>
              <w:t xml:space="preserve"> </w:t>
            </w:r>
            <w:proofErr w:type="spellStart"/>
            <w:r w:rsidRPr="00304F49">
              <w:rPr>
                <w:lang w:val="ru-RU"/>
              </w:rPr>
              <w:t>пропозиції</w:t>
            </w:r>
            <w:proofErr w:type="spellEnd"/>
            <w:r w:rsidRPr="00304F49">
              <w:rPr>
                <w:lang w:val="ru-RU"/>
              </w:rPr>
              <w:t xml:space="preserve">, </w:t>
            </w:r>
            <w:proofErr w:type="spellStart"/>
            <w:r w:rsidRPr="00304F49">
              <w:rPr>
                <w:lang w:val="ru-RU"/>
              </w:rPr>
              <w:t>які</w:t>
            </w:r>
            <w:proofErr w:type="spellEnd"/>
            <w:r w:rsidRPr="00304F49">
              <w:rPr>
                <w:lang w:val="ru-RU"/>
              </w:rPr>
              <w:t xml:space="preserve"> </w:t>
            </w:r>
            <w:proofErr w:type="spellStart"/>
            <w:r w:rsidRPr="00304F49">
              <w:rPr>
                <w:lang w:val="ru-RU"/>
              </w:rPr>
              <w:t>перевищують</w:t>
            </w:r>
            <w:proofErr w:type="spellEnd"/>
            <w:r w:rsidRPr="00304F49">
              <w:rPr>
                <w:lang w:val="ru-RU"/>
              </w:rPr>
              <w:t xml:space="preserve"> </w:t>
            </w:r>
            <w:proofErr w:type="spellStart"/>
            <w:r w:rsidRPr="00304F49">
              <w:rPr>
                <w:lang w:val="ru-RU"/>
              </w:rPr>
              <w:t>зазначені</w:t>
            </w:r>
            <w:proofErr w:type="spellEnd"/>
            <w:r w:rsidRPr="00304F49">
              <w:rPr>
                <w:lang w:val="ru-RU"/>
              </w:rPr>
              <w:t xml:space="preserve"> </w:t>
            </w:r>
            <w:proofErr w:type="spellStart"/>
            <w:r w:rsidRPr="00304F49">
              <w:rPr>
                <w:lang w:val="ru-RU"/>
              </w:rPr>
              <w:t>ціни</w:t>
            </w:r>
            <w:proofErr w:type="spellEnd"/>
            <w:r w:rsidRPr="00304F49">
              <w:rPr>
                <w:lang w:val="ru-RU"/>
              </w:rPr>
              <w:t>.</w:t>
            </w:r>
          </w:p>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w:t>
            </w:r>
            <w:r w:rsidRPr="003D6221">
              <w:rPr>
                <w:color w:val="000000"/>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 xml:space="preserve">у вигляді нової редакції тендерної документації додатково до початкової редакції тендерної </w:t>
            </w:r>
            <w:r w:rsidRPr="005F21AA">
              <w:rPr>
                <w:i/>
                <w:color w:val="000000" w:themeColor="text1"/>
                <w:highlight w:val="white"/>
              </w:rPr>
              <w:lastRenderedPageBreak/>
              <w:t>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w:t>
            </w:r>
            <w:r w:rsidRPr="003D6221">
              <w:rPr>
                <w:rFonts w:ascii="Times New Roman" w:hAnsi="Times New Roman"/>
                <w:color w:val="000000" w:themeColor="text1"/>
                <w:sz w:val="24"/>
              </w:rPr>
              <w:lastRenderedPageBreak/>
              <w:t>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w:t>
            </w:r>
            <w:r w:rsidRPr="003D6221">
              <w:rPr>
                <w:rFonts w:ascii="Times New Roman" w:hAnsi="Times New Roman"/>
                <w:color w:val="000000" w:themeColor="text1"/>
                <w:sz w:val="24"/>
              </w:rPr>
              <w:lastRenderedPageBreak/>
              <w:t>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 xml:space="preserve">-господарську санкцію, передбачену пунктом 4 частини першої статті 236 </w:t>
            </w:r>
            <w:r w:rsidRPr="003D6221">
              <w:rPr>
                <w:color w:val="000000" w:themeColor="text1"/>
              </w:rPr>
              <w:lastRenderedPageBreak/>
              <w:t>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lastRenderedPageBreak/>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2657E" w:rsidRDefault="0072657E" w:rsidP="00E16499">
            <w:pPr>
              <w:pStyle w:val="HTML"/>
              <w:tabs>
                <w:tab w:val="clear" w:pos="916"/>
                <w:tab w:val="clear" w:pos="1832"/>
                <w:tab w:val="num" w:pos="1260"/>
              </w:tabs>
              <w:jc w:val="both"/>
              <w:rPr>
                <w:rFonts w:ascii="Times New Roman" w:hAnsi="Times New Roman"/>
                <w:sz w:val="24"/>
              </w:rPr>
            </w:pPr>
          </w:p>
          <w:p w:rsidR="0072657E" w:rsidRPr="007F2B94" w:rsidRDefault="0072657E" w:rsidP="0072657E">
            <w:pPr>
              <w:pStyle w:val="HTML"/>
              <w:tabs>
                <w:tab w:val="clear" w:pos="916"/>
                <w:tab w:val="clear" w:pos="1832"/>
                <w:tab w:val="num" w:pos="1260"/>
              </w:tabs>
              <w:jc w:val="both"/>
              <w:rPr>
                <w:rFonts w:ascii="Times New Roman" w:hAnsi="Times New Roman"/>
                <w:b/>
                <w:sz w:val="24"/>
                <w:u w:val="single"/>
              </w:rPr>
            </w:pPr>
            <w:r w:rsidRPr="007F2B9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43FA9" w:rsidRPr="002F01BE" w:rsidRDefault="00B43FA9" w:rsidP="00B43FA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542B0A">
              <w:rPr>
                <w:bCs/>
              </w:rPr>
              <w:t>, а саме не менше 62 шт.</w:t>
            </w:r>
            <w:r w:rsidRPr="002F01BE">
              <w:rPr>
                <w:bCs/>
              </w:rPr>
              <w:t>;</w:t>
            </w:r>
          </w:p>
          <w:p w:rsidR="00B43FA9" w:rsidRPr="002F01BE" w:rsidRDefault="00B43FA9"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lastRenderedPageBreak/>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2657E" w:rsidRPr="00CC13D3" w:rsidRDefault="0072657E" w:rsidP="0072657E">
            <w:pPr>
              <w:pStyle w:val="HTML"/>
              <w:tabs>
                <w:tab w:val="clear" w:pos="916"/>
                <w:tab w:val="clear" w:pos="1832"/>
                <w:tab w:val="num" w:pos="1260"/>
              </w:tabs>
              <w:jc w:val="both"/>
              <w:rPr>
                <w:rFonts w:ascii="Times New Roman" w:hAnsi="Times New Roman"/>
                <w:sz w:val="24"/>
                <w:lang w:eastAsia="uk-UA"/>
              </w:rPr>
            </w:pPr>
            <w:r w:rsidRPr="00CC13D3">
              <w:rPr>
                <w:rFonts w:ascii="Times New Roman" w:hAnsi="Times New Roman"/>
                <w:b/>
                <w:i/>
                <w:sz w:val="24"/>
                <w:u w:val="single"/>
              </w:rPr>
              <w:t>Наявність фінансової спроможності, яка підтверджується фінансовою звітністю:</w:t>
            </w:r>
          </w:p>
          <w:p w:rsidR="0072657E" w:rsidRPr="008B4E5D" w:rsidRDefault="0072657E" w:rsidP="0072657E">
            <w:pPr>
              <w:pStyle w:val="HTML"/>
              <w:numPr>
                <w:ilvl w:val="0"/>
                <w:numId w:val="1"/>
              </w:numPr>
              <w:tabs>
                <w:tab w:val="clear" w:pos="916"/>
                <w:tab w:val="clear" w:pos="1832"/>
                <w:tab w:val="num" w:pos="1352"/>
                <w:tab w:val="num" w:pos="2911"/>
              </w:tabs>
              <w:ind w:left="720"/>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w:t>
            </w:r>
            <w:r>
              <w:rPr>
                <w:rFonts w:ascii="Times New Roman" w:hAnsi="Times New Roman"/>
                <w:sz w:val="24"/>
                <w:lang w:val="en-US" w:eastAsia="uk-UA"/>
              </w:rPr>
              <w:t>2</w:t>
            </w:r>
            <w:r w:rsidRPr="00DD28B3">
              <w:rPr>
                <w:rFonts w:ascii="Times New Roman" w:hAnsi="Times New Roman"/>
                <w:sz w:val="24"/>
                <w:lang w:eastAsia="uk-UA"/>
              </w:rPr>
              <w:t xml:space="preserve"> рік:</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 xml:space="preserve">згідно з Розділом ІІ. Склад та елементи </w:t>
            </w:r>
            <w:r w:rsidRPr="00CC13D3">
              <w:rPr>
                <w:lang w:eastAsia="uk-UA"/>
              </w:rPr>
              <w:lastRenderedPageBreak/>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72657E" w:rsidRDefault="0072657E" w:rsidP="0072657E">
            <w:pPr>
              <w:pStyle w:val="HTML"/>
              <w:tabs>
                <w:tab w:val="clear" w:pos="916"/>
                <w:tab w:val="clear" w:pos="1832"/>
                <w:tab w:val="num" w:pos="1352"/>
                <w:tab w:val="num" w:pos="2911"/>
              </w:tabs>
              <w:jc w:val="both"/>
              <w:rPr>
                <w:rFonts w:ascii="Times New Roman" w:hAnsi="Times New Roman"/>
                <w:sz w:val="24"/>
                <w:highlight w:val="yellow"/>
                <w:lang w:eastAsia="uk-UA"/>
              </w:rPr>
            </w:pPr>
          </w:p>
          <w:p w:rsidR="0072657E" w:rsidRPr="004D103A"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r w:rsidRPr="000D202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r w:rsidRPr="000D2028">
              <w:rPr>
                <w:rFonts w:ascii="Times New Roman" w:hAnsi="Times New Roman"/>
                <w:color w:val="92D050"/>
                <w:sz w:val="24"/>
                <w:lang w:eastAsia="uk-UA"/>
              </w:rPr>
              <w:t>.</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Pr>
                <w:rFonts w:ascii="Times New Roman" w:hAnsi="Times New Roman"/>
                <w:sz w:val="24"/>
                <w:lang w:eastAsia="uk-UA"/>
              </w:rPr>
              <w:t>за 2022</w:t>
            </w:r>
            <w:r w:rsidRPr="00DD28B3">
              <w:rPr>
                <w:rFonts w:ascii="Times New Roman" w:hAnsi="Times New Roman"/>
                <w:sz w:val="24"/>
                <w:lang w:eastAsia="uk-UA"/>
              </w:rPr>
              <w:t xml:space="preserve">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p>
          <w:p w:rsidR="0072657E" w:rsidRPr="00C941C6" w:rsidRDefault="0072657E" w:rsidP="0072657E">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 xml:space="preserve">власний лист учасника, щодо відсутності виробників у </w:t>
            </w:r>
            <w:proofErr w:type="spellStart"/>
            <w:r w:rsidRPr="007B7295">
              <w:rPr>
                <w:rFonts w:ascii="Times New Roman" w:hAnsi="Times New Roman"/>
                <w:sz w:val="24"/>
              </w:rPr>
              <w:t>санкційних</w:t>
            </w:r>
            <w:proofErr w:type="spellEnd"/>
            <w:r w:rsidRPr="007B7295">
              <w:rPr>
                <w:rFonts w:ascii="Times New Roman" w:hAnsi="Times New Roman"/>
                <w:sz w:val="24"/>
              </w:rPr>
              <w:t xml:space="preserve"> списках.;</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 товар є новий та не перебував в експлуатації;</w:t>
            </w:r>
          </w:p>
          <w:p w:rsidR="0085346B" w:rsidRPr="007B7295"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 xml:space="preserve"> </w:t>
            </w:r>
            <w:r w:rsidRPr="007B7295">
              <w:rPr>
                <w:sz w:val="24"/>
              </w:rPr>
              <w:t xml:space="preserve"> </w:t>
            </w:r>
            <w:r w:rsidRPr="007B7295">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7B7295">
              <w:rPr>
                <w:rFonts w:ascii="Times New Roman" w:hAnsi="Times New Roman"/>
                <w:sz w:val="24"/>
                <w:lang w:val="en-US"/>
              </w:rPr>
              <w:t>,</w:t>
            </w:r>
            <w:r w:rsidRPr="007B7295">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B92FAC" w:rsidRPr="007B7295" w:rsidRDefault="00B92FAC"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Лист-авторизацію офіційного представника виробника</w:t>
            </w:r>
            <w:r w:rsidR="00542B0A" w:rsidRPr="007B7295">
              <w:rPr>
                <w:rFonts w:ascii="Times New Roman" w:hAnsi="Times New Roman"/>
                <w:sz w:val="24"/>
              </w:rPr>
              <w:t xml:space="preserve"> /виробника</w:t>
            </w:r>
            <w:r w:rsidRPr="007B7295">
              <w:rPr>
                <w:rFonts w:ascii="Times New Roman" w:hAnsi="Times New Roman"/>
                <w:sz w:val="24"/>
              </w:rPr>
              <w:t>, вказаного джерела безперебійного живлення в Україні із зазначенням ідентифікатора закупівлі та найменування замовника щодо якості  та гарантій на товар, що є предметом торгів.</w:t>
            </w:r>
          </w:p>
          <w:p w:rsidR="00B92FAC" w:rsidRPr="007B7295" w:rsidRDefault="00B92FAC"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 xml:space="preserve">У випадку подання </w:t>
            </w:r>
            <w:proofErr w:type="spellStart"/>
            <w:r w:rsidRPr="007B7295">
              <w:rPr>
                <w:rFonts w:ascii="Times New Roman" w:hAnsi="Times New Roman"/>
                <w:sz w:val="24"/>
              </w:rPr>
              <w:t>авторизаційного</w:t>
            </w:r>
            <w:proofErr w:type="spellEnd"/>
            <w:r w:rsidRPr="007B7295">
              <w:rPr>
                <w:rFonts w:ascii="Times New Roman" w:hAnsi="Times New Roman"/>
                <w:sz w:val="24"/>
              </w:rPr>
              <w:t xml:space="preserve"> листа офіційним представником виробника, додатково надаються документи, що підтверджують його статус (дилерська угода, сертифікат або інший офіційний документ</w:t>
            </w:r>
            <w:r w:rsidR="00EC5057" w:rsidRPr="007B7295">
              <w:rPr>
                <w:rFonts w:ascii="Times New Roman" w:hAnsi="Times New Roman"/>
                <w:sz w:val="24"/>
              </w:rPr>
              <w:t xml:space="preserve"> виданий виробником.</w:t>
            </w:r>
            <w:r w:rsidRPr="007B7295">
              <w:rPr>
                <w:rFonts w:ascii="Times New Roman" w:hAnsi="Times New Roman"/>
                <w:sz w:val="24"/>
              </w:rPr>
              <w:t>)</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8406" w:type="dxa"/>
            <w:gridSpan w:val="2"/>
            <w:vAlign w:val="center"/>
          </w:tcPr>
          <w:p w:rsidR="003B6462" w:rsidRPr="007B7295" w:rsidRDefault="003B6462" w:rsidP="003B6462">
            <w:pPr>
              <w:jc w:val="both"/>
            </w:pPr>
            <w:r w:rsidRPr="00764B2A">
              <w:lastRenderedPageBreak/>
              <w:t xml:space="preserve">Учасник процедури закупівлі в складі тендерної пропозиції повинен завантажити в електронну систему </w:t>
            </w:r>
            <w:proofErr w:type="spellStart"/>
            <w:r w:rsidRPr="00764B2A">
              <w:t>закупівель</w:t>
            </w:r>
            <w:proofErr w:type="spellEnd"/>
            <w:r w:rsidRPr="00764B2A">
              <w:t xml:space="preserve"> документи, які підтверджують </w:t>
            </w:r>
            <w:r w:rsidRPr="007B7295">
              <w:t>відповідність запропонованого предмету закупівлі</w:t>
            </w:r>
          </w:p>
          <w:p w:rsidR="003B6462" w:rsidRPr="007B7295" w:rsidRDefault="003B6462" w:rsidP="003B646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заданим вимогам, які стосуються об’єкта оцінки відповідності:</w:t>
            </w:r>
          </w:p>
          <w:p w:rsidR="003B6462" w:rsidRPr="00764B2A" w:rsidRDefault="003B6462" w:rsidP="003B646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7295">
              <w:rPr>
                <w:lang w:eastAsia="uk-UA"/>
              </w:rPr>
              <w:lastRenderedPageBreak/>
              <w:t xml:space="preserve">* </w:t>
            </w:r>
            <w:r w:rsidRPr="007B7295">
              <w:t>документи про відповідність (зокрема, декларація про відповідність) вимогам технічних регламентів та/або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w:t>
            </w:r>
          </w:p>
          <w:p w:rsidR="00E16499" w:rsidRPr="0024674C" w:rsidRDefault="00E16499" w:rsidP="00A642D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lastRenderedPageBreak/>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lastRenderedPageBreak/>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16499" w:rsidRPr="007B7295"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7B7295" w:rsidRDefault="00E16499" w:rsidP="00E16499">
            <w:pPr>
              <w:pStyle w:val="aff2"/>
              <w:jc w:val="both"/>
            </w:pPr>
            <w:r w:rsidRPr="007B7295">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7B7295" w:rsidRDefault="00E16499" w:rsidP="00E16499">
            <w:pPr>
              <w:pStyle w:val="aff2"/>
              <w:jc w:val="both"/>
            </w:pPr>
            <w:r w:rsidRPr="007B7295">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7B7295">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7B7295">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У разі, </w:t>
            </w:r>
            <w:r w:rsidRPr="007B7295">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7B7295">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ухвалу слідчого судді, суду щодо арешту активів,</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нотаріально засвідчену копію згоди власника щодо управління активами,</w:t>
            </w:r>
            <w:r w:rsidRPr="007B7295">
              <w:rPr>
                <w:rFonts w:ascii="Times New Roman" w:hAnsi="Times New Roman"/>
                <w:sz w:val="24"/>
                <w:lang w:eastAsia="uk-UA"/>
              </w:rPr>
              <w:br/>
              <w:t>а також:</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 </w:t>
            </w:r>
            <w:r w:rsidRPr="007B7295">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7B7295"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7B7295">
              <w:rPr>
                <w:rFonts w:ascii="Times New Roman" w:hAnsi="Times New Roman"/>
                <w:sz w:val="24"/>
              </w:rPr>
              <w:t>учасник процедури закупівлі - юридична особа (крім нерезидентів) повинен надати:</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7B7295"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7B7295"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A642D7" w:rsidRDefault="00A642D7" w:rsidP="00A642D7">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2D2D8B" w:rsidRPr="00130D9F" w:rsidRDefault="002D2D8B" w:rsidP="002D2D8B">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2D2D8B" w:rsidRPr="002D2D8B"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lastRenderedPageBreak/>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w:t>
            </w:r>
            <w:proofErr w:type="spellStart"/>
            <w:r>
              <w:rPr>
                <w:rFonts w:ascii="Times New Roman" w:hAnsi="Times New Roman"/>
                <w:color w:val="000000" w:themeColor="text1"/>
                <w:sz w:val="24"/>
                <w:shd w:val="clear" w:color="auto" w:fill="FFFFFF"/>
              </w:rPr>
              <w:t>зазанч</w:t>
            </w:r>
            <w:r w:rsidR="00EC5057">
              <w:rPr>
                <w:rFonts w:ascii="Times New Roman" w:hAnsi="Times New Roman"/>
                <w:color w:val="000000" w:themeColor="text1"/>
                <w:sz w:val="24"/>
                <w:shd w:val="clear" w:color="auto" w:fill="FFFFFF"/>
              </w:rPr>
              <w:t>еному</w:t>
            </w:r>
            <w:proofErr w:type="spellEnd"/>
            <w:r w:rsidR="00EC5057">
              <w:rPr>
                <w:rFonts w:ascii="Times New Roman" w:hAnsi="Times New Roman"/>
                <w:color w:val="000000" w:themeColor="text1"/>
                <w:sz w:val="24"/>
                <w:shd w:val="clear" w:color="auto" w:fill="FFFFFF"/>
              </w:rPr>
              <w:t xml:space="preserve">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2D2D8B" w:rsidRPr="00130D9F" w:rsidRDefault="002D2D8B" w:rsidP="002D2D8B">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2D2D8B" w:rsidRDefault="002D2D8B" w:rsidP="00A642D7">
            <w:pPr>
              <w:shd w:val="clear" w:color="auto" w:fill="FFFFFF"/>
              <w:spacing w:line="253" w:lineRule="atLeast"/>
              <w:jc w:val="both"/>
            </w:pPr>
          </w:p>
          <w:p w:rsidR="00A642D7" w:rsidRPr="00BB3449" w:rsidRDefault="00A642D7" w:rsidP="00A642D7">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642D7" w:rsidRPr="00BB3449" w:rsidRDefault="00A642D7" w:rsidP="00A642D7">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A642D7" w:rsidRPr="00BB3449" w:rsidRDefault="00A642D7" w:rsidP="00A642D7">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shd w:val="clear" w:color="auto" w:fill="FFFFFF"/>
              <w:spacing w:line="253" w:lineRule="atLeast"/>
              <w:ind w:firstLine="20"/>
              <w:jc w:val="both"/>
              <w:rPr>
                <w:shd w:val="clear" w:color="auto" w:fill="FFFFFF"/>
              </w:rPr>
            </w:pPr>
          </w:p>
          <w:p w:rsidR="00A642D7" w:rsidRPr="00BB3449" w:rsidRDefault="00A642D7" w:rsidP="00A642D7">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shd w:val="clear" w:color="auto" w:fill="FFFFFF"/>
              <w:tabs>
                <w:tab w:val="left" w:pos="7328"/>
              </w:tabs>
              <w:spacing w:line="253" w:lineRule="atLeast"/>
              <w:jc w:val="both"/>
            </w:pPr>
            <w:r w:rsidRPr="00BB344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642D7" w:rsidRPr="00BB3449" w:rsidRDefault="00A642D7" w:rsidP="00A642D7">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642D7" w:rsidRPr="00BB3449" w:rsidRDefault="00A642D7" w:rsidP="00A642D7">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42D7" w:rsidRDefault="00A642D7" w:rsidP="00A642D7">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A642D7" w:rsidRPr="00840A0E" w:rsidRDefault="00A642D7" w:rsidP="00A642D7">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00840A0E" w:rsidRPr="00840A0E">
              <w:rPr>
                <w:rFonts w:ascii="Times New Roman" w:hAnsi="Times New Roman"/>
                <w:sz w:val="24"/>
                <w:u w:val="single"/>
                <w:shd w:val="clear" w:color="auto" w:fill="FFFFFF"/>
              </w:rPr>
              <w:t>переліку відповідно до підпункту 2 пункту 6</w:t>
            </w:r>
            <w:r w:rsidR="00840A0E" w:rsidRPr="00840A0E">
              <w:rPr>
                <w:rFonts w:ascii="Times New Roman" w:hAnsi="Times New Roman"/>
                <w:sz w:val="24"/>
                <w:u w:val="single"/>
                <w:shd w:val="clear" w:color="auto" w:fill="FFFFFF"/>
                <w:vertAlign w:val="superscript"/>
              </w:rPr>
              <w:t>1</w:t>
            </w:r>
            <w:r w:rsidR="00840A0E"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w:t>
            </w:r>
            <w:r w:rsidR="00840A0E" w:rsidRPr="00840A0E">
              <w:rPr>
                <w:rFonts w:ascii="Times New Roman" w:hAnsi="Times New Roman"/>
                <w:sz w:val="24"/>
                <w:u w:val="single"/>
                <w:shd w:val="clear" w:color="auto" w:fill="FFFFFF"/>
              </w:rPr>
              <w:lastRenderedPageBreak/>
              <w:t>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7B7295" w:rsidP="00553EAB">
            <w:pPr>
              <w:widowControl w:val="0"/>
              <w:ind w:left="40" w:right="120"/>
              <w:jc w:val="both"/>
              <w:rPr>
                <w:b/>
                <w:color w:val="000000" w:themeColor="text1"/>
              </w:rPr>
            </w:pPr>
            <w:r>
              <w:rPr>
                <w:b/>
                <w:color w:val="000000" w:themeColor="text1"/>
                <w:lang w:val="en-US"/>
              </w:rPr>
              <w:t>16</w:t>
            </w:r>
            <w:r w:rsidR="006755AA">
              <w:rPr>
                <w:b/>
                <w:color w:val="000000" w:themeColor="text1"/>
              </w:rPr>
              <w:t>.10</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lastRenderedPageBreak/>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w:t>
            </w:r>
            <w:r w:rsidRPr="003D6221">
              <w:rPr>
                <w:color w:val="000000" w:themeColor="text1"/>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D6221">
              <w:rPr>
                <w:color w:val="000000" w:themeColor="text1"/>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07793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7793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07793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077933">
                  <w:pPr>
                    <w:framePr w:hSpace="180" w:wrap="around" w:vAnchor="text" w:hAnchor="text" w:xAlign="right" w:y="1"/>
                    <w:suppressOverlap/>
                    <w:jc w:val="both"/>
                    <w:rPr>
                      <w:b/>
                      <w:color w:val="000000" w:themeColor="text1"/>
                      <w:sz w:val="20"/>
                      <w:szCs w:val="20"/>
                    </w:rPr>
                  </w:pPr>
                </w:p>
                <w:p w:rsidR="003F6B66" w:rsidRPr="003D6221" w:rsidRDefault="003F6B66" w:rsidP="00077933">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7793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7793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07793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7793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077933">
                  <w:pPr>
                    <w:framePr w:hSpace="180" w:wrap="around" w:vAnchor="text" w:hAnchor="text" w:xAlign="right" w:y="1"/>
                    <w:suppressOverlap/>
                    <w:jc w:val="both"/>
                    <w:rPr>
                      <w:b/>
                      <w:color w:val="000000" w:themeColor="text1"/>
                      <w:sz w:val="20"/>
                      <w:szCs w:val="20"/>
                    </w:rPr>
                  </w:pPr>
                </w:p>
                <w:p w:rsidR="003F6B66" w:rsidRPr="003D6221" w:rsidRDefault="003F6B66" w:rsidP="0007793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7793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07793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7793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07793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07793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07793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7793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07793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7793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07793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7793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07793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7793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7793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proofErr w:type="spellStart"/>
            <w:r w:rsidRPr="00AE7C42">
              <w:rPr>
                <w:rStyle w:val="aff5"/>
                <w:color w:val="323232"/>
              </w:rPr>
              <w:lastRenderedPageBreak/>
              <w:t>Згідно</w:t>
            </w:r>
            <w:proofErr w:type="spellEnd"/>
            <w:r w:rsidRPr="00AE7C42">
              <w:rPr>
                <w:rStyle w:val="aff5"/>
                <w:color w:val="323232"/>
              </w:rPr>
              <w:t xml:space="preserve"> з </w:t>
            </w:r>
            <w:proofErr w:type="spellStart"/>
            <w:r w:rsidRPr="00AE7C42">
              <w:rPr>
                <w:rStyle w:val="afb"/>
                <w:i/>
                <w:iCs/>
                <w:color w:val="323232"/>
              </w:rPr>
              <w:t>підпунктом</w:t>
            </w:r>
            <w:proofErr w:type="spellEnd"/>
            <w:r w:rsidRPr="00AE7C42">
              <w:rPr>
                <w:rStyle w:val="afb"/>
                <w:i/>
                <w:iCs/>
                <w:color w:val="323232"/>
              </w:rPr>
              <w:t xml:space="preserve"> 3</w:t>
            </w:r>
            <w:r w:rsidRPr="00AE7C42">
              <w:rPr>
                <w:rStyle w:val="aff5"/>
                <w:color w:val="323232"/>
              </w:rPr>
              <w:t> </w:t>
            </w:r>
            <w:r w:rsidRPr="00AE7C42">
              <w:rPr>
                <w:rStyle w:val="afb"/>
                <w:i/>
                <w:iCs/>
                <w:color w:val="323232"/>
              </w:rPr>
              <w:t>пункту 44</w:t>
            </w:r>
            <w:r w:rsidRPr="00AE7C42">
              <w:rPr>
                <w:rStyle w:val="aff5"/>
                <w:color w:val="323232"/>
              </w:rPr>
              <w:t> </w:t>
            </w:r>
            <w:proofErr w:type="spellStart"/>
            <w:r w:rsidRPr="00AE7C42">
              <w:rPr>
                <w:rStyle w:val="aff5"/>
                <w:color w:val="323232"/>
              </w:rPr>
              <w:t>Особливостей</w:t>
            </w:r>
            <w:proofErr w:type="spellEnd"/>
            <w:r w:rsidRPr="00AE7C42">
              <w:rPr>
                <w:rStyle w:val="aff5"/>
                <w:color w:val="323232"/>
              </w:rPr>
              <w:t xml:space="preserve"> </w:t>
            </w:r>
            <w:proofErr w:type="spellStart"/>
            <w:r w:rsidRPr="00AE7C42">
              <w:rPr>
                <w:rStyle w:val="aff5"/>
                <w:color w:val="323232"/>
              </w:rPr>
              <w:t>замовник</w:t>
            </w:r>
            <w:proofErr w:type="spellEnd"/>
            <w:r w:rsidRPr="00AE7C42">
              <w:rPr>
                <w:rStyle w:val="aff5"/>
                <w:color w:val="323232"/>
              </w:rPr>
              <w:t> </w:t>
            </w:r>
            <w:proofErr w:type="spellStart"/>
            <w:r w:rsidRPr="00AE7C42">
              <w:rPr>
                <w:rStyle w:val="afb"/>
                <w:i/>
                <w:iCs/>
                <w:color w:val="323232"/>
              </w:rPr>
              <w:t>відхиляє</w:t>
            </w:r>
            <w:proofErr w:type="spellEnd"/>
            <w:r w:rsidRPr="00AE7C42">
              <w:rPr>
                <w:rStyle w:val="aff5"/>
                <w:color w:val="323232"/>
              </w:rPr>
              <w:t> </w:t>
            </w:r>
            <w:proofErr w:type="spellStart"/>
            <w:r w:rsidRPr="00AE7C42">
              <w:rPr>
                <w:rStyle w:val="aff5"/>
                <w:color w:val="323232"/>
              </w:rPr>
              <w:t>тендерну</w:t>
            </w:r>
            <w:proofErr w:type="spellEnd"/>
            <w:r w:rsidRPr="00AE7C42">
              <w:rPr>
                <w:rStyle w:val="aff5"/>
                <w:color w:val="323232"/>
              </w:rPr>
              <w:t xml:space="preserve"> </w:t>
            </w:r>
            <w:proofErr w:type="spellStart"/>
            <w:r w:rsidRPr="00AE7C42">
              <w:rPr>
                <w:rStyle w:val="aff5"/>
                <w:color w:val="323232"/>
              </w:rPr>
              <w:t>пропозицію</w:t>
            </w:r>
            <w:proofErr w:type="spellEnd"/>
            <w:r w:rsidRPr="00AE7C42">
              <w:rPr>
                <w:rStyle w:val="aff5"/>
                <w:color w:val="323232"/>
              </w:rPr>
              <w:t xml:space="preserve"> </w:t>
            </w:r>
            <w:proofErr w:type="spellStart"/>
            <w:r w:rsidRPr="00AE7C42">
              <w:rPr>
                <w:rStyle w:val="aff5"/>
                <w:color w:val="323232"/>
              </w:rPr>
              <w:t>із</w:t>
            </w:r>
            <w:proofErr w:type="spellEnd"/>
            <w:r w:rsidRPr="00AE7C42">
              <w:rPr>
                <w:rStyle w:val="aff5"/>
                <w:color w:val="323232"/>
              </w:rPr>
              <w:t xml:space="preserve"> </w:t>
            </w:r>
            <w:proofErr w:type="spellStart"/>
            <w:r w:rsidRPr="00AE7C42">
              <w:rPr>
                <w:rStyle w:val="aff5"/>
                <w:color w:val="323232"/>
              </w:rPr>
              <w:t>зазначенням</w:t>
            </w:r>
            <w:proofErr w:type="spellEnd"/>
            <w:r w:rsidRPr="00AE7C42">
              <w:rPr>
                <w:rStyle w:val="aff5"/>
                <w:color w:val="323232"/>
              </w:rPr>
              <w:t xml:space="preserve"> </w:t>
            </w:r>
            <w:proofErr w:type="spellStart"/>
            <w:r w:rsidRPr="00AE7C42">
              <w:rPr>
                <w:rStyle w:val="aff5"/>
                <w:color w:val="323232"/>
              </w:rPr>
              <w:t>аргументації</w:t>
            </w:r>
            <w:proofErr w:type="spellEnd"/>
            <w:r w:rsidRPr="00AE7C42">
              <w:rPr>
                <w:rStyle w:val="aff5"/>
                <w:color w:val="323232"/>
              </w:rPr>
              <w:t xml:space="preserve"> в </w:t>
            </w:r>
            <w:proofErr w:type="spellStart"/>
            <w:r w:rsidRPr="00AE7C42">
              <w:rPr>
                <w:rStyle w:val="aff5"/>
                <w:color w:val="323232"/>
              </w:rPr>
              <w:t>електронній</w:t>
            </w:r>
            <w:proofErr w:type="spellEnd"/>
            <w:r w:rsidRPr="00AE7C42">
              <w:rPr>
                <w:rStyle w:val="aff5"/>
                <w:color w:val="323232"/>
              </w:rPr>
              <w:t xml:space="preserve"> </w:t>
            </w:r>
            <w:proofErr w:type="spellStart"/>
            <w:r w:rsidRPr="00AE7C42">
              <w:rPr>
                <w:rStyle w:val="aff5"/>
                <w:color w:val="323232"/>
              </w:rPr>
              <w:t>системі</w:t>
            </w:r>
            <w:proofErr w:type="spellEnd"/>
            <w:r w:rsidRPr="00AE7C42">
              <w:rPr>
                <w:rStyle w:val="aff5"/>
                <w:color w:val="323232"/>
              </w:rPr>
              <w:t xml:space="preserve"> </w:t>
            </w:r>
            <w:proofErr w:type="spellStart"/>
            <w:r w:rsidRPr="00AE7C42">
              <w:rPr>
                <w:rStyle w:val="aff5"/>
                <w:color w:val="323232"/>
              </w:rPr>
              <w:t>закупівель</w:t>
            </w:r>
            <w:proofErr w:type="spellEnd"/>
            <w:r w:rsidRPr="00AE7C42">
              <w:rPr>
                <w:rStyle w:val="aff5"/>
                <w:color w:val="323232"/>
              </w:rPr>
              <w:t xml:space="preserve"> у </w:t>
            </w:r>
            <w:proofErr w:type="spellStart"/>
            <w:r w:rsidRPr="00AE7C42">
              <w:rPr>
                <w:rStyle w:val="aff5"/>
                <w:color w:val="323232"/>
              </w:rPr>
              <w:t>разі</w:t>
            </w:r>
            <w:proofErr w:type="spellEnd"/>
            <w:r w:rsidRPr="00AE7C42">
              <w:rPr>
                <w:rStyle w:val="aff5"/>
                <w:color w:val="323232"/>
              </w:rPr>
              <w:t>, коли </w:t>
            </w:r>
            <w:proofErr w:type="spellStart"/>
            <w:r w:rsidRPr="00AE7C42">
              <w:rPr>
                <w:rStyle w:val="afb"/>
                <w:i/>
                <w:iCs/>
                <w:color w:val="323232"/>
              </w:rPr>
              <w:t>переможець</w:t>
            </w:r>
            <w:proofErr w:type="spellEnd"/>
            <w:r w:rsidRPr="00AE7C42">
              <w:rPr>
                <w:rStyle w:val="afb"/>
                <w:i/>
                <w:iCs/>
                <w:color w:val="323232"/>
              </w:rPr>
              <w:t xml:space="preserve"> </w:t>
            </w:r>
            <w:proofErr w:type="spellStart"/>
            <w:r w:rsidRPr="00AE7C42">
              <w:rPr>
                <w:rStyle w:val="afb"/>
                <w:i/>
                <w:iCs/>
                <w:color w:val="323232"/>
              </w:rPr>
              <w:t>процедури</w:t>
            </w:r>
            <w:proofErr w:type="spellEnd"/>
            <w:r w:rsidRPr="00AE7C42">
              <w:rPr>
                <w:rStyle w:val="aff5"/>
                <w:color w:val="323232"/>
              </w:rPr>
              <w:t> </w:t>
            </w:r>
            <w:proofErr w:type="spellStart"/>
            <w:r w:rsidRPr="00AE7C42">
              <w:rPr>
                <w:rStyle w:val="aff5"/>
                <w:color w:val="323232"/>
              </w:rPr>
              <w:t>закупівлі</w:t>
            </w:r>
            <w:proofErr w:type="spellEnd"/>
            <w:r w:rsidRPr="00AE7C42">
              <w:rPr>
                <w:rStyle w:val="aff5"/>
                <w:color w:val="323232"/>
              </w:rPr>
              <w:t> </w:t>
            </w:r>
            <w:r w:rsidRPr="00AE7C42">
              <w:rPr>
                <w:rStyle w:val="afb"/>
                <w:i/>
                <w:iCs/>
                <w:color w:val="323232"/>
              </w:rPr>
              <w:t xml:space="preserve">не </w:t>
            </w:r>
            <w:proofErr w:type="spellStart"/>
            <w:r w:rsidRPr="00AE7C42">
              <w:rPr>
                <w:rStyle w:val="afb"/>
                <w:i/>
                <w:iCs/>
                <w:color w:val="323232"/>
              </w:rPr>
              <w:t>надав</w:t>
            </w:r>
            <w:proofErr w:type="spellEnd"/>
            <w:r w:rsidRPr="00AE7C42">
              <w:rPr>
                <w:rStyle w:val="aff5"/>
                <w:color w:val="323232"/>
              </w:rPr>
              <w:t xml:space="preserve"> у </w:t>
            </w:r>
            <w:proofErr w:type="spellStart"/>
            <w:r w:rsidRPr="00AE7C42">
              <w:rPr>
                <w:rStyle w:val="aff5"/>
                <w:color w:val="323232"/>
              </w:rPr>
              <w:t>спосіб</w:t>
            </w:r>
            <w:proofErr w:type="spellEnd"/>
            <w:r w:rsidRPr="00AE7C42">
              <w:rPr>
                <w:rStyle w:val="aff5"/>
                <w:color w:val="323232"/>
              </w:rPr>
              <w:t xml:space="preserve">, </w:t>
            </w:r>
            <w:proofErr w:type="spellStart"/>
            <w:r w:rsidRPr="00AE7C42">
              <w:rPr>
                <w:rStyle w:val="aff5"/>
                <w:color w:val="323232"/>
              </w:rPr>
              <w:t>зазначений</w:t>
            </w:r>
            <w:proofErr w:type="spellEnd"/>
            <w:r w:rsidRPr="00AE7C42">
              <w:rPr>
                <w:rStyle w:val="aff5"/>
                <w:color w:val="323232"/>
              </w:rPr>
              <w:t xml:space="preserve"> в </w:t>
            </w:r>
            <w:proofErr w:type="spellStart"/>
            <w:r w:rsidRPr="00AE7C42">
              <w:rPr>
                <w:rStyle w:val="aff5"/>
                <w:color w:val="323232"/>
              </w:rPr>
              <w:t>тендерній</w:t>
            </w:r>
            <w:proofErr w:type="spellEnd"/>
            <w:r w:rsidRPr="00AE7C42">
              <w:rPr>
                <w:rStyle w:val="aff5"/>
                <w:color w:val="323232"/>
              </w:rPr>
              <w:t xml:space="preserve"> </w:t>
            </w:r>
            <w:proofErr w:type="spellStart"/>
            <w:r w:rsidRPr="00AE7C42">
              <w:rPr>
                <w:rStyle w:val="aff5"/>
                <w:color w:val="323232"/>
              </w:rPr>
              <w:t>документації</w:t>
            </w:r>
            <w:proofErr w:type="spellEnd"/>
            <w:r w:rsidRPr="00AE7C42">
              <w:rPr>
                <w:rStyle w:val="aff5"/>
                <w:color w:val="323232"/>
              </w:rPr>
              <w:t xml:space="preserve">, </w:t>
            </w:r>
            <w:proofErr w:type="spellStart"/>
            <w:r w:rsidRPr="00AE7C42">
              <w:rPr>
                <w:rStyle w:val="aff5"/>
                <w:color w:val="323232"/>
              </w:rPr>
              <w:t>документи</w:t>
            </w:r>
            <w:proofErr w:type="spellEnd"/>
            <w:r w:rsidRPr="00AE7C42">
              <w:rPr>
                <w:rStyle w:val="aff5"/>
                <w:color w:val="323232"/>
              </w:rPr>
              <w:t xml:space="preserve">, </w:t>
            </w:r>
            <w:proofErr w:type="spellStart"/>
            <w:r w:rsidRPr="00AE7C42">
              <w:rPr>
                <w:rStyle w:val="aff5"/>
                <w:color w:val="323232"/>
              </w:rPr>
              <w:t>що</w:t>
            </w:r>
            <w:proofErr w:type="spellEnd"/>
            <w:r w:rsidRPr="00AE7C42">
              <w:rPr>
                <w:rStyle w:val="aff5"/>
                <w:color w:val="323232"/>
              </w:rPr>
              <w:t xml:space="preserve"> </w:t>
            </w:r>
            <w:proofErr w:type="spellStart"/>
            <w:r w:rsidRPr="00AE7C42">
              <w:rPr>
                <w:rStyle w:val="aff5"/>
                <w:color w:val="323232"/>
              </w:rPr>
              <w:t>підтверджують</w:t>
            </w:r>
            <w:proofErr w:type="spellEnd"/>
            <w:r w:rsidRPr="00AE7C42">
              <w:rPr>
                <w:rStyle w:val="aff5"/>
                <w:color w:val="323232"/>
              </w:rPr>
              <w:t xml:space="preserve"> </w:t>
            </w:r>
            <w:proofErr w:type="spellStart"/>
            <w:r w:rsidRPr="00AE7C42">
              <w:rPr>
                <w:rStyle w:val="aff5"/>
                <w:color w:val="323232"/>
              </w:rPr>
              <w:t>відсутність</w:t>
            </w:r>
            <w:proofErr w:type="spellEnd"/>
            <w:r w:rsidRPr="00AE7C42">
              <w:rPr>
                <w:rStyle w:val="aff5"/>
                <w:color w:val="323232"/>
              </w:rPr>
              <w:t xml:space="preserve"> </w:t>
            </w:r>
            <w:proofErr w:type="spellStart"/>
            <w:r w:rsidRPr="00AE7C42">
              <w:rPr>
                <w:rStyle w:val="aff5"/>
                <w:color w:val="323232"/>
              </w:rPr>
              <w:t>підстав</w:t>
            </w:r>
            <w:proofErr w:type="spellEnd"/>
            <w:r w:rsidRPr="00AE7C42">
              <w:rPr>
                <w:rStyle w:val="aff5"/>
                <w:color w:val="323232"/>
              </w:rPr>
              <w:t>, </w:t>
            </w:r>
            <w:proofErr w:type="spellStart"/>
            <w:r w:rsidRPr="00AE7C42">
              <w:rPr>
                <w:rStyle w:val="afb"/>
                <w:i/>
                <w:iCs/>
                <w:color w:val="323232"/>
              </w:rPr>
              <w:t>визначених</w:t>
            </w:r>
            <w:proofErr w:type="spellEnd"/>
            <w:r w:rsidRPr="00AE7C42">
              <w:rPr>
                <w:rStyle w:val="afb"/>
                <w:i/>
                <w:iCs/>
                <w:color w:val="323232"/>
              </w:rPr>
              <w:t xml:space="preserve"> у </w:t>
            </w:r>
            <w:proofErr w:type="spellStart"/>
            <w:r w:rsidR="00C132AE">
              <w:fldChar w:fldCharType="begin"/>
            </w:r>
            <w:r w:rsidR="00C132AE">
              <w:instrText xml:space="preserve"> HYPERLINK "https://zakon.rada.gov.ua/laws/show/1178-2022-%D0%BF/ed20230901" \l "n618" \t "_blank" </w:instrText>
            </w:r>
            <w:r w:rsidR="00C132AE">
              <w:fldChar w:fldCharType="separate"/>
            </w:r>
            <w:r w:rsidRPr="00AE7C42">
              <w:rPr>
                <w:rStyle w:val="aff5"/>
                <w:b/>
                <w:bCs/>
                <w:color w:val="002E5E"/>
              </w:rPr>
              <w:t>підпунктах</w:t>
            </w:r>
            <w:proofErr w:type="spellEnd"/>
            <w:r w:rsidRPr="00AE7C42">
              <w:rPr>
                <w:rStyle w:val="aff5"/>
                <w:b/>
                <w:bCs/>
                <w:color w:val="002E5E"/>
              </w:rPr>
              <w:t xml:space="preserve"> 3</w:t>
            </w:r>
            <w:r w:rsidR="00C132AE">
              <w:rPr>
                <w:rStyle w:val="aff5"/>
                <w:b/>
                <w:bCs/>
                <w:color w:val="002E5E"/>
              </w:rPr>
              <w:fldChar w:fldCharType="end"/>
            </w:r>
            <w:r w:rsidRPr="00AE7C42">
              <w:rPr>
                <w:rStyle w:val="aff5"/>
                <w:b/>
                <w:bCs/>
                <w:color w:val="323232"/>
              </w:rPr>
              <w:t>, </w:t>
            </w:r>
            <w:hyperlink r:id="rId20" w:anchor="n620" w:tgtFrame="_blank" w:history="1">
              <w:r w:rsidRPr="00AE7C42">
                <w:rPr>
                  <w:rStyle w:val="aff5"/>
                  <w:b/>
                  <w:bCs/>
                  <w:color w:val="002E5E"/>
                </w:rPr>
                <w:t>5</w:t>
              </w:r>
            </w:hyperlink>
            <w:r w:rsidRPr="00AE7C42">
              <w:rPr>
                <w:rStyle w:val="aff5"/>
                <w:b/>
                <w:bCs/>
                <w:color w:val="323232"/>
              </w:rPr>
              <w:t>, </w:t>
            </w:r>
            <w:hyperlink r:id="rId21" w:anchor="n621" w:tgtFrame="_blank" w:history="1">
              <w:r w:rsidRPr="00AE7C42">
                <w:rPr>
                  <w:rStyle w:val="aff5"/>
                  <w:b/>
                  <w:bCs/>
                  <w:color w:val="002E5E"/>
                </w:rPr>
                <w:t>6</w:t>
              </w:r>
            </w:hyperlink>
            <w:r w:rsidRPr="00AE7C42">
              <w:rPr>
                <w:rStyle w:val="aff5"/>
                <w:b/>
                <w:bCs/>
                <w:color w:val="323232"/>
              </w:rPr>
              <w:t> і </w:t>
            </w:r>
            <w:hyperlink r:id="rId22" w:anchor="n627" w:tgtFrame="_blank" w:history="1">
              <w:r w:rsidRPr="00AE7C42">
                <w:rPr>
                  <w:rStyle w:val="aff5"/>
                  <w:b/>
                  <w:bCs/>
                  <w:color w:val="002E5E"/>
                </w:rPr>
                <w:t>12</w:t>
              </w:r>
            </w:hyperlink>
            <w:r w:rsidRPr="00AE7C42">
              <w:rPr>
                <w:rStyle w:val="aff5"/>
                <w:b/>
                <w:bCs/>
                <w:color w:val="323232"/>
              </w:rPr>
              <w:t> та в </w:t>
            </w:r>
            <w:proofErr w:type="spellStart"/>
            <w:r w:rsidR="00C132AE">
              <w:fldChar w:fldCharType="begin"/>
            </w:r>
            <w:r w:rsidR="00C132AE">
              <w:instrText xml:space="preserve"> HYPERLINK "https://zakon.rada.gov.ua/laws/show/1178-2022-%D0%BF/ed20230901" \l "n628" \t "_blank" </w:instrText>
            </w:r>
            <w:r w:rsidR="00C132AE">
              <w:fldChar w:fldCharType="separate"/>
            </w:r>
            <w:r w:rsidRPr="00AE7C42">
              <w:rPr>
                <w:rStyle w:val="aff5"/>
                <w:b/>
                <w:bCs/>
                <w:color w:val="002E5E"/>
              </w:rPr>
              <w:t>абзаці</w:t>
            </w:r>
            <w:proofErr w:type="spellEnd"/>
            <w:r w:rsidRPr="00AE7C42">
              <w:rPr>
                <w:rStyle w:val="aff5"/>
                <w:b/>
                <w:bCs/>
                <w:color w:val="002E5E"/>
              </w:rPr>
              <w:t xml:space="preserve"> </w:t>
            </w:r>
            <w:proofErr w:type="spellStart"/>
            <w:r w:rsidRPr="00AE7C42">
              <w:rPr>
                <w:rStyle w:val="aff5"/>
                <w:b/>
                <w:bCs/>
                <w:color w:val="002E5E"/>
              </w:rPr>
              <w:t>чотирнадцятому</w:t>
            </w:r>
            <w:proofErr w:type="spellEnd"/>
            <w:r w:rsidR="00C132AE">
              <w:rPr>
                <w:rStyle w:val="aff5"/>
                <w:b/>
                <w:bCs/>
                <w:color w:val="002E5E"/>
              </w:rPr>
              <w:fldChar w:fldCharType="end"/>
            </w:r>
            <w:r w:rsidRPr="00AE7C42">
              <w:rPr>
                <w:rStyle w:val="aff5"/>
                <w:b/>
                <w:bCs/>
                <w:color w:val="323232"/>
              </w:rPr>
              <w:t xml:space="preserve"> пункту 47 </w:t>
            </w:r>
            <w:proofErr w:type="spellStart"/>
            <w:r w:rsidRPr="00AE7C42">
              <w:rPr>
                <w:rStyle w:val="aff5"/>
                <w:b/>
                <w:bCs/>
                <w:color w:val="323232"/>
              </w:rPr>
              <w:t>Особливостей</w:t>
            </w:r>
            <w:proofErr w:type="spellEnd"/>
            <w:r w:rsidRPr="00AE7C42">
              <w:rPr>
                <w:rStyle w:val="aff5"/>
                <w:b/>
                <w:bCs/>
                <w:color w:val="323232"/>
              </w:rPr>
              <w:t>.</w:t>
            </w:r>
          </w:p>
          <w:p w:rsidR="00AE7C42" w:rsidRPr="00AE7C42" w:rsidRDefault="00AE7C42" w:rsidP="00AE7C42">
            <w:pPr>
              <w:pStyle w:val="af6"/>
              <w:spacing w:before="0" w:beforeAutospacing="0" w:after="450" w:afterAutospacing="0"/>
              <w:rPr>
                <w:color w:val="323232"/>
              </w:rPr>
            </w:pPr>
            <w:r w:rsidRPr="00AE7C42">
              <w:rPr>
                <w:rStyle w:val="aff5"/>
                <w:color w:val="323232"/>
              </w:rPr>
              <w:t xml:space="preserve">З 04.09.2023 </w:t>
            </w:r>
            <w:proofErr w:type="spellStart"/>
            <w:r w:rsidRPr="00AE7C42">
              <w:rPr>
                <w:rStyle w:val="aff5"/>
                <w:color w:val="323232"/>
              </w:rPr>
              <w:t>Національне</w:t>
            </w:r>
            <w:proofErr w:type="spellEnd"/>
            <w:r w:rsidRPr="00AE7C42">
              <w:rPr>
                <w:rStyle w:val="aff5"/>
                <w:color w:val="323232"/>
              </w:rPr>
              <w:t xml:space="preserve"> агентство з </w:t>
            </w:r>
            <w:proofErr w:type="spellStart"/>
            <w:r w:rsidRPr="00AE7C42">
              <w:rPr>
                <w:rStyle w:val="aff5"/>
                <w:color w:val="323232"/>
              </w:rPr>
              <w:t>питань</w:t>
            </w:r>
            <w:proofErr w:type="spellEnd"/>
            <w:r w:rsidRPr="00AE7C42">
              <w:rPr>
                <w:rStyle w:val="aff5"/>
                <w:color w:val="323232"/>
              </w:rPr>
              <w:t xml:space="preserve"> </w:t>
            </w:r>
            <w:proofErr w:type="spellStart"/>
            <w:r w:rsidRPr="00AE7C42">
              <w:rPr>
                <w:rStyle w:val="aff5"/>
                <w:color w:val="323232"/>
              </w:rPr>
              <w:t>запобігання</w:t>
            </w:r>
            <w:proofErr w:type="spellEnd"/>
            <w:r w:rsidRPr="00AE7C42">
              <w:rPr>
                <w:rStyle w:val="aff5"/>
                <w:color w:val="323232"/>
              </w:rPr>
              <w:t xml:space="preserve"> </w:t>
            </w:r>
            <w:proofErr w:type="spellStart"/>
            <w:r w:rsidRPr="00AE7C42">
              <w:rPr>
                <w:rStyle w:val="aff5"/>
                <w:color w:val="323232"/>
              </w:rPr>
              <w:t>корупції</w:t>
            </w:r>
            <w:proofErr w:type="spellEnd"/>
            <w:r w:rsidRPr="00AE7C42">
              <w:rPr>
                <w:rStyle w:val="aff5"/>
                <w:color w:val="323232"/>
              </w:rPr>
              <w:t xml:space="preserve"> (НАЗК) </w:t>
            </w:r>
            <w:proofErr w:type="spellStart"/>
            <w:r w:rsidRPr="00AE7C42">
              <w:rPr>
                <w:rStyle w:val="aff5"/>
                <w:color w:val="323232"/>
              </w:rPr>
              <w:t>відкрило</w:t>
            </w:r>
            <w:proofErr w:type="spellEnd"/>
            <w:r w:rsidRPr="00AE7C42">
              <w:rPr>
                <w:rStyle w:val="aff5"/>
                <w:color w:val="323232"/>
              </w:rPr>
              <w:t xml:space="preserve"> доступ до </w:t>
            </w:r>
            <w:proofErr w:type="spellStart"/>
            <w:r w:rsidRPr="00AE7C42">
              <w:rPr>
                <w:rStyle w:val="aff5"/>
                <w:color w:val="323232"/>
              </w:rPr>
              <w:t>Реєстру</w:t>
            </w:r>
            <w:proofErr w:type="spellEnd"/>
            <w:r w:rsidRPr="00AE7C42">
              <w:rPr>
                <w:rStyle w:val="aff5"/>
                <w:color w:val="323232"/>
              </w:rPr>
              <w:t xml:space="preserve"> </w:t>
            </w:r>
            <w:proofErr w:type="spellStart"/>
            <w:r w:rsidRPr="00AE7C42">
              <w:rPr>
                <w:rStyle w:val="aff5"/>
                <w:color w:val="323232"/>
              </w:rPr>
              <w:t>осіб</w:t>
            </w:r>
            <w:proofErr w:type="spellEnd"/>
            <w:r w:rsidRPr="00AE7C42">
              <w:rPr>
                <w:rStyle w:val="aff5"/>
                <w:color w:val="323232"/>
              </w:rPr>
              <w:t xml:space="preserve">, </w:t>
            </w:r>
            <w:proofErr w:type="spellStart"/>
            <w:r w:rsidRPr="00AE7C42">
              <w:rPr>
                <w:rStyle w:val="aff5"/>
                <w:color w:val="323232"/>
              </w:rPr>
              <w:t>які</w:t>
            </w:r>
            <w:proofErr w:type="spellEnd"/>
            <w:r w:rsidRPr="00AE7C42">
              <w:rPr>
                <w:rStyle w:val="aff5"/>
                <w:color w:val="323232"/>
              </w:rPr>
              <w:t xml:space="preserve"> вчинили </w:t>
            </w:r>
            <w:proofErr w:type="spellStart"/>
            <w:r w:rsidRPr="00AE7C42">
              <w:rPr>
                <w:rStyle w:val="aff5"/>
                <w:color w:val="323232"/>
              </w:rPr>
              <w:t>корупційні</w:t>
            </w:r>
            <w:proofErr w:type="spellEnd"/>
            <w:r w:rsidRPr="00AE7C42">
              <w:rPr>
                <w:rStyle w:val="aff5"/>
                <w:color w:val="323232"/>
              </w:rPr>
              <w:t xml:space="preserve"> та </w:t>
            </w:r>
            <w:proofErr w:type="spellStart"/>
            <w:r w:rsidRPr="00AE7C42">
              <w:rPr>
                <w:rStyle w:val="aff5"/>
                <w:color w:val="323232"/>
              </w:rPr>
              <w:t>пов’язані</w:t>
            </w:r>
            <w:proofErr w:type="spellEnd"/>
            <w:r w:rsidRPr="00AE7C42">
              <w:rPr>
                <w:rStyle w:val="aff5"/>
                <w:color w:val="323232"/>
              </w:rPr>
              <w:t xml:space="preserve"> з </w:t>
            </w:r>
            <w:proofErr w:type="spellStart"/>
            <w:r w:rsidRPr="00AE7C42">
              <w:rPr>
                <w:rStyle w:val="aff5"/>
                <w:color w:val="323232"/>
              </w:rPr>
              <w:t>корупцією</w:t>
            </w:r>
            <w:proofErr w:type="spellEnd"/>
            <w:r w:rsidRPr="00AE7C42">
              <w:rPr>
                <w:rStyle w:val="aff5"/>
                <w:color w:val="323232"/>
              </w:rPr>
              <w:t xml:space="preserve"> </w:t>
            </w:r>
            <w:proofErr w:type="spellStart"/>
            <w:r w:rsidRPr="00AE7C42">
              <w:rPr>
                <w:rStyle w:val="aff5"/>
                <w:color w:val="323232"/>
              </w:rPr>
              <w:t>правопорушення</w:t>
            </w:r>
            <w:proofErr w:type="spellEnd"/>
            <w:r w:rsidRPr="00AE7C42">
              <w:rPr>
                <w:rStyle w:val="aff5"/>
                <w:color w:val="323232"/>
              </w:rPr>
              <w:t xml:space="preserve">, з </w:t>
            </w:r>
            <w:proofErr w:type="spellStart"/>
            <w:r w:rsidRPr="00AE7C42">
              <w:rPr>
                <w:rStyle w:val="aff5"/>
                <w:color w:val="323232"/>
              </w:rPr>
              <w:t>урахуванням</w:t>
            </w:r>
            <w:proofErr w:type="spellEnd"/>
            <w:r w:rsidRPr="00AE7C42">
              <w:rPr>
                <w:rStyle w:val="aff5"/>
                <w:color w:val="323232"/>
              </w:rPr>
              <w:t xml:space="preserve"> </w:t>
            </w:r>
            <w:proofErr w:type="spellStart"/>
            <w:r w:rsidRPr="00AE7C42">
              <w:rPr>
                <w:rStyle w:val="aff5"/>
                <w:color w:val="323232"/>
              </w:rPr>
              <w:t>безпекових</w:t>
            </w:r>
            <w:proofErr w:type="spellEnd"/>
            <w:r w:rsidRPr="00AE7C42">
              <w:rPr>
                <w:rStyle w:val="aff5"/>
                <w:color w:val="323232"/>
              </w:rPr>
              <w:t xml:space="preserve"> </w:t>
            </w:r>
            <w:proofErr w:type="spellStart"/>
            <w:r w:rsidRPr="00AE7C42">
              <w:rPr>
                <w:rStyle w:val="aff5"/>
                <w:color w:val="323232"/>
              </w:rPr>
              <w:t>аспектів</w:t>
            </w:r>
            <w:proofErr w:type="spellEnd"/>
            <w:r w:rsidRPr="00AE7C42">
              <w:rPr>
                <w:rStyle w:val="aff5"/>
                <w:color w:val="323232"/>
              </w:rPr>
              <w:t xml:space="preserve">. </w:t>
            </w:r>
            <w:proofErr w:type="spellStart"/>
            <w:r w:rsidRPr="00AE7C42">
              <w:rPr>
                <w:rStyle w:val="aff5"/>
                <w:color w:val="323232"/>
              </w:rPr>
              <w:t>Проте</w:t>
            </w:r>
            <w:proofErr w:type="spellEnd"/>
            <w:r w:rsidRPr="00AE7C42">
              <w:rPr>
                <w:rStyle w:val="aff5"/>
                <w:color w:val="323232"/>
              </w:rPr>
              <w:t xml:space="preserve"> </w:t>
            </w:r>
            <w:proofErr w:type="spellStart"/>
            <w:r w:rsidRPr="00AE7C42">
              <w:rPr>
                <w:rStyle w:val="aff5"/>
                <w:color w:val="323232"/>
              </w:rPr>
              <w:t>згідно</w:t>
            </w:r>
            <w:proofErr w:type="spellEnd"/>
            <w:r w:rsidRPr="00AE7C42">
              <w:rPr>
                <w:rStyle w:val="aff5"/>
                <w:color w:val="323232"/>
              </w:rPr>
              <w:t xml:space="preserve"> з </w:t>
            </w:r>
            <w:proofErr w:type="spellStart"/>
            <w:r w:rsidRPr="00AE7C42">
              <w:rPr>
                <w:rStyle w:val="aff5"/>
                <w:color w:val="323232"/>
              </w:rPr>
              <w:t>постановою</w:t>
            </w:r>
            <w:proofErr w:type="spellEnd"/>
            <w:r w:rsidRPr="00AE7C42">
              <w:rPr>
                <w:rStyle w:val="aff5"/>
                <w:color w:val="323232"/>
              </w:rPr>
              <w:t xml:space="preserve"> КМУ </w:t>
            </w:r>
            <w:proofErr w:type="spellStart"/>
            <w:r w:rsidRPr="00AE7C42">
              <w:rPr>
                <w:rStyle w:val="aff5"/>
                <w:color w:val="323232"/>
              </w:rPr>
              <w:t>від</w:t>
            </w:r>
            <w:proofErr w:type="spellEnd"/>
            <w:r w:rsidRPr="00AE7C42">
              <w:rPr>
                <w:rStyle w:val="aff5"/>
                <w:color w:val="323232"/>
              </w:rPr>
              <w:t xml:space="preserve"> 12.03.2022 № 263, яка </w:t>
            </w:r>
            <w:proofErr w:type="spellStart"/>
            <w:r w:rsidRPr="00AE7C42">
              <w:rPr>
                <w:rStyle w:val="aff5"/>
                <w:color w:val="323232"/>
              </w:rPr>
              <w:t>застосовується</w:t>
            </w:r>
            <w:proofErr w:type="spellEnd"/>
            <w:r w:rsidRPr="00AE7C42">
              <w:rPr>
                <w:rStyle w:val="aff5"/>
                <w:color w:val="323232"/>
              </w:rPr>
              <w:t xml:space="preserve"> до </w:t>
            </w:r>
            <w:proofErr w:type="spellStart"/>
            <w:r w:rsidRPr="00AE7C42">
              <w:rPr>
                <w:rStyle w:val="aff5"/>
                <w:color w:val="323232"/>
              </w:rPr>
              <w:t>припинення</w:t>
            </w:r>
            <w:proofErr w:type="spellEnd"/>
            <w:r w:rsidRPr="00AE7C42">
              <w:rPr>
                <w:rStyle w:val="aff5"/>
                <w:color w:val="323232"/>
              </w:rPr>
              <w:t xml:space="preserve"> </w:t>
            </w:r>
            <w:proofErr w:type="spellStart"/>
            <w:r w:rsidRPr="00AE7C42">
              <w:rPr>
                <w:rStyle w:val="aff5"/>
                <w:color w:val="323232"/>
              </w:rPr>
              <w:t>чи</w:t>
            </w:r>
            <w:proofErr w:type="spellEnd"/>
            <w:r w:rsidRPr="00AE7C42">
              <w:rPr>
                <w:rStyle w:val="aff5"/>
                <w:color w:val="323232"/>
              </w:rPr>
              <w:t xml:space="preserve"> </w:t>
            </w:r>
            <w:proofErr w:type="spellStart"/>
            <w:r w:rsidRPr="00AE7C42">
              <w:rPr>
                <w:rStyle w:val="aff5"/>
                <w:color w:val="323232"/>
              </w:rPr>
              <w:t>скасування</w:t>
            </w:r>
            <w:proofErr w:type="spellEnd"/>
            <w:r w:rsidRPr="00AE7C42">
              <w:rPr>
                <w:rStyle w:val="aff5"/>
                <w:color w:val="323232"/>
              </w:rPr>
              <w:t xml:space="preserve"> </w:t>
            </w:r>
            <w:proofErr w:type="spellStart"/>
            <w:r w:rsidRPr="00AE7C42">
              <w:rPr>
                <w:rStyle w:val="aff5"/>
                <w:color w:val="323232"/>
              </w:rPr>
              <w:t>воєнного</w:t>
            </w:r>
            <w:proofErr w:type="spellEnd"/>
            <w:r w:rsidRPr="00AE7C42">
              <w:rPr>
                <w:rStyle w:val="aff5"/>
                <w:color w:val="323232"/>
              </w:rPr>
              <w:t xml:space="preserve"> стану, </w:t>
            </w:r>
            <w:proofErr w:type="spellStart"/>
            <w:r w:rsidRPr="00AE7C42">
              <w:rPr>
                <w:rStyle w:val="aff5"/>
                <w:color w:val="323232"/>
              </w:rPr>
              <w:t>інформаційні</w:t>
            </w:r>
            <w:proofErr w:type="spellEnd"/>
            <w:r w:rsidRPr="00AE7C42">
              <w:rPr>
                <w:rStyle w:val="aff5"/>
                <w:color w:val="323232"/>
              </w:rPr>
              <w:t xml:space="preserve">, </w:t>
            </w:r>
            <w:proofErr w:type="spellStart"/>
            <w:r w:rsidRPr="00AE7C42">
              <w:rPr>
                <w:rStyle w:val="aff5"/>
                <w:color w:val="323232"/>
              </w:rPr>
              <w:t>інформаційно-комунікаційні</w:t>
            </w:r>
            <w:proofErr w:type="spellEnd"/>
            <w:r w:rsidRPr="00AE7C42">
              <w:rPr>
                <w:rStyle w:val="aff5"/>
                <w:color w:val="323232"/>
              </w:rPr>
              <w:t xml:space="preserve"> та </w:t>
            </w:r>
            <w:proofErr w:type="spellStart"/>
            <w:r w:rsidRPr="00AE7C42">
              <w:rPr>
                <w:rStyle w:val="aff5"/>
                <w:color w:val="323232"/>
              </w:rPr>
              <w:t>електронні</w:t>
            </w:r>
            <w:proofErr w:type="spellEnd"/>
            <w:r w:rsidRPr="00AE7C42">
              <w:rPr>
                <w:rStyle w:val="aff5"/>
                <w:color w:val="323232"/>
              </w:rPr>
              <w:t xml:space="preserve"> </w:t>
            </w:r>
            <w:proofErr w:type="spellStart"/>
            <w:r w:rsidRPr="00AE7C42">
              <w:rPr>
                <w:rStyle w:val="aff5"/>
                <w:color w:val="323232"/>
              </w:rPr>
              <w:t>комунікаційні</w:t>
            </w:r>
            <w:proofErr w:type="spellEnd"/>
            <w:r w:rsidRPr="00AE7C42">
              <w:rPr>
                <w:rStyle w:val="aff5"/>
                <w:color w:val="323232"/>
              </w:rPr>
              <w:t xml:space="preserve"> </w:t>
            </w:r>
            <w:proofErr w:type="spellStart"/>
            <w:r w:rsidRPr="00AE7C42">
              <w:rPr>
                <w:rStyle w:val="aff5"/>
                <w:color w:val="323232"/>
              </w:rPr>
              <w:t>системи</w:t>
            </w:r>
            <w:proofErr w:type="spellEnd"/>
            <w:r w:rsidRPr="00AE7C42">
              <w:rPr>
                <w:rStyle w:val="aff5"/>
                <w:color w:val="323232"/>
              </w:rPr>
              <w:t xml:space="preserve">, </w:t>
            </w:r>
            <w:proofErr w:type="spellStart"/>
            <w:r w:rsidRPr="00AE7C42">
              <w:rPr>
                <w:rStyle w:val="aff5"/>
                <w:color w:val="323232"/>
              </w:rPr>
              <w:t>публічні</w:t>
            </w:r>
            <w:proofErr w:type="spellEnd"/>
            <w:r w:rsidRPr="00AE7C42">
              <w:rPr>
                <w:rStyle w:val="aff5"/>
                <w:color w:val="323232"/>
              </w:rPr>
              <w:t xml:space="preserve"> </w:t>
            </w:r>
            <w:proofErr w:type="spellStart"/>
            <w:r w:rsidRPr="00AE7C42">
              <w:rPr>
                <w:rStyle w:val="aff5"/>
                <w:color w:val="323232"/>
              </w:rPr>
              <w:t>електронні</w:t>
            </w:r>
            <w:proofErr w:type="spellEnd"/>
            <w:r w:rsidRPr="00AE7C42">
              <w:rPr>
                <w:rStyle w:val="aff5"/>
                <w:color w:val="323232"/>
              </w:rPr>
              <w:t xml:space="preserve"> </w:t>
            </w:r>
            <w:proofErr w:type="spellStart"/>
            <w:r w:rsidRPr="00AE7C42">
              <w:rPr>
                <w:rStyle w:val="aff5"/>
                <w:color w:val="323232"/>
              </w:rPr>
              <w:t>реєстри</w:t>
            </w:r>
            <w:proofErr w:type="spellEnd"/>
            <w:r w:rsidRPr="00AE7C42">
              <w:rPr>
                <w:rStyle w:val="aff5"/>
                <w:color w:val="323232"/>
              </w:rPr>
              <w:t xml:space="preserve"> </w:t>
            </w:r>
            <w:proofErr w:type="spellStart"/>
            <w:r w:rsidRPr="00AE7C42">
              <w:rPr>
                <w:rStyle w:val="aff5"/>
                <w:color w:val="323232"/>
              </w:rPr>
              <w:t>можуть</w:t>
            </w:r>
            <w:proofErr w:type="spellEnd"/>
            <w:r w:rsidRPr="00AE7C42">
              <w:rPr>
                <w:rStyle w:val="aff5"/>
                <w:color w:val="323232"/>
              </w:rPr>
              <w:t xml:space="preserve"> як </w:t>
            </w:r>
            <w:proofErr w:type="spellStart"/>
            <w:r w:rsidRPr="00AE7C42">
              <w:rPr>
                <w:rStyle w:val="aff5"/>
                <w:color w:val="323232"/>
              </w:rPr>
              <w:t>зупиняти</w:t>
            </w:r>
            <w:proofErr w:type="spellEnd"/>
            <w:r w:rsidRPr="00AE7C42">
              <w:rPr>
                <w:rStyle w:val="aff5"/>
                <w:color w:val="323232"/>
              </w:rPr>
              <w:t xml:space="preserve">, </w:t>
            </w:r>
            <w:proofErr w:type="spellStart"/>
            <w:r w:rsidRPr="00AE7C42">
              <w:rPr>
                <w:rStyle w:val="aff5"/>
                <w:color w:val="323232"/>
              </w:rPr>
              <w:t>обмежувати</w:t>
            </w:r>
            <w:proofErr w:type="spellEnd"/>
            <w:r w:rsidRPr="00AE7C42">
              <w:rPr>
                <w:rStyle w:val="aff5"/>
                <w:color w:val="323232"/>
              </w:rPr>
              <w:t xml:space="preserve"> свою роботу, так і </w:t>
            </w:r>
            <w:proofErr w:type="spellStart"/>
            <w:r w:rsidRPr="00AE7C42">
              <w:rPr>
                <w:rStyle w:val="aff5"/>
                <w:color w:val="323232"/>
              </w:rPr>
              <w:t>відкриватись</w:t>
            </w:r>
            <w:proofErr w:type="spellEnd"/>
            <w:r w:rsidRPr="00AE7C42">
              <w:rPr>
                <w:rStyle w:val="aff5"/>
                <w:color w:val="323232"/>
              </w:rPr>
              <w:t xml:space="preserve">, </w:t>
            </w:r>
            <w:proofErr w:type="spellStart"/>
            <w:r w:rsidRPr="00AE7C42">
              <w:rPr>
                <w:rStyle w:val="aff5"/>
                <w:color w:val="323232"/>
              </w:rPr>
              <w:t>поновлюватись</w:t>
            </w:r>
            <w:proofErr w:type="spellEnd"/>
            <w:r w:rsidRPr="00AE7C42">
              <w:rPr>
                <w:rStyle w:val="aff5"/>
                <w:color w:val="323232"/>
              </w:rPr>
              <w:t xml:space="preserve"> у </w:t>
            </w:r>
            <w:proofErr w:type="spellStart"/>
            <w:r w:rsidRPr="00AE7C42">
              <w:rPr>
                <w:rStyle w:val="aff5"/>
                <w:color w:val="323232"/>
              </w:rPr>
              <w:t>період</w:t>
            </w:r>
            <w:proofErr w:type="spellEnd"/>
            <w:r w:rsidRPr="00AE7C42">
              <w:rPr>
                <w:rStyle w:val="aff5"/>
                <w:color w:val="323232"/>
              </w:rPr>
              <w:t xml:space="preserve"> </w:t>
            </w:r>
            <w:proofErr w:type="spellStart"/>
            <w:r w:rsidRPr="00AE7C42">
              <w:rPr>
                <w:rStyle w:val="aff5"/>
                <w:color w:val="323232"/>
              </w:rPr>
              <w:t>воєнного</w:t>
            </w:r>
            <w:proofErr w:type="spellEnd"/>
            <w:r w:rsidRPr="00AE7C42">
              <w:rPr>
                <w:rStyle w:val="aff5"/>
                <w:color w:val="323232"/>
              </w:rPr>
              <w:t xml:space="preserve">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 xml:space="preserve">Таким чином, </w:t>
            </w:r>
            <w:proofErr w:type="spellStart"/>
            <w:r w:rsidRPr="00AE7C42">
              <w:rPr>
                <w:rStyle w:val="aff5"/>
                <w:color w:val="323232"/>
              </w:rPr>
              <w:t>інформаційна</w:t>
            </w:r>
            <w:proofErr w:type="spellEnd"/>
            <w:r w:rsidRPr="00AE7C42">
              <w:rPr>
                <w:rStyle w:val="aff5"/>
                <w:color w:val="323232"/>
              </w:rPr>
              <w:t xml:space="preserve"> </w:t>
            </w:r>
            <w:proofErr w:type="spellStart"/>
            <w:r w:rsidRPr="00AE7C42">
              <w:rPr>
                <w:rStyle w:val="aff5"/>
                <w:color w:val="323232"/>
              </w:rPr>
              <w:t>довідка</w:t>
            </w:r>
            <w:proofErr w:type="spellEnd"/>
            <w:r w:rsidRPr="00AE7C42">
              <w:rPr>
                <w:rStyle w:val="aff5"/>
                <w:color w:val="323232"/>
              </w:rPr>
              <w:t xml:space="preserve"> з </w:t>
            </w:r>
            <w:proofErr w:type="spellStart"/>
            <w:r w:rsidRPr="00AE7C42">
              <w:rPr>
                <w:rStyle w:val="aff5"/>
                <w:color w:val="323232"/>
              </w:rPr>
              <w:t>Єдиного</w:t>
            </w:r>
            <w:proofErr w:type="spellEnd"/>
            <w:r w:rsidRPr="00AE7C42">
              <w:rPr>
                <w:rStyle w:val="aff5"/>
                <w:color w:val="323232"/>
              </w:rPr>
              <w:t xml:space="preserve"> державного </w:t>
            </w:r>
            <w:proofErr w:type="spellStart"/>
            <w:r w:rsidRPr="00AE7C42">
              <w:rPr>
                <w:rStyle w:val="aff5"/>
                <w:color w:val="323232"/>
              </w:rPr>
              <w:t>реєстру</w:t>
            </w:r>
            <w:proofErr w:type="spellEnd"/>
            <w:r w:rsidRPr="00AE7C42">
              <w:rPr>
                <w:rStyle w:val="aff5"/>
                <w:color w:val="323232"/>
              </w:rPr>
              <w:t xml:space="preserve"> </w:t>
            </w:r>
            <w:proofErr w:type="spellStart"/>
            <w:r w:rsidRPr="00AE7C42">
              <w:rPr>
                <w:rStyle w:val="aff5"/>
                <w:color w:val="323232"/>
              </w:rPr>
              <w:t>осіб</w:t>
            </w:r>
            <w:proofErr w:type="spellEnd"/>
            <w:r w:rsidRPr="00AE7C42">
              <w:rPr>
                <w:rStyle w:val="aff5"/>
                <w:color w:val="323232"/>
              </w:rPr>
              <w:t xml:space="preserve">, </w:t>
            </w:r>
            <w:proofErr w:type="spellStart"/>
            <w:r w:rsidRPr="00AE7C42">
              <w:rPr>
                <w:rStyle w:val="aff5"/>
                <w:color w:val="323232"/>
              </w:rPr>
              <w:t>які</w:t>
            </w:r>
            <w:proofErr w:type="spellEnd"/>
            <w:r w:rsidRPr="00AE7C42">
              <w:rPr>
                <w:rStyle w:val="aff5"/>
                <w:color w:val="323232"/>
              </w:rPr>
              <w:t xml:space="preserve"> вчинили </w:t>
            </w:r>
            <w:proofErr w:type="spellStart"/>
            <w:r w:rsidRPr="00AE7C42">
              <w:rPr>
                <w:rStyle w:val="aff5"/>
                <w:color w:val="323232"/>
              </w:rPr>
              <w:t>корупційні</w:t>
            </w:r>
            <w:proofErr w:type="spellEnd"/>
            <w:r w:rsidRPr="00AE7C42">
              <w:rPr>
                <w:rStyle w:val="aff5"/>
                <w:color w:val="323232"/>
              </w:rPr>
              <w:t xml:space="preserve"> </w:t>
            </w:r>
            <w:proofErr w:type="spellStart"/>
            <w:r w:rsidRPr="00AE7C42">
              <w:rPr>
                <w:rStyle w:val="aff5"/>
                <w:color w:val="323232"/>
              </w:rPr>
              <w:t>або</w:t>
            </w:r>
            <w:proofErr w:type="spellEnd"/>
            <w:r w:rsidRPr="00AE7C42">
              <w:rPr>
                <w:rStyle w:val="aff5"/>
                <w:color w:val="323232"/>
              </w:rPr>
              <w:t xml:space="preserve"> </w:t>
            </w:r>
            <w:proofErr w:type="spellStart"/>
            <w:r w:rsidRPr="00AE7C42">
              <w:rPr>
                <w:rStyle w:val="aff5"/>
                <w:color w:val="323232"/>
              </w:rPr>
              <w:t>пов’язані</w:t>
            </w:r>
            <w:proofErr w:type="spellEnd"/>
            <w:r w:rsidRPr="00AE7C42">
              <w:rPr>
                <w:rStyle w:val="aff5"/>
                <w:color w:val="323232"/>
              </w:rPr>
              <w:t xml:space="preserve"> з </w:t>
            </w:r>
            <w:proofErr w:type="spellStart"/>
            <w:r w:rsidRPr="00AE7C42">
              <w:rPr>
                <w:rStyle w:val="aff5"/>
                <w:color w:val="323232"/>
              </w:rPr>
              <w:t>корупцією</w:t>
            </w:r>
            <w:proofErr w:type="spellEnd"/>
            <w:r w:rsidRPr="00AE7C42">
              <w:rPr>
                <w:rStyle w:val="aff5"/>
                <w:color w:val="323232"/>
              </w:rPr>
              <w:t xml:space="preserve"> </w:t>
            </w:r>
            <w:proofErr w:type="spellStart"/>
            <w:r w:rsidRPr="00AE7C42">
              <w:rPr>
                <w:rStyle w:val="aff5"/>
                <w:color w:val="323232"/>
              </w:rPr>
              <w:t>правопорушення</w:t>
            </w:r>
            <w:proofErr w:type="spellEnd"/>
            <w:r w:rsidRPr="00AE7C42">
              <w:rPr>
                <w:rStyle w:val="aff5"/>
                <w:color w:val="323232"/>
              </w:rPr>
              <w:t xml:space="preserve">, </w:t>
            </w:r>
            <w:proofErr w:type="spellStart"/>
            <w:r w:rsidRPr="00AE7C42">
              <w:rPr>
                <w:rStyle w:val="aff5"/>
                <w:color w:val="323232"/>
              </w:rPr>
              <w:t>згідно</w:t>
            </w:r>
            <w:proofErr w:type="spellEnd"/>
            <w:r w:rsidRPr="00AE7C42">
              <w:rPr>
                <w:rStyle w:val="aff5"/>
                <w:color w:val="323232"/>
              </w:rPr>
              <w:t xml:space="preserve"> з </w:t>
            </w:r>
            <w:proofErr w:type="spellStart"/>
            <w:r w:rsidRPr="00AE7C42">
              <w:rPr>
                <w:rStyle w:val="aff5"/>
                <w:color w:val="323232"/>
              </w:rPr>
              <w:t>якою</w:t>
            </w:r>
            <w:proofErr w:type="spellEnd"/>
            <w:r w:rsidRPr="00AE7C42">
              <w:rPr>
                <w:rStyle w:val="aff5"/>
                <w:color w:val="323232"/>
              </w:rPr>
              <w:t xml:space="preserve"> не буде </w:t>
            </w:r>
            <w:proofErr w:type="spellStart"/>
            <w:r w:rsidRPr="00AE7C42">
              <w:rPr>
                <w:rStyle w:val="aff5"/>
                <w:color w:val="323232"/>
              </w:rPr>
              <w:t>знайдено</w:t>
            </w:r>
            <w:proofErr w:type="spellEnd"/>
            <w:r w:rsidRPr="00AE7C42">
              <w:rPr>
                <w:rStyle w:val="aff5"/>
                <w:color w:val="323232"/>
              </w:rPr>
              <w:t xml:space="preserve"> </w:t>
            </w:r>
            <w:proofErr w:type="spellStart"/>
            <w:r w:rsidRPr="00AE7C42">
              <w:rPr>
                <w:rStyle w:val="aff5"/>
                <w:color w:val="323232"/>
              </w:rPr>
              <w:t>інформації</w:t>
            </w:r>
            <w:proofErr w:type="spellEnd"/>
            <w:r w:rsidRPr="00AE7C42">
              <w:rPr>
                <w:rStyle w:val="aff5"/>
                <w:color w:val="323232"/>
              </w:rPr>
              <w:t xml:space="preserve"> про </w:t>
            </w:r>
            <w:proofErr w:type="spellStart"/>
            <w:r w:rsidRPr="00AE7C42">
              <w:rPr>
                <w:rStyle w:val="aff5"/>
                <w:color w:val="323232"/>
              </w:rPr>
              <w:t>корупційні</w:t>
            </w:r>
            <w:proofErr w:type="spellEnd"/>
            <w:r w:rsidRPr="00AE7C42">
              <w:rPr>
                <w:rStyle w:val="aff5"/>
                <w:color w:val="323232"/>
              </w:rPr>
              <w:t xml:space="preserve"> </w:t>
            </w:r>
            <w:proofErr w:type="spellStart"/>
            <w:r w:rsidRPr="00AE7C42">
              <w:rPr>
                <w:rStyle w:val="aff5"/>
                <w:color w:val="323232"/>
              </w:rPr>
              <w:t>або</w:t>
            </w:r>
            <w:proofErr w:type="spellEnd"/>
            <w:r w:rsidRPr="00AE7C42">
              <w:rPr>
                <w:rStyle w:val="aff5"/>
                <w:color w:val="323232"/>
              </w:rPr>
              <w:t xml:space="preserve"> </w:t>
            </w:r>
            <w:proofErr w:type="spellStart"/>
            <w:r w:rsidRPr="00AE7C42">
              <w:rPr>
                <w:rStyle w:val="aff5"/>
                <w:color w:val="323232"/>
              </w:rPr>
              <w:t>пов’язані</w:t>
            </w:r>
            <w:proofErr w:type="spellEnd"/>
            <w:r w:rsidRPr="00AE7C42">
              <w:rPr>
                <w:rStyle w:val="aff5"/>
                <w:color w:val="323232"/>
              </w:rPr>
              <w:t xml:space="preserve"> з </w:t>
            </w:r>
            <w:proofErr w:type="spellStart"/>
            <w:r w:rsidRPr="00AE7C42">
              <w:rPr>
                <w:rStyle w:val="aff5"/>
                <w:color w:val="323232"/>
              </w:rPr>
              <w:t>корупцією</w:t>
            </w:r>
            <w:proofErr w:type="spellEnd"/>
            <w:r w:rsidRPr="00AE7C42">
              <w:rPr>
                <w:rStyle w:val="aff5"/>
                <w:color w:val="323232"/>
              </w:rPr>
              <w:t xml:space="preserve"> </w:t>
            </w:r>
            <w:proofErr w:type="spellStart"/>
            <w:r w:rsidRPr="00AE7C42">
              <w:rPr>
                <w:rStyle w:val="aff5"/>
                <w:color w:val="323232"/>
              </w:rPr>
              <w:t>правопорушення</w:t>
            </w:r>
            <w:proofErr w:type="spellEnd"/>
            <w:r w:rsidRPr="00AE7C42">
              <w:rPr>
                <w:rStyle w:val="aff5"/>
                <w:color w:val="323232"/>
              </w:rPr>
              <w:t> </w:t>
            </w:r>
            <w:proofErr w:type="spellStart"/>
            <w:r w:rsidRPr="00AE7C42">
              <w:rPr>
                <w:rStyle w:val="afb"/>
                <w:i/>
                <w:iCs/>
                <w:color w:val="323232"/>
              </w:rPr>
              <w:t>керівника</w:t>
            </w:r>
            <w:proofErr w:type="spellEnd"/>
            <w:r w:rsidRPr="00AE7C42">
              <w:rPr>
                <w:rStyle w:val="aff5"/>
                <w:color w:val="323232"/>
              </w:rPr>
              <w:t> </w:t>
            </w:r>
            <w:proofErr w:type="spellStart"/>
            <w:r w:rsidRPr="00AE7C42">
              <w:rPr>
                <w:rStyle w:val="aff5"/>
                <w:color w:val="323232"/>
              </w:rPr>
              <w:t>учасника</w:t>
            </w:r>
            <w:proofErr w:type="spellEnd"/>
            <w:r w:rsidRPr="00AE7C42">
              <w:rPr>
                <w:rStyle w:val="aff5"/>
                <w:color w:val="323232"/>
              </w:rPr>
              <w:t xml:space="preserve"> </w:t>
            </w:r>
            <w:proofErr w:type="spellStart"/>
            <w:r w:rsidRPr="00AE7C42">
              <w:rPr>
                <w:rStyle w:val="aff5"/>
                <w:color w:val="323232"/>
              </w:rPr>
              <w:t>процедури</w:t>
            </w:r>
            <w:proofErr w:type="spellEnd"/>
            <w:r w:rsidRPr="00AE7C42">
              <w:rPr>
                <w:rStyle w:val="aff5"/>
                <w:color w:val="323232"/>
              </w:rPr>
              <w:t xml:space="preserve"> </w:t>
            </w:r>
            <w:proofErr w:type="spellStart"/>
            <w:r w:rsidRPr="00AE7C42">
              <w:rPr>
                <w:rStyle w:val="aff5"/>
                <w:color w:val="323232"/>
              </w:rPr>
              <w:t>закупівлі</w:t>
            </w:r>
            <w:proofErr w:type="spellEnd"/>
            <w:r w:rsidRPr="00AE7C42">
              <w:rPr>
                <w:rStyle w:val="aff5"/>
                <w:color w:val="323232"/>
              </w:rPr>
              <w:t xml:space="preserve">, </w:t>
            </w:r>
            <w:proofErr w:type="spellStart"/>
            <w:r w:rsidRPr="00AE7C42">
              <w:rPr>
                <w:rStyle w:val="aff5"/>
                <w:color w:val="323232"/>
              </w:rPr>
              <w:t>надається</w:t>
            </w:r>
            <w:proofErr w:type="spellEnd"/>
            <w:r w:rsidRPr="00AE7C42">
              <w:rPr>
                <w:rStyle w:val="aff5"/>
                <w:color w:val="323232"/>
              </w:rPr>
              <w:t xml:space="preserve"> </w:t>
            </w:r>
            <w:proofErr w:type="spellStart"/>
            <w:r w:rsidRPr="00AE7C42">
              <w:rPr>
                <w:rStyle w:val="aff5"/>
                <w:color w:val="323232"/>
              </w:rPr>
              <w:t>переможцем</w:t>
            </w:r>
            <w:proofErr w:type="spellEnd"/>
            <w:r w:rsidRPr="00AE7C42">
              <w:rPr>
                <w:rStyle w:val="aff5"/>
                <w:color w:val="323232"/>
              </w:rPr>
              <w:t>.</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 xml:space="preserve">надав у спосіб, зазначений в тендерній документації, документи, що </w:t>
            </w:r>
            <w:r w:rsidRPr="003D6221">
              <w:rPr>
                <w:color w:val="000000" w:themeColor="text1"/>
              </w:rPr>
              <w:lastRenderedPageBreak/>
              <w:t>підтверджують відсутність підстав, установлених </w:t>
            </w:r>
            <w:hyperlink r:id="rId23"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xml:space="preserve">)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 xml:space="preserve">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D80DB5" w:rsidRPr="00294CE1" w:rsidRDefault="00D80DB5" w:rsidP="00D80DB5">
            <w:pPr>
              <w:pStyle w:val="a5"/>
              <w:tabs>
                <w:tab w:val="clear" w:pos="4677"/>
                <w:tab w:val="clear" w:pos="9355"/>
                <w:tab w:val="left" w:pos="1260"/>
                <w:tab w:val="left" w:pos="1980"/>
              </w:tabs>
              <w:jc w:val="both"/>
            </w:pPr>
            <w:r w:rsidRPr="00294CE1">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D80DB5" w:rsidRPr="00294CE1" w:rsidRDefault="00D80DB5" w:rsidP="00D80DB5">
            <w:pPr>
              <w:jc w:val="both"/>
            </w:pPr>
            <w:r w:rsidRPr="00294CE1">
              <w:t xml:space="preserve">Розмір забезпечення виконання договору про закупівлю становить                           </w:t>
            </w:r>
            <w:r>
              <w:rPr>
                <w:lang w:val="en-US"/>
              </w:rPr>
              <w:t>3</w:t>
            </w:r>
            <w:r>
              <w:t xml:space="preserve"> (три)</w:t>
            </w:r>
            <w:r w:rsidRPr="00294CE1">
              <w:t xml:space="preserve"> % вартості договору. </w:t>
            </w:r>
          </w:p>
          <w:p w:rsidR="00D80DB5" w:rsidRPr="00294CE1" w:rsidRDefault="00D80DB5" w:rsidP="00D80DB5">
            <w:pPr>
              <w:widowControl w:val="0"/>
              <w:contextualSpacing/>
              <w:jc w:val="both"/>
            </w:pPr>
            <w:r w:rsidRPr="00294CE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D80DB5" w:rsidRPr="00294CE1" w:rsidRDefault="00D80DB5" w:rsidP="00D80DB5">
            <w:pPr>
              <w:pStyle w:val="a3"/>
              <w:widowControl w:val="0"/>
              <w:contextualSpacing/>
              <w:jc w:val="both"/>
              <w:rPr>
                <w:sz w:val="24"/>
              </w:rPr>
            </w:pPr>
            <w:r w:rsidRPr="00294CE1">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D80DB5" w:rsidRPr="00294CE1" w:rsidRDefault="00D80DB5" w:rsidP="00D80DB5">
            <w:pPr>
              <w:jc w:val="both"/>
            </w:pPr>
            <w:r w:rsidRPr="00294CE1">
              <w:t xml:space="preserve">Платіжне доручення подається одночасно з примірниками підписаного з боку переможця процедури закупівлі договору про закупівлю. </w:t>
            </w:r>
          </w:p>
          <w:p w:rsidR="00D80DB5" w:rsidRPr="00294CE1" w:rsidRDefault="00D80DB5" w:rsidP="00D80DB5">
            <w:pPr>
              <w:jc w:val="both"/>
            </w:pPr>
            <w:r w:rsidRPr="00294CE1">
              <w:t>Застава вноситься на поточний рахунок замовника, з зазначенням в платіжному дорученні:</w:t>
            </w:r>
          </w:p>
          <w:p w:rsidR="00D80DB5" w:rsidRPr="00082A73" w:rsidRDefault="00D80DB5" w:rsidP="00D80DB5">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D80DB5" w:rsidRPr="00082A73" w:rsidRDefault="00D80DB5" w:rsidP="00D80DB5">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D80DB5" w:rsidRPr="00561499" w:rsidRDefault="00D80DB5" w:rsidP="00D80DB5">
            <w:pPr>
              <w:jc w:val="both"/>
            </w:pPr>
            <w:r w:rsidRPr="00561499">
              <w:t>в графі «Призначення платежу»:</w:t>
            </w:r>
          </w:p>
          <w:p w:rsidR="00D80DB5" w:rsidRPr="00294CE1" w:rsidRDefault="00D80DB5" w:rsidP="00D80DB5">
            <w:pPr>
              <w:jc w:val="both"/>
            </w:pPr>
            <w:r w:rsidRPr="00561499">
              <w:t>«Забезпечення виконання договору на закупівлю</w:t>
            </w:r>
            <w:r w:rsidRPr="00294CE1">
              <w:t>:</w:t>
            </w:r>
          </w:p>
          <w:p w:rsidR="00D80DB5" w:rsidRPr="00294CE1" w:rsidRDefault="00D80DB5" w:rsidP="00D80DB5">
            <w:pPr>
              <w:pStyle w:val="a5"/>
              <w:tabs>
                <w:tab w:val="left" w:pos="1260"/>
                <w:tab w:val="left" w:pos="1980"/>
              </w:tabs>
              <w:jc w:val="both"/>
              <w:rPr>
                <w:highlight w:val="yellow"/>
              </w:rPr>
            </w:pPr>
            <w:r>
              <w:t>«</w:t>
            </w:r>
            <w:r w:rsidR="00077933">
              <w:rPr>
                <w:i/>
                <w:iCs/>
              </w:rPr>
              <w:t xml:space="preserve"> </w:t>
            </w:r>
            <w:r w:rsidR="00077933">
              <w:rPr>
                <w:i/>
                <w:iCs/>
              </w:rPr>
              <w:t>шафа серверна комутаційна, мережевий комутатор, маршрутизатор</w:t>
            </w:r>
            <w:r w:rsidR="00077933" w:rsidRPr="00866252">
              <w:t xml:space="preserve"> </w:t>
            </w:r>
            <w:bookmarkStart w:id="0" w:name="_GoBack"/>
            <w:bookmarkEnd w:id="0"/>
            <w:r w:rsidRPr="00866252">
              <w:t>»</w:t>
            </w:r>
          </w:p>
          <w:p w:rsidR="00D80DB5" w:rsidRPr="00294CE1" w:rsidRDefault="00D80DB5" w:rsidP="00D80DB5">
            <w:pPr>
              <w:pStyle w:val="a5"/>
              <w:tabs>
                <w:tab w:val="left" w:pos="1260"/>
                <w:tab w:val="left" w:pos="1980"/>
              </w:tabs>
              <w:jc w:val="both"/>
            </w:pPr>
            <w:r w:rsidRPr="00294CE1">
              <w:lastRenderedPageBreak/>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t>3(три)</w:t>
            </w:r>
            <w:r w:rsidRPr="00294CE1">
              <w:t xml:space="preserve"> % вартості договору в еквіваленті, що перерахована на дату оформлення застави за офіційним курсом Національного банку України.</w:t>
            </w:r>
          </w:p>
          <w:p w:rsidR="00D80DB5" w:rsidRPr="00096FE0" w:rsidRDefault="00D80DB5" w:rsidP="00D80DB5">
            <w:pPr>
              <w:pStyle w:val="a5"/>
              <w:tabs>
                <w:tab w:val="left" w:pos="1260"/>
                <w:tab w:val="left" w:pos="1980"/>
              </w:tabs>
              <w:jc w:val="both"/>
              <w:rPr>
                <w:color w:val="FF0000"/>
              </w:rPr>
            </w:pPr>
          </w:p>
          <w:p w:rsidR="00D80DB5" w:rsidRPr="00294CE1" w:rsidRDefault="00D80DB5" w:rsidP="00D80DB5">
            <w:pPr>
              <w:pStyle w:val="a5"/>
              <w:tabs>
                <w:tab w:val="left" w:pos="1260"/>
                <w:tab w:val="left" w:pos="1980"/>
              </w:tabs>
              <w:jc w:val="both"/>
            </w:pPr>
            <w:r w:rsidRPr="00294CE1">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t>після виконання переможцем процедури закупівлі договору про закупівлю;</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t>у випадках, передбачених пунктом 21 Особливостей;</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pPr>
            <w:r w:rsidRPr="00294CE1">
              <w:rPr>
                <w:rFonts w:ascii="Times New Roman" w:hAnsi="Times New Roman"/>
                <w:sz w:val="24"/>
                <w:lang w:eastAsia="uk-UA"/>
              </w:rPr>
              <w:t>згідно з умовами, зазначеними в договорі про</w:t>
            </w:r>
            <w:r w:rsidRPr="00294CE1">
              <w:rPr>
                <w:rFonts w:ascii="Times New Roman" w:hAnsi="Times New Roman"/>
                <w:sz w:val="24"/>
              </w:rPr>
              <w:t xml:space="preserve"> закупівлю.</w:t>
            </w:r>
          </w:p>
          <w:p w:rsidR="00D80DB5" w:rsidRPr="00294CE1" w:rsidRDefault="00D80DB5" w:rsidP="00D80DB5">
            <w:pPr>
              <w:pStyle w:val="17"/>
              <w:jc w:val="both"/>
              <w:rPr>
                <w:lang w:val="uk-UA"/>
              </w:rPr>
            </w:pPr>
          </w:p>
          <w:p w:rsidR="00D80DB5" w:rsidRPr="00294CE1" w:rsidRDefault="00D80DB5" w:rsidP="00D80DB5">
            <w:pPr>
              <w:pStyle w:val="17"/>
              <w:jc w:val="both"/>
              <w:rPr>
                <w:rFonts w:eastAsiaTheme="minorHAnsi"/>
                <w:lang w:val="uk-UA" w:eastAsia="en-US"/>
              </w:rPr>
            </w:pPr>
            <w:r w:rsidRPr="00294CE1">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294CE1">
              <w:rPr>
                <w:rFonts w:eastAsiaTheme="minorHAnsi"/>
                <w:lang w:val="uk-UA" w:eastAsia="en-US"/>
              </w:rPr>
              <w:t>.</w:t>
            </w:r>
          </w:p>
          <w:p w:rsidR="00D80DB5" w:rsidRPr="00A428E4" w:rsidRDefault="00D80DB5" w:rsidP="00D80DB5">
            <w:pPr>
              <w:pStyle w:val="a5"/>
              <w:tabs>
                <w:tab w:val="left" w:pos="1260"/>
                <w:tab w:val="left" w:pos="1980"/>
              </w:tabs>
              <w:jc w:val="both"/>
            </w:pPr>
            <w:r w:rsidRPr="00294CE1">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B31F19">
          <w:headerReference w:type="even" r:id="rId25"/>
          <w:headerReference w:type="default" r:id="rId26"/>
          <w:footerReference w:type="even" r:id="rId27"/>
          <w:footerReference w:type="default" r:id="rId28"/>
          <w:headerReference w:type="first" r:id="rId29"/>
          <w:footerReference w:type="first" r:id="rId30"/>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EC5057" w:rsidRPr="00DF010F" w:rsidRDefault="00EC5057" w:rsidP="00EC5057">
      <w:pPr>
        <w:jc w:val="center"/>
        <w:rPr>
          <w:b/>
        </w:rPr>
      </w:pPr>
      <w:r w:rsidRPr="00DF010F">
        <w:rPr>
          <w:b/>
        </w:rPr>
        <w:t>ДОГОВІР (ПРОЕКТ) № ________________</w:t>
      </w:r>
    </w:p>
    <w:p w:rsidR="00EC5057" w:rsidRPr="00DF010F" w:rsidRDefault="00EC5057" w:rsidP="00EC5057">
      <w:pPr>
        <w:jc w:val="center"/>
        <w:rPr>
          <w:b/>
        </w:rPr>
      </w:pPr>
      <w:r w:rsidRPr="00DF010F">
        <w:rPr>
          <w:b/>
        </w:rPr>
        <w:t>про закупівлю товарів</w:t>
      </w:r>
    </w:p>
    <w:p w:rsidR="00EC5057" w:rsidRPr="00DF010F" w:rsidRDefault="00EC5057" w:rsidP="00EC5057">
      <w:pPr>
        <w:jc w:val="center"/>
        <w:rPr>
          <w:b/>
        </w:rPr>
      </w:pPr>
    </w:p>
    <w:p w:rsidR="00EC5057" w:rsidRPr="00DF010F" w:rsidRDefault="00EC5057" w:rsidP="00EC5057">
      <w:pPr>
        <w:tabs>
          <w:tab w:val="right" w:pos="9639"/>
        </w:tabs>
      </w:pPr>
      <w:r w:rsidRPr="00DF010F">
        <w:t>м. Івано-Франківськ</w:t>
      </w:r>
      <w:r>
        <w:tab/>
      </w:r>
      <w:r w:rsidRPr="00DF010F">
        <w:t>« ____ »  ______________  202</w:t>
      </w:r>
      <w:r>
        <w:rPr>
          <w:lang w:val="en-US"/>
        </w:rPr>
        <w:t>3</w:t>
      </w:r>
      <w:r w:rsidRPr="00DF010F">
        <w:t xml:space="preserve"> р. </w:t>
      </w:r>
    </w:p>
    <w:p w:rsidR="00EC5057" w:rsidRPr="00DF010F" w:rsidRDefault="00EC5057" w:rsidP="00EC5057">
      <w:pPr>
        <w:jc w:val="center"/>
      </w:pPr>
    </w:p>
    <w:p w:rsidR="0072657E" w:rsidRPr="00DF010F" w:rsidRDefault="0072657E" w:rsidP="0072657E">
      <w:pPr>
        <w:jc w:val="both"/>
      </w:pPr>
      <w:r w:rsidRPr="00DF010F">
        <w:rPr>
          <w:b/>
        </w:rPr>
        <w:t>Приватне акціонерне товариство «</w:t>
      </w:r>
      <w:proofErr w:type="spellStart"/>
      <w:r w:rsidRPr="00DF010F">
        <w:rPr>
          <w:b/>
        </w:rPr>
        <w:t>Прикарпаттяобленерго</w:t>
      </w:r>
      <w:proofErr w:type="spellEnd"/>
      <w:r w:rsidRPr="00DF010F">
        <w:rPr>
          <w:b/>
        </w:rPr>
        <w:t>»</w:t>
      </w:r>
      <w:r w:rsidRPr="00DF010F">
        <w:t xml:space="preserve">, (надалі </w:t>
      </w:r>
      <w:r>
        <w:rPr>
          <w:lang w:val="en-US"/>
        </w:rPr>
        <w:t>–</w:t>
      </w:r>
      <w:r w:rsidRPr="00DF010F">
        <w:t xml:space="preserve"> «Покупець»), </w:t>
      </w:r>
      <w:r>
        <w:t xml:space="preserve">в особі </w:t>
      </w:r>
      <w:r w:rsidRPr="00DF010F">
        <w:t>_____________________________________________________________________________________________________________</w:t>
      </w:r>
      <w:r>
        <w:t>______________________________</w:t>
      </w:r>
      <w:r w:rsidRPr="00DF010F">
        <w:t>______</w:t>
      </w:r>
      <w:r w:rsidRPr="00DF010F">
        <w:rPr>
          <w:snapToGrid w:val="0"/>
        </w:rPr>
        <w:t>, з однієї сторони та</w:t>
      </w:r>
    </w:p>
    <w:p w:rsidR="0072657E" w:rsidRPr="00DF010F" w:rsidRDefault="0072657E" w:rsidP="0072657E">
      <w:pPr>
        <w:jc w:val="both"/>
      </w:pPr>
      <w:r w:rsidRPr="00DF010F">
        <w:t>_________________________________________________</w:t>
      </w:r>
      <w:r>
        <w:t>_____</w:t>
      </w:r>
      <w:r w:rsidRPr="00DF010F">
        <w:t xml:space="preserve">__, (надалі </w:t>
      </w:r>
      <w:r>
        <w:t>–</w:t>
      </w:r>
      <w:r w:rsidRPr="00DF010F">
        <w:t xml:space="preserve"> «Постачальник»),</w:t>
      </w:r>
    </w:p>
    <w:p w:rsidR="0072657E" w:rsidRPr="00DF010F" w:rsidRDefault="0072657E" w:rsidP="0072657E">
      <w:pPr>
        <w:jc w:val="both"/>
      </w:pPr>
      <w:r w:rsidRPr="00DF010F">
        <w:t>з іншої сторони, разом – Сторони, уклали даний Договір про наступне (</w:t>
      </w:r>
      <w:r>
        <w:t>на</w:t>
      </w:r>
      <w:r w:rsidRPr="00DF010F">
        <w:t>далі – Договір):</w:t>
      </w:r>
    </w:p>
    <w:p w:rsidR="0072657E" w:rsidRPr="00DF010F" w:rsidRDefault="0072657E" w:rsidP="00003344">
      <w:pPr>
        <w:numPr>
          <w:ilvl w:val="0"/>
          <w:numId w:val="9"/>
        </w:numPr>
        <w:tabs>
          <w:tab w:val="clear" w:pos="284"/>
          <w:tab w:val="num" w:pos="426"/>
        </w:tabs>
        <w:spacing w:before="360" w:after="240"/>
        <w:jc w:val="center"/>
        <w:rPr>
          <w:b/>
        </w:rPr>
      </w:pPr>
      <w:r w:rsidRPr="00DF010F">
        <w:rPr>
          <w:b/>
        </w:rPr>
        <w:t>ПРЕДМЕТ ДОГОВОРУ</w:t>
      </w:r>
    </w:p>
    <w:p w:rsidR="0072657E" w:rsidRPr="00DF010F" w:rsidRDefault="0072657E" w:rsidP="00003344">
      <w:pPr>
        <w:numPr>
          <w:ilvl w:val="1"/>
          <w:numId w:val="9"/>
        </w:numPr>
        <w:spacing w:after="120"/>
        <w:jc w:val="both"/>
      </w:pPr>
      <w:bookmarkStart w:id="1" w:name="bookmark2"/>
      <w:r w:rsidRPr="00DF010F">
        <w:t>Згідно даного Договору про закупівлю товарів Постачальник зобов'язується в термін визначений Договором передати у власність Покупця, а Покупець зобов'язується прийняти та своєчасно оплатити за цінами, встановленими даним Договором, наступний товар:</w:t>
      </w:r>
    </w:p>
    <w:tbl>
      <w:tblPr>
        <w:tblW w:w="96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9"/>
        <w:gridCol w:w="933"/>
        <w:gridCol w:w="1042"/>
      </w:tblGrid>
      <w:tr w:rsidR="0072657E" w:rsidRPr="00DF010F" w:rsidTr="00445F3A">
        <w:trPr>
          <w:trHeight w:val="267"/>
        </w:trPr>
        <w:tc>
          <w:tcPr>
            <w:tcW w:w="7689" w:type="dxa"/>
            <w:shd w:val="clear" w:color="auto" w:fill="FFFFFF"/>
            <w:vAlign w:val="center"/>
          </w:tcPr>
          <w:p w:rsidR="0072657E" w:rsidRPr="00DF010F" w:rsidRDefault="0072657E" w:rsidP="00445F3A">
            <w:pPr>
              <w:shd w:val="clear" w:color="auto" w:fill="FFFFFF"/>
              <w:ind w:left="-57" w:right="-57" w:firstLine="39"/>
              <w:jc w:val="center"/>
              <w:rPr>
                <w:b/>
                <w:sz w:val="18"/>
                <w:szCs w:val="20"/>
              </w:rPr>
            </w:pPr>
            <w:r w:rsidRPr="00DF010F">
              <w:rPr>
                <w:b/>
                <w:sz w:val="18"/>
                <w:szCs w:val="20"/>
              </w:rPr>
              <w:t>Найменування товару</w:t>
            </w:r>
          </w:p>
        </w:tc>
        <w:tc>
          <w:tcPr>
            <w:tcW w:w="933" w:type="dxa"/>
            <w:shd w:val="clear" w:color="auto" w:fill="FFFFFF"/>
            <w:vAlign w:val="center"/>
          </w:tcPr>
          <w:p w:rsidR="0072657E" w:rsidRPr="00DF010F" w:rsidRDefault="0072657E" w:rsidP="00445F3A">
            <w:pPr>
              <w:shd w:val="clear" w:color="auto" w:fill="FFFFFF"/>
              <w:ind w:left="-57" w:right="-57"/>
              <w:jc w:val="center"/>
              <w:rPr>
                <w:b/>
                <w:sz w:val="20"/>
                <w:szCs w:val="20"/>
              </w:rPr>
            </w:pPr>
            <w:r w:rsidRPr="00DF010F">
              <w:rPr>
                <w:b/>
                <w:sz w:val="20"/>
                <w:szCs w:val="20"/>
              </w:rPr>
              <w:t>Одиниці виміру</w:t>
            </w:r>
          </w:p>
        </w:tc>
        <w:tc>
          <w:tcPr>
            <w:tcW w:w="1042" w:type="dxa"/>
            <w:shd w:val="clear" w:color="auto" w:fill="FFFFFF"/>
            <w:vAlign w:val="center"/>
          </w:tcPr>
          <w:p w:rsidR="0072657E" w:rsidRPr="00DF010F" w:rsidRDefault="0072657E" w:rsidP="00445F3A">
            <w:pPr>
              <w:shd w:val="clear" w:color="auto" w:fill="FFFFFF"/>
              <w:ind w:left="-57" w:right="-57"/>
              <w:jc w:val="center"/>
              <w:rPr>
                <w:b/>
                <w:sz w:val="20"/>
                <w:szCs w:val="20"/>
              </w:rPr>
            </w:pPr>
            <w:r w:rsidRPr="00DF010F">
              <w:rPr>
                <w:b/>
                <w:sz w:val="20"/>
                <w:szCs w:val="20"/>
              </w:rPr>
              <w:t>Кількість</w:t>
            </w:r>
          </w:p>
        </w:tc>
      </w:tr>
      <w:tr w:rsidR="0072657E" w:rsidRPr="00DF010F" w:rsidTr="00445F3A">
        <w:trPr>
          <w:trHeight w:val="261"/>
        </w:trPr>
        <w:tc>
          <w:tcPr>
            <w:tcW w:w="7689" w:type="dxa"/>
            <w:shd w:val="clear" w:color="auto" w:fill="FFFFFF"/>
            <w:vAlign w:val="center"/>
          </w:tcPr>
          <w:p w:rsidR="0072657E" w:rsidRPr="00B355B4" w:rsidRDefault="0072657E" w:rsidP="00445F3A">
            <w:pPr>
              <w:rPr>
                <w:sz w:val="20"/>
                <w:szCs w:val="20"/>
              </w:rPr>
            </w:pPr>
            <w:r w:rsidRPr="00B355B4">
              <w:rPr>
                <w:sz w:val="20"/>
                <w:szCs w:val="20"/>
              </w:rPr>
              <w:t>Шафа серверна комутаційна 19" 6U</w:t>
            </w:r>
          </w:p>
        </w:tc>
        <w:tc>
          <w:tcPr>
            <w:tcW w:w="933" w:type="dxa"/>
            <w:shd w:val="clear" w:color="auto" w:fill="FFFFFF"/>
            <w:vAlign w:val="center"/>
          </w:tcPr>
          <w:p w:rsidR="0072657E" w:rsidRPr="00DF010F" w:rsidRDefault="0072657E" w:rsidP="00445F3A">
            <w:pPr>
              <w:ind w:left="-57" w:right="-57"/>
              <w:jc w:val="center"/>
              <w:rPr>
                <w:sz w:val="20"/>
                <w:szCs w:val="20"/>
              </w:rPr>
            </w:pPr>
            <w:r w:rsidRPr="00DF010F">
              <w:rPr>
                <w:sz w:val="20"/>
                <w:szCs w:val="20"/>
              </w:rPr>
              <w:t>шт.</w:t>
            </w:r>
          </w:p>
        </w:tc>
        <w:tc>
          <w:tcPr>
            <w:tcW w:w="1042" w:type="dxa"/>
            <w:shd w:val="clear" w:color="auto" w:fill="auto"/>
            <w:vAlign w:val="center"/>
          </w:tcPr>
          <w:p w:rsidR="0072657E" w:rsidRPr="00B355B4" w:rsidRDefault="0072657E" w:rsidP="00445F3A">
            <w:pPr>
              <w:jc w:val="center"/>
              <w:rPr>
                <w:sz w:val="20"/>
                <w:szCs w:val="20"/>
              </w:rPr>
            </w:pPr>
            <w:r w:rsidRPr="00B355B4">
              <w:rPr>
                <w:sz w:val="20"/>
                <w:szCs w:val="20"/>
              </w:rPr>
              <w:t>45</w:t>
            </w:r>
          </w:p>
        </w:tc>
      </w:tr>
      <w:tr w:rsidR="0072657E" w:rsidRPr="00DF010F" w:rsidTr="00445F3A">
        <w:trPr>
          <w:trHeight w:val="261"/>
        </w:trPr>
        <w:tc>
          <w:tcPr>
            <w:tcW w:w="7689" w:type="dxa"/>
            <w:shd w:val="clear" w:color="auto" w:fill="FFFFFF"/>
            <w:vAlign w:val="center"/>
          </w:tcPr>
          <w:p w:rsidR="0072657E" w:rsidRPr="00B355B4" w:rsidRDefault="0072657E" w:rsidP="00445F3A">
            <w:pPr>
              <w:rPr>
                <w:sz w:val="20"/>
                <w:szCs w:val="20"/>
              </w:rPr>
            </w:pPr>
            <w:r w:rsidRPr="00B355B4">
              <w:rPr>
                <w:sz w:val="20"/>
                <w:szCs w:val="20"/>
              </w:rPr>
              <w:t>Мережевий комутатор</w:t>
            </w:r>
            <w:r>
              <w:rPr>
                <w:sz w:val="20"/>
                <w:szCs w:val="20"/>
              </w:rPr>
              <w:t xml:space="preserve"> </w:t>
            </w:r>
            <w:proofErr w:type="spellStart"/>
            <w:r w:rsidRPr="00B355B4">
              <w:rPr>
                <w:sz w:val="20"/>
                <w:szCs w:val="20"/>
              </w:rPr>
              <w:t>Mikrotik</w:t>
            </w:r>
            <w:proofErr w:type="spellEnd"/>
            <w:r w:rsidRPr="00B355B4">
              <w:rPr>
                <w:sz w:val="20"/>
                <w:szCs w:val="20"/>
              </w:rPr>
              <w:t xml:space="preserve"> CRS328-24P-4S+RM (POE-живлення)</w:t>
            </w:r>
          </w:p>
        </w:tc>
        <w:tc>
          <w:tcPr>
            <w:tcW w:w="933" w:type="dxa"/>
            <w:shd w:val="clear" w:color="auto" w:fill="FFFFFF"/>
          </w:tcPr>
          <w:p w:rsidR="0072657E" w:rsidRDefault="0072657E" w:rsidP="00445F3A">
            <w:pPr>
              <w:jc w:val="center"/>
            </w:pPr>
            <w:r w:rsidRPr="001B3796">
              <w:rPr>
                <w:sz w:val="20"/>
                <w:szCs w:val="20"/>
              </w:rPr>
              <w:t>шт.</w:t>
            </w:r>
          </w:p>
        </w:tc>
        <w:tc>
          <w:tcPr>
            <w:tcW w:w="1042" w:type="dxa"/>
            <w:shd w:val="clear" w:color="auto" w:fill="auto"/>
            <w:vAlign w:val="center"/>
          </w:tcPr>
          <w:p w:rsidR="0072657E" w:rsidRPr="00B355B4" w:rsidRDefault="0072657E" w:rsidP="00445F3A">
            <w:pPr>
              <w:jc w:val="center"/>
              <w:rPr>
                <w:sz w:val="20"/>
                <w:szCs w:val="20"/>
              </w:rPr>
            </w:pPr>
            <w:r w:rsidRPr="00B355B4">
              <w:rPr>
                <w:sz w:val="20"/>
                <w:szCs w:val="20"/>
              </w:rPr>
              <w:t>45</w:t>
            </w:r>
          </w:p>
        </w:tc>
      </w:tr>
      <w:tr w:rsidR="0072657E" w:rsidRPr="00DF010F" w:rsidTr="00445F3A">
        <w:trPr>
          <w:trHeight w:val="261"/>
        </w:trPr>
        <w:tc>
          <w:tcPr>
            <w:tcW w:w="7689" w:type="dxa"/>
            <w:shd w:val="clear" w:color="auto" w:fill="FFFFFF"/>
            <w:vAlign w:val="center"/>
          </w:tcPr>
          <w:p w:rsidR="0072657E" w:rsidRPr="00B355B4" w:rsidRDefault="0072657E" w:rsidP="00445F3A">
            <w:pPr>
              <w:rPr>
                <w:sz w:val="20"/>
                <w:szCs w:val="20"/>
              </w:rPr>
            </w:pPr>
            <w:r w:rsidRPr="00B355B4">
              <w:rPr>
                <w:sz w:val="20"/>
                <w:szCs w:val="20"/>
              </w:rPr>
              <w:t xml:space="preserve">Мережевий комутатор </w:t>
            </w:r>
            <w:proofErr w:type="spellStart"/>
            <w:r w:rsidRPr="00B355B4">
              <w:rPr>
                <w:sz w:val="20"/>
                <w:szCs w:val="20"/>
              </w:rPr>
              <w:t>Mikrotik</w:t>
            </w:r>
            <w:proofErr w:type="spellEnd"/>
            <w:r w:rsidRPr="00B355B4">
              <w:rPr>
                <w:sz w:val="20"/>
                <w:szCs w:val="20"/>
              </w:rPr>
              <w:t xml:space="preserve"> CRS125-24G-1S-2HnD-IN</w:t>
            </w:r>
          </w:p>
        </w:tc>
        <w:tc>
          <w:tcPr>
            <w:tcW w:w="933" w:type="dxa"/>
            <w:shd w:val="clear" w:color="auto" w:fill="FFFFFF"/>
          </w:tcPr>
          <w:p w:rsidR="0072657E" w:rsidRDefault="0072657E" w:rsidP="00445F3A">
            <w:pPr>
              <w:jc w:val="center"/>
            </w:pPr>
            <w:r w:rsidRPr="001B3796">
              <w:rPr>
                <w:sz w:val="20"/>
                <w:szCs w:val="20"/>
              </w:rPr>
              <w:t>шт.</w:t>
            </w:r>
          </w:p>
        </w:tc>
        <w:tc>
          <w:tcPr>
            <w:tcW w:w="1042" w:type="dxa"/>
            <w:shd w:val="clear" w:color="auto" w:fill="auto"/>
            <w:vAlign w:val="center"/>
          </w:tcPr>
          <w:p w:rsidR="0072657E" w:rsidRPr="00B355B4" w:rsidRDefault="0072657E" w:rsidP="00445F3A">
            <w:pPr>
              <w:jc w:val="center"/>
              <w:rPr>
                <w:sz w:val="20"/>
                <w:szCs w:val="20"/>
              </w:rPr>
            </w:pPr>
            <w:r w:rsidRPr="00B355B4">
              <w:rPr>
                <w:sz w:val="20"/>
                <w:szCs w:val="20"/>
              </w:rPr>
              <w:t>15</w:t>
            </w:r>
          </w:p>
        </w:tc>
      </w:tr>
      <w:tr w:rsidR="0072657E" w:rsidRPr="00DF010F" w:rsidTr="00445F3A">
        <w:trPr>
          <w:trHeight w:val="261"/>
        </w:trPr>
        <w:tc>
          <w:tcPr>
            <w:tcW w:w="7689" w:type="dxa"/>
            <w:shd w:val="clear" w:color="auto" w:fill="FFFFFF"/>
            <w:vAlign w:val="center"/>
          </w:tcPr>
          <w:p w:rsidR="0072657E" w:rsidRPr="00B355B4" w:rsidRDefault="0072657E" w:rsidP="00445F3A">
            <w:pPr>
              <w:rPr>
                <w:sz w:val="20"/>
                <w:szCs w:val="20"/>
              </w:rPr>
            </w:pPr>
            <w:r w:rsidRPr="00B355B4">
              <w:rPr>
                <w:sz w:val="20"/>
                <w:szCs w:val="20"/>
              </w:rPr>
              <w:t xml:space="preserve">GSM </w:t>
            </w:r>
            <w:proofErr w:type="spellStart"/>
            <w:r w:rsidRPr="00B355B4">
              <w:rPr>
                <w:sz w:val="20"/>
                <w:szCs w:val="20"/>
              </w:rPr>
              <w:t>Wi-Fi</w:t>
            </w:r>
            <w:proofErr w:type="spellEnd"/>
            <w:r w:rsidRPr="00B355B4">
              <w:rPr>
                <w:sz w:val="20"/>
                <w:szCs w:val="20"/>
              </w:rPr>
              <w:t xml:space="preserve"> </w:t>
            </w:r>
            <w:proofErr w:type="spellStart"/>
            <w:r w:rsidRPr="00B355B4">
              <w:rPr>
                <w:sz w:val="20"/>
                <w:szCs w:val="20"/>
              </w:rPr>
              <w:t>Router</w:t>
            </w:r>
            <w:proofErr w:type="spellEnd"/>
            <w:r w:rsidRPr="00B355B4">
              <w:rPr>
                <w:sz w:val="20"/>
                <w:szCs w:val="20"/>
              </w:rPr>
              <w:t xml:space="preserve"> </w:t>
            </w:r>
            <w:proofErr w:type="spellStart"/>
            <w:r w:rsidRPr="00B355B4">
              <w:rPr>
                <w:sz w:val="20"/>
                <w:szCs w:val="20"/>
              </w:rPr>
              <w:t>Teltonika</w:t>
            </w:r>
            <w:proofErr w:type="spellEnd"/>
            <w:r w:rsidRPr="00B355B4">
              <w:rPr>
                <w:sz w:val="20"/>
                <w:szCs w:val="20"/>
              </w:rPr>
              <w:t xml:space="preserve"> RUT-950 (2 SIM)</w:t>
            </w:r>
          </w:p>
        </w:tc>
        <w:tc>
          <w:tcPr>
            <w:tcW w:w="933" w:type="dxa"/>
            <w:shd w:val="clear" w:color="auto" w:fill="FFFFFF"/>
          </w:tcPr>
          <w:p w:rsidR="0072657E" w:rsidRDefault="0072657E" w:rsidP="00445F3A">
            <w:pPr>
              <w:jc w:val="center"/>
            </w:pPr>
            <w:r w:rsidRPr="001B3796">
              <w:rPr>
                <w:sz w:val="20"/>
                <w:szCs w:val="20"/>
              </w:rPr>
              <w:t>шт.</w:t>
            </w:r>
          </w:p>
        </w:tc>
        <w:tc>
          <w:tcPr>
            <w:tcW w:w="1042" w:type="dxa"/>
            <w:shd w:val="clear" w:color="auto" w:fill="auto"/>
            <w:vAlign w:val="center"/>
          </w:tcPr>
          <w:p w:rsidR="0072657E" w:rsidRPr="00B355B4" w:rsidRDefault="0072657E" w:rsidP="00445F3A">
            <w:pPr>
              <w:jc w:val="center"/>
              <w:rPr>
                <w:sz w:val="20"/>
                <w:szCs w:val="20"/>
              </w:rPr>
            </w:pPr>
            <w:r w:rsidRPr="00B355B4">
              <w:rPr>
                <w:sz w:val="20"/>
                <w:szCs w:val="20"/>
              </w:rPr>
              <w:t>20</w:t>
            </w:r>
          </w:p>
        </w:tc>
      </w:tr>
    </w:tbl>
    <w:p w:rsidR="0072657E" w:rsidRPr="00DF010F" w:rsidRDefault="0072657E" w:rsidP="00003344">
      <w:pPr>
        <w:numPr>
          <w:ilvl w:val="1"/>
          <w:numId w:val="9"/>
        </w:numPr>
        <w:spacing w:before="120"/>
        <w:jc w:val="both"/>
      </w:pPr>
      <w:r w:rsidRPr="00DF010F">
        <w:t xml:space="preserve">Обсяги закупівлі товарів можуть бути зменшені залежно від реального фінансування видатків. </w:t>
      </w:r>
    </w:p>
    <w:p w:rsidR="0072657E" w:rsidRDefault="0072657E" w:rsidP="00003344">
      <w:pPr>
        <w:numPr>
          <w:ilvl w:val="1"/>
          <w:numId w:val="9"/>
        </w:numPr>
        <w:jc w:val="both"/>
      </w:pPr>
      <w:r w:rsidRPr="00DF010F">
        <w:t>Постачальник гарантує, що предмет Договору відповідає видам діяльності, передбаченим його статутом та документам дозвільного характеру.</w:t>
      </w:r>
    </w:p>
    <w:p w:rsidR="0072657E" w:rsidRPr="00EF66C3" w:rsidRDefault="0072657E" w:rsidP="00003344">
      <w:pPr>
        <w:numPr>
          <w:ilvl w:val="1"/>
          <w:numId w:val="9"/>
        </w:numPr>
        <w:tabs>
          <w:tab w:val="left" w:pos="5760"/>
        </w:tabs>
        <w:jc w:val="both"/>
        <w:rPr>
          <w:color w:val="000000"/>
        </w:rPr>
      </w:pPr>
      <w:r w:rsidRPr="00EF66C3">
        <w:rPr>
          <w:color w:val="000000"/>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p>
    <w:p w:rsidR="0072657E" w:rsidRPr="00DF010F" w:rsidRDefault="0072657E" w:rsidP="00003344">
      <w:pPr>
        <w:numPr>
          <w:ilvl w:val="1"/>
          <w:numId w:val="9"/>
        </w:numPr>
        <w:jc w:val="both"/>
      </w:pPr>
      <w:r w:rsidRPr="00EF66C3">
        <w:t>Місце виконання договору</w:t>
      </w:r>
      <w:r>
        <w:rPr>
          <w:lang w:val="en-US"/>
        </w:rPr>
        <w:t xml:space="preserve"> –</w:t>
      </w:r>
      <w:r w:rsidRPr="00EF66C3">
        <w:t xml:space="preserve"> м.</w:t>
      </w:r>
      <w:r>
        <w:rPr>
          <w:lang w:val="en-US"/>
        </w:rPr>
        <w:t> </w:t>
      </w:r>
      <w:r w:rsidRPr="00EF66C3">
        <w:t>Івано-Франківськ.</w:t>
      </w:r>
    </w:p>
    <w:bookmarkEnd w:id="1"/>
    <w:p w:rsidR="0072657E" w:rsidRPr="00DF010F" w:rsidRDefault="0072657E" w:rsidP="00003344">
      <w:pPr>
        <w:numPr>
          <w:ilvl w:val="0"/>
          <w:numId w:val="9"/>
        </w:numPr>
        <w:tabs>
          <w:tab w:val="clear" w:pos="284"/>
          <w:tab w:val="num" w:pos="426"/>
        </w:tabs>
        <w:spacing w:before="360" w:after="240"/>
        <w:jc w:val="center"/>
        <w:rPr>
          <w:b/>
        </w:rPr>
      </w:pPr>
      <w:r w:rsidRPr="00DF010F">
        <w:rPr>
          <w:b/>
        </w:rPr>
        <w:t>ЯКІСТЬ ТОВАРУ</w:t>
      </w:r>
    </w:p>
    <w:p w:rsidR="0072657E" w:rsidRPr="00DF010F" w:rsidRDefault="0072657E" w:rsidP="00003344">
      <w:pPr>
        <w:numPr>
          <w:ilvl w:val="1"/>
          <w:numId w:val="9"/>
        </w:numPr>
        <w:suppressLineNumbers/>
        <w:jc w:val="both"/>
      </w:pPr>
      <w:r w:rsidRPr="00DF010F">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72657E" w:rsidRPr="00DF010F" w:rsidRDefault="0072657E" w:rsidP="00003344">
      <w:pPr>
        <w:numPr>
          <w:ilvl w:val="1"/>
          <w:numId w:val="9"/>
        </w:numPr>
        <w:suppressLineNumbers/>
        <w:jc w:val="both"/>
      </w:pPr>
      <w:r w:rsidRPr="00DF010F">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72657E" w:rsidRPr="00DF010F" w:rsidRDefault="0072657E" w:rsidP="00003344">
      <w:pPr>
        <w:numPr>
          <w:ilvl w:val="1"/>
          <w:numId w:val="9"/>
        </w:numPr>
        <w:suppressLineNumbers/>
        <w:jc w:val="both"/>
      </w:pPr>
      <w:r w:rsidRPr="00DF010F">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lastRenderedPageBreak/>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t>Якщо усунення дефектів або прихованих недоліків здійснюється Покупцем</w:t>
      </w:r>
      <w:r>
        <w:t xml:space="preserve"> самостійно</w:t>
      </w:r>
      <w:r w:rsidRPr="00DF010F">
        <w:t>,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2657E" w:rsidRPr="00DF010F" w:rsidRDefault="0072657E" w:rsidP="00003344">
      <w:pPr>
        <w:numPr>
          <w:ilvl w:val="1"/>
          <w:numId w:val="9"/>
        </w:numPr>
        <w:suppressLineNumbers/>
        <w:jc w:val="both"/>
      </w:pPr>
      <w:r w:rsidRPr="00DF010F">
        <w:t> Заміна Товару в період гарантійного терміну підтверджується відповідним Актом, складеним представниками Сторін. Гарантійний термін визначається наявною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72657E" w:rsidRPr="00DF010F" w:rsidRDefault="0072657E" w:rsidP="00003344">
      <w:pPr>
        <w:numPr>
          <w:ilvl w:val="0"/>
          <w:numId w:val="9"/>
        </w:numPr>
        <w:tabs>
          <w:tab w:val="clear" w:pos="284"/>
          <w:tab w:val="num" w:pos="426"/>
        </w:tabs>
        <w:spacing w:before="360" w:after="240"/>
        <w:jc w:val="center"/>
        <w:rPr>
          <w:b/>
        </w:rPr>
      </w:pPr>
      <w:r w:rsidRPr="00DF010F">
        <w:rPr>
          <w:b/>
        </w:rPr>
        <w:t>ЦІНА ДОГОВОРУ</w:t>
      </w:r>
    </w:p>
    <w:p w:rsidR="0072657E" w:rsidRPr="00DF010F" w:rsidRDefault="0072657E" w:rsidP="00003344">
      <w:pPr>
        <w:pStyle w:val="1b"/>
        <w:numPr>
          <w:ilvl w:val="1"/>
          <w:numId w:val="9"/>
        </w:numPr>
        <w:spacing w:after="120" w:line="240" w:lineRule="auto"/>
        <w:jc w:val="both"/>
        <w:rPr>
          <w:rFonts w:ascii="Times New Roman" w:hAnsi="Times New Roman"/>
          <w:sz w:val="24"/>
          <w:szCs w:val="24"/>
        </w:rPr>
      </w:pPr>
      <w:r w:rsidRPr="00DF010F">
        <w:rPr>
          <w:rFonts w:ascii="Times New Roman" w:hAnsi="Times New Roman"/>
          <w:sz w:val="24"/>
          <w:szCs w:val="24"/>
        </w:rPr>
        <w:t xml:space="preserve">Сума </w:t>
      </w:r>
      <w:proofErr w:type="spellStart"/>
      <w:r w:rsidRPr="00DF010F">
        <w:rPr>
          <w:rFonts w:ascii="Times New Roman" w:hAnsi="Times New Roman"/>
          <w:sz w:val="24"/>
          <w:szCs w:val="24"/>
        </w:rPr>
        <w:t>цього</w:t>
      </w:r>
      <w:proofErr w:type="spellEnd"/>
      <w:r w:rsidRPr="00DF010F">
        <w:rPr>
          <w:rFonts w:ascii="Times New Roman" w:hAnsi="Times New Roman"/>
          <w:sz w:val="24"/>
          <w:szCs w:val="24"/>
        </w:rPr>
        <w:t xml:space="preserve"> Договору становить: ____________________________________________ </w:t>
      </w:r>
      <w:r w:rsidRPr="00DF010F">
        <w:rPr>
          <w:rFonts w:ascii="Times New Roman" w:hAnsi="Times New Roman"/>
          <w:bCs/>
          <w:spacing w:val="-3"/>
          <w:sz w:val="24"/>
          <w:szCs w:val="24"/>
        </w:rPr>
        <w:t xml:space="preserve">, </w:t>
      </w:r>
      <w:r w:rsidRPr="00DF010F">
        <w:rPr>
          <w:rFonts w:ascii="Times New Roman" w:hAnsi="Times New Roman"/>
          <w:sz w:val="24"/>
          <w:szCs w:val="24"/>
        </w:rPr>
        <w:t xml:space="preserve">в тому </w:t>
      </w:r>
      <w:proofErr w:type="spellStart"/>
      <w:r w:rsidRPr="00DF010F">
        <w:rPr>
          <w:rFonts w:ascii="Times New Roman" w:hAnsi="Times New Roman"/>
          <w:sz w:val="24"/>
          <w:szCs w:val="24"/>
        </w:rPr>
        <w:t>числі</w:t>
      </w:r>
      <w:proofErr w:type="spellEnd"/>
      <w:r w:rsidRPr="00DF010F">
        <w:rPr>
          <w:rFonts w:ascii="Times New Roman" w:hAnsi="Times New Roman"/>
          <w:sz w:val="24"/>
          <w:szCs w:val="24"/>
        </w:rPr>
        <w:t xml:space="preserve"> ПДВ: ________________________________________________________________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5520"/>
        <w:gridCol w:w="567"/>
        <w:gridCol w:w="567"/>
        <w:gridCol w:w="567"/>
        <w:gridCol w:w="503"/>
        <w:gridCol w:w="773"/>
        <w:gridCol w:w="850"/>
      </w:tblGrid>
      <w:tr w:rsidR="0072657E" w:rsidRPr="00DF010F" w:rsidTr="00445F3A">
        <w:trPr>
          <w:cantSplit/>
          <w:trHeight w:val="1145"/>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DF010F" w:rsidRDefault="0072657E" w:rsidP="00445F3A">
            <w:pPr>
              <w:ind w:left="-57"/>
              <w:jc w:val="center"/>
              <w:rPr>
                <w:b/>
                <w:sz w:val="20"/>
                <w:szCs w:val="20"/>
              </w:rPr>
            </w:pPr>
            <w:r w:rsidRPr="00DF010F">
              <w:rPr>
                <w:b/>
                <w:sz w:val="20"/>
                <w:szCs w:val="20"/>
              </w:rPr>
              <w:t>№</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DF010F" w:rsidRDefault="0072657E" w:rsidP="00445F3A">
            <w:pPr>
              <w:ind w:left="-57"/>
              <w:jc w:val="center"/>
              <w:rPr>
                <w:b/>
                <w:sz w:val="20"/>
                <w:szCs w:val="20"/>
              </w:rPr>
            </w:pPr>
            <w:r w:rsidRPr="00DF010F">
              <w:rPr>
                <w:b/>
                <w:sz w:val="20"/>
                <w:szCs w:val="20"/>
              </w:rPr>
              <w:t>Найменування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Служба –</w:t>
            </w:r>
          </w:p>
          <w:p w:rsidR="0072657E" w:rsidRPr="00DF010F" w:rsidRDefault="0072657E" w:rsidP="00445F3A">
            <w:pPr>
              <w:ind w:left="-57"/>
              <w:jc w:val="center"/>
              <w:rPr>
                <w:b/>
                <w:sz w:val="20"/>
                <w:szCs w:val="20"/>
              </w:rPr>
            </w:pPr>
            <w:r w:rsidRPr="00DF010F">
              <w:rPr>
                <w:b/>
                <w:sz w:val="20"/>
                <w:szCs w:val="20"/>
              </w:rPr>
              <w:t>замовник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Джерело</w:t>
            </w:r>
          </w:p>
          <w:p w:rsidR="0072657E" w:rsidRPr="00DF010F" w:rsidRDefault="0072657E" w:rsidP="00445F3A">
            <w:pPr>
              <w:ind w:left="-57"/>
              <w:jc w:val="center"/>
              <w:rPr>
                <w:b/>
                <w:sz w:val="20"/>
                <w:szCs w:val="20"/>
              </w:rPr>
            </w:pPr>
            <w:r w:rsidRPr="00DF010F">
              <w:rPr>
                <w:b/>
                <w:sz w:val="20"/>
                <w:szCs w:val="20"/>
              </w:rPr>
              <w:t>фінансування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Одиниці</w:t>
            </w:r>
          </w:p>
          <w:p w:rsidR="0072657E" w:rsidRPr="00DF010F" w:rsidRDefault="0072657E" w:rsidP="00445F3A">
            <w:pPr>
              <w:ind w:left="-57"/>
              <w:jc w:val="center"/>
              <w:rPr>
                <w:b/>
                <w:sz w:val="20"/>
                <w:szCs w:val="20"/>
              </w:rPr>
            </w:pPr>
            <w:r w:rsidRPr="00DF010F">
              <w:rPr>
                <w:b/>
                <w:sz w:val="20"/>
                <w:szCs w:val="20"/>
              </w:rPr>
              <w:t xml:space="preserve"> виміру</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Кількість</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Ціна за одиницю, грн. з ПДВ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445F3A">
            <w:pPr>
              <w:ind w:left="-57"/>
              <w:jc w:val="center"/>
              <w:rPr>
                <w:b/>
                <w:sz w:val="20"/>
                <w:szCs w:val="20"/>
              </w:rPr>
            </w:pPr>
            <w:r w:rsidRPr="00DF010F">
              <w:rPr>
                <w:b/>
                <w:sz w:val="20"/>
                <w:szCs w:val="20"/>
              </w:rPr>
              <w:t>Загальна вартість,</w:t>
            </w:r>
          </w:p>
          <w:p w:rsidR="0072657E" w:rsidRPr="00DF010F" w:rsidRDefault="0072657E" w:rsidP="00445F3A">
            <w:pPr>
              <w:ind w:left="-57"/>
              <w:jc w:val="center"/>
              <w:rPr>
                <w:b/>
                <w:sz w:val="20"/>
                <w:szCs w:val="20"/>
              </w:rPr>
            </w:pPr>
            <w:r w:rsidRPr="00DF010F">
              <w:rPr>
                <w:b/>
                <w:sz w:val="20"/>
                <w:szCs w:val="20"/>
              </w:rPr>
              <w:t>грн. з ПДВ</w:t>
            </w:r>
          </w:p>
        </w:tc>
      </w:tr>
      <w:tr w:rsidR="0072657E" w:rsidRPr="00DF010F" w:rsidTr="00445F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r w:rsidRPr="003812E4">
              <w:rPr>
                <w:sz w:val="20"/>
                <w:szCs w:val="20"/>
              </w:rPr>
              <w:t>1</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445F3A">
            <w:pPr>
              <w:rPr>
                <w:sz w:val="20"/>
                <w:szCs w:val="20"/>
              </w:rPr>
            </w:pPr>
            <w:r w:rsidRPr="00B355B4">
              <w:rPr>
                <w:sz w:val="20"/>
                <w:szCs w:val="20"/>
              </w:rPr>
              <w:t>Шафа серверна комутаційна 19" 6U</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r w:rsidRPr="003812E4">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445F3A">
            <w:pPr>
              <w:jc w:val="center"/>
              <w:rPr>
                <w:sz w:val="20"/>
                <w:szCs w:val="20"/>
              </w:rPr>
            </w:pPr>
            <w:r w:rsidRPr="00B355B4">
              <w:rPr>
                <w:sz w:val="20"/>
                <w:szCs w:val="20"/>
              </w:rPr>
              <w:t>45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r>
      <w:tr w:rsidR="0072657E" w:rsidRPr="00DF010F" w:rsidTr="00445F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r>
              <w:rPr>
                <w:sz w:val="20"/>
                <w:szCs w:val="20"/>
              </w:rPr>
              <w:t>2</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rPr>
                <w:sz w:val="20"/>
                <w:szCs w:val="20"/>
              </w:rPr>
            </w:pPr>
            <w:r w:rsidRPr="00B355B4">
              <w:rPr>
                <w:sz w:val="20"/>
                <w:szCs w:val="20"/>
              </w:rPr>
              <w:t>Мережевий комутатор</w:t>
            </w:r>
          </w:p>
          <w:p w:rsidR="0072657E" w:rsidRPr="00B355B4" w:rsidRDefault="0072657E" w:rsidP="00445F3A">
            <w:pPr>
              <w:rPr>
                <w:sz w:val="20"/>
                <w:szCs w:val="20"/>
              </w:rPr>
            </w:pPr>
            <w:proofErr w:type="spellStart"/>
            <w:r w:rsidRPr="00B355B4">
              <w:rPr>
                <w:sz w:val="20"/>
                <w:szCs w:val="20"/>
              </w:rPr>
              <w:t>Mikrotik</w:t>
            </w:r>
            <w:proofErr w:type="spellEnd"/>
            <w:r w:rsidRPr="00B355B4">
              <w:rPr>
                <w:sz w:val="20"/>
                <w:szCs w:val="20"/>
              </w:rPr>
              <w:t xml:space="preserve"> CRS328-24P-4S+RM (POE-живлення)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445F3A">
            <w:pPr>
              <w:jc w:val="center"/>
              <w:rPr>
                <w:sz w:val="20"/>
                <w:szCs w:val="20"/>
              </w:rPr>
            </w:pPr>
            <w:r w:rsidRPr="00B355B4">
              <w:rPr>
                <w:sz w:val="20"/>
                <w:szCs w:val="20"/>
              </w:rPr>
              <w:t>45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r>
      <w:tr w:rsidR="0072657E" w:rsidRPr="00DF010F" w:rsidTr="00445F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r>
              <w:rPr>
                <w:sz w:val="20"/>
                <w:szCs w:val="20"/>
              </w:rPr>
              <w:t>3</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rPr>
                <w:sz w:val="20"/>
                <w:szCs w:val="20"/>
              </w:rPr>
            </w:pPr>
            <w:r w:rsidRPr="00B355B4">
              <w:rPr>
                <w:sz w:val="20"/>
                <w:szCs w:val="20"/>
              </w:rPr>
              <w:t>Мережевий комутатор</w:t>
            </w:r>
          </w:p>
          <w:p w:rsidR="0072657E" w:rsidRPr="00B355B4" w:rsidRDefault="0072657E" w:rsidP="00445F3A">
            <w:pPr>
              <w:rPr>
                <w:sz w:val="20"/>
                <w:szCs w:val="20"/>
              </w:rPr>
            </w:pPr>
            <w:proofErr w:type="spellStart"/>
            <w:r w:rsidRPr="00B355B4">
              <w:rPr>
                <w:sz w:val="20"/>
                <w:szCs w:val="20"/>
              </w:rPr>
              <w:t>Mikrotik</w:t>
            </w:r>
            <w:proofErr w:type="spellEnd"/>
            <w:r w:rsidRPr="00B355B4">
              <w:rPr>
                <w:sz w:val="20"/>
                <w:szCs w:val="20"/>
              </w:rPr>
              <w:t xml:space="preserve"> CRS125-24G-1S-2HnD-IN</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445F3A">
            <w:pPr>
              <w:jc w:val="center"/>
              <w:rPr>
                <w:sz w:val="20"/>
                <w:szCs w:val="20"/>
              </w:rPr>
            </w:pPr>
            <w:r w:rsidRPr="00B355B4">
              <w:rPr>
                <w:sz w:val="20"/>
                <w:szCs w:val="20"/>
              </w:rPr>
              <w:t>15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r>
      <w:tr w:rsidR="0072657E" w:rsidRPr="00DF010F" w:rsidTr="00445F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r>
              <w:rPr>
                <w:sz w:val="20"/>
                <w:szCs w:val="20"/>
              </w:rPr>
              <w:t>4</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rPr>
                <w:sz w:val="20"/>
                <w:szCs w:val="20"/>
              </w:rPr>
            </w:pPr>
            <w:r w:rsidRPr="00B355B4">
              <w:rPr>
                <w:sz w:val="20"/>
                <w:szCs w:val="20"/>
              </w:rPr>
              <w:t xml:space="preserve">GSM </w:t>
            </w:r>
            <w:proofErr w:type="spellStart"/>
            <w:r w:rsidRPr="00B355B4">
              <w:rPr>
                <w:sz w:val="20"/>
                <w:szCs w:val="20"/>
              </w:rPr>
              <w:t>Wi-Fi</w:t>
            </w:r>
            <w:proofErr w:type="spellEnd"/>
            <w:r w:rsidRPr="00B355B4">
              <w:rPr>
                <w:sz w:val="20"/>
                <w:szCs w:val="20"/>
              </w:rPr>
              <w:t xml:space="preserve"> </w:t>
            </w:r>
            <w:proofErr w:type="spellStart"/>
            <w:r w:rsidRPr="00B355B4">
              <w:rPr>
                <w:sz w:val="20"/>
                <w:szCs w:val="20"/>
              </w:rPr>
              <w:t>Router</w:t>
            </w:r>
            <w:proofErr w:type="spellEnd"/>
          </w:p>
          <w:p w:rsidR="0072657E" w:rsidRPr="00B355B4" w:rsidRDefault="0072657E" w:rsidP="00445F3A">
            <w:pPr>
              <w:rPr>
                <w:sz w:val="20"/>
                <w:szCs w:val="20"/>
              </w:rPr>
            </w:pPr>
            <w:proofErr w:type="spellStart"/>
            <w:r w:rsidRPr="00B355B4">
              <w:rPr>
                <w:sz w:val="20"/>
                <w:szCs w:val="20"/>
              </w:rPr>
              <w:t>Teltonika</w:t>
            </w:r>
            <w:proofErr w:type="spellEnd"/>
            <w:r w:rsidRPr="00B355B4">
              <w:rPr>
                <w:sz w:val="20"/>
                <w:szCs w:val="20"/>
              </w:rPr>
              <w:t xml:space="preserve"> RUT-950 (2 SIM)</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445F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445F3A">
            <w:pPr>
              <w:jc w:val="center"/>
              <w:rPr>
                <w:sz w:val="20"/>
                <w:szCs w:val="20"/>
              </w:rPr>
            </w:pPr>
            <w:r w:rsidRPr="00B355B4">
              <w:rPr>
                <w:sz w:val="20"/>
                <w:szCs w:val="20"/>
              </w:rPr>
              <w:t>20</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445F3A">
            <w:pPr>
              <w:jc w:val="center"/>
              <w:rPr>
                <w:sz w:val="20"/>
                <w:szCs w:val="20"/>
              </w:rPr>
            </w:pPr>
          </w:p>
        </w:tc>
      </w:tr>
    </w:tbl>
    <w:p w:rsidR="0072657E" w:rsidRPr="00DF010F" w:rsidRDefault="0072657E" w:rsidP="00003344">
      <w:pPr>
        <w:pStyle w:val="211"/>
        <w:numPr>
          <w:ilvl w:val="0"/>
          <w:numId w:val="10"/>
        </w:numPr>
        <w:shd w:val="clear" w:color="auto" w:fill="auto"/>
        <w:tabs>
          <w:tab w:val="left" w:pos="709"/>
        </w:tabs>
        <w:spacing w:before="120" w:line="240" w:lineRule="auto"/>
        <w:jc w:val="both"/>
        <w:rPr>
          <w:rFonts w:cs="Times New Roman"/>
        </w:rPr>
      </w:pPr>
      <w:r w:rsidRPr="00DF010F">
        <w:rPr>
          <w:rFonts w:cs="Times New Roman"/>
        </w:rPr>
        <w:t>За письмовим погодженням сторін даного Договору зміна ціни за одиницю товару допускається:</w:t>
      </w:r>
    </w:p>
    <w:p w:rsidR="0072657E" w:rsidRPr="00DF010F" w:rsidRDefault="0072657E" w:rsidP="00003344">
      <w:pPr>
        <w:pStyle w:val="211"/>
        <w:numPr>
          <w:ilvl w:val="0"/>
          <w:numId w:val="14"/>
        </w:numPr>
        <w:shd w:val="clear" w:color="auto" w:fill="auto"/>
        <w:tabs>
          <w:tab w:val="clear" w:pos="360"/>
        </w:tabs>
        <w:spacing w:line="240" w:lineRule="auto"/>
        <w:jc w:val="both"/>
        <w:rPr>
          <w:rFonts w:cs="Times New Roman"/>
        </w:rPr>
      </w:pPr>
      <w:r w:rsidRPr="00DF010F">
        <w:rPr>
          <w:rFonts w:cs="Times New Roman"/>
        </w:rPr>
        <w:t xml:space="preserve">у разі коливання ціни такого товару на ринку за умови, що зазначена зміна не призведе до збільшення суми, визначеної в </w:t>
      </w:r>
      <w:r>
        <w:rPr>
          <w:rFonts w:cs="Times New Roman"/>
        </w:rPr>
        <w:t>Д</w:t>
      </w:r>
      <w:r w:rsidRPr="00DF010F">
        <w:rPr>
          <w:rFonts w:cs="Times New Roman"/>
        </w:rPr>
        <w:t>оговорі;</w:t>
      </w:r>
    </w:p>
    <w:p w:rsidR="0072657E" w:rsidRPr="00DF010F" w:rsidRDefault="0072657E" w:rsidP="00003344">
      <w:pPr>
        <w:pStyle w:val="211"/>
        <w:numPr>
          <w:ilvl w:val="0"/>
          <w:numId w:val="1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в бік зменшення (без зміни кількості (обсягу) та якості товарів);</w:t>
      </w:r>
    </w:p>
    <w:p w:rsidR="0072657E" w:rsidRPr="00DF010F" w:rsidRDefault="0072657E" w:rsidP="00003344">
      <w:pPr>
        <w:pStyle w:val="211"/>
        <w:numPr>
          <w:ilvl w:val="0"/>
          <w:numId w:val="1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у зв'язку із зміною ставок податків і зборів пропорційною до змін таких ставок;</w:t>
      </w:r>
    </w:p>
    <w:p w:rsidR="0072657E" w:rsidRPr="00DF010F" w:rsidRDefault="0072657E" w:rsidP="00003344">
      <w:pPr>
        <w:pStyle w:val="211"/>
        <w:numPr>
          <w:ilvl w:val="0"/>
          <w:numId w:val="14"/>
        </w:numPr>
        <w:shd w:val="clear" w:color="auto" w:fill="auto"/>
        <w:tabs>
          <w:tab w:val="clear" w:pos="360"/>
        </w:tabs>
        <w:spacing w:before="60" w:line="240" w:lineRule="auto"/>
        <w:ind w:left="357" w:hanging="357"/>
        <w:jc w:val="both"/>
        <w:rPr>
          <w:rFonts w:cs="Times New Roman"/>
        </w:rPr>
      </w:pPr>
      <w:r w:rsidRPr="00DF010F">
        <w:rPr>
          <w:rFonts w:cs="Times New Roman"/>
        </w:rPr>
        <w:t>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w:t>
      </w:r>
      <w:r>
        <w:rPr>
          <w:rFonts w:cs="Times New Roman"/>
        </w:rPr>
        <w:t>рмативів, які застосовуються в Д</w:t>
      </w:r>
      <w:r w:rsidRPr="00DF010F">
        <w:rPr>
          <w:rFonts w:cs="Times New Roman"/>
        </w:rPr>
        <w:t>оговорі про закупівлю.</w:t>
      </w:r>
    </w:p>
    <w:p w:rsidR="0072657E" w:rsidRPr="00DF010F" w:rsidRDefault="0072657E" w:rsidP="00003344">
      <w:pPr>
        <w:pStyle w:val="211"/>
        <w:numPr>
          <w:ilvl w:val="0"/>
          <w:numId w:val="10"/>
        </w:numPr>
        <w:shd w:val="clear" w:color="auto" w:fill="auto"/>
        <w:spacing w:before="60" w:line="240" w:lineRule="auto"/>
        <w:jc w:val="both"/>
        <w:rPr>
          <w:rFonts w:cs="Times New Roman"/>
        </w:rPr>
      </w:pPr>
      <w:r>
        <w:rPr>
          <w:rFonts w:cs="Times New Roman"/>
        </w:rPr>
        <w:t>Сума фінансування заходів, яка зазначена в п. 3.1 Договору, затверджена Постановою НКРЕКП «Про схвалення інвестиційної програми АТ «</w:t>
      </w:r>
      <w:proofErr w:type="spellStart"/>
      <w:r>
        <w:rPr>
          <w:rFonts w:cs="Times New Roman"/>
        </w:rPr>
        <w:t>Прикарпаттяобленерго</w:t>
      </w:r>
      <w:proofErr w:type="spellEnd"/>
      <w:r>
        <w:rPr>
          <w:rFonts w:cs="Times New Roman"/>
        </w:rPr>
        <w:t>» на 2023 рік»</w:t>
      </w:r>
      <w:r w:rsidRPr="00DF010F">
        <w:rPr>
          <w:rFonts w:cs="Times New Roman"/>
        </w:rPr>
        <w:t>.</w:t>
      </w:r>
      <w:r>
        <w:rPr>
          <w:rFonts w:cs="Times New Roman"/>
        </w:rPr>
        <w:t xml:space="preserve"> Обсяги закупівлі можуть бути зменшені від реального фінансування видатків.</w:t>
      </w:r>
    </w:p>
    <w:p w:rsidR="0072657E" w:rsidRPr="00DF010F" w:rsidRDefault="0072657E" w:rsidP="0072657E">
      <w:pPr>
        <w:pStyle w:val="44"/>
        <w:keepNext/>
        <w:keepLines/>
        <w:shd w:val="clear" w:color="auto" w:fill="auto"/>
        <w:tabs>
          <w:tab w:val="left" w:pos="426"/>
        </w:tabs>
        <w:spacing w:before="360" w:after="240" w:line="240" w:lineRule="exact"/>
        <w:jc w:val="center"/>
      </w:pPr>
      <w:bookmarkStart w:id="2" w:name="bookmark4"/>
      <w:r w:rsidRPr="00DF010F">
        <w:t>4     ПОРЯДОК ЗДІЙСНЕННЯ ОПЛАТИ</w:t>
      </w:r>
      <w:bookmarkEnd w:id="2"/>
    </w:p>
    <w:p w:rsidR="0072657E" w:rsidRPr="0072657E" w:rsidRDefault="0072657E" w:rsidP="00003344">
      <w:pPr>
        <w:numPr>
          <w:ilvl w:val="1"/>
          <w:numId w:val="11"/>
        </w:numPr>
        <w:jc w:val="both"/>
      </w:pPr>
      <w:bookmarkStart w:id="3" w:name="bookmark5"/>
      <w:r w:rsidRPr="0091631D">
        <w:t xml:space="preserve">Розрахунки проводяться шляхом перерахування Покупцем грошових коштів на розрахунковий рахунок Постачальника протягом </w:t>
      </w:r>
      <w:r w:rsidRPr="0072657E">
        <w:t>90 (</w:t>
      </w:r>
      <w:proofErr w:type="spellStart"/>
      <w:r w:rsidRPr="0072657E">
        <w:t>дев</w:t>
      </w:r>
      <w:proofErr w:type="spellEnd"/>
      <w:r w:rsidRPr="0072657E">
        <w:rPr>
          <w:lang w:val="en-US"/>
        </w:rPr>
        <w:t>’</w:t>
      </w:r>
      <w:proofErr w:type="spellStart"/>
      <w:r w:rsidRPr="0072657E">
        <w:t>яносто</w:t>
      </w:r>
      <w:proofErr w:type="spellEnd"/>
      <w:r w:rsidRPr="0072657E">
        <w:t>) робочих днів з моменту поставки товарів.</w:t>
      </w:r>
    </w:p>
    <w:p w:rsidR="0072657E" w:rsidRPr="0072657E" w:rsidRDefault="0072657E" w:rsidP="00003344">
      <w:pPr>
        <w:numPr>
          <w:ilvl w:val="1"/>
          <w:numId w:val="11"/>
        </w:numPr>
        <w:jc w:val="both"/>
      </w:pPr>
      <w:r w:rsidRPr="0072657E">
        <w:t>Покупець залишає за собою право авансових платежів.</w:t>
      </w:r>
    </w:p>
    <w:bookmarkEnd w:id="3"/>
    <w:p w:rsidR="0072657E" w:rsidRPr="0072657E" w:rsidRDefault="0072657E" w:rsidP="00003344">
      <w:pPr>
        <w:numPr>
          <w:ilvl w:val="0"/>
          <w:numId w:val="11"/>
        </w:numPr>
        <w:tabs>
          <w:tab w:val="left" w:pos="426"/>
        </w:tabs>
        <w:spacing w:before="360" w:after="240"/>
        <w:ind w:left="360" w:hanging="360"/>
        <w:jc w:val="center"/>
        <w:rPr>
          <w:b/>
        </w:rPr>
      </w:pPr>
      <w:r w:rsidRPr="0072657E">
        <w:rPr>
          <w:b/>
        </w:rPr>
        <w:lastRenderedPageBreak/>
        <w:t> ПОСТАВКА ТОВАРУ</w:t>
      </w:r>
    </w:p>
    <w:p w:rsidR="0072657E" w:rsidRPr="0072657E" w:rsidRDefault="0072657E" w:rsidP="00003344">
      <w:pPr>
        <w:widowControl w:val="0"/>
        <w:numPr>
          <w:ilvl w:val="1"/>
          <w:numId w:val="11"/>
        </w:numPr>
        <w:jc w:val="both"/>
      </w:pPr>
      <w:r w:rsidRPr="0072657E">
        <w:t>Поставка Продукції здійснюється силами та за рахунок Постачальника однією партією, згідно поданої заявки Покупця. Заявка надсилається Покупцем електронною поштою на адресу Постачальника _____________________ .</w:t>
      </w:r>
    </w:p>
    <w:p w:rsidR="0072657E" w:rsidRPr="0072657E" w:rsidRDefault="0072657E" w:rsidP="00003344">
      <w:pPr>
        <w:widowControl w:val="0"/>
        <w:numPr>
          <w:ilvl w:val="1"/>
          <w:numId w:val="11"/>
        </w:numPr>
        <w:jc w:val="both"/>
      </w:pPr>
      <w:r w:rsidRPr="0072657E">
        <w:t>Заявка, надіслана електронною поштою, вважається такою, що має юридичну силу.</w:t>
      </w:r>
    </w:p>
    <w:p w:rsidR="0072657E" w:rsidRPr="0072657E" w:rsidRDefault="0072657E" w:rsidP="00003344">
      <w:pPr>
        <w:widowControl w:val="0"/>
        <w:numPr>
          <w:ilvl w:val="1"/>
          <w:numId w:val="11"/>
        </w:numPr>
        <w:jc w:val="both"/>
      </w:pPr>
      <w:r w:rsidRPr="0072657E">
        <w:t xml:space="preserve">Термін постачання товару з моменту подання Покупцем електронної заявки становить </w:t>
      </w:r>
      <w:r w:rsidR="00542B0A">
        <w:t>7  (сім)</w:t>
      </w:r>
      <w:r w:rsidRPr="0072657E">
        <w:t xml:space="preserve"> календарних днів.</w:t>
      </w:r>
    </w:p>
    <w:p w:rsidR="0072657E" w:rsidRPr="0072657E" w:rsidRDefault="0072657E" w:rsidP="00003344">
      <w:pPr>
        <w:widowControl w:val="0"/>
        <w:numPr>
          <w:ilvl w:val="1"/>
          <w:numId w:val="11"/>
        </w:numPr>
        <w:suppressLineNumbers/>
        <w:jc w:val="both"/>
      </w:pPr>
      <w:r w:rsidRPr="0072657E">
        <w:t xml:space="preserve">Товар, що є предметом поставки за цим Договором, відвантажується Постачальником на Центральний склад Покупця за </w:t>
      </w:r>
      <w:proofErr w:type="spellStart"/>
      <w:r w:rsidRPr="0072657E">
        <w:t>адресою</w:t>
      </w:r>
      <w:proofErr w:type="spellEnd"/>
      <w:r w:rsidRPr="0072657E">
        <w:t>: м. Івано-Франківськ, вул. Індустріальна, 34.</w:t>
      </w:r>
    </w:p>
    <w:p w:rsidR="0072657E" w:rsidRPr="0072657E" w:rsidRDefault="0072657E" w:rsidP="00003344">
      <w:pPr>
        <w:widowControl w:val="0"/>
        <w:numPr>
          <w:ilvl w:val="1"/>
          <w:numId w:val="11"/>
        </w:numPr>
        <w:suppressLineNumbers/>
        <w:spacing w:before="60"/>
        <w:jc w:val="both"/>
      </w:pPr>
      <w:r w:rsidRPr="0072657E">
        <w:rPr>
          <w:bCs/>
        </w:rPr>
        <w:t>Заїзд на територію Центрального складу:</w:t>
      </w:r>
    </w:p>
    <w:p w:rsidR="0072657E" w:rsidRPr="0072657E" w:rsidRDefault="0072657E" w:rsidP="00003344">
      <w:pPr>
        <w:pStyle w:val="afd"/>
        <w:widowControl w:val="0"/>
        <w:numPr>
          <w:ilvl w:val="0"/>
          <w:numId w:val="24"/>
        </w:numPr>
        <w:suppressLineNumbers/>
        <w:spacing w:after="0" w:line="240" w:lineRule="auto"/>
        <w:ind w:left="284" w:hanging="284"/>
        <w:contextualSpacing w:val="0"/>
        <w:jc w:val="both"/>
        <w:rPr>
          <w:rFonts w:ascii="Times New Roman" w:hAnsi="Times New Roman"/>
          <w:sz w:val="24"/>
          <w:szCs w:val="24"/>
        </w:rPr>
      </w:pPr>
      <w:r w:rsidRPr="0072657E">
        <w:rPr>
          <w:rFonts w:ascii="Times New Roman" w:eastAsia="Times New Roman" w:hAnsi="Times New Roman"/>
          <w:sz w:val="24"/>
          <w:szCs w:val="24"/>
          <w:lang w:eastAsia="ru-RU"/>
        </w:rPr>
        <w:t>для малогабаритних автомобілів вантажопідйомністю до 3,5 т</w:t>
      </w:r>
      <w:r w:rsidRPr="0072657E">
        <w:rPr>
          <w:rFonts w:ascii="Times New Roman" w:hAnsi="Times New Roman"/>
          <w:sz w:val="24"/>
          <w:szCs w:val="24"/>
        </w:rPr>
        <w:t xml:space="preserve"> – через західні ворота на вул. Ольги </w:t>
      </w:r>
      <w:proofErr w:type="spellStart"/>
      <w:r w:rsidRPr="0072657E">
        <w:rPr>
          <w:rFonts w:ascii="Times New Roman" w:hAnsi="Times New Roman"/>
          <w:sz w:val="24"/>
          <w:szCs w:val="24"/>
        </w:rPr>
        <w:t>Басараб</w:t>
      </w:r>
      <w:proofErr w:type="spellEnd"/>
      <w:r w:rsidRPr="0072657E">
        <w:rPr>
          <w:rFonts w:ascii="Times New Roman" w:hAnsi="Times New Roman"/>
          <w:sz w:val="24"/>
          <w:szCs w:val="24"/>
        </w:rPr>
        <w:t xml:space="preserve"> (GPS-координати 48°54'47.5"N 24°43'31.1"E);</w:t>
      </w:r>
    </w:p>
    <w:p w:rsidR="0072657E" w:rsidRPr="00313B3F" w:rsidRDefault="0072657E" w:rsidP="00003344">
      <w:pPr>
        <w:pStyle w:val="afd"/>
        <w:widowControl w:val="0"/>
        <w:numPr>
          <w:ilvl w:val="0"/>
          <w:numId w:val="24"/>
        </w:numPr>
        <w:suppressLineNumbers/>
        <w:spacing w:after="60" w:line="240" w:lineRule="auto"/>
        <w:ind w:left="284" w:hanging="284"/>
        <w:contextualSpacing w:val="0"/>
        <w:jc w:val="both"/>
        <w:rPr>
          <w:rFonts w:ascii="Times New Roman" w:hAnsi="Times New Roman"/>
          <w:sz w:val="24"/>
          <w:szCs w:val="24"/>
        </w:rPr>
      </w:pPr>
      <w:r w:rsidRPr="0072657E">
        <w:rPr>
          <w:rFonts w:ascii="Times New Roman" w:eastAsia="Times New Roman" w:hAnsi="Times New Roman"/>
          <w:sz w:val="24"/>
          <w:szCs w:val="24"/>
          <w:lang w:eastAsia="ru-RU"/>
        </w:rPr>
        <w:t>для вантажних автомобілів вантажопідйомністю понад 3,5 т –</w:t>
      </w:r>
      <w:r w:rsidRPr="00EF66C3">
        <w:rPr>
          <w:rFonts w:ascii="Times New Roman" w:eastAsia="Times New Roman" w:hAnsi="Times New Roman"/>
          <w:sz w:val="24"/>
          <w:szCs w:val="24"/>
          <w:lang w:eastAsia="ru-RU"/>
        </w:rPr>
        <w:t xml:space="preserve"> через східні ворота зі сторони залізничних колій (GPS координати 48°54'46.7"N 24°43'43.0"E).</w:t>
      </w:r>
    </w:p>
    <w:p w:rsidR="0072657E" w:rsidRPr="00DF010F" w:rsidRDefault="0072657E" w:rsidP="00003344">
      <w:pPr>
        <w:widowControl w:val="0"/>
        <w:numPr>
          <w:ilvl w:val="1"/>
          <w:numId w:val="11"/>
        </w:numPr>
        <w:suppressLineNumbers/>
        <w:jc w:val="both"/>
      </w:pPr>
      <w:r w:rsidRPr="00DF010F">
        <w:t>Години роботи складу Покупця:</w:t>
      </w:r>
    </w:p>
    <w:p w:rsidR="0072657E" w:rsidRPr="00DF010F" w:rsidRDefault="0072657E" w:rsidP="0072657E">
      <w:pPr>
        <w:spacing w:before="60"/>
        <w:ind w:left="851"/>
        <w:jc w:val="both"/>
      </w:pPr>
      <w:r w:rsidRPr="00DF010F">
        <w:t>Понеділок-четвер 8.00 – 17.15 год.</w:t>
      </w:r>
      <w:r>
        <w:t xml:space="preserve"> </w:t>
      </w:r>
      <w:r>
        <w:tab/>
      </w:r>
      <w:r w:rsidRPr="00DF010F">
        <w:t>П’ятниця                8.00 - 16.00 год.</w:t>
      </w:r>
    </w:p>
    <w:p w:rsidR="0072657E" w:rsidRDefault="0072657E" w:rsidP="0072657E">
      <w:pPr>
        <w:spacing w:after="60"/>
        <w:ind w:left="851"/>
        <w:jc w:val="both"/>
      </w:pPr>
      <w:r w:rsidRPr="00DF010F">
        <w:t>Перерва на обід    12.00 – 13.00 год.</w:t>
      </w:r>
      <w:r>
        <w:tab/>
      </w:r>
      <w:r w:rsidRPr="00DF010F">
        <w:t>Субота, неділя та святкові дні – вихідні.</w:t>
      </w:r>
    </w:p>
    <w:p w:rsidR="0072657E" w:rsidRPr="00A36FBD" w:rsidRDefault="0072657E" w:rsidP="00003344">
      <w:pPr>
        <w:numPr>
          <w:ilvl w:val="1"/>
          <w:numId w:val="12"/>
        </w:numPr>
        <w:suppressLineNumbers/>
        <w:ind w:left="0" w:firstLine="284"/>
        <w:jc w:val="both"/>
      </w:pPr>
      <w:r w:rsidRPr="00EF66C3">
        <w:rPr>
          <w:bCs/>
        </w:rPr>
        <w:t>Під час повітряної тривоги робота складу припиняється та відновлюється після того, як оголошений відбій повітряної тривоги.</w:t>
      </w:r>
    </w:p>
    <w:p w:rsidR="0072657E" w:rsidRDefault="0072657E" w:rsidP="00003344">
      <w:pPr>
        <w:numPr>
          <w:ilvl w:val="1"/>
          <w:numId w:val="12"/>
        </w:numPr>
        <w:suppressLineNumbers/>
        <w:ind w:left="0" w:firstLine="284"/>
        <w:jc w:val="both"/>
      </w:pPr>
      <w:r w:rsidRPr="00EF66C3">
        <w:rPr>
          <w:bCs/>
        </w:rPr>
        <w:t xml:space="preserve">В'їзд/виїзд </w:t>
      </w:r>
      <w:r>
        <w:rPr>
          <w:bCs/>
        </w:rPr>
        <w:t xml:space="preserve">будь якого </w:t>
      </w:r>
      <w:r w:rsidRPr="00EF66C3">
        <w:rPr>
          <w:bCs/>
        </w:rPr>
        <w:t>транспорту на/з Центрального складу під час повітряної тривоги припиняється.</w:t>
      </w:r>
    </w:p>
    <w:p w:rsidR="0072657E" w:rsidRPr="00DF010F" w:rsidRDefault="0072657E" w:rsidP="00003344">
      <w:pPr>
        <w:numPr>
          <w:ilvl w:val="1"/>
          <w:numId w:val="12"/>
        </w:numPr>
        <w:suppressLineNumbers/>
        <w:ind w:left="0" w:firstLine="284"/>
        <w:jc w:val="both"/>
      </w:pPr>
      <w:r w:rsidRPr="00DF010F">
        <w:t xml:space="preserve">Приймання </w:t>
      </w:r>
      <w:r>
        <w:t xml:space="preserve">поставленого Товару </w:t>
      </w:r>
      <w:r w:rsidRPr="00DF010F">
        <w:t xml:space="preserve">здійснюється шляхом оформлення </w:t>
      </w:r>
      <w:r>
        <w:t xml:space="preserve">на складі Покупця </w:t>
      </w:r>
      <w:r w:rsidRPr="00DF010F">
        <w:t>приймально-здавальних документів.</w:t>
      </w:r>
    </w:p>
    <w:p w:rsidR="0072657E" w:rsidRPr="00DF010F" w:rsidRDefault="0072657E" w:rsidP="00003344">
      <w:pPr>
        <w:numPr>
          <w:ilvl w:val="1"/>
          <w:numId w:val="12"/>
        </w:numPr>
        <w:suppressLineNumbers/>
        <w:ind w:left="0" w:firstLine="284"/>
        <w:jc w:val="both"/>
      </w:pPr>
      <w:r w:rsidRPr="00DF010F">
        <w:t>Вартість упакування, маркування товару, які здійснюються перед передачею товару Покупцеві, входить у вартість товару.</w:t>
      </w:r>
    </w:p>
    <w:p w:rsidR="0072657E" w:rsidRPr="00DF010F" w:rsidRDefault="0072657E" w:rsidP="00003344">
      <w:pPr>
        <w:numPr>
          <w:ilvl w:val="1"/>
          <w:numId w:val="12"/>
        </w:numPr>
        <w:suppressLineNumbers/>
        <w:tabs>
          <w:tab w:val="left" w:pos="851"/>
        </w:tabs>
        <w:ind w:left="0" w:firstLine="284"/>
        <w:jc w:val="both"/>
      </w:pPr>
      <w:r w:rsidRPr="00DF010F">
        <w:t>Постачальник зобов’язаний попередити Покупця повідомленням на адресу його електронної пошти _</w:t>
      </w:r>
      <w:r w:rsidRPr="00623307">
        <w:rPr>
          <w:u w:val="single"/>
        </w:rPr>
        <w:t xml:space="preserve">_________________________ </w:t>
      </w:r>
      <w:r w:rsidRPr="00DF010F">
        <w:t>за 3 дні до фактичної поставки про терміни поступлення товарно-матеріальних цінностей в погоджений пункт призначення, а також направити інші повідомлення, необхідні Покупцю для здійснення необхідних заходів для прийому товарно-матеріальних цінностей.</w:t>
      </w:r>
    </w:p>
    <w:p w:rsidR="0072657E" w:rsidRPr="00DF010F" w:rsidRDefault="0072657E" w:rsidP="00003344">
      <w:pPr>
        <w:numPr>
          <w:ilvl w:val="1"/>
          <w:numId w:val="12"/>
        </w:numPr>
        <w:suppressLineNumbers/>
        <w:tabs>
          <w:tab w:val="left" w:pos="851"/>
        </w:tabs>
        <w:ind w:left="0" w:firstLine="284"/>
        <w:jc w:val="both"/>
      </w:pPr>
      <w:r w:rsidRPr="00DF010F">
        <w:t>У триденний термін після підписання Сторонами Акту приймання-передачі Товару Постачальник зобов’язаний надати Покупцю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72657E" w:rsidRPr="00DF010F" w:rsidRDefault="0072657E" w:rsidP="00003344">
      <w:pPr>
        <w:numPr>
          <w:ilvl w:val="1"/>
          <w:numId w:val="12"/>
        </w:numPr>
        <w:suppressLineNumbers/>
        <w:tabs>
          <w:tab w:val="left" w:pos="851"/>
        </w:tabs>
        <w:ind w:left="0" w:firstLine="284"/>
        <w:jc w:val="both"/>
      </w:pPr>
      <w:r w:rsidRPr="00DF010F">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податкову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72657E" w:rsidRPr="00DF010F" w:rsidRDefault="0072657E" w:rsidP="00003344">
      <w:pPr>
        <w:numPr>
          <w:ilvl w:val="1"/>
          <w:numId w:val="12"/>
        </w:numPr>
        <w:suppressLineNumbers/>
        <w:tabs>
          <w:tab w:val="left" w:pos="851"/>
        </w:tabs>
        <w:ind w:left="0" w:firstLine="284"/>
        <w:jc w:val="both"/>
      </w:pPr>
      <w:r w:rsidRPr="00DF010F">
        <w:t>В термін не пізніше</w:t>
      </w:r>
      <w:r>
        <w:t xml:space="preserve"> 5 (</w:t>
      </w:r>
      <w:r w:rsidRPr="00DF010F">
        <w:t>п'яти</w:t>
      </w:r>
      <w:r>
        <w:t>)</w:t>
      </w:r>
      <w:r w:rsidRPr="00DF010F">
        <w:t xml:space="preserve">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72657E" w:rsidRPr="00DF010F" w:rsidRDefault="0072657E" w:rsidP="00003344">
      <w:pPr>
        <w:numPr>
          <w:ilvl w:val="0"/>
          <w:numId w:val="12"/>
        </w:numPr>
        <w:spacing w:before="360" w:after="240"/>
        <w:jc w:val="center"/>
        <w:rPr>
          <w:b/>
        </w:rPr>
      </w:pPr>
      <w:r w:rsidRPr="00DF010F">
        <w:rPr>
          <w:b/>
        </w:rPr>
        <w:t>ПРАВА ТА ОБОВ’ЯЗКИ СТОРІН</w:t>
      </w:r>
    </w:p>
    <w:p w:rsidR="0072657E" w:rsidRPr="00DF010F" w:rsidRDefault="0072657E" w:rsidP="00003344">
      <w:pPr>
        <w:numPr>
          <w:ilvl w:val="1"/>
          <w:numId w:val="13"/>
        </w:numPr>
        <w:tabs>
          <w:tab w:val="left" w:pos="709"/>
        </w:tabs>
        <w:jc w:val="both"/>
      </w:pPr>
      <w:r w:rsidRPr="00DF010F">
        <w:t xml:space="preserve">Покупець зобов'язаний: </w:t>
      </w:r>
    </w:p>
    <w:p w:rsidR="0072657E" w:rsidRPr="00DF010F" w:rsidRDefault="0072657E" w:rsidP="00003344">
      <w:pPr>
        <w:numPr>
          <w:ilvl w:val="0"/>
          <w:numId w:val="15"/>
        </w:numPr>
        <w:tabs>
          <w:tab w:val="clear" w:pos="660"/>
        </w:tabs>
        <w:ind w:left="284" w:hanging="284"/>
        <w:jc w:val="both"/>
      </w:pPr>
      <w:r w:rsidRPr="00DF010F">
        <w:t xml:space="preserve">своєчасно та в повному обсязі сплачувати за поставлені товари; </w:t>
      </w:r>
    </w:p>
    <w:p w:rsidR="0072657E" w:rsidRPr="00DF010F" w:rsidRDefault="0072657E" w:rsidP="00003344">
      <w:pPr>
        <w:numPr>
          <w:ilvl w:val="0"/>
          <w:numId w:val="15"/>
        </w:numPr>
        <w:tabs>
          <w:tab w:val="clear" w:pos="660"/>
        </w:tabs>
        <w:ind w:left="284" w:hanging="284"/>
        <w:jc w:val="both"/>
      </w:pPr>
      <w:r w:rsidRPr="00DF010F">
        <w:t xml:space="preserve">приймати поставлені товари згідно супровідних документів, зазначених в пункті 5.10 даного договору. </w:t>
      </w:r>
    </w:p>
    <w:p w:rsidR="0072657E" w:rsidRPr="00DF010F" w:rsidRDefault="0072657E" w:rsidP="00003344">
      <w:pPr>
        <w:numPr>
          <w:ilvl w:val="1"/>
          <w:numId w:val="13"/>
        </w:numPr>
        <w:suppressLineNumbers/>
        <w:tabs>
          <w:tab w:val="num" w:pos="0"/>
          <w:tab w:val="left" w:pos="426"/>
        </w:tabs>
        <w:jc w:val="both"/>
      </w:pPr>
      <w:r w:rsidRPr="00DF010F">
        <w:t>Покупець має право:</w:t>
      </w:r>
    </w:p>
    <w:p w:rsidR="0072657E" w:rsidRPr="00DF010F" w:rsidRDefault="0072657E" w:rsidP="00003344">
      <w:pPr>
        <w:numPr>
          <w:ilvl w:val="0"/>
          <w:numId w:val="16"/>
        </w:numPr>
        <w:tabs>
          <w:tab w:val="clear" w:pos="660"/>
        </w:tabs>
        <w:ind w:left="284" w:hanging="284"/>
        <w:jc w:val="both"/>
      </w:pPr>
      <w:r w:rsidRPr="00DF010F">
        <w:t>не приймати товар при відсутності будь-якого супроводжуючого оригіналу документа;</w:t>
      </w:r>
    </w:p>
    <w:p w:rsidR="0072657E" w:rsidRPr="00DF010F" w:rsidRDefault="0072657E" w:rsidP="00003344">
      <w:pPr>
        <w:numPr>
          <w:ilvl w:val="0"/>
          <w:numId w:val="16"/>
        </w:numPr>
        <w:tabs>
          <w:tab w:val="clear" w:pos="660"/>
        </w:tabs>
        <w:ind w:left="284" w:hanging="284"/>
        <w:jc w:val="both"/>
      </w:pPr>
      <w:r w:rsidRPr="00DF010F">
        <w:lastRenderedPageBreak/>
        <w:t>достроково розірвати цей Договір у разі невиконання зобов'язань Постачальником, повідомивши про це його за 10 календарних днів;</w:t>
      </w:r>
    </w:p>
    <w:p w:rsidR="0072657E" w:rsidRPr="00DF010F" w:rsidRDefault="0072657E" w:rsidP="00003344">
      <w:pPr>
        <w:numPr>
          <w:ilvl w:val="0"/>
          <w:numId w:val="16"/>
        </w:numPr>
        <w:tabs>
          <w:tab w:val="clear" w:pos="660"/>
        </w:tabs>
        <w:ind w:left="284" w:hanging="284"/>
        <w:jc w:val="both"/>
      </w:pPr>
      <w:r w:rsidRPr="00DF010F">
        <w:t xml:space="preserve">контролювати поставку товарів  у строки, встановлені цим Договором;                                                                                                                                                                     </w:t>
      </w:r>
    </w:p>
    <w:p w:rsidR="0072657E" w:rsidRPr="00DF010F" w:rsidRDefault="0072657E" w:rsidP="00003344">
      <w:pPr>
        <w:numPr>
          <w:ilvl w:val="0"/>
          <w:numId w:val="16"/>
        </w:numPr>
        <w:tabs>
          <w:tab w:val="clear" w:pos="660"/>
        </w:tabs>
        <w:ind w:left="284" w:hanging="284"/>
        <w:jc w:val="both"/>
      </w:pPr>
      <w:r w:rsidRPr="00DF010F">
        <w:t>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w:t>
      </w:r>
    </w:p>
    <w:p w:rsidR="0072657E" w:rsidRPr="00DF010F" w:rsidRDefault="0072657E" w:rsidP="00003344">
      <w:pPr>
        <w:numPr>
          <w:ilvl w:val="1"/>
          <w:numId w:val="13"/>
        </w:numPr>
        <w:tabs>
          <w:tab w:val="num" w:pos="709"/>
        </w:tabs>
        <w:jc w:val="both"/>
      </w:pPr>
      <w:r w:rsidRPr="00DF010F">
        <w:t>Постачальник зобов'язаний:</w:t>
      </w:r>
    </w:p>
    <w:p w:rsidR="0072657E" w:rsidRPr="00DF010F" w:rsidRDefault="0072657E" w:rsidP="00003344">
      <w:pPr>
        <w:numPr>
          <w:ilvl w:val="0"/>
          <w:numId w:val="17"/>
        </w:numPr>
        <w:tabs>
          <w:tab w:val="clear" w:pos="660"/>
        </w:tabs>
        <w:ind w:left="284" w:hanging="284"/>
        <w:jc w:val="both"/>
      </w:pPr>
      <w:r w:rsidRPr="00DF010F">
        <w:t>забезпечити поставку товарів у строки, встановлені цим Договором;</w:t>
      </w:r>
    </w:p>
    <w:p w:rsidR="0072657E" w:rsidRPr="00DF010F" w:rsidRDefault="0072657E" w:rsidP="00003344">
      <w:pPr>
        <w:numPr>
          <w:ilvl w:val="0"/>
          <w:numId w:val="17"/>
        </w:numPr>
        <w:tabs>
          <w:tab w:val="clear" w:pos="660"/>
        </w:tabs>
        <w:ind w:left="284" w:hanging="284"/>
        <w:jc w:val="both"/>
      </w:pPr>
      <w:r w:rsidRPr="00DF010F">
        <w:t>забезпечити поставку товарів, якість та комплектність яких відповідає умовам розділу 2 цього Договору.</w:t>
      </w:r>
    </w:p>
    <w:p w:rsidR="0072657E" w:rsidRPr="00DF010F" w:rsidRDefault="0072657E" w:rsidP="00003344">
      <w:pPr>
        <w:numPr>
          <w:ilvl w:val="1"/>
          <w:numId w:val="13"/>
        </w:numPr>
        <w:tabs>
          <w:tab w:val="num" w:pos="0"/>
          <w:tab w:val="num" w:pos="426"/>
        </w:tabs>
        <w:jc w:val="both"/>
      </w:pPr>
      <w:r w:rsidRPr="00DF010F">
        <w:t>Постачальник має право:</w:t>
      </w:r>
    </w:p>
    <w:p w:rsidR="0072657E" w:rsidRPr="00DF010F" w:rsidRDefault="0072657E" w:rsidP="00003344">
      <w:pPr>
        <w:numPr>
          <w:ilvl w:val="0"/>
          <w:numId w:val="18"/>
        </w:numPr>
        <w:tabs>
          <w:tab w:val="clear" w:pos="660"/>
        </w:tabs>
        <w:ind w:left="284" w:hanging="284"/>
        <w:jc w:val="both"/>
      </w:pPr>
      <w:r w:rsidRPr="00DF010F">
        <w:t>своєчасно та в повному обсязі отримувати плату за поставлені товари;</w:t>
      </w:r>
    </w:p>
    <w:p w:rsidR="0072657E" w:rsidRPr="00DF010F" w:rsidRDefault="0072657E" w:rsidP="00003344">
      <w:pPr>
        <w:numPr>
          <w:ilvl w:val="0"/>
          <w:numId w:val="18"/>
        </w:numPr>
        <w:tabs>
          <w:tab w:val="clear" w:pos="660"/>
        </w:tabs>
        <w:ind w:left="284" w:hanging="284"/>
        <w:jc w:val="both"/>
      </w:pPr>
      <w:r w:rsidRPr="00DF010F">
        <w:t>на дострокову поставку товарів за письмовим погодженням Покупця;</w:t>
      </w:r>
    </w:p>
    <w:p w:rsidR="0072657E" w:rsidRDefault="0072657E" w:rsidP="00003344">
      <w:pPr>
        <w:numPr>
          <w:ilvl w:val="0"/>
          <w:numId w:val="18"/>
        </w:numPr>
        <w:tabs>
          <w:tab w:val="clear" w:pos="660"/>
        </w:tabs>
        <w:ind w:left="284" w:hanging="284"/>
        <w:jc w:val="both"/>
      </w:pPr>
      <w:r w:rsidRPr="00DF010F">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72657E" w:rsidRPr="00DF010F" w:rsidRDefault="0072657E" w:rsidP="00003344">
      <w:pPr>
        <w:numPr>
          <w:ilvl w:val="0"/>
          <w:numId w:val="13"/>
        </w:numPr>
        <w:tabs>
          <w:tab w:val="clear" w:pos="4085"/>
          <w:tab w:val="left" w:pos="426"/>
        </w:tabs>
        <w:spacing w:before="360" w:after="240"/>
        <w:jc w:val="center"/>
        <w:rPr>
          <w:b/>
        </w:rPr>
      </w:pPr>
      <w:r w:rsidRPr="00DF010F">
        <w:rPr>
          <w:b/>
        </w:rPr>
        <w:t>ВІДПОВІДАЛЬНІСТЬ СТОРІН</w:t>
      </w:r>
    </w:p>
    <w:p w:rsidR="0072657E" w:rsidRPr="00DF010F" w:rsidRDefault="0072657E" w:rsidP="00003344">
      <w:pPr>
        <w:numPr>
          <w:ilvl w:val="1"/>
          <w:numId w:val="13"/>
        </w:numPr>
        <w:suppressLineNumbers/>
        <w:tabs>
          <w:tab w:val="left" w:pos="709"/>
        </w:tabs>
        <w:jc w:val="both"/>
      </w:pPr>
      <w:r w:rsidRPr="00DF010F">
        <w:t xml:space="preserve">За невиконання або неналежне виконання </w:t>
      </w:r>
      <w:r>
        <w:t xml:space="preserve">своїх </w:t>
      </w:r>
      <w:r w:rsidRPr="00DF010F">
        <w:t xml:space="preserve">зобов’язань </w:t>
      </w:r>
      <w:r>
        <w:t>згідно умов цього</w:t>
      </w:r>
      <w:r w:rsidRPr="00DF010F">
        <w:t xml:space="preserve"> Договор</w:t>
      </w:r>
      <w:r>
        <w:t>у</w:t>
      </w:r>
      <w:r w:rsidRPr="00DF010F">
        <w:t xml:space="preserve"> Постачальник і Покупець несуть майнову відповідальність </w:t>
      </w:r>
      <w:r>
        <w:t>у відповідності</w:t>
      </w:r>
      <w:r w:rsidRPr="00DF010F">
        <w:t xml:space="preserve"> до </w:t>
      </w:r>
      <w:r>
        <w:t xml:space="preserve">норм </w:t>
      </w:r>
      <w:r w:rsidRPr="00DF010F">
        <w:t>діючого законодавства України.</w:t>
      </w:r>
    </w:p>
    <w:p w:rsidR="0072657E" w:rsidRPr="00DF010F" w:rsidRDefault="0072657E" w:rsidP="00003344">
      <w:pPr>
        <w:numPr>
          <w:ilvl w:val="1"/>
          <w:numId w:val="13"/>
        </w:numPr>
        <w:suppressLineNumbers/>
        <w:tabs>
          <w:tab w:val="num" w:pos="0"/>
          <w:tab w:val="left" w:pos="709"/>
        </w:tabs>
        <w:jc w:val="both"/>
      </w:pPr>
      <w:r w:rsidRPr="00DF010F">
        <w:t>Сторони несуть відповідальність за шкоду, спричинену невиконанням, неналежним виконанням умов даного Договору у повному обсязі.</w:t>
      </w:r>
    </w:p>
    <w:p w:rsidR="0072657E" w:rsidRPr="00DF010F" w:rsidRDefault="0072657E" w:rsidP="00003344">
      <w:pPr>
        <w:numPr>
          <w:ilvl w:val="1"/>
          <w:numId w:val="13"/>
        </w:numPr>
        <w:suppressLineNumbers/>
        <w:tabs>
          <w:tab w:val="num" w:pos="0"/>
          <w:tab w:val="left" w:pos="709"/>
        </w:tabs>
        <w:jc w:val="both"/>
      </w:pPr>
      <w:r w:rsidRPr="00DF010F">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2657E" w:rsidRPr="00DF010F" w:rsidRDefault="0072657E" w:rsidP="00003344">
      <w:pPr>
        <w:numPr>
          <w:ilvl w:val="1"/>
          <w:numId w:val="13"/>
        </w:numPr>
        <w:suppressLineNumbers/>
        <w:tabs>
          <w:tab w:val="num" w:pos="0"/>
          <w:tab w:val="left" w:pos="709"/>
        </w:tabs>
        <w:jc w:val="both"/>
      </w:pPr>
      <w:r w:rsidRPr="00DF010F">
        <w:t>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72657E" w:rsidRPr="00DF010F" w:rsidRDefault="0072657E" w:rsidP="00003344">
      <w:pPr>
        <w:numPr>
          <w:ilvl w:val="1"/>
          <w:numId w:val="13"/>
        </w:numPr>
        <w:suppressLineNumbers/>
        <w:tabs>
          <w:tab w:val="num" w:pos="0"/>
          <w:tab w:val="left" w:pos="709"/>
        </w:tabs>
        <w:jc w:val="both"/>
      </w:pPr>
      <w:r w:rsidRPr="00DF010F">
        <w:rPr>
          <w:bCs/>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w:t>
      </w:r>
      <w:r>
        <w:rPr>
          <w:bCs/>
        </w:rPr>
        <w:t>и</w:t>
      </w:r>
      <w:r w:rsidRPr="00DF010F">
        <w:rPr>
          <w:bCs/>
        </w:rPr>
        <w:t>) відсотків від вартості продукції, поставленої неякісною, в т. ч. неукомплектованою.</w:t>
      </w:r>
    </w:p>
    <w:p w:rsidR="0072657E" w:rsidRPr="00DF010F" w:rsidRDefault="0072657E" w:rsidP="00003344">
      <w:pPr>
        <w:numPr>
          <w:ilvl w:val="1"/>
          <w:numId w:val="13"/>
        </w:numPr>
        <w:suppressLineNumbers/>
        <w:tabs>
          <w:tab w:val="num" w:pos="0"/>
          <w:tab w:val="left" w:pos="709"/>
        </w:tabs>
        <w:jc w:val="both"/>
      </w:pPr>
      <w:r w:rsidRPr="00DF010F">
        <w:rPr>
          <w:bCs/>
        </w:rPr>
        <w:t>Сплата штрафних санкцій не звільняє Сторони від виконання зобов’язань по Договору.</w:t>
      </w:r>
    </w:p>
    <w:p w:rsidR="0072657E" w:rsidRPr="00DF010F" w:rsidRDefault="0072657E" w:rsidP="00003344">
      <w:pPr>
        <w:numPr>
          <w:ilvl w:val="1"/>
          <w:numId w:val="13"/>
        </w:numPr>
        <w:suppressLineNumbers/>
        <w:tabs>
          <w:tab w:val="num" w:pos="0"/>
          <w:tab w:val="left" w:pos="709"/>
        </w:tabs>
        <w:jc w:val="both"/>
      </w:pPr>
      <w:r w:rsidRPr="00DF010F">
        <w:t>У випадку несвоєчасної реєстрації/не реєстрації податкової(-</w:t>
      </w:r>
      <w:proofErr w:type="spellStart"/>
      <w:r w:rsidRPr="00DF010F">
        <w:t>их</w:t>
      </w:r>
      <w:proofErr w:type="spellEnd"/>
      <w:r w:rsidRPr="00DF010F">
        <w:t>) накладної(-</w:t>
      </w:r>
      <w:proofErr w:type="spellStart"/>
      <w:r w:rsidRPr="00DF010F">
        <w:t>их</w:t>
      </w:r>
      <w:proofErr w:type="spellEnd"/>
      <w:r w:rsidRPr="00DF010F">
        <w:t xml:space="preserve">) в Єдиному реєстрі податкових накладних (ЄРПН) Постачальником, </w:t>
      </w:r>
      <w:r>
        <w:t>зазначена</w:t>
      </w:r>
      <w:r w:rsidRPr="00DF010F">
        <w:t xml:space="preserve"> Сторона зобов'язується сплатити штраф на користь Покупця  у розмірі 100% від суми ПДВ (в </w:t>
      </w:r>
      <w:proofErr w:type="spellStart"/>
      <w:r w:rsidRPr="00DF010F">
        <w:t>т.ч</w:t>
      </w:r>
      <w:proofErr w:type="spellEnd"/>
      <w:r w:rsidRPr="00DF010F">
        <w:t xml:space="preserve">. штрафу, пені іншої матеріальної шкоди), які зазнає останній у </w:t>
      </w:r>
      <w:r w:rsidRPr="00DF010F">
        <w:rPr>
          <w:bCs/>
        </w:rPr>
        <w:t>зв</w:t>
      </w:r>
      <w:r w:rsidRPr="00DF010F">
        <w:t>'язку з допущеним порушенням.</w:t>
      </w:r>
    </w:p>
    <w:p w:rsidR="0072657E" w:rsidRPr="00DF010F" w:rsidRDefault="0072657E" w:rsidP="00003344">
      <w:pPr>
        <w:numPr>
          <w:ilvl w:val="1"/>
          <w:numId w:val="13"/>
        </w:numPr>
        <w:suppressLineNumbers/>
        <w:tabs>
          <w:tab w:val="num" w:pos="0"/>
          <w:tab w:val="left" w:pos="709"/>
        </w:tabs>
        <w:jc w:val="both"/>
      </w:pPr>
      <w:r w:rsidRPr="00DF010F">
        <w:t>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72657E" w:rsidRPr="00DF010F" w:rsidRDefault="0072657E" w:rsidP="00003344">
      <w:pPr>
        <w:numPr>
          <w:ilvl w:val="1"/>
          <w:numId w:val="13"/>
        </w:numPr>
        <w:suppressLineNumbers/>
        <w:tabs>
          <w:tab w:val="num" w:pos="0"/>
          <w:tab w:val="num" w:pos="426"/>
          <w:tab w:val="left" w:pos="709"/>
        </w:tabs>
        <w:jc w:val="both"/>
      </w:pPr>
      <w:r w:rsidRPr="00DF010F">
        <w:t>  У разі відмови від виконання даного Договору Постачальник сплачує Покупцю штраф в розмірі 100% від вартості недопоставленого товару.</w:t>
      </w:r>
    </w:p>
    <w:p w:rsidR="0072657E" w:rsidRPr="00DF010F" w:rsidRDefault="0072657E" w:rsidP="00003344">
      <w:pPr>
        <w:numPr>
          <w:ilvl w:val="1"/>
          <w:numId w:val="13"/>
        </w:numPr>
        <w:suppressLineNumbers/>
        <w:tabs>
          <w:tab w:val="left" w:pos="709"/>
        </w:tabs>
        <w:jc w:val="both"/>
      </w:pPr>
      <w:r w:rsidRPr="00DF010F">
        <w:rPr>
          <w:bCs/>
        </w:rPr>
        <w:t>  Покупець не несе відповідальності за затримку оплати за цим Договором, у випадку порушення зобов’язань за цим Договором з боку Постачальника.</w:t>
      </w:r>
    </w:p>
    <w:p w:rsidR="0072657E" w:rsidRPr="00DF010F" w:rsidRDefault="0072657E" w:rsidP="00003344">
      <w:pPr>
        <w:numPr>
          <w:ilvl w:val="1"/>
          <w:numId w:val="13"/>
        </w:numPr>
        <w:suppressLineNumbers/>
        <w:tabs>
          <w:tab w:val="left" w:pos="709"/>
        </w:tabs>
        <w:jc w:val="both"/>
      </w:pPr>
      <w:r w:rsidRPr="00DF010F">
        <w:t xml:space="preserve">Сплата штрафних санкцій не звільняє Сторони від виконання зобов’язань по Договору. </w:t>
      </w:r>
      <w:r w:rsidRPr="00DF010F">
        <w:rPr>
          <w:bCs/>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2657E" w:rsidRPr="00DF010F" w:rsidRDefault="0072657E" w:rsidP="00003344">
      <w:pPr>
        <w:numPr>
          <w:ilvl w:val="1"/>
          <w:numId w:val="13"/>
        </w:numPr>
        <w:suppressLineNumbers/>
        <w:tabs>
          <w:tab w:val="left" w:pos="709"/>
        </w:tabs>
        <w:jc w:val="both"/>
      </w:pPr>
      <w:r w:rsidRPr="00DF010F">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72657E" w:rsidRPr="00DF010F" w:rsidRDefault="0072657E" w:rsidP="00003344">
      <w:pPr>
        <w:numPr>
          <w:ilvl w:val="1"/>
          <w:numId w:val="13"/>
        </w:numPr>
        <w:suppressLineNumbers/>
        <w:tabs>
          <w:tab w:val="left" w:pos="709"/>
        </w:tabs>
        <w:jc w:val="both"/>
      </w:pPr>
      <w:r w:rsidRPr="00DF010F">
        <w:lastRenderedPageBreak/>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2657E" w:rsidRPr="00DF010F" w:rsidRDefault="0072657E" w:rsidP="00003344">
      <w:pPr>
        <w:numPr>
          <w:ilvl w:val="1"/>
          <w:numId w:val="13"/>
        </w:numPr>
        <w:suppressLineNumbers/>
        <w:tabs>
          <w:tab w:val="left" w:pos="709"/>
        </w:tabs>
        <w:jc w:val="both"/>
      </w:pPr>
      <w:r w:rsidRPr="00DF010F">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2657E" w:rsidRPr="00DF010F" w:rsidRDefault="0072657E" w:rsidP="00003344">
      <w:pPr>
        <w:numPr>
          <w:ilvl w:val="1"/>
          <w:numId w:val="19"/>
        </w:numPr>
        <w:ind w:left="426"/>
        <w:jc w:val="both"/>
        <w:rPr>
          <w:rStyle w:val="FontStyle21"/>
          <w:sz w:val="24"/>
        </w:rPr>
      </w:pPr>
      <w:r w:rsidRPr="00DF010F">
        <w:rPr>
          <w:rStyle w:val="FontStyle21"/>
          <w:sz w:val="24"/>
        </w:rPr>
        <w:t>прострочення виконання зобов’язань на строк більш ніж 30 (тридцять) календарних днів при поставці продукції;</w:t>
      </w:r>
    </w:p>
    <w:p w:rsidR="0072657E" w:rsidRPr="00DF010F" w:rsidRDefault="0072657E" w:rsidP="00003344">
      <w:pPr>
        <w:numPr>
          <w:ilvl w:val="1"/>
          <w:numId w:val="19"/>
        </w:numPr>
        <w:ind w:left="426"/>
        <w:jc w:val="both"/>
        <w:rPr>
          <w:rStyle w:val="FontStyle21"/>
          <w:sz w:val="24"/>
        </w:rPr>
      </w:pPr>
      <w:r w:rsidRPr="00DF010F">
        <w:rPr>
          <w:rStyle w:val="FontStyle21"/>
          <w:sz w:val="24"/>
        </w:rPr>
        <w:t>неповернення авансових платежів відповідно до умов цього Договору;</w:t>
      </w:r>
    </w:p>
    <w:p w:rsidR="0072657E" w:rsidRPr="00DF010F" w:rsidRDefault="0072657E" w:rsidP="00003344">
      <w:pPr>
        <w:numPr>
          <w:ilvl w:val="1"/>
          <w:numId w:val="19"/>
        </w:numPr>
        <w:ind w:left="426"/>
        <w:jc w:val="both"/>
        <w:rPr>
          <w:rStyle w:val="FontStyle21"/>
          <w:sz w:val="24"/>
        </w:rPr>
      </w:pPr>
      <w:r w:rsidRPr="00DF010F">
        <w:rPr>
          <w:rStyle w:val="FontStyle21"/>
          <w:sz w:val="24"/>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2657E" w:rsidRPr="00DF010F" w:rsidRDefault="0072657E" w:rsidP="00003344">
      <w:pPr>
        <w:numPr>
          <w:ilvl w:val="0"/>
          <w:numId w:val="20"/>
        </w:numPr>
        <w:ind w:left="426"/>
        <w:jc w:val="both"/>
        <w:rPr>
          <w:rStyle w:val="FontStyle21"/>
          <w:sz w:val="24"/>
        </w:rPr>
      </w:pPr>
      <w:r w:rsidRPr="00DF010F">
        <w:rPr>
          <w:rStyle w:val="FontStyle21"/>
          <w:sz w:val="24"/>
        </w:rPr>
        <w:t>порушення умов цього Договору в частині виконання податкових зобов’язань, а саме:</w:t>
      </w:r>
    </w:p>
    <w:p w:rsidR="0072657E" w:rsidRPr="00DF010F" w:rsidRDefault="0072657E" w:rsidP="00003344">
      <w:pPr>
        <w:numPr>
          <w:ilvl w:val="0"/>
          <w:numId w:val="22"/>
        </w:numPr>
        <w:ind w:left="426" w:hanging="284"/>
        <w:jc w:val="both"/>
        <w:rPr>
          <w:rStyle w:val="FontStyle21"/>
          <w:sz w:val="24"/>
        </w:rPr>
      </w:pPr>
      <w:r w:rsidRPr="00DF010F">
        <w:rPr>
          <w:rStyle w:val="FontStyle21"/>
          <w:sz w:val="24"/>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72657E" w:rsidRPr="00DF010F" w:rsidRDefault="0072657E" w:rsidP="00003344">
      <w:pPr>
        <w:pStyle w:val="Style6"/>
        <w:widowControl/>
        <w:numPr>
          <w:ilvl w:val="0"/>
          <w:numId w:val="22"/>
        </w:numPr>
        <w:adjustRightInd/>
        <w:ind w:left="426" w:hanging="284"/>
        <w:jc w:val="both"/>
        <w:rPr>
          <w:rStyle w:val="FontStyle21"/>
          <w:sz w:val="24"/>
        </w:rPr>
      </w:pPr>
      <w:r w:rsidRPr="00DF010F">
        <w:rPr>
          <w:rStyle w:val="FontStyle21"/>
          <w:sz w:val="24"/>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72657E" w:rsidRPr="00DF010F" w:rsidRDefault="0072657E" w:rsidP="00003344">
      <w:pPr>
        <w:numPr>
          <w:ilvl w:val="1"/>
          <w:numId w:val="21"/>
        </w:numPr>
        <w:ind w:left="426"/>
        <w:jc w:val="both"/>
        <w:rPr>
          <w:rStyle w:val="FontStyle21"/>
          <w:sz w:val="24"/>
        </w:rPr>
      </w:pPr>
      <w:r w:rsidRPr="00DF010F">
        <w:rPr>
          <w:rStyle w:val="FontStyle21"/>
          <w:sz w:val="24"/>
        </w:rPr>
        <w:t>відмова від усунення недоліків, в тому числі прихованих недоліків поставленої продукції, у порядку, передбаченому цим Договором;</w:t>
      </w:r>
    </w:p>
    <w:p w:rsidR="0072657E" w:rsidRPr="00DF010F" w:rsidRDefault="0072657E" w:rsidP="00003344">
      <w:pPr>
        <w:numPr>
          <w:ilvl w:val="1"/>
          <w:numId w:val="21"/>
        </w:numPr>
        <w:ind w:left="426"/>
        <w:jc w:val="both"/>
        <w:rPr>
          <w:rStyle w:val="FontStyle21"/>
          <w:sz w:val="24"/>
        </w:rPr>
      </w:pPr>
      <w:r w:rsidRPr="00DF010F">
        <w:rPr>
          <w:rStyle w:val="FontStyle21"/>
          <w:sz w:val="24"/>
        </w:rPr>
        <w:t>невиконання та/або неналежне виконання гарантійних зобов’язань;</w:t>
      </w:r>
    </w:p>
    <w:p w:rsidR="0072657E" w:rsidRPr="00DF010F" w:rsidRDefault="0072657E" w:rsidP="00003344">
      <w:pPr>
        <w:numPr>
          <w:ilvl w:val="1"/>
          <w:numId w:val="21"/>
        </w:numPr>
        <w:ind w:left="426"/>
        <w:jc w:val="both"/>
        <w:rPr>
          <w:rStyle w:val="FontStyle21"/>
          <w:sz w:val="24"/>
        </w:rPr>
      </w:pPr>
      <w:r w:rsidRPr="00DF010F">
        <w:rPr>
          <w:rStyle w:val="FontStyle21"/>
          <w:sz w:val="24"/>
        </w:rPr>
        <w:t>розголошення передбаченої умовами цього Договору конфіденційної інформації та іншої інформації з обмеженим доступом;</w:t>
      </w:r>
    </w:p>
    <w:p w:rsidR="0072657E" w:rsidRPr="00DF010F" w:rsidRDefault="0072657E" w:rsidP="00003344">
      <w:pPr>
        <w:numPr>
          <w:ilvl w:val="1"/>
          <w:numId w:val="21"/>
        </w:numPr>
        <w:ind w:left="426"/>
        <w:jc w:val="both"/>
        <w:rPr>
          <w:rStyle w:val="FontStyle21"/>
          <w:sz w:val="24"/>
        </w:rPr>
      </w:pPr>
      <w:r w:rsidRPr="00DF010F">
        <w:rPr>
          <w:rStyle w:val="FontStyle21"/>
          <w:sz w:val="24"/>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2657E" w:rsidRPr="00DF010F" w:rsidRDefault="0072657E" w:rsidP="00003344">
      <w:pPr>
        <w:numPr>
          <w:ilvl w:val="1"/>
          <w:numId w:val="13"/>
        </w:numPr>
        <w:tabs>
          <w:tab w:val="num" w:pos="426"/>
        </w:tabs>
        <w:jc w:val="both"/>
      </w:pPr>
      <w:r w:rsidRPr="00DF010F">
        <w:t>Строк прострочення виконання зобов’язань обчислюється сумарно на підставі положень цього Договору.</w:t>
      </w:r>
    </w:p>
    <w:p w:rsidR="0072657E" w:rsidRPr="00DF010F" w:rsidRDefault="0072657E" w:rsidP="00003344">
      <w:pPr>
        <w:numPr>
          <w:ilvl w:val="1"/>
          <w:numId w:val="13"/>
        </w:numPr>
        <w:tabs>
          <w:tab w:val="num" w:pos="426"/>
        </w:tabs>
        <w:jc w:val="both"/>
      </w:pPr>
      <w:r w:rsidRPr="00DF010F">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72657E" w:rsidRPr="00DF010F" w:rsidRDefault="0072657E" w:rsidP="00003344">
      <w:pPr>
        <w:numPr>
          <w:ilvl w:val="1"/>
          <w:numId w:val="13"/>
        </w:numPr>
        <w:tabs>
          <w:tab w:val="num" w:pos="426"/>
          <w:tab w:val="left" w:pos="567"/>
        </w:tabs>
        <w:jc w:val="both"/>
      </w:pPr>
      <w:r w:rsidRPr="00DF010F">
        <w:t>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72657E" w:rsidRPr="00DF010F" w:rsidRDefault="0072657E" w:rsidP="00003344">
      <w:pPr>
        <w:numPr>
          <w:ilvl w:val="1"/>
          <w:numId w:val="13"/>
        </w:numPr>
        <w:tabs>
          <w:tab w:val="num" w:pos="426"/>
        </w:tabs>
        <w:jc w:val="both"/>
      </w:pPr>
      <w:r w:rsidRPr="00DF010F">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72657E" w:rsidRPr="00DF010F" w:rsidRDefault="0072657E" w:rsidP="00003344">
      <w:pPr>
        <w:numPr>
          <w:ilvl w:val="1"/>
          <w:numId w:val="13"/>
        </w:numPr>
        <w:suppressLineNumbers/>
        <w:tabs>
          <w:tab w:val="num" w:pos="426"/>
        </w:tabs>
        <w:jc w:val="both"/>
      </w:pPr>
      <w:r w:rsidRPr="00DF010F">
        <w:t>Застосування оперативної господарської санкції може бути оскаржено в судовому порядку.</w:t>
      </w:r>
    </w:p>
    <w:p w:rsidR="0072657E" w:rsidRPr="00DF010F" w:rsidRDefault="0072657E" w:rsidP="00003344">
      <w:pPr>
        <w:numPr>
          <w:ilvl w:val="0"/>
          <w:numId w:val="13"/>
        </w:numPr>
        <w:tabs>
          <w:tab w:val="clear" w:pos="4085"/>
          <w:tab w:val="num" w:pos="426"/>
        </w:tabs>
        <w:spacing w:before="360" w:after="240"/>
        <w:jc w:val="center"/>
        <w:rPr>
          <w:b/>
        </w:rPr>
      </w:pPr>
      <w:r w:rsidRPr="00DF010F">
        <w:rPr>
          <w:b/>
        </w:rPr>
        <w:t>ОБСТАВИНИ НЕПЕРЕБОРНОЇ СИЛИ</w:t>
      </w:r>
    </w:p>
    <w:p w:rsidR="0072657E" w:rsidRPr="00DF010F" w:rsidRDefault="0072657E" w:rsidP="00003344">
      <w:pPr>
        <w:numPr>
          <w:ilvl w:val="1"/>
          <w:numId w:val="13"/>
        </w:numPr>
        <w:suppressLineNumbers/>
        <w:tabs>
          <w:tab w:val="num" w:pos="567"/>
        </w:tabs>
        <w:jc w:val="both"/>
      </w:pPr>
      <w:r w:rsidRPr="00DF010F">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2657E" w:rsidRPr="00DF010F" w:rsidRDefault="0072657E" w:rsidP="00003344">
      <w:pPr>
        <w:numPr>
          <w:ilvl w:val="1"/>
          <w:numId w:val="13"/>
        </w:numPr>
        <w:suppressLineNumbers/>
        <w:tabs>
          <w:tab w:val="num" w:pos="567"/>
        </w:tabs>
        <w:jc w:val="both"/>
      </w:pPr>
      <w:r w:rsidRPr="00DF010F">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2657E" w:rsidRPr="00DF010F" w:rsidRDefault="0072657E" w:rsidP="00003344">
      <w:pPr>
        <w:numPr>
          <w:ilvl w:val="1"/>
          <w:numId w:val="13"/>
        </w:numPr>
        <w:suppressLineNumbers/>
        <w:tabs>
          <w:tab w:val="num" w:pos="426"/>
        </w:tabs>
        <w:jc w:val="both"/>
      </w:pPr>
      <w:r w:rsidRPr="00DF010F">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72657E" w:rsidRPr="00DF010F" w:rsidRDefault="0072657E" w:rsidP="00003344">
      <w:pPr>
        <w:numPr>
          <w:ilvl w:val="1"/>
          <w:numId w:val="13"/>
        </w:numPr>
        <w:suppressLineNumbers/>
        <w:tabs>
          <w:tab w:val="num" w:pos="567"/>
        </w:tabs>
        <w:jc w:val="both"/>
      </w:pPr>
      <w:r w:rsidRPr="00DF010F">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2657E" w:rsidRPr="00DF010F" w:rsidRDefault="0072657E" w:rsidP="00003344">
      <w:pPr>
        <w:numPr>
          <w:ilvl w:val="0"/>
          <w:numId w:val="13"/>
        </w:numPr>
        <w:tabs>
          <w:tab w:val="clear" w:pos="4085"/>
          <w:tab w:val="num" w:pos="426"/>
        </w:tabs>
        <w:spacing w:before="360" w:after="240"/>
        <w:jc w:val="center"/>
        <w:rPr>
          <w:b/>
        </w:rPr>
      </w:pPr>
      <w:r w:rsidRPr="00DF010F">
        <w:rPr>
          <w:b/>
          <w:bCs/>
        </w:rPr>
        <w:lastRenderedPageBreak/>
        <w:t>ПОРЯДОК ВНЕСЕННЯ ЗМІН ДО ДОГОВОРУ</w:t>
      </w:r>
    </w:p>
    <w:p w:rsidR="0072657E" w:rsidRPr="00DF010F" w:rsidRDefault="0072657E" w:rsidP="00003344">
      <w:pPr>
        <w:numPr>
          <w:ilvl w:val="1"/>
          <w:numId w:val="13"/>
        </w:numPr>
        <w:suppressLineNumbers/>
        <w:tabs>
          <w:tab w:val="num" w:pos="567"/>
        </w:tabs>
        <w:jc w:val="both"/>
        <w:rPr>
          <w:bCs/>
        </w:rPr>
      </w:pPr>
      <w:r w:rsidRPr="00DF010F">
        <w:rPr>
          <w:bCs/>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72657E" w:rsidRPr="00DF010F" w:rsidRDefault="0072657E" w:rsidP="00003344">
      <w:pPr>
        <w:numPr>
          <w:ilvl w:val="1"/>
          <w:numId w:val="13"/>
        </w:numPr>
        <w:suppressLineNumbers/>
        <w:tabs>
          <w:tab w:val="left" w:pos="567"/>
        </w:tabs>
        <w:jc w:val="both"/>
      </w:pPr>
      <w:r w:rsidRPr="00DF010F">
        <w:rPr>
          <w:bCs/>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72657E" w:rsidRPr="00DF010F" w:rsidRDefault="0072657E" w:rsidP="00003344">
      <w:pPr>
        <w:numPr>
          <w:ilvl w:val="1"/>
          <w:numId w:val="13"/>
        </w:numPr>
        <w:suppressLineNumbers/>
        <w:tabs>
          <w:tab w:val="left" w:pos="567"/>
        </w:tabs>
        <w:jc w:val="both"/>
      </w:pPr>
      <w:r w:rsidRPr="00DF010F">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72657E" w:rsidRPr="00DF010F" w:rsidRDefault="0072657E" w:rsidP="00003344">
      <w:pPr>
        <w:numPr>
          <w:ilvl w:val="1"/>
          <w:numId w:val="13"/>
        </w:numPr>
        <w:suppressLineNumbers/>
        <w:tabs>
          <w:tab w:val="left" w:pos="567"/>
        </w:tabs>
        <w:jc w:val="both"/>
      </w:pPr>
      <w:r w:rsidRPr="00DF010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2657E" w:rsidRPr="00DF010F" w:rsidRDefault="0072657E" w:rsidP="0072657E">
      <w:pPr>
        <w:spacing w:before="120"/>
        <w:jc w:val="both"/>
        <w:rPr>
          <w:bCs/>
        </w:rPr>
      </w:pPr>
      <w:r w:rsidRPr="00DF010F">
        <w:rPr>
          <w:bCs/>
        </w:rPr>
        <w:t>1) зменшення обсягів закупівлі, зокрема з урахуванням фактичного обсягу видатків замовника;</w:t>
      </w:r>
    </w:p>
    <w:p w:rsidR="0072657E" w:rsidRPr="00DF010F" w:rsidRDefault="0072657E" w:rsidP="0072657E">
      <w:pPr>
        <w:jc w:val="both"/>
        <w:rPr>
          <w:bCs/>
        </w:rPr>
      </w:pPr>
      <w:r w:rsidRPr="00DF010F">
        <w:rPr>
          <w:bCs/>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72657E" w:rsidRPr="00DF010F" w:rsidRDefault="0072657E" w:rsidP="0072657E">
      <w:pPr>
        <w:spacing w:before="120"/>
        <w:jc w:val="both"/>
        <w:rPr>
          <w:bCs/>
        </w:rPr>
      </w:pPr>
      <w:r>
        <w:rPr>
          <w:bCs/>
        </w:rPr>
        <w:t>2</w:t>
      </w:r>
      <w:r w:rsidRPr="00DF010F">
        <w:rPr>
          <w:bCs/>
        </w:rPr>
        <w:t>) покращення якості предмета закупівлі за умови, що таке покращення не призведе до збільшення суми, визначеної в договорі про закупівлю;</w:t>
      </w:r>
    </w:p>
    <w:p w:rsidR="0072657E" w:rsidRPr="00DF010F" w:rsidRDefault="0072657E" w:rsidP="0072657E">
      <w:pPr>
        <w:jc w:val="both"/>
        <w:rPr>
          <w:bCs/>
        </w:rPr>
      </w:pPr>
      <w:r w:rsidRPr="00DF010F">
        <w:rPr>
          <w:bCs/>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72657E" w:rsidRPr="00DF010F" w:rsidRDefault="0072657E" w:rsidP="0072657E">
      <w:pPr>
        <w:spacing w:before="120"/>
        <w:jc w:val="both"/>
        <w:rPr>
          <w:bCs/>
        </w:rPr>
      </w:pPr>
      <w:r>
        <w:rPr>
          <w:bCs/>
        </w:rPr>
        <w:t>3</w:t>
      </w:r>
      <w:r w:rsidRPr="00DF010F">
        <w:rPr>
          <w:bCs/>
        </w:rPr>
        <w:t>) продовження строку дії договору про закупівлю та</w:t>
      </w:r>
      <w:r w:rsidR="00542B0A">
        <w:rPr>
          <w:bCs/>
        </w:rPr>
        <w:t>/або</w:t>
      </w:r>
      <w:r w:rsidRPr="00DF010F">
        <w:rPr>
          <w:bC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657E" w:rsidRPr="00DF010F" w:rsidRDefault="0072657E" w:rsidP="0072657E">
      <w:pPr>
        <w:jc w:val="both"/>
        <w:rPr>
          <w:bCs/>
        </w:rPr>
      </w:pPr>
      <w:r w:rsidRPr="00DF010F">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2657E" w:rsidRPr="00DF010F" w:rsidRDefault="0072657E" w:rsidP="0072657E">
      <w:pPr>
        <w:spacing w:before="120"/>
        <w:jc w:val="both"/>
        <w:rPr>
          <w:bCs/>
        </w:rPr>
      </w:pPr>
      <w:r>
        <w:rPr>
          <w:bCs/>
        </w:rPr>
        <w:lastRenderedPageBreak/>
        <w:t>4</w:t>
      </w:r>
      <w:r w:rsidRPr="00DF010F">
        <w:rPr>
          <w:bCs/>
        </w:rPr>
        <w:t>) погодження зміни ціни в договорі про закупівлю в бік зменшення (без зміни кількості (обсягу) та якості товарів, робіт і послуг);</w:t>
      </w:r>
    </w:p>
    <w:p w:rsidR="0072657E" w:rsidRPr="00DF010F" w:rsidRDefault="0072657E" w:rsidP="0072657E">
      <w:pPr>
        <w:spacing w:before="120"/>
        <w:jc w:val="both"/>
        <w:rPr>
          <w:bCs/>
        </w:rPr>
      </w:pPr>
      <w:r>
        <w:rPr>
          <w:bCs/>
        </w:rPr>
        <w:t>5</w:t>
      </w:r>
      <w:r w:rsidRPr="00DF010F">
        <w:rPr>
          <w:bCs/>
        </w:rPr>
        <w:t>) зміни ціни в договорі про закупівлю у зв’язку з зміною ставок податків і зборів та/або зміною умов щодо</w:t>
      </w:r>
      <w:r>
        <w:rPr>
          <w:bCs/>
        </w:rPr>
        <w:t xml:space="preserve"> надання пільг з оподаткування </w:t>
      </w:r>
      <w:r w:rsidRPr="00DF010F">
        <w:rPr>
          <w:bCs/>
        </w:rPr>
        <w:t xml:space="preserve">– </w:t>
      </w:r>
      <w:proofErr w:type="spellStart"/>
      <w:r w:rsidRPr="00DF010F">
        <w:rPr>
          <w:bCs/>
        </w:rPr>
        <w:t>пропорційно</w:t>
      </w:r>
      <w:proofErr w:type="spellEnd"/>
      <w:r w:rsidRPr="00DF010F">
        <w:rPr>
          <w:bCs/>
        </w:rPr>
        <w:t xml:space="preserve"> до зміни таких ставок та/або пільг з оподаткування, а також у зв’язку з зміною системи оподаткування </w:t>
      </w:r>
      <w:proofErr w:type="spellStart"/>
      <w:r w:rsidRPr="00DF010F">
        <w:rPr>
          <w:bCs/>
        </w:rPr>
        <w:t>пропорційно</w:t>
      </w:r>
      <w:proofErr w:type="spellEnd"/>
      <w:r w:rsidRPr="00DF010F">
        <w:rPr>
          <w:bCs/>
        </w:rPr>
        <w:t xml:space="preserve"> до зміни податкового навантаження внаслідок зміни системи оподаткування;</w:t>
      </w:r>
    </w:p>
    <w:p w:rsidR="0072657E" w:rsidRPr="00DF010F" w:rsidRDefault="0072657E" w:rsidP="0072657E">
      <w:pPr>
        <w:spacing w:before="120"/>
        <w:jc w:val="both"/>
        <w:rPr>
          <w:bCs/>
        </w:rPr>
      </w:pPr>
      <w:r>
        <w:rPr>
          <w:bCs/>
        </w:rPr>
        <w:t>6</w:t>
      </w:r>
      <w:r w:rsidRPr="00DF010F">
        <w:rPr>
          <w:bC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10F">
        <w:rPr>
          <w:bCs/>
        </w:rPr>
        <w:t>Platts</w:t>
      </w:r>
      <w:proofErr w:type="spellEnd"/>
      <w:r w:rsidRPr="00DF010F">
        <w:rPr>
          <w:bC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657E" w:rsidRPr="00DF010F" w:rsidRDefault="0072657E" w:rsidP="0072657E">
      <w:pPr>
        <w:spacing w:before="60" w:after="60"/>
        <w:jc w:val="both"/>
        <w:rPr>
          <w:bCs/>
        </w:rPr>
      </w:pPr>
      <w:r>
        <w:rPr>
          <w:bCs/>
        </w:rPr>
        <w:t>7</w:t>
      </w:r>
      <w:r w:rsidRPr="00DF010F">
        <w:rPr>
          <w:bCs/>
        </w:rPr>
        <w:t>) зміни умов у зв’язку із застосуванням положень частини шостої статті 41 Закону.</w:t>
      </w: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13"/>
        </w:numPr>
        <w:tabs>
          <w:tab w:val="left" w:pos="709"/>
        </w:tabs>
        <w:spacing w:after="0" w:line="240" w:lineRule="auto"/>
        <w:contextualSpacing w:val="0"/>
        <w:jc w:val="both"/>
        <w:rPr>
          <w:rFonts w:ascii="Times New Roman" w:hAnsi="Times New Roman"/>
          <w:bCs/>
          <w:sz w:val="24"/>
          <w:szCs w:val="24"/>
        </w:rPr>
      </w:pPr>
      <w:r w:rsidRPr="00DF010F">
        <w:rPr>
          <w:rFonts w:ascii="Times New Roman" w:hAnsi="Times New Roman"/>
          <w:bCs/>
          <w:sz w:val="24"/>
          <w:szCs w:val="24"/>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2657E" w:rsidRPr="00DF010F" w:rsidRDefault="0072657E" w:rsidP="00003344">
      <w:pPr>
        <w:numPr>
          <w:ilvl w:val="1"/>
          <w:numId w:val="13"/>
        </w:numPr>
        <w:tabs>
          <w:tab w:val="left" w:pos="709"/>
        </w:tabs>
        <w:jc w:val="both"/>
        <w:rPr>
          <w:bCs/>
        </w:rPr>
      </w:pPr>
      <w:r w:rsidRPr="00DF010F">
        <w:rPr>
          <w:bCs/>
        </w:rPr>
        <w:t>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72657E" w:rsidRPr="00DF010F" w:rsidRDefault="0072657E" w:rsidP="00003344">
      <w:pPr>
        <w:numPr>
          <w:ilvl w:val="1"/>
          <w:numId w:val="13"/>
        </w:numPr>
        <w:tabs>
          <w:tab w:val="left" w:pos="709"/>
        </w:tabs>
        <w:jc w:val="both"/>
        <w:rPr>
          <w:bCs/>
        </w:rPr>
      </w:pPr>
      <w:r w:rsidRPr="00DF010F">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2657E" w:rsidRPr="00DF010F" w:rsidRDefault="0072657E" w:rsidP="00003344">
      <w:pPr>
        <w:numPr>
          <w:ilvl w:val="1"/>
          <w:numId w:val="13"/>
        </w:numPr>
        <w:tabs>
          <w:tab w:val="left" w:pos="709"/>
        </w:tabs>
        <w:jc w:val="both"/>
        <w:rPr>
          <w:bCs/>
        </w:rPr>
      </w:pPr>
      <w:r w:rsidRPr="00DF010F">
        <w:rPr>
          <w:bCs/>
        </w:rPr>
        <w:t>Відсутність підтверджуючих документів є безапеляційною умовою незмінності вартості предмету закупівлі.</w:t>
      </w:r>
    </w:p>
    <w:p w:rsidR="0072657E" w:rsidRPr="00D16DD2" w:rsidRDefault="0072657E" w:rsidP="00003344">
      <w:pPr>
        <w:numPr>
          <w:ilvl w:val="1"/>
          <w:numId w:val="13"/>
        </w:numPr>
        <w:tabs>
          <w:tab w:val="left" w:pos="709"/>
        </w:tabs>
        <w:jc w:val="both"/>
        <w:rPr>
          <w:bCs/>
        </w:rPr>
      </w:pPr>
      <w:r w:rsidRPr="00DF010F">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2657E" w:rsidRDefault="0072657E" w:rsidP="0072657E">
      <w:pPr>
        <w:tabs>
          <w:tab w:val="left" w:pos="709"/>
        </w:tabs>
        <w:jc w:val="both"/>
        <w:rPr>
          <w:noProof/>
        </w:rPr>
      </w:pPr>
    </w:p>
    <w:p w:rsidR="0072657E" w:rsidRPr="00DF010F" w:rsidRDefault="0072657E" w:rsidP="00003344">
      <w:pPr>
        <w:numPr>
          <w:ilvl w:val="0"/>
          <w:numId w:val="13"/>
        </w:numPr>
        <w:tabs>
          <w:tab w:val="clear" w:pos="4085"/>
          <w:tab w:val="num" w:pos="426"/>
        </w:tabs>
        <w:spacing w:before="240" w:after="240"/>
        <w:jc w:val="center"/>
        <w:rPr>
          <w:b/>
        </w:rPr>
      </w:pPr>
      <w:r w:rsidRPr="00DF010F">
        <w:rPr>
          <w:b/>
        </w:rPr>
        <w:t> ВИРІШЕННЯ СПОРІВ</w:t>
      </w:r>
    </w:p>
    <w:p w:rsidR="0072657E" w:rsidRPr="00DF010F" w:rsidRDefault="0072657E" w:rsidP="00003344">
      <w:pPr>
        <w:numPr>
          <w:ilvl w:val="1"/>
          <w:numId w:val="13"/>
        </w:numPr>
        <w:tabs>
          <w:tab w:val="num" w:pos="851"/>
        </w:tabs>
        <w:jc w:val="both"/>
      </w:pPr>
      <w:r w:rsidRPr="00DF010F">
        <w:t>У випадку виникнення спорів або розбіжностей Сторони зобов'язуються вирішувати їх шляхом взаємних переговорів та консультацій.</w:t>
      </w:r>
    </w:p>
    <w:p w:rsidR="0072657E" w:rsidRPr="00DF010F" w:rsidRDefault="0072657E" w:rsidP="00003344">
      <w:pPr>
        <w:numPr>
          <w:ilvl w:val="1"/>
          <w:numId w:val="13"/>
        </w:numPr>
        <w:tabs>
          <w:tab w:val="num" w:pos="851"/>
        </w:tabs>
        <w:jc w:val="both"/>
      </w:pPr>
      <w:r w:rsidRPr="00DF010F">
        <w:t>У разі недосягнення Сторонами згоди спори (розбіжності) вирішуються у судовому порядку.</w:t>
      </w:r>
    </w:p>
    <w:p w:rsidR="0072657E" w:rsidRPr="00DF010F" w:rsidRDefault="0072657E" w:rsidP="00003344">
      <w:pPr>
        <w:numPr>
          <w:ilvl w:val="0"/>
          <w:numId w:val="13"/>
        </w:numPr>
        <w:tabs>
          <w:tab w:val="clear" w:pos="4085"/>
          <w:tab w:val="num" w:pos="426"/>
        </w:tabs>
        <w:spacing w:before="240" w:after="240"/>
        <w:jc w:val="center"/>
        <w:rPr>
          <w:b/>
        </w:rPr>
      </w:pPr>
      <w:r w:rsidRPr="00DF010F">
        <w:rPr>
          <w:b/>
        </w:rPr>
        <w:t xml:space="preserve"> СТРОК ДІЇ ДОГОВОРУ</w:t>
      </w:r>
    </w:p>
    <w:p w:rsidR="0072657E" w:rsidRDefault="0072657E" w:rsidP="00003344">
      <w:pPr>
        <w:numPr>
          <w:ilvl w:val="1"/>
          <w:numId w:val="13"/>
        </w:numPr>
        <w:jc w:val="both"/>
      </w:pPr>
      <w:r w:rsidRPr="00DF010F">
        <w:t xml:space="preserve">Даний Договір набирає чинності </w:t>
      </w:r>
      <w:r w:rsidRPr="00B615D1">
        <w:t>з моменту</w:t>
      </w:r>
      <w:r>
        <w:t xml:space="preserve"> його підписання </w:t>
      </w:r>
      <w:r w:rsidRPr="00B615D1">
        <w:t>.</w:t>
      </w:r>
    </w:p>
    <w:p w:rsidR="0072657E" w:rsidRDefault="0072657E" w:rsidP="00003344">
      <w:pPr>
        <w:numPr>
          <w:ilvl w:val="1"/>
          <w:numId w:val="13"/>
        </w:numPr>
        <w:jc w:val="both"/>
      </w:pPr>
      <w:r>
        <w:t>Строк дії Договору завершується</w:t>
      </w:r>
      <w:r w:rsidRPr="00DF010F">
        <w:t xml:space="preserve"> </w:t>
      </w:r>
      <w:r w:rsidRPr="0072657E">
        <w:rPr>
          <w:b/>
        </w:rPr>
        <w:t>31.12</w:t>
      </w:r>
      <w:r w:rsidRPr="0072657E">
        <w:t>.</w:t>
      </w:r>
      <w:r w:rsidRPr="0072657E">
        <w:rPr>
          <w:b/>
        </w:rPr>
        <w:t>2023 року</w:t>
      </w:r>
      <w:r w:rsidRPr="00DF010F">
        <w:t xml:space="preserve"> але в будь-якому випадку до повного виконання сторонами своїх зобов’язань за цим </w:t>
      </w:r>
      <w:r>
        <w:t>Д</w:t>
      </w:r>
      <w:r w:rsidRPr="00DF010F">
        <w:t>оговором.</w:t>
      </w:r>
    </w:p>
    <w:p w:rsidR="0072657E" w:rsidRPr="00DF010F" w:rsidRDefault="0072657E" w:rsidP="00003344">
      <w:pPr>
        <w:numPr>
          <w:ilvl w:val="1"/>
          <w:numId w:val="13"/>
        </w:numPr>
        <w:jc w:val="both"/>
      </w:pPr>
      <w:r w:rsidRPr="00B615D1">
        <w:t>Закінчення строку цього Договору не звільняє Сторони від відповідальності за його порушення, яке мало місце під час дії цього Договору.</w:t>
      </w:r>
      <w:r>
        <w:t xml:space="preserve"> </w:t>
      </w:r>
      <w:r w:rsidRPr="00DF010F">
        <w:t xml:space="preserve">та </w:t>
      </w:r>
    </w:p>
    <w:p w:rsidR="0072657E" w:rsidRPr="00DF010F" w:rsidRDefault="0072657E" w:rsidP="0072657E">
      <w:pPr>
        <w:jc w:val="both"/>
      </w:pPr>
    </w:p>
    <w:p w:rsidR="0072657E" w:rsidRPr="00DF010F" w:rsidRDefault="0072657E" w:rsidP="00003344">
      <w:pPr>
        <w:numPr>
          <w:ilvl w:val="0"/>
          <w:numId w:val="13"/>
        </w:numPr>
        <w:tabs>
          <w:tab w:val="clear" w:pos="4085"/>
          <w:tab w:val="num" w:pos="426"/>
        </w:tabs>
        <w:spacing w:before="240" w:after="240"/>
        <w:jc w:val="center"/>
        <w:rPr>
          <w:b/>
        </w:rPr>
      </w:pPr>
      <w:r w:rsidRPr="00DF010F">
        <w:rPr>
          <w:b/>
        </w:rPr>
        <w:lastRenderedPageBreak/>
        <w:t xml:space="preserve"> ІНШІ УМОВИ</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Цей Договір складений українською мовою в двох примірниках, кожний з яких має однакову</w:t>
      </w:r>
      <w:r w:rsidRPr="00DF010F">
        <w:rPr>
          <w:rFonts w:ascii="Times New Roman" w:hAnsi="Times New Roman"/>
          <w:sz w:val="24"/>
          <w:szCs w:val="24"/>
        </w:rPr>
        <w:t xml:space="preserve"> юридичну силу.</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Місце виконання договору – м. Івано-Франківськ, Івано-Франківська область. </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Покупець</w:t>
      </w:r>
      <w:r w:rsidRPr="00DF010F">
        <w:rPr>
          <w:rFonts w:ascii="Times New Roman" w:hAnsi="Times New Roman"/>
          <w:sz w:val="24"/>
          <w:szCs w:val="24"/>
        </w:rPr>
        <w:t xml:space="preserve"> є платник</w:t>
      </w:r>
      <w:r>
        <w:rPr>
          <w:rFonts w:ascii="Times New Roman" w:hAnsi="Times New Roman"/>
          <w:sz w:val="24"/>
          <w:szCs w:val="24"/>
        </w:rPr>
        <w:t>о</w:t>
      </w:r>
      <w:r w:rsidRPr="00DF010F">
        <w:rPr>
          <w:rFonts w:ascii="Times New Roman" w:hAnsi="Times New Roman"/>
          <w:sz w:val="24"/>
          <w:szCs w:val="24"/>
        </w:rPr>
        <w:t>м податку на прибуток на загальних умовах.</w:t>
      </w:r>
    </w:p>
    <w:p w:rsidR="0072657E"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Сторони передбачили і погодили всі істотні умови договору.</w:t>
      </w:r>
    </w:p>
    <w:p w:rsidR="00C8364F" w:rsidRPr="00C8364F" w:rsidRDefault="00C8364F" w:rsidP="00C8364F">
      <w:pPr>
        <w:tabs>
          <w:tab w:val="left" w:pos="540"/>
          <w:tab w:val="left" w:pos="8505"/>
        </w:tabs>
        <w:jc w:val="center"/>
        <w:rPr>
          <w:b/>
        </w:rPr>
      </w:pPr>
      <w:r w:rsidRPr="00C8364F">
        <w:rPr>
          <w:b/>
        </w:rPr>
        <w:t>13. ЗАБЕЗПЕЧЕННЯ ВИКОНАННЯ ЗОБОВ’ЯЗАННЯ ЗА ДОГОВОРОМ</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sidRPr="00513967">
        <w:rPr>
          <w:rFonts w:ascii="Times New Roman" w:hAnsi="Times New Roman" w:cs="Times New Roman"/>
          <w:lang w:eastAsia="ru-RU"/>
        </w:rPr>
        <w:t>1</w:t>
      </w:r>
      <w:r>
        <w:rPr>
          <w:rFonts w:ascii="Times New Roman" w:hAnsi="Times New Roman" w:cs="Times New Roman"/>
          <w:lang w:eastAsia="ru-RU"/>
        </w:rPr>
        <w:t>3</w:t>
      </w:r>
      <w:r w:rsidRPr="00513967">
        <w:rPr>
          <w:rFonts w:ascii="Times New Roman" w:hAnsi="Times New Roman" w:cs="Times New Roman"/>
          <w:lang w:eastAsia="ru-RU"/>
        </w:rPr>
        <w:t>.1.</w:t>
      </w:r>
      <w:r w:rsidRPr="00513967">
        <w:rPr>
          <w:rFonts w:ascii="Times New Roman" w:hAnsi="Times New Roman" w:cs="Times New Roman"/>
          <w:lang w:eastAsia="ru-RU"/>
        </w:rPr>
        <w:tab/>
        <w:t>Сторони погодили, що забезпеченням Постачальником виконання зобов’язань за цим Договором є застава.</w:t>
      </w:r>
    </w:p>
    <w:p w:rsidR="00C8364F" w:rsidRPr="00513967" w:rsidRDefault="00C8364F" w:rsidP="00C8364F">
      <w:pPr>
        <w:tabs>
          <w:tab w:val="left" w:pos="540"/>
          <w:tab w:val="left" w:pos="8505"/>
        </w:tabs>
        <w:jc w:val="both"/>
      </w:pPr>
      <w:r w:rsidRPr="00513967">
        <w:t>1</w:t>
      </w:r>
      <w:r>
        <w:t>3</w:t>
      </w:r>
      <w:r w:rsidRPr="00513967">
        <w:t>.2.</w:t>
      </w:r>
      <w:r w:rsidRPr="00513967">
        <w:tab/>
        <w:t>Розмір застави становить 3 (три) % від загальної суми цього Договору - _________________ грн. (без ПДВ).</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sidRPr="00513967">
        <w:rPr>
          <w:rFonts w:ascii="Times New Roman" w:hAnsi="Times New Roman" w:cs="Times New Roman"/>
          <w:lang w:eastAsia="ru-RU"/>
        </w:rPr>
        <w:t>1</w:t>
      </w:r>
      <w:r>
        <w:rPr>
          <w:rFonts w:ascii="Times New Roman" w:hAnsi="Times New Roman" w:cs="Times New Roman"/>
          <w:lang w:eastAsia="ru-RU"/>
        </w:rPr>
        <w:t>3</w:t>
      </w:r>
      <w:r w:rsidRPr="00513967">
        <w:rPr>
          <w:rFonts w:ascii="Times New Roman" w:hAnsi="Times New Roman" w:cs="Times New Roman"/>
          <w:lang w:eastAsia="ru-RU"/>
        </w:rPr>
        <w:t>.3.</w:t>
      </w:r>
      <w:r w:rsidRPr="00513967">
        <w:rPr>
          <w:rFonts w:ascii="Times New Roman" w:hAnsi="Times New Roman" w:cs="Times New Roman"/>
          <w:lang w:eastAsia="ru-RU"/>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Pr>
          <w:rFonts w:ascii="Times New Roman" w:hAnsi="Times New Roman" w:cs="Times New Roman"/>
          <w:lang w:eastAsia="ru-RU"/>
        </w:rPr>
        <w:t>13</w:t>
      </w:r>
      <w:r w:rsidRPr="00513967">
        <w:rPr>
          <w:rFonts w:ascii="Times New Roman" w:hAnsi="Times New Roman" w:cs="Times New Roman"/>
          <w:lang w:eastAsia="ru-RU"/>
        </w:rPr>
        <w:t>.4.</w:t>
      </w:r>
      <w:r w:rsidRPr="00513967">
        <w:rPr>
          <w:rFonts w:ascii="Times New Roman" w:hAnsi="Times New Roman" w:cs="Times New Roman"/>
          <w:lang w:eastAsia="ru-RU"/>
        </w:rPr>
        <w:tab/>
        <w:t>Постачальник здійснює перерахування застави на поточний рахунок Покупця з зазначенням в платіжному дорученні:</w:t>
      </w:r>
    </w:p>
    <w:p w:rsidR="00C8364F" w:rsidRPr="00513967" w:rsidRDefault="00C8364F" w:rsidP="00C8364F">
      <w:pPr>
        <w:widowControl w:val="0"/>
        <w:jc w:val="both"/>
      </w:pPr>
      <w:r w:rsidRPr="00513967">
        <w:tab/>
        <w:t>В графі «Отримувач» - АТ «</w:t>
      </w:r>
      <w:proofErr w:type="spellStart"/>
      <w:r w:rsidRPr="00513967">
        <w:t>Прикарпаттяобленерго</w:t>
      </w:r>
      <w:proofErr w:type="spellEnd"/>
      <w:r w:rsidRPr="00513967">
        <w:t xml:space="preserve">», код за ЄДРПОУ 00131564, </w:t>
      </w:r>
    </w:p>
    <w:p w:rsidR="00C8364F" w:rsidRPr="00513967" w:rsidRDefault="00C8364F" w:rsidP="00C8364F">
      <w:pPr>
        <w:widowControl w:val="0"/>
        <w:jc w:val="both"/>
      </w:pPr>
      <w:r w:rsidRPr="00513967">
        <w:t>п/р  UA 27 336503 0000026009302018152 в  ТВБВ №10008/0143 філії - Івано-Франківського обласного управління АТ «Ощадбанк»,</w:t>
      </w:r>
    </w:p>
    <w:p w:rsidR="00C8364F" w:rsidRPr="00C8364F" w:rsidRDefault="00C8364F" w:rsidP="00C8364F">
      <w:pPr>
        <w:tabs>
          <w:tab w:val="left" w:pos="567"/>
        </w:tabs>
        <w:jc w:val="both"/>
        <w:rPr>
          <w:snapToGrid w:val="0"/>
        </w:rPr>
      </w:pPr>
      <w:r w:rsidRPr="00C8364F">
        <w:rPr>
          <w:snapToGrid w:val="0"/>
        </w:rPr>
        <w:t>В графі «Призначення платежу» - Забезпечення виконання договору на закупівлю «______________________</w:t>
      </w:r>
    </w:p>
    <w:p w:rsidR="00C8364F" w:rsidRPr="00C8364F" w:rsidRDefault="00C8364F" w:rsidP="00C8364F">
      <w:pPr>
        <w:tabs>
          <w:tab w:val="left" w:pos="567"/>
        </w:tabs>
        <w:jc w:val="both"/>
        <w:rPr>
          <w:snapToGrid w:val="0"/>
        </w:rPr>
      </w:pPr>
      <w:r w:rsidRPr="00C8364F">
        <w:rPr>
          <w:snapToGrid w:val="0"/>
        </w:rPr>
        <w:t>_________________________________________________________________________________________), без ПДВ».</w:t>
      </w:r>
    </w:p>
    <w:p w:rsidR="00C8364F" w:rsidRPr="00C8364F" w:rsidRDefault="00C8364F" w:rsidP="00C8364F">
      <w:pPr>
        <w:tabs>
          <w:tab w:val="left" w:pos="540"/>
          <w:tab w:val="left" w:pos="8505"/>
        </w:tabs>
        <w:jc w:val="both"/>
        <w:rPr>
          <w:rStyle w:val="FontStyle21"/>
          <w:sz w:val="24"/>
          <w:szCs w:val="24"/>
        </w:rPr>
      </w:pPr>
      <w:r w:rsidRPr="00C8364F">
        <w:rPr>
          <w:rStyle w:val="FontStyle21"/>
          <w:sz w:val="24"/>
          <w:szCs w:val="24"/>
        </w:rPr>
        <w:t>1</w:t>
      </w:r>
      <w:r>
        <w:rPr>
          <w:rStyle w:val="FontStyle21"/>
          <w:sz w:val="24"/>
          <w:szCs w:val="24"/>
        </w:rPr>
        <w:t>3</w:t>
      </w:r>
      <w:r w:rsidRPr="00C8364F">
        <w:rPr>
          <w:rStyle w:val="FontStyle21"/>
          <w:sz w:val="24"/>
          <w:szCs w:val="24"/>
        </w:rPr>
        <w:t>.5.</w:t>
      </w:r>
      <w:r w:rsidRPr="00C8364F">
        <w:rPr>
          <w:rStyle w:val="FontStyle21"/>
          <w:sz w:val="24"/>
          <w:szCs w:val="24"/>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C8364F" w:rsidRPr="00C8364F" w:rsidRDefault="00C8364F" w:rsidP="00C8364F">
      <w:pPr>
        <w:tabs>
          <w:tab w:val="left" w:pos="540"/>
          <w:tab w:val="left" w:pos="8505"/>
        </w:tabs>
        <w:jc w:val="both"/>
        <w:rPr>
          <w:rStyle w:val="FontStyle21"/>
          <w:sz w:val="24"/>
          <w:szCs w:val="24"/>
        </w:rPr>
      </w:pPr>
      <w:r w:rsidRPr="00C8364F">
        <w:rPr>
          <w:rStyle w:val="FontStyle21"/>
          <w:sz w:val="24"/>
          <w:szCs w:val="24"/>
        </w:rPr>
        <w:t>1</w:t>
      </w:r>
      <w:r>
        <w:rPr>
          <w:rStyle w:val="FontStyle21"/>
          <w:sz w:val="24"/>
          <w:szCs w:val="24"/>
        </w:rPr>
        <w:t>3</w:t>
      </w:r>
      <w:r w:rsidRPr="00C8364F">
        <w:rPr>
          <w:rStyle w:val="FontStyle21"/>
          <w:sz w:val="24"/>
          <w:szCs w:val="24"/>
        </w:rPr>
        <w:t>.6.</w:t>
      </w:r>
      <w:r w:rsidRPr="00C8364F">
        <w:rPr>
          <w:rStyle w:val="FontStyle21"/>
          <w:sz w:val="24"/>
          <w:szCs w:val="24"/>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513967">
        <w:t>пункті 21 Особливостей</w:t>
      </w:r>
      <w:r w:rsidRPr="00C8364F">
        <w:rPr>
          <w:rStyle w:val="FontStyle21"/>
          <w:sz w:val="24"/>
          <w:szCs w:val="24"/>
        </w:rPr>
        <w:t>, але не пізніше ніж протягом 5 (п’яти) банківських днів з дня настання зазначених обставин.</w:t>
      </w:r>
    </w:p>
    <w:p w:rsidR="00C8364F" w:rsidRPr="00C8364F" w:rsidRDefault="00C8364F" w:rsidP="00C8364F">
      <w:pPr>
        <w:tabs>
          <w:tab w:val="left" w:pos="851"/>
        </w:tabs>
        <w:jc w:val="both"/>
      </w:pPr>
    </w:p>
    <w:p w:rsidR="00C8364F" w:rsidRPr="00C8364F" w:rsidRDefault="00C8364F" w:rsidP="00C8364F">
      <w:pPr>
        <w:tabs>
          <w:tab w:val="left" w:pos="851"/>
        </w:tabs>
        <w:ind w:left="284"/>
        <w:jc w:val="both"/>
      </w:pPr>
    </w:p>
    <w:p w:rsidR="0072657E" w:rsidRPr="00DF010F" w:rsidRDefault="0072657E" w:rsidP="0072657E">
      <w:pPr>
        <w:spacing w:before="480" w:after="240"/>
        <w:jc w:val="center"/>
        <w:rPr>
          <w:b/>
        </w:rPr>
      </w:pPr>
      <w:r w:rsidRPr="00DF010F">
        <w:rPr>
          <w:b/>
        </w:rPr>
        <w:t>МІСЦЕЗНАХОДЖЕННЯ ТА БАНКІВСЬКІ РЕКВІЗИТИ СТОРІН:</w:t>
      </w:r>
    </w:p>
    <w:p w:rsidR="0072657E" w:rsidRPr="00DF010F" w:rsidRDefault="0072657E" w:rsidP="0072657E">
      <w:pPr>
        <w:spacing w:before="26" w:after="26" w:line="240" w:lineRule="exact"/>
      </w:pPr>
    </w:p>
    <w:tbl>
      <w:tblPr>
        <w:tblW w:w="0" w:type="auto"/>
        <w:tblLook w:val="01E0" w:firstRow="1" w:lastRow="1" w:firstColumn="1" w:lastColumn="1" w:noHBand="0" w:noVBand="0"/>
      </w:tblPr>
      <w:tblGrid>
        <w:gridCol w:w="4987"/>
        <w:gridCol w:w="4928"/>
      </w:tblGrid>
      <w:tr w:rsidR="0072657E" w:rsidRPr="00DF010F" w:rsidTr="00445F3A">
        <w:tc>
          <w:tcPr>
            <w:tcW w:w="4987" w:type="dxa"/>
            <w:shd w:val="clear" w:color="auto" w:fill="auto"/>
          </w:tcPr>
          <w:p w:rsidR="0072657E" w:rsidRPr="00DF010F" w:rsidRDefault="0072657E" w:rsidP="00445F3A">
            <w:pPr>
              <w:tabs>
                <w:tab w:val="left" w:pos="5760"/>
              </w:tabs>
              <w:spacing w:after="240"/>
              <w:rPr>
                <w:b/>
              </w:rPr>
            </w:pPr>
            <w:r w:rsidRPr="00DF010F">
              <w:rPr>
                <w:b/>
              </w:rPr>
              <w:t>ПОСТАЧАЛЬНИК:</w:t>
            </w:r>
          </w:p>
        </w:tc>
        <w:tc>
          <w:tcPr>
            <w:tcW w:w="4928" w:type="dxa"/>
            <w:shd w:val="clear" w:color="auto" w:fill="auto"/>
          </w:tcPr>
          <w:p w:rsidR="0072657E" w:rsidRPr="00DF010F" w:rsidRDefault="0072657E" w:rsidP="00445F3A">
            <w:pPr>
              <w:tabs>
                <w:tab w:val="left" w:pos="5760"/>
              </w:tabs>
              <w:spacing w:after="240"/>
              <w:rPr>
                <w:b/>
              </w:rPr>
            </w:pPr>
            <w:r w:rsidRPr="00DF010F">
              <w:rPr>
                <w:b/>
              </w:rPr>
              <w:t>ПОКУПЕЦЬ:</w:t>
            </w:r>
          </w:p>
        </w:tc>
      </w:tr>
    </w:tbl>
    <w:p w:rsidR="0072657E" w:rsidRPr="00DF010F" w:rsidRDefault="0072657E" w:rsidP="0072657E"/>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72657E" w:rsidRDefault="0072657E" w:rsidP="0072657E">
      <w:pPr>
        <w:spacing w:after="120"/>
        <w:jc w:val="center"/>
        <w:rPr>
          <w:b/>
        </w:rPr>
      </w:pPr>
      <w:r w:rsidRPr="00433950">
        <w:rPr>
          <w:b/>
        </w:rPr>
        <w:t xml:space="preserve">Інформація про технічні, якісні та інші характеристики </w:t>
      </w:r>
      <w:r w:rsidRPr="00485D3A">
        <w:rPr>
          <w:b/>
        </w:rPr>
        <w:t>предмета закупівлі</w:t>
      </w:r>
    </w:p>
    <w:p w:rsidR="00313080" w:rsidRDefault="00313080" w:rsidP="0072657E">
      <w:pPr>
        <w:spacing w:after="120"/>
        <w:jc w:val="center"/>
        <w:rPr>
          <w:b/>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6072"/>
        <w:gridCol w:w="1056"/>
        <w:gridCol w:w="1220"/>
      </w:tblGrid>
      <w:tr w:rsidR="00313080" w:rsidRPr="00B355B4" w:rsidTr="00313080">
        <w:trPr>
          <w:trHeight w:val="1209"/>
          <w:jc w:val="center"/>
        </w:trPr>
        <w:tc>
          <w:tcPr>
            <w:tcW w:w="913" w:type="dxa"/>
            <w:shd w:val="clear" w:color="auto" w:fill="auto"/>
            <w:noWrap/>
            <w:vAlign w:val="center"/>
          </w:tcPr>
          <w:p w:rsidR="00313080" w:rsidRPr="00B355B4" w:rsidRDefault="00313080" w:rsidP="00445F3A">
            <w:pPr>
              <w:jc w:val="center"/>
              <w:rPr>
                <w:sz w:val="20"/>
                <w:szCs w:val="20"/>
              </w:rPr>
            </w:pPr>
            <w:r w:rsidRPr="00B355B4">
              <w:rPr>
                <w:sz w:val="20"/>
                <w:szCs w:val="20"/>
              </w:rPr>
              <w:t>№ з/п</w:t>
            </w:r>
          </w:p>
        </w:tc>
        <w:tc>
          <w:tcPr>
            <w:tcW w:w="6072" w:type="dxa"/>
            <w:shd w:val="clear" w:color="auto" w:fill="auto"/>
            <w:noWrap/>
            <w:vAlign w:val="center"/>
          </w:tcPr>
          <w:p w:rsidR="00313080" w:rsidRPr="00B355B4" w:rsidRDefault="00313080" w:rsidP="00445F3A">
            <w:pPr>
              <w:jc w:val="center"/>
              <w:rPr>
                <w:sz w:val="20"/>
                <w:szCs w:val="20"/>
              </w:rPr>
            </w:pPr>
            <w:r w:rsidRPr="00B355B4">
              <w:rPr>
                <w:sz w:val="20"/>
                <w:szCs w:val="20"/>
              </w:rPr>
              <w:t>Найменування заходів інвестиційної програми</w:t>
            </w:r>
          </w:p>
        </w:tc>
        <w:tc>
          <w:tcPr>
            <w:tcW w:w="1056" w:type="dxa"/>
            <w:shd w:val="clear" w:color="auto" w:fill="auto"/>
            <w:noWrap/>
            <w:vAlign w:val="center"/>
          </w:tcPr>
          <w:p w:rsidR="00313080" w:rsidRPr="00B355B4" w:rsidRDefault="00313080" w:rsidP="00445F3A">
            <w:pPr>
              <w:jc w:val="center"/>
              <w:rPr>
                <w:sz w:val="20"/>
                <w:szCs w:val="20"/>
              </w:rPr>
            </w:pPr>
            <w:r w:rsidRPr="00B355B4">
              <w:rPr>
                <w:sz w:val="20"/>
                <w:szCs w:val="20"/>
              </w:rPr>
              <w:t>Одиниці</w:t>
            </w:r>
            <w:r w:rsidRPr="00B355B4">
              <w:rPr>
                <w:sz w:val="20"/>
                <w:szCs w:val="20"/>
              </w:rPr>
              <w:br/>
              <w:t xml:space="preserve"> виміру</w:t>
            </w:r>
          </w:p>
        </w:tc>
        <w:tc>
          <w:tcPr>
            <w:tcW w:w="1220" w:type="dxa"/>
            <w:shd w:val="clear" w:color="auto" w:fill="auto"/>
            <w:noWrap/>
            <w:vAlign w:val="center"/>
          </w:tcPr>
          <w:p w:rsidR="00313080" w:rsidRPr="00B355B4" w:rsidRDefault="00313080" w:rsidP="00445F3A">
            <w:pPr>
              <w:jc w:val="center"/>
              <w:rPr>
                <w:sz w:val="20"/>
                <w:szCs w:val="20"/>
              </w:rPr>
            </w:pPr>
            <w:r w:rsidRPr="00B355B4">
              <w:rPr>
                <w:sz w:val="20"/>
                <w:szCs w:val="20"/>
              </w:rPr>
              <w:t xml:space="preserve"> кількість</w:t>
            </w:r>
          </w:p>
        </w:tc>
      </w:tr>
      <w:tr w:rsidR="00313080" w:rsidRPr="00B355B4" w:rsidTr="00313080">
        <w:trPr>
          <w:trHeight w:val="300"/>
          <w:jc w:val="center"/>
        </w:trPr>
        <w:tc>
          <w:tcPr>
            <w:tcW w:w="913" w:type="dxa"/>
            <w:shd w:val="clear" w:color="auto" w:fill="auto"/>
            <w:noWrap/>
            <w:vAlign w:val="center"/>
          </w:tcPr>
          <w:p w:rsidR="00313080" w:rsidRPr="00B355B4" w:rsidRDefault="00313080" w:rsidP="00445F3A">
            <w:pPr>
              <w:rPr>
                <w:sz w:val="20"/>
                <w:szCs w:val="20"/>
              </w:rPr>
            </w:pPr>
            <w:r w:rsidRPr="00B355B4">
              <w:rPr>
                <w:sz w:val="20"/>
                <w:szCs w:val="20"/>
              </w:rPr>
              <w:t>4.1.4.1</w:t>
            </w:r>
          </w:p>
        </w:tc>
        <w:tc>
          <w:tcPr>
            <w:tcW w:w="6072" w:type="dxa"/>
            <w:shd w:val="clear" w:color="auto" w:fill="auto"/>
            <w:noWrap/>
            <w:vAlign w:val="center"/>
          </w:tcPr>
          <w:p w:rsidR="00313080" w:rsidRPr="00B355B4" w:rsidRDefault="00313080" w:rsidP="00445F3A">
            <w:pPr>
              <w:rPr>
                <w:sz w:val="20"/>
                <w:szCs w:val="20"/>
              </w:rPr>
            </w:pPr>
            <w:r w:rsidRPr="00B355B4">
              <w:rPr>
                <w:sz w:val="20"/>
                <w:szCs w:val="20"/>
              </w:rPr>
              <w:t>Шафа серверна комутаційна 19" 6U</w:t>
            </w:r>
          </w:p>
        </w:tc>
        <w:tc>
          <w:tcPr>
            <w:tcW w:w="1056" w:type="dxa"/>
            <w:shd w:val="clear" w:color="auto" w:fill="auto"/>
            <w:noWrap/>
            <w:vAlign w:val="center"/>
          </w:tcPr>
          <w:p w:rsidR="00313080" w:rsidRPr="00B355B4" w:rsidRDefault="00313080" w:rsidP="00445F3A">
            <w:pPr>
              <w:jc w:val="center"/>
              <w:rPr>
                <w:sz w:val="20"/>
                <w:szCs w:val="20"/>
              </w:rPr>
            </w:pPr>
            <w:r w:rsidRPr="00B355B4">
              <w:rPr>
                <w:sz w:val="20"/>
                <w:szCs w:val="20"/>
              </w:rPr>
              <w:t>шт.</w:t>
            </w:r>
          </w:p>
        </w:tc>
        <w:tc>
          <w:tcPr>
            <w:tcW w:w="1220" w:type="dxa"/>
            <w:shd w:val="clear" w:color="auto" w:fill="auto"/>
            <w:noWrap/>
            <w:vAlign w:val="center"/>
          </w:tcPr>
          <w:p w:rsidR="00313080" w:rsidRPr="00B355B4" w:rsidRDefault="00313080" w:rsidP="00445F3A">
            <w:pPr>
              <w:jc w:val="right"/>
              <w:rPr>
                <w:sz w:val="20"/>
                <w:szCs w:val="20"/>
              </w:rPr>
            </w:pPr>
            <w:r w:rsidRPr="00B355B4">
              <w:rPr>
                <w:sz w:val="20"/>
                <w:szCs w:val="20"/>
              </w:rPr>
              <w:t>45,00</w:t>
            </w:r>
          </w:p>
        </w:tc>
      </w:tr>
      <w:tr w:rsidR="00313080" w:rsidRPr="00B355B4" w:rsidTr="00313080">
        <w:trPr>
          <w:trHeight w:val="300"/>
          <w:jc w:val="center"/>
        </w:trPr>
        <w:tc>
          <w:tcPr>
            <w:tcW w:w="913" w:type="dxa"/>
            <w:shd w:val="clear" w:color="auto" w:fill="auto"/>
            <w:noWrap/>
            <w:vAlign w:val="center"/>
          </w:tcPr>
          <w:p w:rsidR="00313080" w:rsidRPr="00B355B4" w:rsidRDefault="00313080" w:rsidP="00445F3A">
            <w:pPr>
              <w:rPr>
                <w:sz w:val="20"/>
                <w:szCs w:val="20"/>
              </w:rPr>
            </w:pPr>
            <w:r w:rsidRPr="00B355B4">
              <w:rPr>
                <w:sz w:val="20"/>
                <w:szCs w:val="20"/>
              </w:rPr>
              <w:t>4.1.4.2</w:t>
            </w:r>
          </w:p>
        </w:tc>
        <w:tc>
          <w:tcPr>
            <w:tcW w:w="6072" w:type="dxa"/>
            <w:shd w:val="clear" w:color="auto" w:fill="auto"/>
            <w:noWrap/>
            <w:vAlign w:val="center"/>
          </w:tcPr>
          <w:p w:rsidR="00313080" w:rsidRDefault="00313080" w:rsidP="00445F3A">
            <w:pPr>
              <w:rPr>
                <w:sz w:val="20"/>
                <w:szCs w:val="20"/>
              </w:rPr>
            </w:pPr>
            <w:r w:rsidRPr="00B355B4">
              <w:rPr>
                <w:sz w:val="20"/>
                <w:szCs w:val="20"/>
              </w:rPr>
              <w:t>Мережевий комутатор</w:t>
            </w:r>
          </w:p>
          <w:p w:rsidR="00313080" w:rsidRPr="00B355B4" w:rsidRDefault="00313080" w:rsidP="00445F3A">
            <w:pPr>
              <w:rPr>
                <w:sz w:val="20"/>
                <w:szCs w:val="20"/>
              </w:rPr>
            </w:pPr>
            <w:proofErr w:type="spellStart"/>
            <w:r w:rsidRPr="00B355B4">
              <w:rPr>
                <w:sz w:val="20"/>
                <w:szCs w:val="20"/>
              </w:rPr>
              <w:t>Mikrotik</w:t>
            </w:r>
            <w:proofErr w:type="spellEnd"/>
            <w:r w:rsidRPr="00B355B4">
              <w:rPr>
                <w:sz w:val="20"/>
                <w:szCs w:val="20"/>
              </w:rPr>
              <w:t xml:space="preserve"> CRS328-24P-4S+RM (POE-живлення)</w:t>
            </w:r>
          </w:p>
        </w:tc>
        <w:tc>
          <w:tcPr>
            <w:tcW w:w="1056" w:type="dxa"/>
            <w:shd w:val="clear" w:color="auto" w:fill="auto"/>
            <w:noWrap/>
            <w:vAlign w:val="center"/>
          </w:tcPr>
          <w:p w:rsidR="00313080" w:rsidRPr="00B355B4" w:rsidRDefault="00313080" w:rsidP="00445F3A">
            <w:pPr>
              <w:jc w:val="center"/>
              <w:rPr>
                <w:sz w:val="20"/>
                <w:szCs w:val="20"/>
              </w:rPr>
            </w:pPr>
            <w:r w:rsidRPr="00B355B4">
              <w:rPr>
                <w:sz w:val="20"/>
                <w:szCs w:val="20"/>
              </w:rPr>
              <w:t>шт.</w:t>
            </w:r>
          </w:p>
        </w:tc>
        <w:tc>
          <w:tcPr>
            <w:tcW w:w="1220" w:type="dxa"/>
            <w:shd w:val="clear" w:color="auto" w:fill="auto"/>
            <w:noWrap/>
            <w:vAlign w:val="center"/>
          </w:tcPr>
          <w:p w:rsidR="00313080" w:rsidRPr="00B355B4" w:rsidRDefault="00313080" w:rsidP="00445F3A">
            <w:pPr>
              <w:jc w:val="right"/>
              <w:rPr>
                <w:sz w:val="20"/>
                <w:szCs w:val="20"/>
              </w:rPr>
            </w:pPr>
            <w:r w:rsidRPr="00B355B4">
              <w:rPr>
                <w:sz w:val="20"/>
                <w:szCs w:val="20"/>
              </w:rPr>
              <w:t>45,00</w:t>
            </w:r>
          </w:p>
        </w:tc>
      </w:tr>
      <w:tr w:rsidR="00313080" w:rsidRPr="00B355B4" w:rsidTr="00313080">
        <w:trPr>
          <w:trHeight w:val="300"/>
          <w:jc w:val="center"/>
        </w:trPr>
        <w:tc>
          <w:tcPr>
            <w:tcW w:w="913" w:type="dxa"/>
            <w:tcBorders>
              <w:bottom w:val="single" w:sz="4" w:space="0" w:color="auto"/>
            </w:tcBorders>
            <w:shd w:val="clear" w:color="auto" w:fill="auto"/>
            <w:noWrap/>
            <w:vAlign w:val="center"/>
          </w:tcPr>
          <w:p w:rsidR="00313080" w:rsidRPr="00B355B4" w:rsidRDefault="00313080" w:rsidP="00445F3A">
            <w:pPr>
              <w:rPr>
                <w:sz w:val="20"/>
                <w:szCs w:val="20"/>
              </w:rPr>
            </w:pPr>
            <w:r w:rsidRPr="00B355B4">
              <w:rPr>
                <w:sz w:val="20"/>
                <w:szCs w:val="20"/>
              </w:rPr>
              <w:t>4.1.4.3</w:t>
            </w:r>
          </w:p>
        </w:tc>
        <w:tc>
          <w:tcPr>
            <w:tcW w:w="6072" w:type="dxa"/>
            <w:tcBorders>
              <w:bottom w:val="single" w:sz="4" w:space="0" w:color="auto"/>
            </w:tcBorders>
            <w:shd w:val="clear" w:color="auto" w:fill="auto"/>
            <w:noWrap/>
            <w:vAlign w:val="center"/>
          </w:tcPr>
          <w:p w:rsidR="00313080" w:rsidRPr="00B355B4" w:rsidRDefault="00313080" w:rsidP="00445F3A">
            <w:pPr>
              <w:rPr>
                <w:sz w:val="20"/>
                <w:szCs w:val="20"/>
              </w:rPr>
            </w:pPr>
            <w:r w:rsidRPr="00B355B4">
              <w:rPr>
                <w:sz w:val="20"/>
                <w:szCs w:val="20"/>
              </w:rPr>
              <w:t xml:space="preserve">Мережевий комутатор </w:t>
            </w:r>
            <w:proofErr w:type="spellStart"/>
            <w:r w:rsidRPr="00B355B4">
              <w:rPr>
                <w:sz w:val="20"/>
                <w:szCs w:val="20"/>
              </w:rPr>
              <w:t>Mikrotik</w:t>
            </w:r>
            <w:proofErr w:type="spellEnd"/>
            <w:r w:rsidRPr="00B355B4">
              <w:rPr>
                <w:sz w:val="20"/>
                <w:szCs w:val="20"/>
              </w:rPr>
              <w:t xml:space="preserve"> CRS125-24G-1S-2HnD-IN</w:t>
            </w:r>
          </w:p>
        </w:tc>
        <w:tc>
          <w:tcPr>
            <w:tcW w:w="1056" w:type="dxa"/>
            <w:tcBorders>
              <w:bottom w:val="single" w:sz="4" w:space="0" w:color="auto"/>
            </w:tcBorders>
            <w:shd w:val="clear" w:color="auto" w:fill="auto"/>
            <w:noWrap/>
            <w:vAlign w:val="center"/>
          </w:tcPr>
          <w:p w:rsidR="00313080" w:rsidRPr="00B355B4" w:rsidRDefault="00313080" w:rsidP="00445F3A">
            <w:pPr>
              <w:jc w:val="center"/>
              <w:rPr>
                <w:sz w:val="20"/>
                <w:szCs w:val="20"/>
              </w:rPr>
            </w:pPr>
            <w:r w:rsidRPr="00B355B4">
              <w:rPr>
                <w:sz w:val="20"/>
                <w:szCs w:val="20"/>
              </w:rPr>
              <w:t>шт.</w:t>
            </w:r>
          </w:p>
        </w:tc>
        <w:tc>
          <w:tcPr>
            <w:tcW w:w="1220" w:type="dxa"/>
            <w:tcBorders>
              <w:bottom w:val="single" w:sz="4" w:space="0" w:color="auto"/>
            </w:tcBorders>
            <w:shd w:val="clear" w:color="auto" w:fill="auto"/>
            <w:noWrap/>
            <w:vAlign w:val="center"/>
          </w:tcPr>
          <w:p w:rsidR="00313080" w:rsidRPr="00B355B4" w:rsidRDefault="00313080" w:rsidP="00445F3A">
            <w:pPr>
              <w:jc w:val="right"/>
              <w:rPr>
                <w:sz w:val="20"/>
                <w:szCs w:val="20"/>
              </w:rPr>
            </w:pPr>
            <w:r w:rsidRPr="00B355B4">
              <w:rPr>
                <w:sz w:val="20"/>
                <w:szCs w:val="20"/>
              </w:rPr>
              <w:t>15,00</w:t>
            </w:r>
          </w:p>
        </w:tc>
      </w:tr>
      <w:tr w:rsidR="00313080" w:rsidRPr="00B355B4" w:rsidTr="00313080">
        <w:trPr>
          <w:trHeight w:val="300"/>
          <w:jc w:val="center"/>
        </w:trPr>
        <w:tc>
          <w:tcPr>
            <w:tcW w:w="913" w:type="dxa"/>
            <w:tcBorders>
              <w:bottom w:val="single" w:sz="4" w:space="0" w:color="auto"/>
            </w:tcBorders>
            <w:shd w:val="clear" w:color="auto" w:fill="auto"/>
            <w:noWrap/>
            <w:vAlign w:val="center"/>
          </w:tcPr>
          <w:p w:rsidR="00313080" w:rsidRPr="00B355B4" w:rsidRDefault="00313080" w:rsidP="00445F3A">
            <w:pPr>
              <w:rPr>
                <w:sz w:val="20"/>
                <w:szCs w:val="20"/>
              </w:rPr>
            </w:pPr>
            <w:r w:rsidRPr="00B355B4">
              <w:rPr>
                <w:sz w:val="20"/>
                <w:szCs w:val="20"/>
              </w:rPr>
              <w:t>4.1.4.4</w:t>
            </w:r>
          </w:p>
        </w:tc>
        <w:tc>
          <w:tcPr>
            <w:tcW w:w="6072" w:type="dxa"/>
            <w:tcBorders>
              <w:bottom w:val="single" w:sz="4" w:space="0" w:color="auto"/>
            </w:tcBorders>
            <w:shd w:val="clear" w:color="auto" w:fill="auto"/>
            <w:noWrap/>
            <w:vAlign w:val="center"/>
          </w:tcPr>
          <w:p w:rsidR="00313080" w:rsidRPr="00B355B4" w:rsidRDefault="00313080" w:rsidP="00445F3A">
            <w:pPr>
              <w:rPr>
                <w:sz w:val="20"/>
                <w:szCs w:val="20"/>
              </w:rPr>
            </w:pPr>
            <w:r w:rsidRPr="00B355B4">
              <w:rPr>
                <w:sz w:val="20"/>
                <w:szCs w:val="20"/>
              </w:rPr>
              <w:t xml:space="preserve">GSM </w:t>
            </w:r>
            <w:proofErr w:type="spellStart"/>
            <w:r w:rsidRPr="00B355B4">
              <w:rPr>
                <w:sz w:val="20"/>
                <w:szCs w:val="20"/>
              </w:rPr>
              <w:t>Wi-Fi</w:t>
            </w:r>
            <w:proofErr w:type="spellEnd"/>
            <w:r w:rsidRPr="00B355B4">
              <w:rPr>
                <w:sz w:val="20"/>
                <w:szCs w:val="20"/>
              </w:rPr>
              <w:t xml:space="preserve"> </w:t>
            </w:r>
            <w:proofErr w:type="spellStart"/>
            <w:r w:rsidRPr="00B355B4">
              <w:rPr>
                <w:sz w:val="20"/>
                <w:szCs w:val="20"/>
              </w:rPr>
              <w:t>Router</w:t>
            </w:r>
            <w:proofErr w:type="spellEnd"/>
            <w:r w:rsidRPr="00B355B4">
              <w:rPr>
                <w:sz w:val="20"/>
                <w:szCs w:val="20"/>
              </w:rPr>
              <w:t xml:space="preserve"> </w:t>
            </w:r>
            <w:proofErr w:type="spellStart"/>
            <w:r w:rsidRPr="00B355B4">
              <w:rPr>
                <w:sz w:val="20"/>
                <w:szCs w:val="20"/>
              </w:rPr>
              <w:t>Teltonika</w:t>
            </w:r>
            <w:proofErr w:type="spellEnd"/>
            <w:r w:rsidRPr="00B355B4">
              <w:rPr>
                <w:sz w:val="20"/>
                <w:szCs w:val="20"/>
              </w:rPr>
              <w:t xml:space="preserve"> RUT-950 (2 SIM)</w:t>
            </w:r>
          </w:p>
        </w:tc>
        <w:tc>
          <w:tcPr>
            <w:tcW w:w="1056" w:type="dxa"/>
            <w:tcBorders>
              <w:bottom w:val="single" w:sz="4" w:space="0" w:color="auto"/>
            </w:tcBorders>
            <w:shd w:val="clear" w:color="auto" w:fill="auto"/>
            <w:noWrap/>
            <w:vAlign w:val="center"/>
          </w:tcPr>
          <w:p w:rsidR="00313080" w:rsidRPr="00B355B4" w:rsidRDefault="00313080" w:rsidP="00445F3A">
            <w:pPr>
              <w:jc w:val="center"/>
              <w:rPr>
                <w:sz w:val="20"/>
                <w:szCs w:val="20"/>
              </w:rPr>
            </w:pPr>
            <w:r w:rsidRPr="00B355B4">
              <w:rPr>
                <w:sz w:val="20"/>
                <w:szCs w:val="20"/>
              </w:rPr>
              <w:t>шт.</w:t>
            </w:r>
          </w:p>
        </w:tc>
        <w:tc>
          <w:tcPr>
            <w:tcW w:w="1220" w:type="dxa"/>
            <w:tcBorders>
              <w:bottom w:val="single" w:sz="4" w:space="0" w:color="auto"/>
            </w:tcBorders>
            <w:shd w:val="clear" w:color="auto" w:fill="auto"/>
            <w:noWrap/>
            <w:vAlign w:val="center"/>
          </w:tcPr>
          <w:p w:rsidR="00313080" w:rsidRPr="00B355B4" w:rsidRDefault="00313080" w:rsidP="00445F3A">
            <w:pPr>
              <w:jc w:val="right"/>
              <w:rPr>
                <w:sz w:val="20"/>
                <w:szCs w:val="20"/>
              </w:rPr>
            </w:pPr>
            <w:r w:rsidRPr="00B355B4">
              <w:rPr>
                <w:sz w:val="20"/>
                <w:szCs w:val="20"/>
              </w:rPr>
              <w:t>20,00</w:t>
            </w:r>
          </w:p>
        </w:tc>
      </w:tr>
    </w:tbl>
    <w:p w:rsidR="00313080" w:rsidRDefault="00313080" w:rsidP="0072657E">
      <w:pPr>
        <w:spacing w:after="120"/>
        <w:jc w:val="center"/>
        <w:rPr>
          <w:b/>
        </w:rPr>
      </w:pPr>
    </w:p>
    <w:p w:rsidR="0072657E" w:rsidRPr="00F056F9" w:rsidRDefault="0072657E" w:rsidP="0072657E">
      <w:pPr>
        <w:pStyle w:val="1"/>
        <w:shd w:val="clear" w:color="auto" w:fill="FFFFFF"/>
        <w:spacing w:before="120" w:after="120"/>
        <w:rPr>
          <w:rFonts w:ascii="Times New Roman" w:hAnsi="Times New Roman"/>
          <w:i w:val="0"/>
          <w:sz w:val="24"/>
          <w:bdr w:val="none" w:sz="0" w:space="0" w:color="auto" w:frame="1"/>
        </w:rPr>
      </w:pPr>
      <w:r w:rsidRPr="00F056F9">
        <w:rPr>
          <w:rFonts w:ascii="Times New Roman" w:hAnsi="Times New Roman"/>
          <w:bCs w:val="0"/>
          <w:i w:val="0"/>
          <w:caps/>
          <w:sz w:val="24"/>
          <w:lang w:eastAsia="uk-UA"/>
        </w:rPr>
        <w:t>ТЕХНІЧНІ ВИМОГИ ДО ПРЕДМЕТУ ЗАКУПІВЛІ</w:t>
      </w:r>
    </w:p>
    <w:p w:rsidR="0072657E" w:rsidRPr="00D50E75" w:rsidRDefault="0072657E" w:rsidP="0072657E">
      <w:pPr>
        <w:pStyle w:val="product-sectionheading"/>
        <w:spacing w:before="0" w:beforeAutospacing="0" w:after="0" w:afterAutospacing="0"/>
        <w:jc w:val="center"/>
        <w:rPr>
          <w:b/>
          <w:bCs/>
        </w:rPr>
      </w:pPr>
      <w:r w:rsidRPr="00D50E75">
        <w:rPr>
          <w:b/>
          <w:color w:val="3D3E43"/>
          <w:kern w:val="36"/>
        </w:rPr>
        <w:t xml:space="preserve">Серверна шафа 6U, </w:t>
      </w:r>
      <w:proofErr w:type="spellStart"/>
      <w:r w:rsidRPr="00D50E75">
        <w:rPr>
          <w:b/>
          <w:color w:val="3D3E43"/>
          <w:kern w:val="36"/>
        </w:rPr>
        <w:t>EServer</w:t>
      </w:r>
      <w:proofErr w:type="spellEnd"/>
      <w:r w:rsidRPr="00D50E75">
        <w:rPr>
          <w:b/>
          <w:color w:val="3D3E43"/>
          <w:kern w:val="36"/>
        </w:rPr>
        <w:t xml:space="preserve"> 600</w:t>
      </w:r>
      <w:r>
        <w:rPr>
          <w:b/>
          <w:color w:val="3D3E43"/>
          <w:kern w:val="36"/>
        </w:rPr>
        <w:t>×</w:t>
      </w:r>
      <w:r w:rsidRPr="00D50E75">
        <w:rPr>
          <w:b/>
          <w:color w:val="3D3E43"/>
          <w:kern w:val="36"/>
        </w:rPr>
        <w:t>500</w:t>
      </w:r>
      <w:r>
        <w:rPr>
          <w:b/>
          <w:color w:val="3D3E43"/>
          <w:kern w:val="36"/>
        </w:rPr>
        <w:t>×</w:t>
      </w:r>
      <w:r w:rsidRPr="00D50E75">
        <w:rPr>
          <w:b/>
          <w:color w:val="3D3E43"/>
          <w:kern w:val="36"/>
        </w:rPr>
        <w:t>370 (Ш</w:t>
      </w:r>
      <w:r>
        <w:rPr>
          <w:b/>
          <w:color w:val="3D3E43"/>
          <w:kern w:val="36"/>
        </w:rPr>
        <w:t>×</w:t>
      </w:r>
      <w:r w:rsidRPr="00D50E75">
        <w:rPr>
          <w:b/>
          <w:color w:val="3D3E43"/>
          <w:kern w:val="36"/>
        </w:rPr>
        <w:t>Г</w:t>
      </w:r>
      <w:r>
        <w:rPr>
          <w:b/>
          <w:color w:val="3D3E43"/>
          <w:kern w:val="36"/>
        </w:rPr>
        <w:t>×</w:t>
      </w:r>
      <w:r w:rsidRPr="00D50E75">
        <w:rPr>
          <w:b/>
          <w:color w:val="3D3E43"/>
          <w:kern w:val="36"/>
        </w:rPr>
        <w:t>В), скло, чорна</w:t>
      </w:r>
      <w:r w:rsidR="00313080">
        <w:rPr>
          <w:b/>
          <w:color w:val="3D3E43"/>
          <w:kern w:val="36"/>
        </w:rPr>
        <w:t xml:space="preserve"> АБО ЕКВІВАЛЕНТ </w:t>
      </w:r>
    </w:p>
    <w:p w:rsidR="0072657E" w:rsidRPr="007E24F3" w:rsidRDefault="0072657E" w:rsidP="0072657E">
      <w:pPr>
        <w:pStyle w:val="product-sectionheading"/>
        <w:spacing w:before="120" w:beforeAutospacing="0" w:after="0" w:afterAutospacing="0"/>
        <w:ind w:firstLine="567"/>
        <w:jc w:val="center"/>
        <w:rPr>
          <w:b/>
          <w:bCs/>
          <w:color w:val="333333"/>
        </w:rPr>
      </w:pPr>
      <w:r w:rsidRPr="00E062CE">
        <w:rPr>
          <w:b/>
          <w:bCs/>
        </w:rPr>
        <w:t xml:space="preserve">Технічний </w:t>
      </w:r>
      <w:r>
        <w:rPr>
          <w:b/>
          <w:bCs/>
        </w:rPr>
        <w:t>о</w:t>
      </w:r>
      <w:r w:rsidRPr="00E062CE">
        <w:rPr>
          <w:b/>
          <w:bCs/>
        </w:rPr>
        <w:t>пис</w:t>
      </w:r>
      <w:r>
        <w:rPr>
          <w:b/>
          <w:bCs/>
        </w:rPr>
        <w:t xml:space="preserve"> обладнання</w:t>
      </w:r>
    </w:p>
    <w:p w:rsidR="0072657E" w:rsidRDefault="0072657E" w:rsidP="0072657E">
      <w:pPr>
        <w:pStyle w:val="af6"/>
        <w:shd w:val="clear" w:color="auto" w:fill="FFFFFF"/>
        <w:spacing w:before="0" w:beforeAutospacing="0" w:after="0" w:afterAutospacing="0"/>
        <w:ind w:right="-2"/>
        <w:jc w:val="center"/>
        <w:rPr>
          <w:color w:val="36393B"/>
        </w:rPr>
      </w:pPr>
      <w:r>
        <w:rPr>
          <w:noProof/>
          <w:color w:val="36393B"/>
          <w:lang w:val="uk-UA" w:eastAsia="uk-UA"/>
        </w:rPr>
        <w:drawing>
          <wp:inline distT="0" distB="0" distL="0" distR="0" wp14:anchorId="6DAD97F2" wp14:editId="37AB1BAC">
            <wp:extent cx="2102400" cy="18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e435b_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2400" cy="1814400"/>
                    </a:xfrm>
                    <a:prstGeom prst="rect">
                      <a:avLst/>
                    </a:prstGeom>
                  </pic:spPr>
                </pic:pic>
              </a:graphicData>
            </a:graphic>
          </wp:inline>
        </w:drawing>
      </w:r>
      <w:r>
        <w:rPr>
          <w:noProof/>
          <w:color w:val="36393B"/>
          <w:lang w:val="uk-UA" w:eastAsia="uk-UA"/>
        </w:rPr>
        <w:t xml:space="preserve">                        </w:t>
      </w:r>
      <w:r>
        <w:rPr>
          <w:noProof/>
          <w:color w:val="36393B"/>
          <w:lang w:val="uk-UA" w:eastAsia="uk-UA"/>
        </w:rPr>
        <w:drawing>
          <wp:inline distT="0" distB="0" distL="0" distR="0" wp14:anchorId="3A515998" wp14:editId="5DE6FA54">
            <wp:extent cx="2102400" cy="18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435b_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02400" cy="1814400"/>
                    </a:xfrm>
                    <a:prstGeom prst="rect">
                      <a:avLst/>
                    </a:prstGeom>
                  </pic:spPr>
                </pic:pic>
              </a:graphicData>
            </a:graphic>
          </wp:inline>
        </w:drawing>
      </w:r>
    </w:p>
    <w:p w:rsidR="0072657E" w:rsidRDefault="0072657E" w:rsidP="0072657E">
      <w:pPr>
        <w:pStyle w:val="af6"/>
        <w:shd w:val="clear" w:color="auto" w:fill="FFFFFF"/>
        <w:spacing w:before="0" w:beforeAutospacing="0" w:after="0" w:afterAutospacing="0"/>
        <w:jc w:val="center"/>
        <w:rPr>
          <w:color w:val="36393B"/>
        </w:rPr>
      </w:pPr>
      <w:r>
        <w:rPr>
          <w:noProof/>
          <w:color w:val="36393B"/>
          <w:lang w:val="uk-UA" w:eastAsia="uk-UA"/>
        </w:rPr>
        <w:drawing>
          <wp:inline distT="0" distB="0" distL="0" distR="0" wp14:anchorId="011E47C1" wp14:editId="01B3656C">
            <wp:extent cx="2102400" cy="18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435b.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02400" cy="1814400"/>
                    </a:xfrm>
                    <a:prstGeom prst="rect">
                      <a:avLst/>
                    </a:prstGeom>
                  </pic:spPr>
                </pic:pic>
              </a:graphicData>
            </a:graphic>
          </wp:inline>
        </w:drawing>
      </w:r>
      <w:r>
        <w:rPr>
          <w:noProof/>
          <w:color w:val="36393B"/>
          <w:lang w:val="uk-UA" w:eastAsia="uk-UA"/>
        </w:rPr>
        <w:t xml:space="preserve">                               </w:t>
      </w:r>
      <w:r>
        <w:rPr>
          <w:noProof/>
          <w:color w:val="36393B"/>
          <w:lang w:val="uk-UA" w:eastAsia="uk-UA"/>
        </w:rPr>
        <w:drawing>
          <wp:inline distT="0" distB="0" distL="0" distR="0" wp14:anchorId="5A469D73" wp14:editId="62133979">
            <wp:extent cx="1893600" cy="163440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e435b_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93600" cy="1634400"/>
                    </a:xfrm>
                    <a:prstGeom prst="rect">
                      <a:avLst/>
                    </a:prstGeom>
                  </pic:spPr>
                </pic:pic>
              </a:graphicData>
            </a:graphic>
          </wp:inline>
        </w:drawing>
      </w:r>
    </w:p>
    <w:p w:rsidR="0072657E" w:rsidRDefault="0072657E" w:rsidP="0072657E">
      <w:pPr>
        <w:pStyle w:val="af6"/>
        <w:shd w:val="clear" w:color="auto" w:fill="FFFFFF"/>
        <w:spacing w:before="0" w:beforeAutospacing="0" w:after="0" w:afterAutospacing="0"/>
        <w:ind w:firstLine="567"/>
        <w:jc w:val="both"/>
        <w:rPr>
          <w:color w:val="36393B"/>
        </w:rPr>
      </w:pPr>
    </w:p>
    <w:p w:rsidR="0072657E" w:rsidRPr="00D50E75" w:rsidRDefault="0072657E" w:rsidP="0072657E">
      <w:pPr>
        <w:pStyle w:val="af6"/>
        <w:shd w:val="clear" w:color="auto" w:fill="FFFFFF"/>
        <w:spacing w:before="0" w:beforeAutospacing="0" w:after="0" w:afterAutospacing="0"/>
        <w:ind w:firstLine="567"/>
        <w:jc w:val="both"/>
        <w:rPr>
          <w:color w:val="36393B"/>
        </w:rPr>
      </w:pPr>
      <w:proofErr w:type="spellStart"/>
      <w:r w:rsidRPr="00D50E75">
        <w:rPr>
          <w:color w:val="36393B"/>
        </w:rPr>
        <w:t>Шафа</w:t>
      </w:r>
      <w:proofErr w:type="spellEnd"/>
      <w:r w:rsidRPr="00D50E75">
        <w:rPr>
          <w:color w:val="36393B"/>
        </w:rPr>
        <w:t xml:space="preserve"> </w:t>
      </w:r>
      <w:proofErr w:type="spellStart"/>
      <w:r w:rsidRPr="00D50E75">
        <w:rPr>
          <w:color w:val="36393B"/>
        </w:rPr>
        <w:t>настінна</w:t>
      </w:r>
      <w:proofErr w:type="spellEnd"/>
      <w:r w:rsidRPr="00D50E75">
        <w:rPr>
          <w:color w:val="36393B"/>
        </w:rPr>
        <w:t xml:space="preserve"> 6U </w:t>
      </w:r>
      <w:proofErr w:type="spellStart"/>
      <w:r w:rsidRPr="00D50E75">
        <w:rPr>
          <w:color w:val="36393B"/>
        </w:rPr>
        <w:t>від</w:t>
      </w:r>
      <w:proofErr w:type="spellEnd"/>
      <w:r w:rsidRPr="00D50E75">
        <w:rPr>
          <w:color w:val="36393B"/>
        </w:rPr>
        <w:t xml:space="preserve"> </w:t>
      </w:r>
      <w:proofErr w:type="spellStart"/>
      <w:r w:rsidRPr="00D50E75">
        <w:rPr>
          <w:color w:val="36393B"/>
        </w:rPr>
        <w:t>EServer</w:t>
      </w:r>
      <w:proofErr w:type="spellEnd"/>
      <w:r w:rsidRPr="00D50E75">
        <w:rPr>
          <w:color w:val="36393B"/>
        </w:rPr>
        <w:t xml:space="preserve">. </w:t>
      </w:r>
      <w:proofErr w:type="spellStart"/>
      <w:r w:rsidRPr="00D50E75">
        <w:rPr>
          <w:color w:val="36393B"/>
        </w:rPr>
        <w:t>Привабливий</w:t>
      </w:r>
      <w:proofErr w:type="spellEnd"/>
      <w:r w:rsidRPr="00D50E75">
        <w:rPr>
          <w:color w:val="36393B"/>
        </w:rPr>
        <w:t xml:space="preserve"> </w:t>
      </w:r>
      <w:proofErr w:type="spellStart"/>
      <w:r w:rsidRPr="00D50E75">
        <w:rPr>
          <w:color w:val="36393B"/>
        </w:rPr>
        <w:t>зовнішній</w:t>
      </w:r>
      <w:proofErr w:type="spellEnd"/>
      <w:r w:rsidRPr="00D50E75">
        <w:rPr>
          <w:color w:val="36393B"/>
        </w:rPr>
        <w:t xml:space="preserve"> </w:t>
      </w:r>
      <w:proofErr w:type="spellStart"/>
      <w:r w:rsidRPr="00D50E75">
        <w:rPr>
          <w:color w:val="36393B"/>
        </w:rPr>
        <w:t>вигляд</w:t>
      </w:r>
      <w:proofErr w:type="spellEnd"/>
      <w:r w:rsidRPr="00D50E75">
        <w:rPr>
          <w:color w:val="36393B"/>
        </w:rPr>
        <w:t xml:space="preserve">, </w:t>
      </w:r>
      <w:proofErr w:type="spellStart"/>
      <w:r w:rsidRPr="00D50E75">
        <w:rPr>
          <w:color w:val="36393B"/>
        </w:rPr>
        <w:t>двері</w:t>
      </w:r>
      <w:proofErr w:type="spellEnd"/>
      <w:r w:rsidRPr="00D50E75">
        <w:rPr>
          <w:color w:val="36393B"/>
        </w:rPr>
        <w:t xml:space="preserve"> з </w:t>
      </w:r>
      <w:proofErr w:type="spellStart"/>
      <w:r w:rsidRPr="00D50E75">
        <w:rPr>
          <w:color w:val="36393B"/>
        </w:rPr>
        <w:t>загартованого</w:t>
      </w:r>
      <w:proofErr w:type="spellEnd"/>
      <w:r w:rsidRPr="00D50E75">
        <w:rPr>
          <w:color w:val="36393B"/>
        </w:rPr>
        <w:t xml:space="preserve"> </w:t>
      </w:r>
      <w:proofErr w:type="spellStart"/>
      <w:r w:rsidRPr="00D50E75">
        <w:rPr>
          <w:color w:val="36393B"/>
        </w:rPr>
        <w:t>скла</w:t>
      </w:r>
      <w:proofErr w:type="spellEnd"/>
      <w:r w:rsidRPr="00D50E75">
        <w:rPr>
          <w:color w:val="36393B"/>
        </w:rPr>
        <w:t xml:space="preserve">, </w:t>
      </w:r>
      <w:proofErr w:type="spellStart"/>
      <w:r w:rsidRPr="00D50E75">
        <w:rPr>
          <w:color w:val="36393B"/>
        </w:rPr>
        <w:t>чорний</w:t>
      </w:r>
      <w:proofErr w:type="spellEnd"/>
      <w:r w:rsidRPr="00D50E75">
        <w:rPr>
          <w:color w:val="36393B"/>
        </w:rPr>
        <w:t xml:space="preserve"> </w:t>
      </w:r>
      <w:proofErr w:type="spellStart"/>
      <w:r w:rsidRPr="00D50E75">
        <w:rPr>
          <w:color w:val="36393B"/>
        </w:rPr>
        <w:t>колір</w:t>
      </w:r>
      <w:proofErr w:type="spellEnd"/>
      <w:r w:rsidRPr="00D50E75">
        <w:rPr>
          <w:color w:val="36393B"/>
        </w:rPr>
        <w:t xml:space="preserve">. У </w:t>
      </w:r>
      <w:proofErr w:type="spellStart"/>
      <w:r w:rsidRPr="00D50E75">
        <w:rPr>
          <w:color w:val="36393B"/>
        </w:rPr>
        <w:t>верхній</w:t>
      </w:r>
      <w:proofErr w:type="spellEnd"/>
      <w:r w:rsidRPr="00D50E75">
        <w:rPr>
          <w:color w:val="36393B"/>
        </w:rPr>
        <w:t xml:space="preserve"> </w:t>
      </w:r>
      <w:proofErr w:type="spellStart"/>
      <w:r w:rsidRPr="00D50E75">
        <w:rPr>
          <w:color w:val="36393B"/>
        </w:rPr>
        <w:t>кришці</w:t>
      </w:r>
      <w:proofErr w:type="spellEnd"/>
      <w:r w:rsidRPr="00D50E75">
        <w:rPr>
          <w:color w:val="36393B"/>
        </w:rPr>
        <w:t xml:space="preserve"> </w:t>
      </w:r>
      <w:proofErr w:type="spellStart"/>
      <w:r w:rsidRPr="00D50E75">
        <w:rPr>
          <w:color w:val="36393B"/>
        </w:rPr>
        <w:t>шафи</w:t>
      </w:r>
      <w:proofErr w:type="spellEnd"/>
      <w:r w:rsidRPr="00D50E75">
        <w:rPr>
          <w:color w:val="36393B"/>
        </w:rPr>
        <w:t xml:space="preserve"> </w:t>
      </w:r>
      <w:proofErr w:type="spellStart"/>
      <w:r w:rsidRPr="00D50E75">
        <w:rPr>
          <w:color w:val="36393B"/>
        </w:rPr>
        <w:t>передбачені</w:t>
      </w:r>
      <w:proofErr w:type="spellEnd"/>
      <w:r w:rsidRPr="00D50E75">
        <w:rPr>
          <w:color w:val="36393B"/>
        </w:rPr>
        <w:t xml:space="preserve"> два </w:t>
      </w:r>
      <w:proofErr w:type="spellStart"/>
      <w:r w:rsidRPr="00D50E75">
        <w:rPr>
          <w:color w:val="36393B"/>
        </w:rPr>
        <w:t>місця</w:t>
      </w:r>
      <w:proofErr w:type="spellEnd"/>
      <w:r w:rsidRPr="00D50E75">
        <w:rPr>
          <w:color w:val="36393B"/>
        </w:rPr>
        <w:t xml:space="preserve"> для </w:t>
      </w:r>
      <w:proofErr w:type="spellStart"/>
      <w:r w:rsidRPr="00D50E75">
        <w:rPr>
          <w:color w:val="36393B"/>
        </w:rPr>
        <w:t>встановлення</w:t>
      </w:r>
      <w:proofErr w:type="spellEnd"/>
      <w:r w:rsidRPr="00D50E75">
        <w:rPr>
          <w:color w:val="36393B"/>
        </w:rPr>
        <w:t xml:space="preserve"> </w:t>
      </w:r>
      <w:proofErr w:type="spellStart"/>
      <w:r w:rsidRPr="00D50E75">
        <w:rPr>
          <w:color w:val="36393B"/>
        </w:rPr>
        <w:t>вентиляторів</w:t>
      </w:r>
      <w:proofErr w:type="spellEnd"/>
      <w:r w:rsidRPr="00D50E75">
        <w:rPr>
          <w:color w:val="36393B"/>
        </w:rPr>
        <w:t xml:space="preserve"> 120 мм. </w:t>
      </w:r>
      <w:proofErr w:type="spellStart"/>
      <w:r w:rsidRPr="00D50E75">
        <w:rPr>
          <w:color w:val="36393B"/>
        </w:rPr>
        <w:t>Зовнішня</w:t>
      </w:r>
      <w:proofErr w:type="spellEnd"/>
      <w:r w:rsidRPr="00D50E75">
        <w:rPr>
          <w:color w:val="36393B"/>
        </w:rPr>
        <w:t xml:space="preserve"> </w:t>
      </w:r>
      <w:proofErr w:type="spellStart"/>
      <w:r w:rsidRPr="00D50E75">
        <w:rPr>
          <w:color w:val="36393B"/>
        </w:rPr>
        <w:t>висота</w:t>
      </w:r>
      <w:proofErr w:type="spellEnd"/>
      <w:r w:rsidRPr="00D50E75">
        <w:rPr>
          <w:color w:val="36393B"/>
        </w:rPr>
        <w:t xml:space="preserve"> становить 370 мм, </w:t>
      </w:r>
      <w:proofErr w:type="spellStart"/>
      <w:r w:rsidRPr="00D50E75">
        <w:rPr>
          <w:color w:val="36393B"/>
        </w:rPr>
        <w:t>зовнішня</w:t>
      </w:r>
      <w:proofErr w:type="spellEnd"/>
      <w:r w:rsidRPr="00D50E75">
        <w:rPr>
          <w:color w:val="36393B"/>
        </w:rPr>
        <w:t xml:space="preserve"> </w:t>
      </w:r>
      <w:proofErr w:type="spellStart"/>
      <w:r w:rsidRPr="00D50E75">
        <w:rPr>
          <w:color w:val="36393B"/>
        </w:rPr>
        <w:t>глибина</w:t>
      </w:r>
      <w:proofErr w:type="spellEnd"/>
      <w:r w:rsidRPr="00D50E75">
        <w:rPr>
          <w:color w:val="36393B"/>
        </w:rPr>
        <w:t xml:space="preserve"> – 500 мм. В </w:t>
      </w:r>
      <w:proofErr w:type="spellStart"/>
      <w:r w:rsidRPr="00D50E75">
        <w:rPr>
          <w:color w:val="36393B"/>
        </w:rPr>
        <w:t>шафу</w:t>
      </w:r>
      <w:proofErr w:type="spellEnd"/>
      <w:r w:rsidRPr="00D50E75">
        <w:rPr>
          <w:color w:val="36393B"/>
        </w:rPr>
        <w:t xml:space="preserve"> </w:t>
      </w:r>
      <w:proofErr w:type="spellStart"/>
      <w:r w:rsidRPr="00D50E75">
        <w:rPr>
          <w:color w:val="36393B"/>
        </w:rPr>
        <w:t>можна</w:t>
      </w:r>
      <w:proofErr w:type="spellEnd"/>
      <w:r w:rsidRPr="00D50E75">
        <w:rPr>
          <w:color w:val="36393B"/>
        </w:rPr>
        <w:t xml:space="preserve"> </w:t>
      </w:r>
      <w:proofErr w:type="spellStart"/>
      <w:r w:rsidRPr="00D50E75">
        <w:rPr>
          <w:color w:val="36393B"/>
        </w:rPr>
        <w:t>встановити</w:t>
      </w:r>
      <w:proofErr w:type="spellEnd"/>
      <w:r w:rsidRPr="00D50E75">
        <w:rPr>
          <w:color w:val="36393B"/>
        </w:rPr>
        <w:t xml:space="preserve"> </w:t>
      </w:r>
      <w:proofErr w:type="spellStart"/>
      <w:r w:rsidRPr="00D50E75">
        <w:rPr>
          <w:color w:val="36393B"/>
        </w:rPr>
        <w:t>обладнання</w:t>
      </w:r>
      <w:proofErr w:type="spellEnd"/>
      <w:r w:rsidRPr="00D50E75">
        <w:rPr>
          <w:color w:val="36393B"/>
        </w:rPr>
        <w:t xml:space="preserve"> </w:t>
      </w:r>
      <w:proofErr w:type="spellStart"/>
      <w:r w:rsidRPr="00D50E75">
        <w:rPr>
          <w:color w:val="36393B"/>
        </w:rPr>
        <w:t>глибиною</w:t>
      </w:r>
      <w:proofErr w:type="spellEnd"/>
      <w:r w:rsidRPr="00D50E75">
        <w:rPr>
          <w:color w:val="36393B"/>
        </w:rPr>
        <w:t xml:space="preserve"> до 435 мм. </w:t>
      </w:r>
      <w:proofErr w:type="spellStart"/>
      <w:r w:rsidRPr="00D50E75">
        <w:rPr>
          <w:color w:val="36393B"/>
        </w:rPr>
        <w:t>Бічні</w:t>
      </w:r>
      <w:proofErr w:type="spellEnd"/>
      <w:r w:rsidRPr="00D50E75">
        <w:rPr>
          <w:color w:val="36393B"/>
        </w:rPr>
        <w:t xml:space="preserve"> </w:t>
      </w:r>
      <w:proofErr w:type="spellStart"/>
      <w:r w:rsidRPr="00D50E75">
        <w:rPr>
          <w:color w:val="36393B"/>
        </w:rPr>
        <w:t>двері</w:t>
      </w:r>
      <w:proofErr w:type="spellEnd"/>
      <w:r w:rsidRPr="00D50E75">
        <w:rPr>
          <w:color w:val="36393B"/>
        </w:rPr>
        <w:t xml:space="preserve"> – </w:t>
      </w:r>
      <w:proofErr w:type="spellStart"/>
      <w:r w:rsidRPr="00D50E75">
        <w:rPr>
          <w:color w:val="36393B"/>
        </w:rPr>
        <w:t>знімні</w:t>
      </w:r>
      <w:proofErr w:type="spellEnd"/>
      <w:r w:rsidRPr="00D50E75">
        <w:rPr>
          <w:color w:val="36393B"/>
        </w:rPr>
        <w:t xml:space="preserve">, на замках. </w:t>
      </w:r>
      <w:proofErr w:type="spellStart"/>
      <w:r w:rsidRPr="00D50E75">
        <w:rPr>
          <w:color w:val="36393B"/>
        </w:rPr>
        <w:t>Здійснено</w:t>
      </w:r>
      <w:proofErr w:type="spellEnd"/>
      <w:r w:rsidRPr="00D50E75">
        <w:rPr>
          <w:color w:val="36393B"/>
        </w:rPr>
        <w:t xml:space="preserve"> </w:t>
      </w:r>
      <w:proofErr w:type="spellStart"/>
      <w:r w:rsidRPr="00D50E75">
        <w:rPr>
          <w:color w:val="36393B"/>
        </w:rPr>
        <w:t>підготовку</w:t>
      </w:r>
      <w:proofErr w:type="spellEnd"/>
      <w:r w:rsidRPr="00D50E75">
        <w:rPr>
          <w:color w:val="36393B"/>
        </w:rPr>
        <w:t xml:space="preserve"> </w:t>
      </w:r>
      <w:proofErr w:type="spellStart"/>
      <w:r w:rsidRPr="00D50E75">
        <w:rPr>
          <w:color w:val="36393B"/>
        </w:rPr>
        <w:t>під</w:t>
      </w:r>
      <w:proofErr w:type="spellEnd"/>
      <w:r w:rsidRPr="00D50E75">
        <w:rPr>
          <w:color w:val="36393B"/>
        </w:rPr>
        <w:t xml:space="preserve"> </w:t>
      </w:r>
      <w:proofErr w:type="spellStart"/>
      <w:r w:rsidRPr="00D50E75">
        <w:rPr>
          <w:color w:val="36393B"/>
        </w:rPr>
        <w:t>заземлення</w:t>
      </w:r>
      <w:proofErr w:type="spellEnd"/>
      <w:r w:rsidRPr="00D50E75">
        <w:rPr>
          <w:color w:val="36393B"/>
        </w:rPr>
        <w:t xml:space="preserve"> (в </w:t>
      </w:r>
      <w:proofErr w:type="spellStart"/>
      <w:r w:rsidRPr="00D50E75">
        <w:rPr>
          <w:color w:val="36393B"/>
        </w:rPr>
        <w:t>усі</w:t>
      </w:r>
      <w:proofErr w:type="spellEnd"/>
      <w:r w:rsidRPr="00D50E75">
        <w:rPr>
          <w:color w:val="36393B"/>
        </w:rPr>
        <w:t xml:space="preserve"> </w:t>
      </w:r>
      <w:proofErr w:type="spellStart"/>
      <w:r w:rsidRPr="00D50E75">
        <w:rPr>
          <w:color w:val="36393B"/>
        </w:rPr>
        <w:t>частини</w:t>
      </w:r>
      <w:proofErr w:type="spellEnd"/>
      <w:r w:rsidRPr="00D50E75">
        <w:rPr>
          <w:color w:val="36393B"/>
        </w:rPr>
        <w:t xml:space="preserve"> </w:t>
      </w:r>
      <w:proofErr w:type="spellStart"/>
      <w:r w:rsidRPr="00D50E75">
        <w:rPr>
          <w:color w:val="36393B"/>
        </w:rPr>
        <w:t>шафи</w:t>
      </w:r>
      <w:proofErr w:type="spellEnd"/>
      <w:r w:rsidRPr="00D50E75">
        <w:rPr>
          <w:color w:val="36393B"/>
        </w:rPr>
        <w:t xml:space="preserve"> </w:t>
      </w:r>
      <w:proofErr w:type="spellStart"/>
      <w:r w:rsidRPr="00D50E75">
        <w:rPr>
          <w:color w:val="36393B"/>
        </w:rPr>
        <w:t>встановлені</w:t>
      </w:r>
      <w:proofErr w:type="spellEnd"/>
      <w:r w:rsidRPr="00D50E75">
        <w:rPr>
          <w:color w:val="36393B"/>
        </w:rPr>
        <w:t xml:space="preserve"> </w:t>
      </w:r>
      <w:proofErr w:type="spellStart"/>
      <w:r w:rsidRPr="00D50E75">
        <w:rPr>
          <w:color w:val="36393B"/>
        </w:rPr>
        <w:t>болти</w:t>
      </w:r>
      <w:proofErr w:type="spellEnd"/>
      <w:r w:rsidRPr="00D50E75">
        <w:rPr>
          <w:color w:val="36393B"/>
        </w:rPr>
        <w:t xml:space="preserve"> </w:t>
      </w:r>
      <w:proofErr w:type="spellStart"/>
      <w:r w:rsidRPr="00D50E75">
        <w:rPr>
          <w:color w:val="36393B"/>
        </w:rPr>
        <w:t>під</w:t>
      </w:r>
      <w:proofErr w:type="spellEnd"/>
      <w:r w:rsidRPr="00D50E75">
        <w:rPr>
          <w:color w:val="36393B"/>
        </w:rPr>
        <w:t xml:space="preserve"> </w:t>
      </w:r>
      <w:proofErr w:type="spellStart"/>
      <w:r w:rsidRPr="00D50E75">
        <w:rPr>
          <w:color w:val="36393B"/>
        </w:rPr>
        <w:t>заземлення</w:t>
      </w:r>
      <w:proofErr w:type="spellEnd"/>
      <w:r w:rsidRPr="00D50E75">
        <w:rPr>
          <w:color w:val="36393B"/>
        </w:rPr>
        <w:t>).</w:t>
      </w:r>
    </w:p>
    <w:p w:rsidR="0072657E" w:rsidRDefault="0072657E" w:rsidP="0072657E">
      <w:pPr>
        <w:pStyle w:val="af6"/>
        <w:shd w:val="clear" w:color="auto" w:fill="FFFFFF"/>
        <w:spacing w:before="0" w:beforeAutospacing="0" w:after="0" w:afterAutospacing="0"/>
        <w:ind w:firstLine="567"/>
        <w:jc w:val="both"/>
        <w:rPr>
          <w:color w:val="36393B"/>
        </w:rPr>
      </w:pPr>
      <w:proofErr w:type="spellStart"/>
      <w:r w:rsidRPr="00D50E75">
        <w:rPr>
          <w:color w:val="36393B"/>
        </w:rPr>
        <w:t>Зручні</w:t>
      </w:r>
      <w:proofErr w:type="spellEnd"/>
      <w:r w:rsidRPr="00D50E75">
        <w:rPr>
          <w:color w:val="36393B"/>
        </w:rPr>
        <w:t xml:space="preserve"> </w:t>
      </w:r>
      <w:proofErr w:type="spellStart"/>
      <w:r w:rsidRPr="00D50E75">
        <w:rPr>
          <w:color w:val="36393B"/>
        </w:rPr>
        <w:t>кабельні</w:t>
      </w:r>
      <w:proofErr w:type="spellEnd"/>
      <w:r w:rsidRPr="00D50E75">
        <w:rPr>
          <w:color w:val="36393B"/>
        </w:rPr>
        <w:t xml:space="preserve"> вводи </w:t>
      </w:r>
      <w:proofErr w:type="spellStart"/>
      <w:r w:rsidRPr="00D50E75">
        <w:rPr>
          <w:color w:val="36393B"/>
        </w:rPr>
        <w:t>розташовані</w:t>
      </w:r>
      <w:proofErr w:type="spellEnd"/>
      <w:r w:rsidRPr="00D50E75">
        <w:rPr>
          <w:color w:val="36393B"/>
        </w:rPr>
        <w:t xml:space="preserve"> як на </w:t>
      </w:r>
      <w:proofErr w:type="spellStart"/>
      <w:r w:rsidRPr="00D50E75">
        <w:rPr>
          <w:color w:val="36393B"/>
        </w:rPr>
        <w:t>задній</w:t>
      </w:r>
      <w:proofErr w:type="spellEnd"/>
      <w:r w:rsidRPr="00D50E75">
        <w:rPr>
          <w:color w:val="36393B"/>
        </w:rPr>
        <w:t xml:space="preserve"> </w:t>
      </w:r>
      <w:proofErr w:type="spellStart"/>
      <w:r w:rsidRPr="00D50E75">
        <w:rPr>
          <w:color w:val="36393B"/>
        </w:rPr>
        <w:t>стінці</w:t>
      </w:r>
      <w:proofErr w:type="spellEnd"/>
      <w:r w:rsidRPr="00D50E75">
        <w:rPr>
          <w:color w:val="36393B"/>
        </w:rPr>
        <w:t xml:space="preserve">, так і на </w:t>
      </w:r>
      <w:proofErr w:type="spellStart"/>
      <w:r w:rsidRPr="00D50E75">
        <w:rPr>
          <w:color w:val="36393B"/>
        </w:rPr>
        <w:t>верхній</w:t>
      </w:r>
      <w:proofErr w:type="spellEnd"/>
      <w:r w:rsidRPr="00D50E75">
        <w:rPr>
          <w:color w:val="36393B"/>
        </w:rPr>
        <w:t xml:space="preserve"> і </w:t>
      </w:r>
      <w:proofErr w:type="spellStart"/>
      <w:r w:rsidRPr="00D50E75">
        <w:rPr>
          <w:color w:val="36393B"/>
        </w:rPr>
        <w:t>нижній</w:t>
      </w:r>
      <w:proofErr w:type="spellEnd"/>
      <w:r w:rsidRPr="00D50E75">
        <w:rPr>
          <w:color w:val="36393B"/>
        </w:rPr>
        <w:t xml:space="preserve"> </w:t>
      </w:r>
      <w:proofErr w:type="spellStart"/>
      <w:r w:rsidRPr="00D50E75">
        <w:rPr>
          <w:color w:val="36393B"/>
        </w:rPr>
        <w:t>кришках</w:t>
      </w:r>
      <w:proofErr w:type="spellEnd"/>
      <w:r w:rsidRPr="00D50E75">
        <w:rPr>
          <w:color w:val="36393B"/>
        </w:rPr>
        <w:t xml:space="preserve"> </w:t>
      </w:r>
      <w:proofErr w:type="spellStart"/>
      <w:r w:rsidRPr="00D50E75">
        <w:rPr>
          <w:color w:val="36393B"/>
        </w:rPr>
        <w:t>шафи</w:t>
      </w:r>
      <w:proofErr w:type="spellEnd"/>
      <w:r w:rsidRPr="00D50E75">
        <w:rPr>
          <w:color w:val="36393B"/>
        </w:rPr>
        <w:t xml:space="preserve">. </w:t>
      </w:r>
      <w:proofErr w:type="spellStart"/>
      <w:r w:rsidRPr="00D50E75">
        <w:rPr>
          <w:color w:val="36393B"/>
        </w:rPr>
        <w:t>Шафа</w:t>
      </w:r>
      <w:proofErr w:type="spellEnd"/>
      <w:r w:rsidRPr="00D50E75">
        <w:rPr>
          <w:color w:val="36393B"/>
        </w:rPr>
        <w:t xml:space="preserve"> </w:t>
      </w:r>
      <w:proofErr w:type="spellStart"/>
      <w:r w:rsidRPr="00D50E75">
        <w:rPr>
          <w:color w:val="36393B"/>
        </w:rPr>
        <w:t>поставляється</w:t>
      </w:r>
      <w:proofErr w:type="spellEnd"/>
      <w:r w:rsidRPr="00D50E75">
        <w:rPr>
          <w:color w:val="36393B"/>
        </w:rPr>
        <w:t xml:space="preserve"> в </w:t>
      </w:r>
      <w:proofErr w:type="spellStart"/>
      <w:r w:rsidRPr="00D50E75">
        <w:rPr>
          <w:color w:val="36393B"/>
        </w:rPr>
        <w:t>розібраному</w:t>
      </w:r>
      <w:proofErr w:type="spellEnd"/>
      <w:r w:rsidRPr="00D50E75">
        <w:rPr>
          <w:color w:val="36393B"/>
        </w:rPr>
        <w:t xml:space="preserve"> </w:t>
      </w:r>
      <w:proofErr w:type="spellStart"/>
      <w:r w:rsidRPr="00D50E75">
        <w:rPr>
          <w:color w:val="36393B"/>
        </w:rPr>
        <w:t>вигляді</w:t>
      </w:r>
      <w:proofErr w:type="spellEnd"/>
      <w:r w:rsidRPr="00D50E75">
        <w:rPr>
          <w:color w:val="36393B"/>
        </w:rPr>
        <w:t xml:space="preserve">, легко </w:t>
      </w:r>
      <w:proofErr w:type="spellStart"/>
      <w:r w:rsidRPr="00D50E75">
        <w:rPr>
          <w:color w:val="36393B"/>
        </w:rPr>
        <w:t>збирається</w:t>
      </w:r>
      <w:proofErr w:type="spellEnd"/>
      <w:r w:rsidRPr="00D50E75">
        <w:rPr>
          <w:color w:val="36393B"/>
        </w:rPr>
        <w:t xml:space="preserve"> </w:t>
      </w:r>
      <w:proofErr w:type="spellStart"/>
      <w:r w:rsidRPr="00D50E75">
        <w:rPr>
          <w:color w:val="36393B"/>
        </w:rPr>
        <w:t>протягом</w:t>
      </w:r>
      <w:proofErr w:type="spellEnd"/>
      <w:r w:rsidRPr="00D50E75">
        <w:rPr>
          <w:color w:val="36393B"/>
        </w:rPr>
        <w:t xml:space="preserve"> </w:t>
      </w:r>
      <w:proofErr w:type="spellStart"/>
      <w:r w:rsidRPr="00D50E75">
        <w:rPr>
          <w:color w:val="36393B"/>
        </w:rPr>
        <w:t>тридцяти</w:t>
      </w:r>
      <w:proofErr w:type="spellEnd"/>
      <w:r w:rsidRPr="00D50E75">
        <w:rPr>
          <w:color w:val="36393B"/>
        </w:rPr>
        <w:t xml:space="preserve"> </w:t>
      </w:r>
      <w:proofErr w:type="spellStart"/>
      <w:r w:rsidRPr="00D50E75">
        <w:rPr>
          <w:color w:val="36393B"/>
        </w:rPr>
        <w:t>хвилин</w:t>
      </w:r>
      <w:proofErr w:type="spellEnd"/>
      <w:r w:rsidRPr="00D50E75">
        <w:rPr>
          <w:color w:val="36393B"/>
        </w:rPr>
        <w:t xml:space="preserve"> </w:t>
      </w:r>
      <w:proofErr w:type="spellStart"/>
      <w:r w:rsidRPr="00D50E75">
        <w:rPr>
          <w:color w:val="36393B"/>
        </w:rPr>
        <w:t>однією</w:t>
      </w:r>
      <w:proofErr w:type="spellEnd"/>
      <w:r w:rsidRPr="00D50E75">
        <w:rPr>
          <w:color w:val="36393B"/>
        </w:rPr>
        <w:t xml:space="preserve"> </w:t>
      </w:r>
      <w:proofErr w:type="spellStart"/>
      <w:r w:rsidRPr="00D50E75">
        <w:rPr>
          <w:color w:val="36393B"/>
        </w:rPr>
        <w:t>людиною</w:t>
      </w:r>
      <w:proofErr w:type="spellEnd"/>
      <w:r w:rsidRPr="00D50E75">
        <w:rPr>
          <w:color w:val="36393B"/>
        </w:rPr>
        <w:t xml:space="preserve">. В </w:t>
      </w:r>
      <w:proofErr w:type="spellStart"/>
      <w:r w:rsidRPr="00D50E75">
        <w:rPr>
          <w:color w:val="36393B"/>
        </w:rPr>
        <w:t>комплекті</w:t>
      </w:r>
      <w:proofErr w:type="spellEnd"/>
      <w:r w:rsidRPr="00D50E75">
        <w:rPr>
          <w:color w:val="36393B"/>
        </w:rPr>
        <w:t xml:space="preserve"> – </w:t>
      </w:r>
      <w:proofErr w:type="spellStart"/>
      <w:r w:rsidRPr="00D50E75">
        <w:rPr>
          <w:color w:val="36393B"/>
        </w:rPr>
        <w:t>дві</w:t>
      </w:r>
      <w:proofErr w:type="spellEnd"/>
      <w:r w:rsidRPr="00D50E75">
        <w:rPr>
          <w:color w:val="36393B"/>
        </w:rPr>
        <w:t xml:space="preserve"> пари </w:t>
      </w:r>
      <w:proofErr w:type="spellStart"/>
      <w:r w:rsidRPr="00D50E75">
        <w:rPr>
          <w:color w:val="36393B"/>
        </w:rPr>
        <w:t>вертикальних</w:t>
      </w:r>
      <w:proofErr w:type="spellEnd"/>
      <w:r w:rsidRPr="00D50E75">
        <w:rPr>
          <w:color w:val="36393B"/>
        </w:rPr>
        <w:t xml:space="preserve"> </w:t>
      </w:r>
      <w:proofErr w:type="spellStart"/>
      <w:r w:rsidRPr="00D50E75">
        <w:rPr>
          <w:color w:val="36393B"/>
        </w:rPr>
        <w:t>напрямних</w:t>
      </w:r>
      <w:proofErr w:type="spellEnd"/>
      <w:r w:rsidRPr="00D50E75">
        <w:rPr>
          <w:color w:val="36393B"/>
        </w:rPr>
        <w:t xml:space="preserve"> (</w:t>
      </w:r>
      <w:proofErr w:type="spellStart"/>
      <w:r w:rsidRPr="00D50E75">
        <w:rPr>
          <w:color w:val="36393B"/>
        </w:rPr>
        <w:t>реків</w:t>
      </w:r>
      <w:proofErr w:type="spellEnd"/>
      <w:r w:rsidRPr="00D50E75">
        <w:rPr>
          <w:color w:val="36393B"/>
        </w:rPr>
        <w:t>).</w:t>
      </w:r>
    </w:p>
    <w:p w:rsidR="0072657E" w:rsidRDefault="0072657E" w:rsidP="0072657E">
      <w:pPr>
        <w:pStyle w:val="total-featurestitle"/>
        <w:spacing w:before="120" w:beforeAutospacing="0" w:after="120" w:afterAutospacing="0"/>
        <w:jc w:val="center"/>
        <w:rPr>
          <w:b/>
          <w:bCs/>
        </w:rPr>
      </w:pPr>
      <w:r>
        <w:rPr>
          <w:b/>
          <w:bCs/>
        </w:rPr>
        <w:t xml:space="preserve">Основні технічні </w:t>
      </w:r>
      <w:r w:rsidRPr="001D625A">
        <w:rPr>
          <w:b/>
          <w:bCs/>
        </w:rPr>
        <w:t>характеристики</w:t>
      </w:r>
    </w:p>
    <w:tbl>
      <w:tblPr>
        <w:tblW w:w="425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0"/>
        <w:gridCol w:w="1583"/>
      </w:tblGrid>
      <w:tr w:rsidR="0072657E" w:rsidRPr="00D50E75" w:rsidTr="00445F3A">
        <w:trPr>
          <w:trHeight w:val="62"/>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lastRenderedPageBreak/>
              <w:t>Висота, U</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r w:rsidRPr="00D50E75">
              <w:rPr>
                <w:color w:val="36393B"/>
              </w:rPr>
              <w:t>6</w:t>
            </w:r>
          </w:p>
        </w:tc>
      </w:tr>
      <w:tr w:rsidR="0072657E" w:rsidRPr="00D50E75" w:rsidTr="00445F3A">
        <w:trPr>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t>Ширина, мм</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r w:rsidRPr="00D50E75">
              <w:rPr>
                <w:color w:val="36393B"/>
              </w:rPr>
              <w:t>600</w:t>
            </w:r>
          </w:p>
        </w:tc>
      </w:tr>
      <w:tr w:rsidR="0072657E" w:rsidRPr="00D50E75" w:rsidTr="00445F3A">
        <w:trPr>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t>Глибина, мм</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r w:rsidRPr="00D50E75">
              <w:rPr>
                <w:color w:val="36393B"/>
              </w:rPr>
              <w:t>500</w:t>
            </w:r>
          </w:p>
        </w:tc>
      </w:tr>
      <w:tr w:rsidR="0072657E" w:rsidRPr="00D50E75" w:rsidTr="00445F3A">
        <w:trPr>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t xml:space="preserve">Робоча </w:t>
            </w:r>
            <w:proofErr w:type="spellStart"/>
            <w:r w:rsidRPr="00D50E75">
              <w:rPr>
                <w:b/>
                <w:bCs/>
                <w:color w:val="36393B"/>
              </w:rPr>
              <w:t>глубина</w:t>
            </w:r>
            <w:proofErr w:type="spellEnd"/>
            <w:r w:rsidRPr="00D50E75">
              <w:rPr>
                <w:b/>
                <w:bCs/>
                <w:color w:val="36393B"/>
              </w:rPr>
              <w:t>, мм</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r w:rsidRPr="00D50E75">
              <w:rPr>
                <w:color w:val="36393B"/>
              </w:rPr>
              <w:t>435</w:t>
            </w:r>
          </w:p>
        </w:tc>
      </w:tr>
      <w:tr w:rsidR="0072657E" w:rsidRPr="00D50E75" w:rsidTr="00445F3A">
        <w:trPr>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t>Конструкція</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r w:rsidRPr="00D50E75">
              <w:rPr>
                <w:color w:val="36393B"/>
              </w:rPr>
              <w:t>19"</w:t>
            </w:r>
          </w:p>
        </w:tc>
      </w:tr>
      <w:tr w:rsidR="0072657E" w:rsidRPr="00D50E75" w:rsidTr="00445F3A">
        <w:trPr>
          <w:tblCellSpacing w:w="15" w:type="dxa"/>
        </w:trPr>
        <w:tc>
          <w:tcPr>
            <w:tcW w:w="2625" w:type="dxa"/>
            <w:shd w:val="clear" w:color="auto" w:fill="FFFFFF"/>
            <w:tcMar>
              <w:top w:w="28" w:type="dxa"/>
              <w:left w:w="28" w:type="dxa"/>
              <w:bottom w:w="28" w:type="dxa"/>
              <w:right w:w="28" w:type="dxa"/>
            </w:tcMar>
            <w:vAlign w:val="center"/>
            <w:hideMark/>
          </w:tcPr>
          <w:p w:rsidR="0072657E" w:rsidRPr="00D50E75" w:rsidRDefault="0072657E" w:rsidP="00445F3A">
            <w:pPr>
              <w:rPr>
                <w:b/>
                <w:bCs/>
                <w:color w:val="36393B"/>
              </w:rPr>
            </w:pPr>
            <w:r w:rsidRPr="00D50E75">
              <w:rPr>
                <w:b/>
                <w:bCs/>
                <w:color w:val="36393B"/>
              </w:rPr>
              <w:t>Колір</w:t>
            </w:r>
          </w:p>
        </w:tc>
        <w:tc>
          <w:tcPr>
            <w:tcW w:w="1538" w:type="dxa"/>
            <w:shd w:val="clear" w:color="auto" w:fill="FFFFFF"/>
            <w:tcMar>
              <w:top w:w="28" w:type="dxa"/>
              <w:left w:w="28" w:type="dxa"/>
              <w:bottom w:w="28" w:type="dxa"/>
              <w:right w:w="28" w:type="dxa"/>
            </w:tcMar>
            <w:vAlign w:val="center"/>
            <w:hideMark/>
          </w:tcPr>
          <w:p w:rsidR="0072657E" w:rsidRPr="00D50E75" w:rsidRDefault="0072657E" w:rsidP="00445F3A">
            <w:pPr>
              <w:pStyle w:val="af6"/>
              <w:spacing w:before="0" w:beforeAutospacing="0" w:after="0" w:afterAutospacing="0"/>
              <w:rPr>
                <w:color w:val="36393B"/>
              </w:rPr>
            </w:pPr>
            <w:proofErr w:type="spellStart"/>
            <w:r w:rsidRPr="00D50E75">
              <w:rPr>
                <w:color w:val="36393B"/>
              </w:rPr>
              <w:t>Чорний</w:t>
            </w:r>
            <w:proofErr w:type="spellEnd"/>
          </w:p>
        </w:tc>
      </w:tr>
    </w:tbl>
    <w:p w:rsidR="0072657E" w:rsidRDefault="0072657E" w:rsidP="0072657E">
      <w:pPr>
        <w:shd w:val="clear" w:color="auto" w:fill="FFFFFF"/>
        <w:spacing w:after="240"/>
        <w:jc w:val="center"/>
        <w:outlineLvl w:val="1"/>
        <w:rPr>
          <w:b/>
          <w:bCs/>
          <w:caps/>
          <w:lang w:eastAsia="uk-UA"/>
        </w:rPr>
      </w:pPr>
    </w:p>
    <w:p w:rsidR="0072657E" w:rsidRDefault="0072657E" w:rsidP="0072657E">
      <w:pPr>
        <w:shd w:val="clear" w:color="auto" w:fill="FFFFFF"/>
        <w:spacing w:after="240"/>
        <w:jc w:val="center"/>
        <w:outlineLvl w:val="1"/>
        <w:rPr>
          <w:b/>
          <w:bCs/>
          <w:caps/>
          <w:lang w:eastAsia="uk-UA"/>
        </w:rPr>
      </w:pPr>
    </w:p>
    <w:p w:rsidR="0072657E" w:rsidRPr="002602F7" w:rsidRDefault="0072657E" w:rsidP="0072657E">
      <w:pPr>
        <w:shd w:val="clear" w:color="auto" w:fill="FFFFFF"/>
        <w:spacing w:after="240"/>
        <w:jc w:val="center"/>
        <w:outlineLvl w:val="1"/>
        <w:rPr>
          <w:b/>
          <w:bCs/>
          <w:caps/>
          <w:lang w:eastAsia="uk-UA"/>
        </w:rPr>
      </w:pPr>
      <w:r w:rsidRPr="002602F7">
        <w:rPr>
          <w:b/>
          <w:bCs/>
          <w:caps/>
          <w:lang w:eastAsia="uk-UA"/>
        </w:rPr>
        <w:t>ТЕХНІЧНІ ВИМОГИ ДО ПРЕДМЕТУ ЗАКУПІВЛІ</w:t>
      </w:r>
    </w:p>
    <w:p w:rsidR="0072657E" w:rsidRPr="002602F7" w:rsidRDefault="0072657E" w:rsidP="0072657E">
      <w:pPr>
        <w:shd w:val="clear" w:color="auto" w:fill="FFFFFF"/>
        <w:spacing w:before="60" w:after="120"/>
        <w:jc w:val="center"/>
        <w:outlineLvl w:val="1"/>
        <w:rPr>
          <w:b/>
          <w:bCs/>
          <w:caps/>
          <w:lang w:eastAsia="uk-UA"/>
        </w:rPr>
      </w:pPr>
      <w:r w:rsidRPr="002602F7">
        <w:rPr>
          <w:b/>
          <w:bCs/>
          <w:lang w:eastAsia="uk-UA"/>
        </w:rPr>
        <w:t xml:space="preserve">Мережевий комутатор </w:t>
      </w:r>
      <w:proofErr w:type="spellStart"/>
      <w:r w:rsidRPr="002602F7">
        <w:rPr>
          <w:b/>
          <w:bCs/>
          <w:lang w:eastAsia="uk-UA"/>
        </w:rPr>
        <w:t>Mikrotik</w:t>
      </w:r>
      <w:proofErr w:type="spellEnd"/>
      <w:r>
        <w:rPr>
          <w:b/>
          <w:bCs/>
          <w:caps/>
          <w:lang w:eastAsia="uk-UA"/>
        </w:rPr>
        <w:t xml:space="preserve"> crs328-24p-4s+rm</w:t>
      </w:r>
      <w:r w:rsidR="00313080">
        <w:rPr>
          <w:b/>
          <w:bCs/>
          <w:caps/>
          <w:lang w:eastAsia="uk-UA"/>
        </w:rPr>
        <w:t xml:space="preserve"> або еквівалент</w:t>
      </w:r>
    </w:p>
    <w:p w:rsidR="0072657E" w:rsidRDefault="0072657E" w:rsidP="0072657E">
      <w:pPr>
        <w:pStyle w:val="product-sectionheading"/>
        <w:spacing w:before="0" w:beforeAutospacing="0" w:after="240" w:afterAutospacing="0"/>
        <w:ind w:firstLine="567"/>
        <w:jc w:val="center"/>
        <w:rPr>
          <w:b/>
          <w:bCs/>
        </w:rPr>
      </w:pPr>
      <w:r w:rsidRPr="00E062CE">
        <w:rPr>
          <w:b/>
          <w:bCs/>
        </w:rPr>
        <w:t xml:space="preserve">Технічний </w:t>
      </w:r>
      <w:r>
        <w:rPr>
          <w:b/>
          <w:bCs/>
        </w:rPr>
        <w:t>о</w:t>
      </w:r>
      <w:r w:rsidRPr="00E062CE">
        <w:rPr>
          <w:b/>
          <w:bCs/>
        </w:rPr>
        <w:t>пис</w:t>
      </w:r>
      <w:r>
        <w:rPr>
          <w:b/>
          <w:bCs/>
        </w:rPr>
        <w:t xml:space="preserve"> обладнання</w:t>
      </w:r>
    </w:p>
    <w:p w:rsidR="0072657E" w:rsidRPr="007E24F3" w:rsidRDefault="0072657E" w:rsidP="0072657E">
      <w:pPr>
        <w:pStyle w:val="product-sectionheading"/>
        <w:spacing w:before="0" w:beforeAutospacing="0" w:after="240" w:afterAutospacing="0"/>
        <w:ind w:firstLine="567"/>
        <w:jc w:val="center"/>
        <w:rPr>
          <w:b/>
          <w:bCs/>
          <w:color w:val="333333"/>
        </w:rPr>
      </w:pPr>
    </w:p>
    <w:p w:rsidR="0072657E" w:rsidRDefault="0072657E" w:rsidP="0072657E">
      <w:r>
        <w:rPr>
          <w:noProof/>
          <w:lang w:eastAsia="uk-UA"/>
        </w:rPr>
        <w:drawing>
          <wp:inline distT="0" distB="0" distL="0" distR="0" wp14:anchorId="1690CFBF" wp14:editId="4C7E7E5F">
            <wp:extent cx="6321600" cy="1753200"/>
            <wp:effectExtent l="0" t="0" r="3175" b="0"/>
            <wp:docPr id="5" name="Рисунок 5" descr="Коммутатор MikroTik CRS328-24P-4S+RM купить ▷ цены и отзывы магазинов  Украины: продажа в Киеве, Днепропетровске, Одессе | Mag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мутатор MikroTik CRS328-24P-4S+RM купить ▷ цены и отзывы магазинов  Украины: продажа в Киеве, Днепропетровске, Одессе | Magazill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21600" cy="1753200"/>
                    </a:xfrm>
                    <a:prstGeom prst="rect">
                      <a:avLst/>
                    </a:prstGeom>
                    <a:noFill/>
                    <a:ln>
                      <a:noFill/>
                    </a:ln>
                  </pic:spPr>
                </pic:pic>
              </a:graphicData>
            </a:graphic>
          </wp:inline>
        </w:drawing>
      </w:r>
    </w:p>
    <w:p w:rsidR="0072657E" w:rsidRDefault="0072657E" w:rsidP="0072657E"/>
    <w:p w:rsidR="0072657E" w:rsidRPr="00EF1583" w:rsidRDefault="0072657E" w:rsidP="0072657E">
      <w:r>
        <w:rPr>
          <w:noProof/>
          <w:lang w:eastAsia="uk-UA"/>
        </w:rPr>
        <w:drawing>
          <wp:inline distT="0" distB="0" distL="0" distR="0" wp14:anchorId="2BC2CDE4" wp14:editId="6B617353">
            <wp:extent cx="2916000" cy="213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16000" cy="2134800"/>
                    </a:xfrm>
                    <a:prstGeom prst="rect">
                      <a:avLst/>
                    </a:prstGeom>
                    <a:noFill/>
                    <a:ln>
                      <a:noFill/>
                    </a:ln>
                  </pic:spPr>
                </pic:pic>
              </a:graphicData>
            </a:graphic>
          </wp:inline>
        </w:drawing>
      </w:r>
      <w:r w:rsidRPr="00EF1583">
        <w:t xml:space="preserve">  </w:t>
      </w:r>
      <w:r>
        <w:rPr>
          <w:noProof/>
          <w:lang w:eastAsia="uk-UA"/>
        </w:rPr>
        <w:drawing>
          <wp:inline distT="0" distB="0" distL="0" distR="0" wp14:anchorId="14922CA5" wp14:editId="46C76239">
            <wp:extent cx="2916000" cy="2916000"/>
            <wp:effectExtent l="0" t="0" r="0" b="0"/>
            <wp:docPr id="7" name="Рисунок 7" descr="Комутатор мережевий Mikrotik CRS328-24P-4S+RM зображенн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мутатор мережевий Mikrotik CRS328-24P-4S+RM зображення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6000" cy="2916000"/>
                    </a:xfrm>
                    <a:prstGeom prst="rect">
                      <a:avLst/>
                    </a:prstGeom>
                    <a:noFill/>
                    <a:ln>
                      <a:noFill/>
                    </a:ln>
                  </pic:spPr>
                </pic:pic>
              </a:graphicData>
            </a:graphic>
          </wp:inline>
        </w:drawing>
      </w:r>
    </w:p>
    <w:p w:rsidR="0072657E" w:rsidRDefault="0072657E" w:rsidP="0072657E"/>
    <w:p w:rsidR="0072657E" w:rsidRDefault="0072657E" w:rsidP="0072657E"/>
    <w:p w:rsidR="0072657E" w:rsidRDefault="0072657E" w:rsidP="0072657E">
      <w:pPr>
        <w:pStyle w:val="af6"/>
        <w:shd w:val="clear" w:color="auto" w:fill="FFFFFF"/>
        <w:spacing w:before="0" w:beforeAutospacing="0" w:after="0" w:afterAutospacing="0"/>
        <w:jc w:val="both"/>
        <w:rPr>
          <w:b/>
          <w:bCs/>
          <w:lang w:val="uk-UA"/>
        </w:rPr>
      </w:pPr>
    </w:p>
    <w:p w:rsidR="0072657E" w:rsidRPr="002602F7" w:rsidRDefault="0072657E" w:rsidP="0072657E">
      <w:pPr>
        <w:pStyle w:val="af6"/>
        <w:shd w:val="clear" w:color="auto" w:fill="FFFFFF"/>
        <w:spacing w:before="0" w:beforeAutospacing="0" w:after="0" w:afterAutospacing="0"/>
        <w:ind w:firstLine="567"/>
        <w:jc w:val="both"/>
        <w:rPr>
          <w:lang w:val="uk-UA"/>
        </w:rPr>
      </w:pPr>
      <w:r w:rsidRPr="002602F7">
        <w:rPr>
          <w:b/>
          <w:bCs/>
          <w:lang w:val="uk-UA"/>
        </w:rPr>
        <w:t xml:space="preserve">Комутатор мережевий </w:t>
      </w:r>
      <w:proofErr w:type="spellStart"/>
      <w:r w:rsidRPr="002602F7">
        <w:rPr>
          <w:b/>
          <w:bCs/>
          <w:lang w:val="uk-UA"/>
        </w:rPr>
        <w:t>Mikrotik</w:t>
      </w:r>
      <w:proofErr w:type="spellEnd"/>
      <w:r w:rsidRPr="002602F7">
        <w:rPr>
          <w:b/>
          <w:bCs/>
          <w:lang w:val="uk-UA"/>
        </w:rPr>
        <w:t xml:space="preserve"> CRS328-24P-4S + RM</w:t>
      </w:r>
      <w:r w:rsidRPr="002602F7">
        <w:rPr>
          <w:lang w:val="uk-UA"/>
        </w:rPr>
        <w:t xml:space="preserve"> - керований </w:t>
      </w:r>
      <w:proofErr w:type="spellStart"/>
      <w:r w:rsidRPr="002602F7">
        <w:rPr>
          <w:lang w:val="uk-UA"/>
        </w:rPr>
        <w:t>PoE</w:t>
      </w:r>
      <w:proofErr w:type="spellEnd"/>
      <w:r w:rsidRPr="002602F7">
        <w:rPr>
          <w:lang w:val="uk-UA"/>
        </w:rPr>
        <w:t xml:space="preserve">-комутатор 3-го рівня на 24 </w:t>
      </w:r>
      <w:proofErr w:type="spellStart"/>
      <w:r w:rsidRPr="002602F7">
        <w:rPr>
          <w:lang w:val="uk-UA"/>
        </w:rPr>
        <w:t>гігабітних</w:t>
      </w:r>
      <w:proofErr w:type="spellEnd"/>
      <w:r w:rsidRPr="002602F7">
        <w:rPr>
          <w:lang w:val="uk-UA"/>
        </w:rPr>
        <w:t xml:space="preserve"> </w:t>
      </w:r>
      <w:proofErr w:type="spellStart"/>
      <w:r w:rsidRPr="002602F7">
        <w:rPr>
          <w:lang w:val="uk-UA"/>
        </w:rPr>
        <w:t>Ethernet</w:t>
      </w:r>
      <w:proofErr w:type="spellEnd"/>
      <w:r w:rsidRPr="002602F7">
        <w:rPr>
          <w:lang w:val="uk-UA"/>
        </w:rPr>
        <w:t xml:space="preserve"> порту і 4 оптичних порту SFP+. Оптичні порти підтримують модулі </w:t>
      </w:r>
      <w:r w:rsidRPr="002602F7">
        <w:rPr>
          <w:lang w:val="uk-UA"/>
        </w:rPr>
        <w:lastRenderedPageBreak/>
        <w:t xml:space="preserve">SFP 1.25G і SFP + 10G. Пристрій можна також використовувати в якості </w:t>
      </w:r>
      <w:proofErr w:type="spellStart"/>
      <w:r w:rsidRPr="002602F7">
        <w:rPr>
          <w:lang w:val="uk-UA"/>
        </w:rPr>
        <w:t>роутера</w:t>
      </w:r>
      <w:proofErr w:type="spellEnd"/>
      <w:r w:rsidRPr="002602F7">
        <w:rPr>
          <w:lang w:val="uk-UA"/>
        </w:rPr>
        <w:t xml:space="preserve">. </w:t>
      </w:r>
      <w:proofErr w:type="spellStart"/>
      <w:r w:rsidRPr="002602F7">
        <w:rPr>
          <w:lang w:val="uk-UA"/>
        </w:rPr>
        <w:t>PoE</w:t>
      </w:r>
      <w:proofErr w:type="spellEnd"/>
      <w:r w:rsidRPr="002602F7">
        <w:rPr>
          <w:lang w:val="uk-UA"/>
        </w:rPr>
        <w:t>-комутатор підтримує різні стандарти живлення і визначає їх автоматично.</w:t>
      </w:r>
    </w:p>
    <w:p w:rsidR="0072657E" w:rsidRPr="002602F7" w:rsidRDefault="0072657E" w:rsidP="0072657E">
      <w:pPr>
        <w:pStyle w:val="af6"/>
        <w:shd w:val="clear" w:color="auto" w:fill="FFFFFF"/>
        <w:spacing w:before="0" w:beforeAutospacing="0" w:after="0" w:afterAutospacing="0"/>
        <w:ind w:firstLine="567"/>
        <w:jc w:val="both"/>
        <w:rPr>
          <w:lang w:val="uk-UA"/>
        </w:rPr>
      </w:pPr>
      <w:r w:rsidRPr="002602F7">
        <w:rPr>
          <w:lang w:val="uk-UA"/>
        </w:rPr>
        <w:t xml:space="preserve">Виріб виконаний в корпусі 1U з вбудованим блоком живлення 100-240 В змінного струму потужністю 500 Вт. Пристрій споживає до 44 Вт, забезпечуючи гарантоване харчування в 450 Вт (3 х 150 Вт на кожні 8 портів </w:t>
      </w:r>
      <w:proofErr w:type="spellStart"/>
      <w:r w:rsidRPr="002602F7">
        <w:rPr>
          <w:lang w:val="uk-UA"/>
        </w:rPr>
        <w:t>Ethernet</w:t>
      </w:r>
      <w:proofErr w:type="spellEnd"/>
      <w:r w:rsidRPr="002602F7">
        <w:rPr>
          <w:lang w:val="uk-UA"/>
        </w:rPr>
        <w:t xml:space="preserve">) для ваших пристроїв </w:t>
      </w:r>
      <w:proofErr w:type="spellStart"/>
      <w:r w:rsidRPr="002602F7">
        <w:rPr>
          <w:lang w:val="uk-UA"/>
        </w:rPr>
        <w:t>PoE</w:t>
      </w:r>
      <w:proofErr w:type="spellEnd"/>
      <w:r w:rsidRPr="002602F7">
        <w:rPr>
          <w:lang w:val="uk-UA"/>
        </w:rPr>
        <w:t>. Кожен порт може забезпечувати до 30 Вт з будь-якою обраною вами вихідною потужністю.</w:t>
      </w:r>
    </w:p>
    <w:p w:rsidR="0072657E" w:rsidRDefault="0072657E" w:rsidP="0072657E">
      <w:pPr>
        <w:pStyle w:val="af6"/>
        <w:shd w:val="clear" w:color="auto" w:fill="FFFFFF"/>
        <w:spacing w:before="0" w:beforeAutospacing="0" w:after="0" w:afterAutospacing="0"/>
        <w:ind w:firstLine="567"/>
        <w:jc w:val="both"/>
        <w:rPr>
          <w:b/>
          <w:bCs/>
          <w:lang w:val="uk-UA"/>
        </w:rPr>
      </w:pPr>
    </w:p>
    <w:p w:rsidR="0072657E" w:rsidRDefault="0072657E" w:rsidP="0072657E">
      <w:pPr>
        <w:pStyle w:val="af6"/>
        <w:shd w:val="clear" w:color="auto" w:fill="FFFFFF"/>
        <w:spacing w:before="0" w:beforeAutospacing="0" w:after="0" w:afterAutospacing="0"/>
        <w:ind w:firstLine="567"/>
        <w:jc w:val="both"/>
        <w:rPr>
          <w:lang w:val="uk-UA"/>
        </w:rPr>
      </w:pPr>
      <w:r w:rsidRPr="002602F7">
        <w:rPr>
          <w:b/>
          <w:bCs/>
          <w:lang w:val="uk-UA"/>
        </w:rPr>
        <w:t xml:space="preserve">Комутатор мережевий </w:t>
      </w:r>
      <w:proofErr w:type="spellStart"/>
      <w:r w:rsidRPr="002602F7">
        <w:rPr>
          <w:b/>
          <w:bCs/>
          <w:lang w:val="uk-UA"/>
        </w:rPr>
        <w:t>Mikrotik</w:t>
      </w:r>
      <w:proofErr w:type="spellEnd"/>
      <w:r w:rsidRPr="002602F7">
        <w:rPr>
          <w:b/>
          <w:bCs/>
          <w:lang w:val="uk-UA"/>
        </w:rPr>
        <w:t xml:space="preserve"> CRS328-24P-4S + RM </w:t>
      </w:r>
      <w:r w:rsidRPr="002602F7">
        <w:rPr>
          <w:lang w:val="uk-UA"/>
        </w:rPr>
        <w:t xml:space="preserve">має функцію подвійний завантаження, яка дозволяє вибирати між двома операційними системами - </w:t>
      </w:r>
      <w:proofErr w:type="spellStart"/>
      <w:r w:rsidRPr="002602F7">
        <w:rPr>
          <w:lang w:val="uk-UA"/>
        </w:rPr>
        <w:t>RouterOS</w:t>
      </w:r>
      <w:proofErr w:type="spellEnd"/>
      <w:r w:rsidRPr="002602F7">
        <w:rPr>
          <w:lang w:val="uk-UA"/>
        </w:rPr>
        <w:t xml:space="preserve"> або </w:t>
      </w:r>
      <w:proofErr w:type="spellStart"/>
      <w:r w:rsidRPr="002602F7">
        <w:rPr>
          <w:lang w:val="uk-UA"/>
        </w:rPr>
        <w:t>SwOS</w:t>
      </w:r>
      <w:proofErr w:type="spellEnd"/>
      <w:r w:rsidRPr="002602F7">
        <w:rPr>
          <w:lang w:val="uk-UA"/>
        </w:rPr>
        <w:t xml:space="preserve">. Якщо ви вважаєте за краще мати спрощену операційну систему тільки з певними функціями, використовуйте </w:t>
      </w:r>
      <w:proofErr w:type="spellStart"/>
      <w:r w:rsidRPr="002602F7">
        <w:rPr>
          <w:lang w:val="uk-UA"/>
        </w:rPr>
        <w:t>SwOS</w:t>
      </w:r>
      <w:proofErr w:type="spellEnd"/>
      <w:r w:rsidRPr="002602F7">
        <w:rPr>
          <w:lang w:val="uk-UA"/>
        </w:rPr>
        <w:t xml:space="preserve">. Якщо ви хочете використовувати маршрутизацію і інші функції рівня 3 в вашому CRS, використовуйте </w:t>
      </w:r>
      <w:proofErr w:type="spellStart"/>
      <w:r w:rsidRPr="002602F7">
        <w:rPr>
          <w:lang w:val="uk-UA"/>
        </w:rPr>
        <w:t>RouterOS</w:t>
      </w:r>
      <w:proofErr w:type="spellEnd"/>
      <w:r w:rsidRPr="002602F7">
        <w:rPr>
          <w:lang w:val="uk-UA"/>
        </w:rPr>
        <w:t>.</w:t>
      </w:r>
    </w:p>
    <w:p w:rsidR="0072657E" w:rsidRDefault="0072657E" w:rsidP="0072657E">
      <w:pPr>
        <w:pStyle w:val="af6"/>
        <w:shd w:val="clear" w:color="auto" w:fill="FFFFFF"/>
        <w:spacing w:before="0" w:beforeAutospacing="0" w:after="0" w:afterAutospacing="0"/>
        <w:ind w:firstLine="567"/>
        <w:jc w:val="both"/>
        <w:rPr>
          <w:lang w:val="uk-UA"/>
        </w:rPr>
      </w:pPr>
    </w:p>
    <w:p w:rsidR="0072657E" w:rsidRDefault="0072657E" w:rsidP="0072657E">
      <w:pPr>
        <w:spacing w:after="240"/>
        <w:jc w:val="center"/>
        <w:rPr>
          <w:b/>
          <w:bCs/>
          <w:lang w:eastAsia="uk-UA"/>
        </w:rPr>
      </w:pPr>
    </w:p>
    <w:p w:rsidR="0072657E" w:rsidRPr="002602F7" w:rsidRDefault="0072657E" w:rsidP="0072657E">
      <w:pPr>
        <w:spacing w:after="240"/>
        <w:jc w:val="center"/>
        <w:rPr>
          <w:b/>
          <w:bCs/>
          <w:lang w:eastAsia="uk-UA"/>
        </w:rPr>
      </w:pPr>
      <w:r w:rsidRPr="002602F7">
        <w:rPr>
          <w:b/>
          <w:bCs/>
          <w:lang w:eastAsia="uk-UA"/>
        </w:rPr>
        <w:t>Основні технічні характеристики</w:t>
      </w:r>
    </w:p>
    <w:p w:rsidR="0072657E" w:rsidRPr="002602F7" w:rsidRDefault="0072657E" w:rsidP="0072657E">
      <w:pPr>
        <w:ind w:right="-2"/>
        <w:rPr>
          <w:lang w:eastAsia="uk-UA"/>
        </w:rPr>
      </w:pPr>
      <w:r w:rsidRPr="002602F7">
        <w:rPr>
          <w:lang w:eastAsia="uk-UA"/>
        </w:rPr>
        <w:t>Тип</w:t>
      </w:r>
      <w:r w:rsidRPr="002602F7">
        <w:rPr>
          <w:lang w:eastAsia="uk-UA"/>
        </w:rPr>
        <w:tab/>
      </w:r>
      <w:r w:rsidRPr="002602F7">
        <w:rPr>
          <w:lang w:eastAsia="uk-UA"/>
        </w:rPr>
        <w:tab/>
      </w:r>
      <w:r w:rsidRPr="002602F7">
        <w:rPr>
          <w:lang w:eastAsia="uk-UA"/>
        </w:rPr>
        <w:tab/>
      </w:r>
      <w:r w:rsidRPr="002602F7">
        <w:rPr>
          <w:lang w:eastAsia="uk-UA"/>
        </w:rPr>
        <w:tab/>
      </w:r>
      <w:r w:rsidRPr="002602F7">
        <w:rPr>
          <w:lang w:eastAsia="uk-UA"/>
        </w:rPr>
        <w:tab/>
        <w:t>керований 2-го рівня</w:t>
      </w:r>
    </w:p>
    <w:p w:rsidR="0072657E" w:rsidRPr="002602F7" w:rsidRDefault="0072657E" w:rsidP="0072657E">
      <w:pPr>
        <w:ind w:right="-2"/>
        <w:rPr>
          <w:lang w:eastAsia="uk-UA"/>
        </w:rPr>
      </w:pPr>
      <w:r w:rsidRPr="002602F7">
        <w:rPr>
          <w:lang w:eastAsia="uk-UA"/>
        </w:rPr>
        <w:t>Форм-фактор</w:t>
      </w:r>
      <w:r w:rsidRPr="002602F7">
        <w:rPr>
          <w:lang w:eastAsia="uk-UA"/>
        </w:rPr>
        <w:tab/>
      </w:r>
      <w:r w:rsidRPr="002602F7">
        <w:rPr>
          <w:lang w:eastAsia="uk-UA"/>
        </w:rPr>
        <w:tab/>
      </w:r>
      <w:r w:rsidRPr="002602F7">
        <w:rPr>
          <w:lang w:eastAsia="uk-UA"/>
        </w:rPr>
        <w:tab/>
      </w:r>
      <w:r w:rsidRPr="002602F7">
        <w:rPr>
          <w:lang w:eastAsia="uk-UA"/>
        </w:rPr>
        <w:tab/>
        <w:t>в стійку</w:t>
      </w:r>
    </w:p>
    <w:p w:rsidR="0072657E" w:rsidRPr="002602F7" w:rsidRDefault="0072657E" w:rsidP="0072657E">
      <w:pPr>
        <w:ind w:right="-2"/>
        <w:rPr>
          <w:lang w:eastAsia="uk-UA"/>
        </w:rPr>
      </w:pPr>
      <w:r w:rsidRPr="002602F7">
        <w:rPr>
          <w:lang w:eastAsia="uk-UA"/>
        </w:rPr>
        <w:t>Кількість портів</w:t>
      </w:r>
      <w:r w:rsidRPr="002602F7">
        <w:rPr>
          <w:lang w:eastAsia="uk-UA"/>
        </w:rPr>
        <w:tab/>
      </w:r>
      <w:r w:rsidRPr="002602F7">
        <w:rPr>
          <w:lang w:eastAsia="uk-UA"/>
        </w:rPr>
        <w:tab/>
      </w:r>
      <w:r w:rsidRPr="002602F7">
        <w:rPr>
          <w:lang w:eastAsia="uk-UA"/>
        </w:rPr>
        <w:tab/>
        <w:t>29</w:t>
      </w:r>
    </w:p>
    <w:p w:rsidR="0072657E" w:rsidRPr="002602F7" w:rsidRDefault="0072657E" w:rsidP="0072657E">
      <w:pPr>
        <w:ind w:right="-2"/>
        <w:rPr>
          <w:lang w:eastAsia="uk-UA"/>
        </w:rPr>
      </w:pPr>
      <w:r w:rsidRPr="002602F7">
        <w:rPr>
          <w:lang w:eastAsia="uk-UA"/>
        </w:rPr>
        <w:t>Порти</w:t>
      </w:r>
      <w:r w:rsidRPr="002602F7">
        <w:rPr>
          <w:lang w:eastAsia="uk-UA"/>
        </w:rPr>
        <w:tab/>
      </w:r>
      <w:r w:rsidRPr="002602F7">
        <w:rPr>
          <w:lang w:eastAsia="uk-UA"/>
        </w:rPr>
        <w:tab/>
      </w:r>
      <w:r w:rsidRPr="002602F7">
        <w:rPr>
          <w:lang w:eastAsia="uk-UA"/>
        </w:rPr>
        <w:tab/>
      </w:r>
      <w:r w:rsidRPr="002602F7">
        <w:rPr>
          <w:lang w:eastAsia="uk-UA"/>
        </w:rPr>
        <w:tab/>
      </w:r>
      <w:r w:rsidRPr="002602F7">
        <w:rPr>
          <w:lang w:eastAsia="uk-UA"/>
        </w:rPr>
        <w:tab/>
        <w:t xml:space="preserve">SFP+, </w:t>
      </w:r>
      <w:proofErr w:type="spellStart"/>
      <w:r w:rsidRPr="002602F7">
        <w:rPr>
          <w:lang w:eastAsia="uk-UA"/>
        </w:rPr>
        <w:t>Gigabit</w:t>
      </w:r>
      <w:proofErr w:type="spellEnd"/>
      <w:r w:rsidRPr="002602F7">
        <w:rPr>
          <w:lang w:eastAsia="uk-UA"/>
        </w:rPr>
        <w:t xml:space="preserve"> </w:t>
      </w:r>
      <w:proofErr w:type="spellStart"/>
      <w:r w:rsidRPr="002602F7">
        <w:rPr>
          <w:lang w:eastAsia="uk-UA"/>
        </w:rPr>
        <w:t>Ethernet</w:t>
      </w:r>
      <w:proofErr w:type="spellEnd"/>
    </w:p>
    <w:p w:rsidR="0072657E" w:rsidRDefault="0072657E" w:rsidP="0072657E">
      <w:pPr>
        <w:ind w:right="-2"/>
        <w:rPr>
          <w:lang w:eastAsia="uk-UA"/>
        </w:rPr>
      </w:pPr>
      <w:r w:rsidRPr="002602F7">
        <w:rPr>
          <w:lang w:eastAsia="uk-UA"/>
        </w:rPr>
        <w:t xml:space="preserve">Вимоги </w:t>
      </w:r>
      <w:proofErr w:type="spellStart"/>
      <w:r w:rsidRPr="002602F7">
        <w:rPr>
          <w:lang w:eastAsia="uk-UA"/>
        </w:rPr>
        <w:t>PoE</w:t>
      </w:r>
      <w:proofErr w:type="spellEnd"/>
      <w:r w:rsidRPr="002602F7">
        <w:rPr>
          <w:lang w:eastAsia="uk-UA"/>
        </w:rPr>
        <w:tab/>
      </w:r>
      <w:r w:rsidRPr="002602F7">
        <w:rPr>
          <w:lang w:eastAsia="uk-UA"/>
        </w:rPr>
        <w:tab/>
      </w:r>
      <w:r w:rsidRPr="002602F7">
        <w:rPr>
          <w:lang w:eastAsia="uk-UA"/>
        </w:rPr>
        <w:tab/>
      </w:r>
      <w:r w:rsidRPr="002602F7">
        <w:rPr>
          <w:lang w:eastAsia="uk-UA"/>
        </w:rPr>
        <w:tab/>
      </w:r>
      <w:proofErr w:type="spellStart"/>
      <w:r w:rsidRPr="002602F7">
        <w:rPr>
          <w:lang w:eastAsia="uk-UA"/>
        </w:rPr>
        <w:t>PoE</w:t>
      </w:r>
      <w:proofErr w:type="spellEnd"/>
      <w:r w:rsidRPr="002602F7">
        <w:rPr>
          <w:lang w:eastAsia="uk-UA"/>
        </w:rPr>
        <w:t xml:space="preserve"> 802.3af (PSE) до 15.4 Вт на порт</w:t>
      </w:r>
    </w:p>
    <w:p w:rsidR="0072657E" w:rsidRPr="002602F7" w:rsidRDefault="0072657E" w:rsidP="0072657E">
      <w:pPr>
        <w:ind w:left="3540" w:right="-2" w:hanging="3540"/>
        <w:rPr>
          <w:lang w:eastAsia="uk-UA"/>
        </w:rPr>
      </w:pPr>
      <w:r w:rsidRPr="002602F7">
        <w:rPr>
          <w:lang w:eastAsia="uk-UA"/>
        </w:rPr>
        <w:t>Середовище передачі даних</w:t>
      </w:r>
      <w:r w:rsidRPr="002602F7">
        <w:rPr>
          <w:lang w:eastAsia="uk-UA"/>
        </w:rPr>
        <w:tab/>
        <w:t xml:space="preserve">оптичний кабель, 100BASE-TX: неекранована вита пара </w:t>
      </w:r>
      <w:r>
        <w:rPr>
          <w:lang w:eastAsia="uk-UA"/>
        </w:rPr>
        <w:t>к</w:t>
      </w:r>
      <w:r w:rsidRPr="002602F7">
        <w:rPr>
          <w:lang w:eastAsia="uk-UA"/>
        </w:rPr>
        <w:t>ат</w:t>
      </w:r>
      <w:r>
        <w:rPr>
          <w:lang w:eastAsia="uk-UA"/>
        </w:rPr>
        <w:t>.</w:t>
      </w:r>
      <w:r w:rsidRPr="002602F7">
        <w:rPr>
          <w:lang w:eastAsia="uk-UA"/>
        </w:rPr>
        <w:t>5,</w:t>
      </w:r>
      <w:r>
        <w:rPr>
          <w:lang w:eastAsia="uk-UA"/>
        </w:rPr>
        <w:t xml:space="preserve"> </w:t>
      </w:r>
      <w:r w:rsidRPr="002602F7">
        <w:rPr>
          <w:lang w:eastAsia="uk-UA"/>
        </w:rPr>
        <w:t>10BASE-T: неекранована вита пара кат</w:t>
      </w:r>
      <w:r>
        <w:rPr>
          <w:lang w:eastAsia="uk-UA"/>
        </w:rPr>
        <w:t>.</w:t>
      </w:r>
      <w:r w:rsidRPr="002602F7">
        <w:rPr>
          <w:lang w:eastAsia="uk-UA"/>
        </w:rPr>
        <w:t xml:space="preserve"> 3, 4, 5, 100BASE-TX / 1000Base-T: неекранована вита пара кат</w:t>
      </w:r>
      <w:r>
        <w:rPr>
          <w:lang w:eastAsia="uk-UA"/>
        </w:rPr>
        <w:t>.</w:t>
      </w:r>
      <w:r w:rsidRPr="002602F7">
        <w:rPr>
          <w:lang w:eastAsia="uk-UA"/>
        </w:rPr>
        <w:t xml:space="preserve"> 5</w:t>
      </w:r>
    </w:p>
    <w:p w:rsidR="0072657E" w:rsidRPr="002602F7" w:rsidRDefault="0072657E" w:rsidP="0072657E">
      <w:pPr>
        <w:ind w:right="-2"/>
        <w:rPr>
          <w:lang w:eastAsia="uk-UA"/>
        </w:rPr>
      </w:pPr>
      <w:r>
        <w:rPr>
          <w:lang w:eastAsia="uk-UA"/>
        </w:rPr>
        <w:t>В</w:t>
      </w:r>
      <w:r w:rsidRPr="002602F7">
        <w:rPr>
          <w:lang w:eastAsia="uk-UA"/>
        </w:rPr>
        <w:t>іддален</w:t>
      </w:r>
      <w:r>
        <w:rPr>
          <w:lang w:eastAsia="uk-UA"/>
        </w:rPr>
        <w:t>е</w:t>
      </w:r>
      <w:r w:rsidRPr="002602F7">
        <w:rPr>
          <w:lang w:eastAsia="uk-UA"/>
        </w:rPr>
        <w:t xml:space="preserve"> управління</w:t>
      </w:r>
      <w:r>
        <w:rPr>
          <w:lang w:eastAsia="uk-UA"/>
        </w:rPr>
        <w:tab/>
      </w:r>
      <w:r>
        <w:rPr>
          <w:lang w:eastAsia="uk-UA"/>
        </w:rPr>
        <w:tab/>
      </w:r>
      <w:r w:rsidRPr="002602F7">
        <w:rPr>
          <w:lang w:eastAsia="uk-UA"/>
        </w:rPr>
        <w:t>керований</w:t>
      </w:r>
    </w:p>
    <w:p w:rsidR="0072657E" w:rsidRPr="002602F7" w:rsidRDefault="0072657E" w:rsidP="0072657E">
      <w:pPr>
        <w:ind w:right="-2"/>
        <w:rPr>
          <w:lang w:eastAsia="uk-UA"/>
        </w:rPr>
      </w:pPr>
      <w:r w:rsidRPr="002602F7">
        <w:rPr>
          <w:lang w:eastAsia="uk-UA"/>
        </w:rPr>
        <w:t>Кількість 1000FX портів</w:t>
      </w:r>
      <w:r w:rsidRPr="002602F7">
        <w:rPr>
          <w:lang w:eastAsia="uk-UA"/>
        </w:rPr>
        <w:tab/>
      </w:r>
      <w:r w:rsidRPr="002602F7">
        <w:rPr>
          <w:lang w:eastAsia="uk-UA"/>
        </w:rPr>
        <w:tab/>
        <w:t>4хSFP+</w:t>
      </w:r>
    </w:p>
    <w:p w:rsidR="0072657E" w:rsidRPr="002602F7" w:rsidRDefault="0072657E" w:rsidP="0072657E">
      <w:pPr>
        <w:spacing w:after="120"/>
        <w:ind w:right="-2"/>
        <w:rPr>
          <w:lang w:eastAsia="uk-UA"/>
        </w:rPr>
      </w:pPr>
      <w:r w:rsidRPr="002602F7">
        <w:rPr>
          <w:lang w:eastAsia="uk-UA"/>
        </w:rPr>
        <w:t>Кількість 1000TX портів</w:t>
      </w:r>
      <w:r w:rsidRPr="002602F7">
        <w:rPr>
          <w:lang w:eastAsia="uk-UA"/>
        </w:rPr>
        <w:tab/>
      </w:r>
      <w:r w:rsidRPr="002602F7">
        <w:rPr>
          <w:lang w:eastAsia="uk-UA"/>
        </w:rPr>
        <w:tab/>
        <w:t>24x10/100/1000TX</w:t>
      </w:r>
    </w:p>
    <w:p w:rsidR="0072657E" w:rsidRPr="002602F7" w:rsidRDefault="0072657E" w:rsidP="0072657E">
      <w:pPr>
        <w:ind w:right="-2"/>
        <w:rPr>
          <w:b/>
          <w:bCs/>
          <w:lang w:eastAsia="uk-UA"/>
        </w:rPr>
      </w:pPr>
      <w:r w:rsidRPr="002602F7">
        <w:rPr>
          <w:b/>
          <w:bCs/>
          <w:lang w:eastAsia="uk-UA"/>
        </w:rPr>
        <w:t>Продуктивність</w:t>
      </w:r>
    </w:p>
    <w:p w:rsidR="0072657E" w:rsidRPr="002602F7" w:rsidRDefault="0072657E" w:rsidP="0072657E">
      <w:pPr>
        <w:ind w:right="-2"/>
        <w:rPr>
          <w:lang w:eastAsia="uk-UA"/>
        </w:rPr>
      </w:pPr>
      <w:r w:rsidRPr="002602F7">
        <w:rPr>
          <w:lang w:eastAsia="uk-UA"/>
        </w:rPr>
        <w:t>Комутаційна здатність</w:t>
      </w:r>
      <w:r w:rsidRPr="002602F7">
        <w:rPr>
          <w:lang w:eastAsia="uk-UA"/>
        </w:rPr>
        <w:tab/>
      </w:r>
      <w:r w:rsidRPr="002602F7">
        <w:rPr>
          <w:lang w:eastAsia="uk-UA"/>
        </w:rPr>
        <w:tab/>
        <w:t xml:space="preserve">128 </w:t>
      </w:r>
      <w:proofErr w:type="spellStart"/>
      <w:r w:rsidRPr="002602F7">
        <w:rPr>
          <w:lang w:eastAsia="uk-UA"/>
        </w:rPr>
        <w:t>Гбіт</w:t>
      </w:r>
      <w:proofErr w:type="spellEnd"/>
      <w:r w:rsidRPr="002602F7">
        <w:rPr>
          <w:lang w:eastAsia="uk-UA"/>
        </w:rPr>
        <w:t>/с</w:t>
      </w:r>
    </w:p>
    <w:p w:rsidR="0072657E" w:rsidRPr="002602F7" w:rsidRDefault="0072657E" w:rsidP="0072657E">
      <w:pPr>
        <w:ind w:right="-2"/>
        <w:rPr>
          <w:lang w:eastAsia="uk-UA"/>
        </w:rPr>
      </w:pPr>
      <w:r w:rsidRPr="002602F7">
        <w:rPr>
          <w:lang w:eastAsia="uk-UA"/>
        </w:rPr>
        <w:t xml:space="preserve">Швидкість </w:t>
      </w:r>
      <w:proofErr w:type="spellStart"/>
      <w:r w:rsidRPr="002602F7">
        <w:rPr>
          <w:lang w:eastAsia="uk-UA"/>
        </w:rPr>
        <w:t>перенаправлення</w:t>
      </w:r>
      <w:proofErr w:type="spellEnd"/>
      <w:r>
        <w:rPr>
          <w:lang w:eastAsia="uk-UA"/>
        </w:rPr>
        <w:tab/>
      </w:r>
    </w:p>
    <w:p w:rsidR="0072657E" w:rsidRPr="002602F7" w:rsidRDefault="0072657E" w:rsidP="0072657E">
      <w:pPr>
        <w:ind w:right="-2"/>
        <w:rPr>
          <w:lang w:eastAsia="uk-UA"/>
        </w:rPr>
      </w:pPr>
      <w:r w:rsidRPr="002602F7">
        <w:rPr>
          <w:lang w:eastAsia="uk-UA"/>
        </w:rPr>
        <w:t>64-байтних пакетів</w:t>
      </w:r>
      <w:r w:rsidRPr="002602F7">
        <w:rPr>
          <w:lang w:eastAsia="uk-UA"/>
        </w:rPr>
        <w:tab/>
      </w:r>
      <w:r w:rsidRPr="002602F7">
        <w:rPr>
          <w:lang w:eastAsia="uk-UA"/>
        </w:rPr>
        <w:tab/>
      </w:r>
      <w:r w:rsidRPr="002602F7">
        <w:rPr>
          <w:lang w:eastAsia="uk-UA"/>
        </w:rPr>
        <w:tab/>
        <w:t xml:space="preserve">95.2 </w:t>
      </w:r>
      <w:proofErr w:type="spellStart"/>
      <w:r w:rsidRPr="002602F7">
        <w:rPr>
          <w:lang w:eastAsia="uk-UA"/>
        </w:rPr>
        <w:t>Mpps</w:t>
      </w:r>
      <w:proofErr w:type="spellEnd"/>
    </w:p>
    <w:p w:rsidR="0072657E" w:rsidRPr="002602F7" w:rsidRDefault="0072657E" w:rsidP="0072657E">
      <w:pPr>
        <w:spacing w:after="120"/>
        <w:ind w:right="-2"/>
        <w:rPr>
          <w:lang w:eastAsia="uk-UA"/>
        </w:rPr>
      </w:pPr>
      <w:r w:rsidRPr="002602F7">
        <w:rPr>
          <w:lang w:eastAsia="uk-UA"/>
        </w:rPr>
        <w:t>Розмір таблиці МАС-адрес</w:t>
      </w:r>
      <w:r w:rsidRPr="002602F7">
        <w:rPr>
          <w:lang w:eastAsia="uk-UA"/>
        </w:rPr>
        <w:tab/>
      </w:r>
      <w:r w:rsidRPr="002602F7">
        <w:rPr>
          <w:lang w:eastAsia="uk-UA"/>
        </w:rPr>
        <w:tab/>
        <w:t>16000 адрес</w:t>
      </w:r>
    </w:p>
    <w:p w:rsidR="0072657E" w:rsidRPr="002602F7" w:rsidRDefault="0072657E" w:rsidP="0072657E">
      <w:pPr>
        <w:ind w:right="-2"/>
        <w:rPr>
          <w:b/>
          <w:bCs/>
          <w:lang w:eastAsia="uk-UA"/>
        </w:rPr>
      </w:pPr>
      <w:r w:rsidRPr="002602F7">
        <w:rPr>
          <w:b/>
          <w:bCs/>
          <w:lang w:eastAsia="uk-UA"/>
        </w:rPr>
        <w:t>Стандарти і протоколи</w:t>
      </w:r>
    </w:p>
    <w:p w:rsidR="0072657E" w:rsidRPr="002602F7" w:rsidRDefault="0072657E" w:rsidP="0072657E">
      <w:pPr>
        <w:ind w:right="-2"/>
        <w:rPr>
          <w:lang w:eastAsia="uk-UA"/>
        </w:rPr>
      </w:pPr>
      <w:proofErr w:type="spellStart"/>
      <w:r w:rsidRPr="002602F7">
        <w:rPr>
          <w:lang w:eastAsia="uk-UA"/>
        </w:rPr>
        <w:t>Автовизначення</w:t>
      </w:r>
      <w:proofErr w:type="spellEnd"/>
      <w:r w:rsidRPr="002602F7">
        <w:rPr>
          <w:lang w:eastAsia="uk-UA"/>
        </w:rPr>
        <w:t xml:space="preserve"> MDI/MDIX</w:t>
      </w:r>
      <w:r w:rsidRPr="002602F7">
        <w:rPr>
          <w:lang w:eastAsia="uk-UA"/>
        </w:rPr>
        <w:tab/>
        <w:t>так</w:t>
      </w:r>
    </w:p>
    <w:p w:rsidR="0072657E" w:rsidRDefault="0072657E" w:rsidP="0072657E">
      <w:pPr>
        <w:ind w:right="-2"/>
        <w:rPr>
          <w:lang w:eastAsia="uk-UA"/>
        </w:rPr>
      </w:pPr>
      <w:r w:rsidRPr="002602F7">
        <w:rPr>
          <w:lang w:eastAsia="uk-UA"/>
        </w:rPr>
        <w:t>Відповідність мережевим</w:t>
      </w:r>
      <w:r>
        <w:rPr>
          <w:lang w:eastAsia="uk-UA"/>
        </w:rPr>
        <w:t xml:space="preserve"> </w:t>
      </w:r>
    </w:p>
    <w:p w:rsidR="0072657E" w:rsidRDefault="0072657E" w:rsidP="0072657E">
      <w:pPr>
        <w:ind w:right="-2"/>
        <w:rPr>
          <w:lang w:eastAsia="uk-UA"/>
        </w:rPr>
      </w:pPr>
      <w:r>
        <w:rPr>
          <w:lang w:eastAsia="uk-UA"/>
        </w:rPr>
        <w:t>стандартам</w:t>
      </w:r>
      <w:r>
        <w:rPr>
          <w:lang w:eastAsia="uk-UA"/>
        </w:rPr>
        <w:tab/>
      </w:r>
      <w:r>
        <w:rPr>
          <w:lang w:eastAsia="uk-UA"/>
        </w:rPr>
        <w:tab/>
      </w:r>
      <w:r>
        <w:rPr>
          <w:lang w:eastAsia="uk-UA"/>
        </w:rPr>
        <w:tab/>
      </w:r>
      <w:r>
        <w:rPr>
          <w:lang w:eastAsia="uk-UA"/>
        </w:rPr>
        <w:tab/>
      </w:r>
      <w:r w:rsidRPr="002602F7">
        <w:rPr>
          <w:lang w:eastAsia="uk-UA"/>
        </w:rPr>
        <w:t>IEEE 802.3z (Оптоволоконний кабель),</w:t>
      </w:r>
    </w:p>
    <w:p w:rsidR="0072657E" w:rsidRDefault="0072657E" w:rsidP="0072657E">
      <w:pPr>
        <w:ind w:left="2832" w:right="-2" w:firstLine="708"/>
        <w:rPr>
          <w:lang w:eastAsia="uk-UA"/>
        </w:rPr>
      </w:pPr>
      <w:r w:rsidRPr="002602F7">
        <w:rPr>
          <w:lang w:eastAsia="uk-UA"/>
        </w:rPr>
        <w:t>IEEE 802.1Q (VLAN), IEEE 802.1p (фільтрація IGMP),</w:t>
      </w:r>
    </w:p>
    <w:p w:rsidR="0072657E" w:rsidRDefault="0072657E" w:rsidP="0072657E">
      <w:pPr>
        <w:ind w:left="2832" w:right="-2" w:firstLine="708"/>
        <w:rPr>
          <w:lang w:eastAsia="uk-UA"/>
        </w:rPr>
      </w:pPr>
      <w:r w:rsidRPr="002602F7">
        <w:rPr>
          <w:lang w:eastAsia="uk-UA"/>
        </w:rPr>
        <w:t>IEEE 802.3x (</w:t>
      </w:r>
      <w:proofErr w:type="spellStart"/>
      <w:r w:rsidRPr="002602F7">
        <w:rPr>
          <w:lang w:eastAsia="uk-UA"/>
        </w:rPr>
        <w:t>повнодуплексний</w:t>
      </w:r>
      <w:proofErr w:type="spellEnd"/>
      <w:r w:rsidRPr="002602F7">
        <w:rPr>
          <w:lang w:eastAsia="uk-UA"/>
        </w:rPr>
        <w:t xml:space="preserve"> зв'язок),</w:t>
      </w:r>
    </w:p>
    <w:p w:rsidR="0072657E" w:rsidRDefault="0072657E" w:rsidP="0072657E">
      <w:pPr>
        <w:ind w:left="2832" w:right="-2" w:firstLine="708"/>
        <w:rPr>
          <w:lang w:eastAsia="uk-UA"/>
        </w:rPr>
      </w:pPr>
      <w:r w:rsidRPr="002602F7">
        <w:rPr>
          <w:lang w:eastAsia="uk-UA"/>
        </w:rPr>
        <w:t>IEEE 802.3u 100BASE-TX (100 Мбіт/с),</w:t>
      </w:r>
    </w:p>
    <w:p w:rsidR="0072657E" w:rsidRDefault="0072657E" w:rsidP="0072657E">
      <w:pPr>
        <w:ind w:left="2832" w:right="-2" w:firstLine="708"/>
        <w:rPr>
          <w:lang w:eastAsia="uk-UA"/>
        </w:rPr>
      </w:pPr>
      <w:r w:rsidRPr="002602F7">
        <w:rPr>
          <w:lang w:eastAsia="uk-UA"/>
        </w:rPr>
        <w:t>IEEE 802.3ab 1000BASE-T (1000 Мбіт/с),</w:t>
      </w:r>
    </w:p>
    <w:p w:rsidR="0072657E" w:rsidRPr="002602F7" w:rsidRDefault="0072657E" w:rsidP="0072657E">
      <w:pPr>
        <w:ind w:left="2832" w:right="-2" w:firstLine="708"/>
        <w:rPr>
          <w:lang w:eastAsia="uk-UA"/>
        </w:rPr>
      </w:pPr>
      <w:r w:rsidRPr="002602F7">
        <w:rPr>
          <w:lang w:eastAsia="uk-UA"/>
        </w:rPr>
        <w:t>IEEE 802.3ad (агрегація каналів)</w:t>
      </w:r>
    </w:p>
    <w:p w:rsidR="0072657E" w:rsidRPr="002602F7" w:rsidRDefault="0072657E" w:rsidP="0072657E">
      <w:pPr>
        <w:ind w:right="-2"/>
        <w:rPr>
          <w:lang w:eastAsia="uk-UA"/>
        </w:rPr>
      </w:pPr>
      <w:r w:rsidRPr="002602F7">
        <w:rPr>
          <w:lang w:eastAsia="uk-UA"/>
        </w:rPr>
        <w:t>Підтримка транспортних</w:t>
      </w:r>
    </w:p>
    <w:p w:rsidR="0072657E" w:rsidRPr="002602F7" w:rsidRDefault="0072657E" w:rsidP="0072657E">
      <w:pPr>
        <w:spacing w:after="120"/>
        <w:ind w:right="-2"/>
        <w:rPr>
          <w:lang w:eastAsia="uk-UA"/>
        </w:rPr>
      </w:pPr>
      <w:r w:rsidRPr="002602F7">
        <w:rPr>
          <w:lang w:eastAsia="uk-UA"/>
        </w:rPr>
        <w:t>протоколів</w:t>
      </w:r>
      <w:r w:rsidRPr="002602F7">
        <w:rPr>
          <w:lang w:eastAsia="uk-UA"/>
        </w:rPr>
        <w:tab/>
      </w:r>
      <w:r w:rsidRPr="002602F7">
        <w:rPr>
          <w:lang w:eastAsia="uk-UA"/>
        </w:rPr>
        <w:tab/>
      </w:r>
      <w:r w:rsidRPr="002602F7">
        <w:rPr>
          <w:lang w:eastAsia="uk-UA"/>
        </w:rPr>
        <w:tab/>
      </w:r>
      <w:r w:rsidRPr="002602F7">
        <w:rPr>
          <w:lang w:eastAsia="uk-UA"/>
        </w:rPr>
        <w:tab/>
        <w:t>IGMP</w:t>
      </w:r>
    </w:p>
    <w:p w:rsidR="0072657E" w:rsidRPr="002602F7" w:rsidRDefault="0072657E" w:rsidP="0072657E">
      <w:pPr>
        <w:ind w:right="-2"/>
        <w:rPr>
          <w:b/>
          <w:bCs/>
          <w:lang w:eastAsia="uk-UA"/>
        </w:rPr>
      </w:pPr>
      <w:r w:rsidRPr="002602F7">
        <w:rPr>
          <w:b/>
          <w:bCs/>
          <w:lang w:eastAsia="uk-UA"/>
        </w:rPr>
        <w:t>Характеристики програмного забезпечення</w:t>
      </w:r>
    </w:p>
    <w:p w:rsidR="0072657E" w:rsidRPr="002602F7" w:rsidRDefault="0072657E" w:rsidP="0072657E">
      <w:pPr>
        <w:spacing w:after="120"/>
        <w:ind w:right="-2"/>
        <w:rPr>
          <w:lang w:eastAsia="uk-UA"/>
        </w:rPr>
      </w:pPr>
      <w:r w:rsidRPr="002602F7">
        <w:rPr>
          <w:lang w:eastAsia="uk-UA"/>
        </w:rPr>
        <w:t>Функції L2 і L2 +</w:t>
      </w:r>
      <w:r w:rsidRPr="002602F7">
        <w:rPr>
          <w:lang w:eastAsia="uk-UA"/>
        </w:rPr>
        <w:tab/>
      </w:r>
      <w:r w:rsidRPr="002602F7">
        <w:rPr>
          <w:lang w:eastAsia="uk-UA"/>
        </w:rPr>
        <w:tab/>
      </w:r>
      <w:r w:rsidRPr="002602F7">
        <w:rPr>
          <w:lang w:eastAsia="uk-UA"/>
        </w:rPr>
        <w:tab/>
        <w:t xml:space="preserve">віддзеркалення порту, </w:t>
      </w:r>
      <w:proofErr w:type="spellStart"/>
      <w:r w:rsidRPr="002602F7">
        <w:rPr>
          <w:lang w:eastAsia="uk-UA"/>
        </w:rPr>
        <w:t>Spanning</w:t>
      </w:r>
      <w:proofErr w:type="spellEnd"/>
      <w:r w:rsidRPr="002602F7">
        <w:rPr>
          <w:lang w:eastAsia="uk-UA"/>
        </w:rPr>
        <w:t xml:space="preserve"> </w:t>
      </w:r>
      <w:proofErr w:type="spellStart"/>
      <w:r w:rsidRPr="002602F7">
        <w:rPr>
          <w:lang w:eastAsia="uk-UA"/>
        </w:rPr>
        <w:t>Tree</w:t>
      </w:r>
      <w:proofErr w:type="spellEnd"/>
      <w:r w:rsidRPr="002602F7">
        <w:rPr>
          <w:lang w:eastAsia="uk-UA"/>
        </w:rPr>
        <w:t xml:space="preserve"> STP/RSTP/MSTP</w:t>
      </w:r>
    </w:p>
    <w:p w:rsidR="0072657E" w:rsidRPr="002602F7" w:rsidRDefault="0072657E" w:rsidP="0072657E">
      <w:pPr>
        <w:ind w:right="-2"/>
        <w:rPr>
          <w:b/>
          <w:bCs/>
          <w:lang w:eastAsia="uk-UA"/>
        </w:rPr>
      </w:pPr>
      <w:r w:rsidRPr="002602F7">
        <w:rPr>
          <w:b/>
          <w:bCs/>
          <w:lang w:eastAsia="uk-UA"/>
        </w:rPr>
        <w:t>Параметри навколишнього середовища</w:t>
      </w:r>
    </w:p>
    <w:p w:rsidR="0072657E" w:rsidRPr="002602F7" w:rsidRDefault="0072657E" w:rsidP="0072657E">
      <w:pPr>
        <w:spacing w:after="120"/>
        <w:ind w:right="-2"/>
        <w:rPr>
          <w:lang w:eastAsia="uk-UA"/>
        </w:rPr>
      </w:pPr>
      <w:r w:rsidRPr="002602F7">
        <w:rPr>
          <w:lang w:eastAsia="uk-UA"/>
        </w:rPr>
        <w:t>Робоча температура</w:t>
      </w:r>
      <w:r w:rsidRPr="002602F7">
        <w:rPr>
          <w:lang w:eastAsia="uk-UA"/>
        </w:rPr>
        <w:tab/>
      </w:r>
      <w:r w:rsidRPr="002602F7">
        <w:rPr>
          <w:lang w:eastAsia="uk-UA"/>
        </w:rPr>
        <w:tab/>
      </w:r>
      <w:r w:rsidRPr="002602F7">
        <w:rPr>
          <w:lang w:eastAsia="uk-UA"/>
        </w:rPr>
        <w:tab/>
        <w:t>від -20˚ до 60˚ C</w:t>
      </w:r>
    </w:p>
    <w:p w:rsidR="0072657E" w:rsidRPr="002602F7" w:rsidRDefault="0072657E" w:rsidP="0072657E">
      <w:pPr>
        <w:ind w:right="-2"/>
        <w:rPr>
          <w:b/>
          <w:bCs/>
          <w:lang w:eastAsia="uk-UA"/>
        </w:rPr>
      </w:pPr>
      <w:r w:rsidRPr="002602F7">
        <w:rPr>
          <w:b/>
          <w:bCs/>
          <w:lang w:eastAsia="uk-UA"/>
        </w:rPr>
        <w:t>Фізичні параметри</w:t>
      </w:r>
    </w:p>
    <w:p w:rsidR="0072657E" w:rsidRPr="002602F7" w:rsidRDefault="0072657E" w:rsidP="0072657E">
      <w:pPr>
        <w:ind w:right="-2"/>
        <w:rPr>
          <w:lang w:eastAsia="uk-UA"/>
        </w:rPr>
      </w:pPr>
      <w:r w:rsidRPr="002602F7">
        <w:rPr>
          <w:lang w:eastAsia="uk-UA"/>
        </w:rPr>
        <w:t>Живлення</w:t>
      </w:r>
      <w:r w:rsidRPr="002602F7">
        <w:rPr>
          <w:lang w:eastAsia="uk-UA"/>
        </w:rPr>
        <w:tab/>
      </w:r>
      <w:r w:rsidRPr="002602F7">
        <w:rPr>
          <w:lang w:eastAsia="uk-UA"/>
        </w:rPr>
        <w:tab/>
      </w:r>
      <w:r w:rsidRPr="002602F7">
        <w:rPr>
          <w:lang w:eastAsia="uk-UA"/>
        </w:rPr>
        <w:tab/>
      </w:r>
      <w:r w:rsidRPr="002602F7">
        <w:rPr>
          <w:lang w:eastAsia="uk-UA"/>
        </w:rPr>
        <w:tab/>
        <w:t>100-240 В</w:t>
      </w:r>
    </w:p>
    <w:p w:rsidR="0072657E" w:rsidRPr="002602F7" w:rsidRDefault="0072657E" w:rsidP="0072657E">
      <w:pPr>
        <w:ind w:right="-2"/>
        <w:rPr>
          <w:lang w:eastAsia="uk-UA"/>
        </w:rPr>
      </w:pPr>
      <w:r w:rsidRPr="002602F7">
        <w:rPr>
          <w:lang w:eastAsia="uk-UA"/>
        </w:rPr>
        <w:t>Споживана потужність</w:t>
      </w:r>
    </w:p>
    <w:p w:rsidR="0072657E" w:rsidRPr="002602F7" w:rsidRDefault="0072657E" w:rsidP="0072657E">
      <w:pPr>
        <w:ind w:right="-2"/>
        <w:rPr>
          <w:lang w:eastAsia="uk-UA"/>
        </w:rPr>
      </w:pPr>
      <w:r w:rsidRPr="002602F7">
        <w:rPr>
          <w:lang w:eastAsia="uk-UA"/>
        </w:rPr>
        <w:lastRenderedPageBreak/>
        <w:t>(максимальна)</w:t>
      </w:r>
      <w:r w:rsidRPr="002602F7">
        <w:rPr>
          <w:lang w:eastAsia="uk-UA"/>
        </w:rPr>
        <w:tab/>
      </w:r>
      <w:r w:rsidRPr="002602F7">
        <w:rPr>
          <w:lang w:eastAsia="uk-UA"/>
        </w:rPr>
        <w:tab/>
      </w:r>
      <w:r w:rsidRPr="002602F7">
        <w:rPr>
          <w:lang w:eastAsia="uk-UA"/>
        </w:rPr>
        <w:tab/>
        <w:t>500 Вт</w:t>
      </w:r>
    </w:p>
    <w:p w:rsidR="0072657E" w:rsidRPr="002602F7" w:rsidRDefault="0072657E" w:rsidP="0072657E">
      <w:pPr>
        <w:ind w:right="-2"/>
        <w:rPr>
          <w:lang w:eastAsia="uk-UA"/>
        </w:rPr>
      </w:pPr>
      <w:r w:rsidRPr="002602F7">
        <w:rPr>
          <w:lang w:eastAsia="uk-UA"/>
        </w:rPr>
        <w:t>Ширина</w:t>
      </w:r>
      <w:r w:rsidRPr="002602F7">
        <w:rPr>
          <w:lang w:eastAsia="uk-UA"/>
        </w:rPr>
        <w:tab/>
      </w:r>
      <w:r w:rsidRPr="002602F7">
        <w:rPr>
          <w:lang w:eastAsia="uk-UA"/>
        </w:rPr>
        <w:tab/>
      </w:r>
      <w:r w:rsidRPr="002602F7">
        <w:rPr>
          <w:lang w:eastAsia="uk-UA"/>
        </w:rPr>
        <w:tab/>
      </w:r>
      <w:r w:rsidRPr="002602F7">
        <w:rPr>
          <w:lang w:eastAsia="uk-UA"/>
        </w:rPr>
        <w:tab/>
        <w:t>443 мм</w:t>
      </w:r>
    </w:p>
    <w:p w:rsidR="0072657E" w:rsidRPr="002602F7" w:rsidRDefault="0072657E" w:rsidP="0072657E">
      <w:pPr>
        <w:ind w:right="-2"/>
        <w:rPr>
          <w:lang w:eastAsia="uk-UA"/>
        </w:rPr>
      </w:pPr>
      <w:r w:rsidRPr="002602F7">
        <w:rPr>
          <w:lang w:eastAsia="uk-UA"/>
        </w:rPr>
        <w:t>Висота</w:t>
      </w:r>
      <w:r w:rsidRPr="002602F7">
        <w:rPr>
          <w:lang w:eastAsia="uk-UA"/>
        </w:rPr>
        <w:tab/>
      </w:r>
      <w:r w:rsidRPr="002602F7">
        <w:rPr>
          <w:lang w:eastAsia="uk-UA"/>
        </w:rPr>
        <w:tab/>
      </w:r>
      <w:r w:rsidRPr="002602F7">
        <w:rPr>
          <w:lang w:eastAsia="uk-UA"/>
        </w:rPr>
        <w:tab/>
      </w:r>
      <w:r w:rsidRPr="002602F7">
        <w:rPr>
          <w:lang w:eastAsia="uk-UA"/>
        </w:rPr>
        <w:tab/>
        <w:t>44 мм</w:t>
      </w:r>
    </w:p>
    <w:p w:rsidR="0072657E" w:rsidRPr="002602F7" w:rsidRDefault="0072657E" w:rsidP="0072657E">
      <w:pPr>
        <w:ind w:right="-2"/>
        <w:rPr>
          <w:lang w:eastAsia="uk-UA"/>
        </w:rPr>
      </w:pPr>
      <w:r w:rsidRPr="002602F7">
        <w:rPr>
          <w:lang w:eastAsia="uk-UA"/>
        </w:rPr>
        <w:t>Глибина</w:t>
      </w:r>
      <w:r w:rsidRPr="002602F7">
        <w:rPr>
          <w:lang w:eastAsia="uk-UA"/>
        </w:rPr>
        <w:tab/>
      </w:r>
      <w:r w:rsidRPr="002602F7">
        <w:rPr>
          <w:lang w:eastAsia="uk-UA"/>
        </w:rPr>
        <w:tab/>
      </w:r>
      <w:r w:rsidRPr="002602F7">
        <w:rPr>
          <w:lang w:eastAsia="uk-UA"/>
        </w:rPr>
        <w:tab/>
      </w:r>
      <w:r w:rsidRPr="002602F7">
        <w:rPr>
          <w:lang w:eastAsia="uk-UA"/>
        </w:rPr>
        <w:tab/>
        <w:t>305 мм</w:t>
      </w:r>
    </w:p>
    <w:p w:rsidR="0072657E" w:rsidRPr="002602F7" w:rsidRDefault="0072657E" w:rsidP="0072657E">
      <w:pPr>
        <w:spacing w:after="120"/>
        <w:ind w:right="-2"/>
        <w:rPr>
          <w:lang w:eastAsia="uk-UA"/>
        </w:rPr>
      </w:pPr>
      <w:r w:rsidRPr="002602F7">
        <w:rPr>
          <w:lang w:eastAsia="uk-UA"/>
        </w:rPr>
        <w:t>Корпус</w:t>
      </w:r>
      <w:r w:rsidRPr="002602F7">
        <w:rPr>
          <w:lang w:eastAsia="uk-UA"/>
        </w:rPr>
        <w:tab/>
      </w:r>
      <w:r w:rsidRPr="002602F7">
        <w:rPr>
          <w:lang w:eastAsia="uk-UA"/>
        </w:rPr>
        <w:tab/>
      </w:r>
      <w:r w:rsidRPr="002602F7">
        <w:rPr>
          <w:lang w:eastAsia="uk-UA"/>
        </w:rPr>
        <w:tab/>
      </w:r>
      <w:r w:rsidRPr="002602F7">
        <w:rPr>
          <w:lang w:eastAsia="uk-UA"/>
        </w:rPr>
        <w:tab/>
        <w:t>Металевий</w:t>
      </w:r>
    </w:p>
    <w:p w:rsidR="0072657E" w:rsidRPr="002602F7" w:rsidRDefault="0072657E" w:rsidP="0072657E">
      <w:pPr>
        <w:ind w:right="-2"/>
        <w:rPr>
          <w:lang w:eastAsia="uk-UA"/>
        </w:rPr>
      </w:pPr>
      <w:r w:rsidRPr="002602F7">
        <w:rPr>
          <w:lang w:eastAsia="uk-UA"/>
        </w:rPr>
        <w:t>Виробник</w:t>
      </w:r>
      <w:r w:rsidRPr="002602F7">
        <w:rPr>
          <w:lang w:eastAsia="uk-UA"/>
        </w:rPr>
        <w:tab/>
      </w:r>
      <w:r w:rsidRPr="002602F7">
        <w:rPr>
          <w:lang w:eastAsia="uk-UA"/>
        </w:rPr>
        <w:tab/>
      </w:r>
      <w:r w:rsidRPr="002602F7">
        <w:rPr>
          <w:lang w:eastAsia="uk-UA"/>
        </w:rPr>
        <w:tab/>
      </w:r>
      <w:r w:rsidRPr="002602F7">
        <w:rPr>
          <w:lang w:eastAsia="uk-UA"/>
        </w:rPr>
        <w:tab/>
      </w:r>
      <w:proofErr w:type="spellStart"/>
      <w:r w:rsidRPr="002602F7">
        <w:rPr>
          <w:lang w:eastAsia="uk-UA"/>
        </w:rPr>
        <w:t>Mikrotik</w:t>
      </w:r>
      <w:proofErr w:type="spellEnd"/>
    </w:p>
    <w:p w:rsidR="0072657E" w:rsidRPr="002602F7" w:rsidRDefault="0072657E" w:rsidP="0072657E">
      <w:pPr>
        <w:ind w:right="-2"/>
        <w:rPr>
          <w:lang w:eastAsia="uk-UA"/>
        </w:rPr>
      </w:pPr>
      <w:r w:rsidRPr="002602F7">
        <w:rPr>
          <w:lang w:eastAsia="uk-UA"/>
        </w:rPr>
        <w:t>Модель</w:t>
      </w:r>
      <w:r w:rsidRPr="002602F7">
        <w:rPr>
          <w:lang w:eastAsia="uk-UA"/>
        </w:rPr>
        <w:tab/>
      </w:r>
      <w:r w:rsidRPr="002602F7">
        <w:rPr>
          <w:lang w:eastAsia="uk-UA"/>
        </w:rPr>
        <w:tab/>
      </w:r>
      <w:r w:rsidRPr="002602F7">
        <w:rPr>
          <w:lang w:eastAsia="uk-UA"/>
        </w:rPr>
        <w:tab/>
      </w:r>
      <w:r w:rsidRPr="002602F7">
        <w:rPr>
          <w:lang w:eastAsia="uk-UA"/>
        </w:rPr>
        <w:tab/>
        <w:t>CRS328-24P-4S+RM</w:t>
      </w:r>
    </w:p>
    <w:p w:rsidR="0072657E" w:rsidRPr="002602F7" w:rsidRDefault="0072657E" w:rsidP="0072657E">
      <w:pPr>
        <w:ind w:right="-2"/>
      </w:pPr>
      <w:r w:rsidRPr="002602F7">
        <w:rPr>
          <w:lang w:eastAsia="uk-UA"/>
        </w:rPr>
        <w:t>Гарантія, міс</w:t>
      </w:r>
      <w:r w:rsidRPr="002602F7">
        <w:rPr>
          <w:lang w:eastAsia="uk-UA"/>
        </w:rPr>
        <w:tab/>
      </w:r>
      <w:r w:rsidRPr="002602F7">
        <w:rPr>
          <w:lang w:eastAsia="uk-UA"/>
        </w:rPr>
        <w:tab/>
      </w:r>
      <w:r w:rsidRPr="002602F7">
        <w:rPr>
          <w:lang w:eastAsia="uk-UA"/>
        </w:rPr>
        <w:tab/>
      </w:r>
      <w:r w:rsidRPr="002602F7">
        <w:rPr>
          <w:lang w:eastAsia="uk-UA"/>
        </w:rPr>
        <w:tab/>
        <w:t>12</w:t>
      </w:r>
    </w:p>
    <w:p w:rsidR="0072657E" w:rsidRPr="002602F7" w:rsidRDefault="0072657E" w:rsidP="0072657E">
      <w:pPr>
        <w:ind w:right="-2"/>
      </w:pPr>
    </w:p>
    <w:p w:rsidR="0072657E" w:rsidRDefault="0072657E" w:rsidP="0072657E">
      <w:pPr>
        <w:rPr>
          <w:rFonts w:ascii="Garamond" w:hAnsi="Garamond"/>
          <w:b/>
          <w:bCs/>
          <w:i/>
          <w:iCs/>
          <w:sz w:val="28"/>
          <w:szCs w:val="28"/>
          <w:bdr w:val="none" w:sz="0" w:space="0" w:color="auto" w:frame="1"/>
        </w:rPr>
      </w:pPr>
      <w:r>
        <w:rPr>
          <w:sz w:val="28"/>
          <w:szCs w:val="28"/>
          <w:bdr w:val="none" w:sz="0" w:space="0" w:color="auto" w:frame="1"/>
        </w:rPr>
        <w:br w:type="page"/>
      </w:r>
    </w:p>
    <w:p w:rsidR="0072657E" w:rsidRPr="00F056F9" w:rsidRDefault="0072657E" w:rsidP="0072657E">
      <w:pPr>
        <w:pStyle w:val="1"/>
        <w:shd w:val="clear" w:color="auto" w:fill="FFFFFF"/>
        <w:spacing w:after="120"/>
        <w:rPr>
          <w:rFonts w:ascii="Times New Roman" w:hAnsi="Times New Roman"/>
          <w:i w:val="0"/>
          <w:sz w:val="24"/>
          <w:bdr w:val="none" w:sz="0" w:space="0" w:color="auto" w:frame="1"/>
        </w:rPr>
      </w:pPr>
      <w:r w:rsidRPr="00F056F9">
        <w:rPr>
          <w:rFonts w:ascii="Times New Roman" w:hAnsi="Times New Roman"/>
          <w:bCs w:val="0"/>
          <w:i w:val="0"/>
          <w:caps/>
          <w:sz w:val="24"/>
          <w:lang w:eastAsia="uk-UA"/>
        </w:rPr>
        <w:lastRenderedPageBreak/>
        <w:t>ТЕХНІЧНІ ВИМОГИ ДО ПРЕДМЕТУ ЗАКУПІВЛІ</w:t>
      </w:r>
    </w:p>
    <w:p w:rsidR="0072657E" w:rsidRPr="007E24F3" w:rsidRDefault="0072657E" w:rsidP="0072657E">
      <w:pPr>
        <w:pStyle w:val="product-sectionheading"/>
        <w:spacing w:before="0" w:beforeAutospacing="0" w:after="0" w:afterAutospacing="0"/>
        <w:jc w:val="center"/>
        <w:rPr>
          <w:b/>
          <w:bCs/>
          <w:color w:val="333333"/>
        </w:rPr>
      </w:pPr>
      <w:r w:rsidRPr="007E24F3">
        <w:rPr>
          <w:b/>
          <w:color w:val="000000"/>
        </w:rPr>
        <w:t>Мережевий маршрутизатор</w:t>
      </w:r>
      <w:r>
        <w:rPr>
          <w:b/>
          <w:color w:val="000000"/>
        </w:rPr>
        <w:t>-комутатор</w:t>
      </w:r>
      <w:r w:rsidRPr="007E24F3">
        <w:rPr>
          <w:b/>
          <w:color w:val="000000"/>
        </w:rPr>
        <w:t xml:space="preserve"> </w:t>
      </w:r>
      <w:proofErr w:type="spellStart"/>
      <w:r w:rsidRPr="007E24F3">
        <w:rPr>
          <w:b/>
          <w:color w:val="000000"/>
        </w:rPr>
        <w:t>MikroTik</w:t>
      </w:r>
      <w:proofErr w:type="spellEnd"/>
      <w:r w:rsidRPr="007E24F3">
        <w:rPr>
          <w:b/>
          <w:color w:val="000000"/>
        </w:rPr>
        <w:t xml:space="preserve"> CRS125-24G-1S-2HnD-IN</w:t>
      </w:r>
      <w:r w:rsidR="00313080">
        <w:rPr>
          <w:b/>
          <w:color w:val="000000"/>
        </w:rPr>
        <w:t xml:space="preserve"> або еквівалент</w:t>
      </w:r>
    </w:p>
    <w:p w:rsidR="0072657E" w:rsidRDefault="0072657E" w:rsidP="0072657E">
      <w:pPr>
        <w:pStyle w:val="product-sectionheading"/>
        <w:spacing w:before="0" w:beforeAutospacing="0" w:after="0" w:afterAutospacing="0"/>
        <w:jc w:val="center"/>
        <w:rPr>
          <w:b/>
          <w:bCs/>
          <w:color w:val="333333"/>
        </w:rPr>
      </w:pPr>
      <w:r>
        <w:rPr>
          <w:b/>
          <w:bCs/>
          <w:noProof/>
          <w:color w:val="333333"/>
        </w:rPr>
        <w:drawing>
          <wp:inline distT="0" distB="0" distL="0" distR="0" wp14:anchorId="6A100BF5" wp14:editId="04A79B63">
            <wp:extent cx="5014800" cy="278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S125-24G-1S-2HnD-IN (3).jpg"/>
                    <pic:cNvPicPr/>
                  </pic:nvPicPr>
                  <pic:blipFill>
                    <a:blip r:embed="rId38">
                      <a:extLst>
                        <a:ext uri="{28A0092B-C50C-407E-A947-70E740481C1C}">
                          <a14:useLocalDpi xmlns:a14="http://schemas.microsoft.com/office/drawing/2010/main" val="0"/>
                        </a:ext>
                      </a:extLst>
                    </a:blip>
                    <a:stretch>
                      <a:fillRect/>
                    </a:stretch>
                  </pic:blipFill>
                  <pic:spPr>
                    <a:xfrm>
                      <a:off x="0" y="0"/>
                      <a:ext cx="5014800" cy="2786400"/>
                    </a:xfrm>
                    <a:prstGeom prst="rect">
                      <a:avLst/>
                    </a:prstGeom>
                  </pic:spPr>
                </pic:pic>
              </a:graphicData>
            </a:graphic>
          </wp:inline>
        </w:drawing>
      </w:r>
    </w:p>
    <w:p w:rsidR="0072657E" w:rsidRDefault="0072657E" w:rsidP="0072657E">
      <w:pPr>
        <w:pStyle w:val="product-sectionheading"/>
        <w:spacing w:before="0" w:beforeAutospacing="0" w:after="0" w:afterAutospacing="0"/>
        <w:jc w:val="center"/>
        <w:rPr>
          <w:b/>
          <w:bCs/>
          <w:color w:val="333333"/>
        </w:rPr>
      </w:pPr>
      <w:r>
        <w:rPr>
          <w:b/>
          <w:bCs/>
          <w:noProof/>
          <w:color w:val="333333"/>
        </w:rPr>
        <w:drawing>
          <wp:inline distT="0" distB="0" distL="0" distR="0" wp14:anchorId="2D00CF3A" wp14:editId="131AA8A2">
            <wp:extent cx="5011200" cy="234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S125-24G-1S-2HnD-IN (4).jpg"/>
                    <pic:cNvPicPr/>
                  </pic:nvPicPr>
                  <pic:blipFill>
                    <a:blip r:embed="rId39">
                      <a:extLst>
                        <a:ext uri="{28A0092B-C50C-407E-A947-70E740481C1C}">
                          <a14:useLocalDpi xmlns:a14="http://schemas.microsoft.com/office/drawing/2010/main" val="0"/>
                        </a:ext>
                      </a:extLst>
                    </a:blip>
                    <a:stretch>
                      <a:fillRect/>
                    </a:stretch>
                  </pic:blipFill>
                  <pic:spPr>
                    <a:xfrm>
                      <a:off x="0" y="0"/>
                      <a:ext cx="5011200" cy="2343600"/>
                    </a:xfrm>
                    <a:prstGeom prst="rect">
                      <a:avLst/>
                    </a:prstGeom>
                  </pic:spPr>
                </pic:pic>
              </a:graphicData>
            </a:graphic>
          </wp:inline>
        </w:drawing>
      </w:r>
    </w:p>
    <w:p w:rsidR="0072657E" w:rsidRDefault="0072657E" w:rsidP="0072657E">
      <w:pPr>
        <w:pStyle w:val="product-sectionheading"/>
        <w:spacing w:before="0" w:beforeAutospacing="0" w:after="0" w:afterAutospacing="0"/>
        <w:ind w:firstLine="567"/>
        <w:jc w:val="center"/>
        <w:rPr>
          <w:b/>
          <w:bCs/>
          <w:color w:val="333333"/>
        </w:rPr>
      </w:pPr>
    </w:p>
    <w:p w:rsidR="0072657E" w:rsidRPr="007E24F3" w:rsidRDefault="0072657E" w:rsidP="0072657E">
      <w:pPr>
        <w:pStyle w:val="product-sectionheading"/>
        <w:spacing w:before="0" w:beforeAutospacing="0" w:after="120" w:afterAutospacing="0"/>
        <w:ind w:firstLine="567"/>
        <w:jc w:val="center"/>
        <w:rPr>
          <w:b/>
          <w:bCs/>
          <w:color w:val="333333"/>
        </w:rPr>
      </w:pPr>
      <w:r w:rsidRPr="00E062CE">
        <w:rPr>
          <w:b/>
          <w:bCs/>
        </w:rPr>
        <w:t xml:space="preserve">Технічний </w:t>
      </w:r>
      <w:r>
        <w:rPr>
          <w:b/>
          <w:bCs/>
        </w:rPr>
        <w:t>о</w:t>
      </w:r>
      <w:r w:rsidRPr="00E062CE">
        <w:rPr>
          <w:b/>
          <w:bCs/>
        </w:rPr>
        <w:t>пис</w:t>
      </w:r>
      <w:r>
        <w:rPr>
          <w:b/>
          <w:bCs/>
        </w:rPr>
        <w:t xml:space="preserve"> обладнання</w:t>
      </w:r>
    </w:p>
    <w:p w:rsidR="0072657E" w:rsidRDefault="0072657E" w:rsidP="0072657E">
      <w:pPr>
        <w:pStyle w:val="af6"/>
        <w:spacing w:before="0" w:beforeAutospacing="0" w:after="0" w:afterAutospacing="0"/>
        <w:ind w:firstLine="567"/>
        <w:jc w:val="both"/>
        <w:rPr>
          <w:color w:val="000000"/>
        </w:rPr>
      </w:pPr>
      <w:proofErr w:type="spellStart"/>
      <w:r w:rsidRPr="007E24F3">
        <w:rPr>
          <w:color w:val="000000"/>
        </w:rPr>
        <w:t>MikroTik</w:t>
      </w:r>
      <w:proofErr w:type="spellEnd"/>
      <w:r w:rsidRPr="00EF1583">
        <w:rPr>
          <w:color w:val="000000"/>
          <w:lang w:val="uk-UA"/>
        </w:rPr>
        <w:t xml:space="preserve"> </w:t>
      </w:r>
      <w:r w:rsidRPr="007E24F3">
        <w:rPr>
          <w:color w:val="000000"/>
        </w:rPr>
        <w:t>CRS</w:t>
      </w:r>
      <w:r w:rsidRPr="00EF1583">
        <w:rPr>
          <w:color w:val="000000"/>
          <w:lang w:val="uk-UA"/>
        </w:rPr>
        <w:t>125-24</w:t>
      </w:r>
      <w:r w:rsidRPr="007E24F3">
        <w:rPr>
          <w:color w:val="000000"/>
        </w:rPr>
        <w:t>G</w:t>
      </w:r>
      <w:r w:rsidRPr="00EF1583">
        <w:rPr>
          <w:color w:val="000000"/>
          <w:lang w:val="uk-UA"/>
        </w:rPr>
        <w:t>-1</w:t>
      </w:r>
      <w:r w:rsidRPr="007E24F3">
        <w:rPr>
          <w:color w:val="000000"/>
        </w:rPr>
        <w:t>S</w:t>
      </w:r>
      <w:r w:rsidRPr="00EF1583">
        <w:rPr>
          <w:color w:val="000000"/>
          <w:lang w:val="uk-UA"/>
        </w:rPr>
        <w:t>-2</w:t>
      </w:r>
      <w:proofErr w:type="spellStart"/>
      <w:r w:rsidRPr="007E24F3">
        <w:rPr>
          <w:color w:val="000000"/>
        </w:rPr>
        <w:t>HnD</w:t>
      </w:r>
      <w:proofErr w:type="spellEnd"/>
      <w:r w:rsidRPr="00EF1583">
        <w:rPr>
          <w:color w:val="000000"/>
          <w:lang w:val="uk-UA"/>
        </w:rPr>
        <w:t>-</w:t>
      </w:r>
      <w:r w:rsidRPr="007E24F3">
        <w:rPr>
          <w:color w:val="000000"/>
        </w:rPr>
        <w:t>IN</w:t>
      </w:r>
      <w:r w:rsidRPr="00EF1583">
        <w:rPr>
          <w:color w:val="000000"/>
          <w:lang w:val="uk-UA"/>
        </w:rPr>
        <w:t xml:space="preserve"> поєднує в собі кращі функції повнофункціонального маршрутизатора та комутатора 3-го рівня. </w:t>
      </w:r>
      <w:proofErr w:type="spellStart"/>
      <w:r w:rsidRPr="007E24F3">
        <w:rPr>
          <w:color w:val="000000"/>
        </w:rPr>
        <w:t>Працює</w:t>
      </w:r>
      <w:proofErr w:type="spellEnd"/>
      <w:r w:rsidRPr="007E24F3">
        <w:rPr>
          <w:color w:val="000000"/>
        </w:rPr>
        <w:t xml:space="preserve"> на </w:t>
      </w:r>
      <w:proofErr w:type="spellStart"/>
      <w:r w:rsidRPr="007E24F3">
        <w:rPr>
          <w:color w:val="000000"/>
        </w:rPr>
        <w:t>базі</w:t>
      </w:r>
      <w:proofErr w:type="spellEnd"/>
      <w:r w:rsidRPr="007E24F3">
        <w:rPr>
          <w:color w:val="000000"/>
        </w:rPr>
        <w:t xml:space="preserve"> </w:t>
      </w:r>
      <w:proofErr w:type="spellStart"/>
      <w:r w:rsidRPr="007E24F3">
        <w:rPr>
          <w:color w:val="000000"/>
        </w:rPr>
        <w:t>процесора</w:t>
      </w:r>
      <w:proofErr w:type="spellEnd"/>
      <w:r w:rsidRPr="007E24F3">
        <w:rPr>
          <w:color w:val="000000"/>
        </w:rPr>
        <w:t xml:space="preserve"> </w:t>
      </w:r>
      <w:proofErr w:type="spellStart"/>
      <w:r w:rsidRPr="007E24F3">
        <w:rPr>
          <w:color w:val="000000"/>
        </w:rPr>
        <w:t>Atheros</w:t>
      </w:r>
      <w:proofErr w:type="spellEnd"/>
      <w:r w:rsidRPr="007E24F3">
        <w:rPr>
          <w:color w:val="000000"/>
        </w:rPr>
        <w:t xml:space="preserve"> AR9344 з частотою 600 </w:t>
      </w:r>
      <w:proofErr w:type="spellStart"/>
      <w:r w:rsidRPr="007E24F3">
        <w:rPr>
          <w:color w:val="000000"/>
        </w:rPr>
        <w:t>MHz</w:t>
      </w:r>
      <w:proofErr w:type="spellEnd"/>
      <w:r w:rsidRPr="007E24F3">
        <w:rPr>
          <w:color w:val="000000"/>
        </w:rPr>
        <w:t xml:space="preserve"> та оперативною </w:t>
      </w:r>
      <w:proofErr w:type="spellStart"/>
      <w:r w:rsidRPr="007E24F3">
        <w:rPr>
          <w:color w:val="000000"/>
        </w:rPr>
        <w:t>пам'яттю</w:t>
      </w:r>
      <w:proofErr w:type="spellEnd"/>
      <w:r w:rsidRPr="007E24F3">
        <w:rPr>
          <w:color w:val="000000"/>
        </w:rPr>
        <w:t xml:space="preserve"> 128 MB. </w:t>
      </w:r>
      <w:proofErr w:type="spellStart"/>
      <w:r w:rsidRPr="007E24F3">
        <w:rPr>
          <w:color w:val="000000"/>
        </w:rPr>
        <w:t>Пристрій</w:t>
      </w:r>
      <w:proofErr w:type="spellEnd"/>
      <w:r w:rsidRPr="007E24F3">
        <w:rPr>
          <w:color w:val="000000"/>
        </w:rPr>
        <w:t xml:space="preserve"> </w:t>
      </w:r>
      <w:proofErr w:type="spellStart"/>
      <w:r w:rsidRPr="007E24F3">
        <w:rPr>
          <w:color w:val="000000"/>
        </w:rPr>
        <w:t>має</w:t>
      </w:r>
      <w:proofErr w:type="spellEnd"/>
      <w:r w:rsidRPr="007E24F3">
        <w:rPr>
          <w:color w:val="000000"/>
        </w:rPr>
        <w:t xml:space="preserve"> </w:t>
      </w:r>
      <w:proofErr w:type="spellStart"/>
      <w:r w:rsidRPr="007E24F3">
        <w:rPr>
          <w:color w:val="000000"/>
        </w:rPr>
        <w:t>вбудований</w:t>
      </w:r>
      <w:proofErr w:type="spellEnd"/>
      <w:r w:rsidRPr="007E24F3">
        <w:rPr>
          <w:color w:val="000000"/>
        </w:rPr>
        <w:t xml:space="preserve"> </w:t>
      </w:r>
      <w:proofErr w:type="spellStart"/>
      <w:r w:rsidRPr="007E24F3">
        <w:rPr>
          <w:color w:val="000000"/>
        </w:rPr>
        <w:t>радіомодуль</w:t>
      </w:r>
      <w:proofErr w:type="spellEnd"/>
      <w:r w:rsidRPr="007E24F3">
        <w:rPr>
          <w:color w:val="000000"/>
        </w:rPr>
        <w:t xml:space="preserve"> 2.4 </w:t>
      </w:r>
      <w:proofErr w:type="spellStart"/>
      <w:r w:rsidRPr="007E24F3">
        <w:rPr>
          <w:color w:val="000000"/>
        </w:rPr>
        <w:t>GHz</w:t>
      </w:r>
      <w:proofErr w:type="spellEnd"/>
      <w:r w:rsidRPr="007E24F3">
        <w:rPr>
          <w:color w:val="000000"/>
        </w:rPr>
        <w:t xml:space="preserve">, </w:t>
      </w:r>
      <w:proofErr w:type="spellStart"/>
      <w:r w:rsidRPr="007E24F3">
        <w:rPr>
          <w:color w:val="000000"/>
        </w:rPr>
        <w:t>що</w:t>
      </w:r>
      <w:proofErr w:type="spellEnd"/>
      <w:r w:rsidRPr="007E24F3">
        <w:rPr>
          <w:color w:val="000000"/>
        </w:rPr>
        <w:t xml:space="preserve"> </w:t>
      </w:r>
      <w:proofErr w:type="spellStart"/>
      <w:r w:rsidRPr="007E24F3">
        <w:rPr>
          <w:color w:val="000000"/>
        </w:rPr>
        <w:t>дає</w:t>
      </w:r>
      <w:proofErr w:type="spellEnd"/>
      <w:r w:rsidRPr="007E24F3">
        <w:rPr>
          <w:color w:val="000000"/>
        </w:rPr>
        <w:t xml:space="preserve"> </w:t>
      </w:r>
      <w:proofErr w:type="spellStart"/>
      <w:r w:rsidRPr="007E24F3">
        <w:rPr>
          <w:color w:val="000000"/>
        </w:rPr>
        <w:t>можливість</w:t>
      </w:r>
      <w:proofErr w:type="spellEnd"/>
      <w:r w:rsidRPr="007E24F3">
        <w:rPr>
          <w:color w:val="000000"/>
        </w:rPr>
        <w:t xml:space="preserve"> </w:t>
      </w:r>
      <w:proofErr w:type="spellStart"/>
      <w:r w:rsidRPr="007E24F3">
        <w:rPr>
          <w:color w:val="000000"/>
        </w:rPr>
        <w:t>використовувати</w:t>
      </w:r>
      <w:proofErr w:type="spellEnd"/>
      <w:r w:rsidRPr="007E24F3">
        <w:rPr>
          <w:color w:val="000000"/>
        </w:rPr>
        <w:t xml:space="preserve"> </w:t>
      </w:r>
      <w:proofErr w:type="spellStart"/>
      <w:r w:rsidRPr="007E24F3">
        <w:rPr>
          <w:color w:val="000000"/>
        </w:rPr>
        <w:t>його</w:t>
      </w:r>
      <w:proofErr w:type="spellEnd"/>
      <w:r w:rsidRPr="007E24F3">
        <w:rPr>
          <w:color w:val="000000"/>
        </w:rPr>
        <w:t xml:space="preserve"> в </w:t>
      </w:r>
      <w:proofErr w:type="spellStart"/>
      <w:r w:rsidRPr="007E24F3">
        <w:rPr>
          <w:color w:val="000000"/>
        </w:rPr>
        <w:t>якості</w:t>
      </w:r>
      <w:proofErr w:type="spellEnd"/>
      <w:r w:rsidRPr="007E24F3">
        <w:rPr>
          <w:color w:val="000000"/>
        </w:rPr>
        <w:t xml:space="preserve"> точки доступу, маршрутизатора з будь-</w:t>
      </w:r>
      <w:proofErr w:type="spellStart"/>
      <w:r w:rsidRPr="007E24F3">
        <w:rPr>
          <w:color w:val="000000"/>
        </w:rPr>
        <w:t>якою</w:t>
      </w:r>
      <w:proofErr w:type="spellEnd"/>
      <w:r w:rsidRPr="007E24F3">
        <w:rPr>
          <w:color w:val="000000"/>
        </w:rPr>
        <w:t xml:space="preserve"> </w:t>
      </w:r>
      <w:proofErr w:type="spellStart"/>
      <w:r w:rsidRPr="007E24F3">
        <w:rPr>
          <w:color w:val="000000"/>
        </w:rPr>
        <w:t>кількістю</w:t>
      </w:r>
      <w:proofErr w:type="spellEnd"/>
      <w:r w:rsidRPr="007E24F3">
        <w:rPr>
          <w:color w:val="000000"/>
        </w:rPr>
        <w:t xml:space="preserve"> </w:t>
      </w:r>
      <w:proofErr w:type="spellStart"/>
      <w:r w:rsidRPr="007E24F3">
        <w:rPr>
          <w:color w:val="000000"/>
        </w:rPr>
        <w:t>портів</w:t>
      </w:r>
      <w:proofErr w:type="spellEnd"/>
      <w:r w:rsidRPr="007E24F3">
        <w:rPr>
          <w:color w:val="000000"/>
        </w:rPr>
        <w:t xml:space="preserve"> та </w:t>
      </w:r>
      <w:proofErr w:type="spellStart"/>
      <w:r w:rsidRPr="007E24F3">
        <w:rPr>
          <w:color w:val="000000"/>
        </w:rPr>
        <w:t>комутатора</w:t>
      </w:r>
      <w:proofErr w:type="spellEnd"/>
      <w:r w:rsidRPr="007E24F3">
        <w:rPr>
          <w:color w:val="000000"/>
        </w:rPr>
        <w:t xml:space="preserve"> з </w:t>
      </w:r>
      <w:proofErr w:type="spellStart"/>
      <w:r w:rsidRPr="007E24F3">
        <w:rPr>
          <w:color w:val="000000"/>
        </w:rPr>
        <w:t>повною</w:t>
      </w:r>
      <w:proofErr w:type="spellEnd"/>
      <w:r w:rsidRPr="007E24F3">
        <w:rPr>
          <w:color w:val="000000"/>
        </w:rPr>
        <w:t xml:space="preserve"> </w:t>
      </w:r>
      <w:proofErr w:type="spellStart"/>
      <w:r w:rsidRPr="007E24F3">
        <w:rPr>
          <w:color w:val="000000"/>
        </w:rPr>
        <w:t>швидкістю</w:t>
      </w:r>
      <w:proofErr w:type="spellEnd"/>
      <w:r w:rsidRPr="007E24F3">
        <w:rPr>
          <w:color w:val="000000"/>
        </w:rPr>
        <w:t xml:space="preserve"> </w:t>
      </w:r>
      <w:proofErr w:type="spellStart"/>
      <w:r w:rsidRPr="007E24F3">
        <w:rPr>
          <w:color w:val="000000"/>
        </w:rPr>
        <w:t>передавання</w:t>
      </w:r>
      <w:proofErr w:type="spellEnd"/>
      <w:r w:rsidRPr="007E24F3">
        <w:rPr>
          <w:color w:val="000000"/>
        </w:rPr>
        <w:t xml:space="preserve"> </w:t>
      </w:r>
      <w:proofErr w:type="spellStart"/>
      <w:r w:rsidRPr="007E24F3">
        <w:rPr>
          <w:color w:val="000000"/>
        </w:rPr>
        <w:t>даних</w:t>
      </w:r>
      <w:proofErr w:type="spellEnd"/>
      <w:r w:rsidRPr="007E24F3">
        <w:rPr>
          <w:color w:val="000000"/>
        </w:rPr>
        <w:t xml:space="preserve"> на </w:t>
      </w:r>
      <w:proofErr w:type="spellStart"/>
      <w:r w:rsidRPr="007E24F3">
        <w:rPr>
          <w:color w:val="000000"/>
        </w:rPr>
        <w:t>всіх</w:t>
      </w:r>
      <w:proofErr w:type="spellEnd"/>
      <w:r w:rsidRPr="007E24F3">
        <w:rPr>
          <w:color w:val="000000"/>
        </w:rPr>
        <w:t xml:space="preserve"> </w:t>
      </w:r>
      <w:proofErr w:type="spellStart"/>
      <w:r w:rsidRPr="007E24F3">
        <w:rPr>
          <w:color w:val="000000"/>
        </w:rPr>
        <w:t>пристроях</w:t>
      </w:r>
      <w:proofErr w:type="spellEnd"/>
      <w:r w:rsidRPr="007E24F3">
        <w:rPr>
          <w:color w:val="000000"/>
        </w:rPr>
        <w:t xml:space="preserve"> - </w:t>
      </w:r>
      <w:proofErr w:type="spellStart"/>
      <w:r w:rsidRPr="007E24F3">
        <w:rPr>
          <w:color w:val="000000"/>
        </w:rPr>
        <w:t>ідеально</w:t>
      </w:r>
      <w:proofErr w:type="spellEnd"/>
      <w:r w:rsidRPr="007E24F3">
        <w:rPr>
          <w:color w:val="000000"/>
        </w:rPr>
        <w:t xml:space="preserve"> </w:t>
      </w:r>
      <w:proofErr w:type="spellStart"/>
      <w:r w:rsidRPr="007E24F3">
        <w:rPr>
          <w:color w:val="000000"/>
        </w:rPr>
        <w:t>підходить</w:t>
      </w:r>
      <w:proofErr w:type="spellEnd"/>
      <w:r w:rsidRPr="007E24F3">
        <w:rPr>
          <w:color w:val="000000"/>
        </w:rPr>
        <w:t xml:space="preserve"> для </w:t>
      </w:r>
      <w:proofErr w:type="spellStart"/>
      <w:r w:rsidRPr="007E24F3">
        <w:rPr>
          <w:color w:val="000000"/>
        </w:rPr>
        <w:t>середніх</w:t>
      </w:r>
      <w:proofErr w:type="spellEnd"/>
      <w:r w:rsidRPr="007E24F3">
        <w:rPr>
          <w:color w:val="000000"/>
        </w:rPr>
        <w:t xml:space="preserve">, </w:t>
      </w:r>
      <w:proofErr w:type="spellStart"/>
      <w:r w:rsidRPr="007E24F3">
        <w:rPr>
          <w:color w:val="000000"/>
        </w:rPr>
        <w:t>малих</w:t>
      </w:r>
      <w:proofErr w:type="spellEnd"/>
      <w:r w:rsidRPr="007E24F3">
        <w:rPr>
          <w:color w:val="000000"/>
        </w:rPr>
        <w:t xml:space="preserve"> </w:t>
      </w:r>
      <w:proofErr w:type="spellStart"/>
      <w:r w:rsidRPr="007E24F3">
        <w:rPr>
          <w:color w:val="000000"/>
        </w:rPr>
        <w:t>підприємств</w:t>
      </w:r>
      <w:proofErr w:type="spellEnd"/>
      <w:r w:rsidRPr="007E24F3">
        <w:rPr>
          <w:color w:val="000000"/>
        </w:rPr>
        <w:t xml:space="preserve"> та </w:t>
      </w:r>
      <w:proofErr w:type="spellStart"/>
      <w:r w:rsidRPr="007E24F3">
        <w:rPr>
          <w:color w:val="000000"/>
        </w:rPr>
        <w:t>офісів</w:t>
      </w:r>
      <w:proofErr w:type="spellEnd"/>
      <w:r w:rsidRPr="007E24F3">
        <w:rPr>
          <w:color w:val="000000"/>
        </w:rPr>
        <w:t>.</w:t>
      </w:r>
    </w:p>
    <w:p w:rsidR="0072657E" w:rsidRDefault="0072657E" w:rsidP="0072657E">
      <w:pPr>
        <w:pStyle w:val="af6"/>
        <w:spacing w:before="0" w:beforeAutospacing="0" w:after="0" w:afterAutospacing="0"/>
        <w:ind w:firstLine="567"/>
        <w:jc w:val="both"/>
        <w:rPr>
          <w:color w:val="000000"/>
        </w:rPr>
      </w:pPr>
      <w:proofErr w:type="spellStart"/>
      <w:r w:rsidRPr="007E24F3">
        <w:rPr>
          <w:color w:val="000000"/>
        </w:rPr>
        <w:t>Підтримує</w:t>
      </w:r>
      <w:proofErr w:type="spellEnd"/>
      <w:r w:rsidRPr="007E24F3">
        <w:rPr>
          <w:color w:val="000000"/>
        </w:rPr>
        <w:t xml:space="preserve"> </w:t>
      </w:r>
      <w:proofErr w:type="spellStart"/>
      <w:r w:rsidRPr="007E24F3">
        <w:rPr>
          <w:color w:val="000000"/>
        </w:rPr>
        <w:t>бездротові</w:t>
      </w:r>
      <w:proofErr w:type="spellEnd"/>
      <w:r w:rsidRPr="007E24F3">
        <w:rPr>
          <w:color w:val="000000"/>
        </w:rPr>
        <w:t xml:space="preserve"> </w:t>
      </w:r>
      <w:proofErr w:type="spellStart"/>
      <w:r w:rsidRPr="007E24F3">
        <w:rPr>
          <w:color w:val="000000"/>
        </w:rPr>
        <w:t>стандарти</w:t>
      </w:r>
      <w:proofErr w:type="spellEnd"/>
      <w:r w:rsidRPr="007E24F3">
        <w:rPr>
          <w:color w:val="000000"/>
        </w:rPr>
        <w:t xml:space="preserve"> 802.11 b/g/n.</w:t>
      </w:r>
    </w:p>
    <w:p w:rsidR="0072657E" w:rsidRDefault="0072657E" w:rsidP="0072657E">
      <w:pPr>
        <w:pStyle w:val="af6"/>
        <w:spacing w:before="0" w:beforeAutospacing="0" w:after="0" w:afterAutospacing="0"/>
        <w:ind w:firstLine="567"/>
        <w:jc w:val="both"/>
        <w:rPr>
          <w:color w:val="000000"/>
        </w:rPr>
      </w:pPr>
      <w:proofErr w:type="spellStart"/>
      <w:r w:rsidRPr="007E24F3">
        <w:rPr>
          <w:color w:val="000000"/>
        </w:rPr>
        <w:t>Попередньо</w:t>
      </w:r>
      <w:proofErr w:type="spellEnd"/>
      <w:r w:rsidRPr="007E24F3">
        <w:rPr>
          <w:color w:val="000000"/>
        </w:rPr>
        <w:t xml:space="preserve"> </w:t>
      </w:r>
      <w:proofErr w:type="spellStart"/>
      <w:r w:rsidRPr="007E24F3">
        <w:rPr>
          <w:color w:val="000000"/>
        </w:rPr>
        <w:t>встановлена</w:t>
      </w:r>
      <w:proofErr w:type="spellEnd"/>
      <w:r w:rsidRPr="007E24F3">
        <w:rPr>
          <w:color w:val="000000"/>
        </w:rPr>
        <w:t xml:space="preserve"> </w:t>
      </w:r>
      <w:proofErr w:type="spellStart"/>
      <w:r w:rsidRPr="007E24F3">
        <w:rPr>
          <w:color w:val="000000"/>
        </w:rPr>
        <w:t>операційна</w:t>
      </w:r>
      <w:proofErr w:type="spellEnd"/>
      <w:r w:rsidRPr="007E24F3">
        <w:rPr>
          <w:color w:val="000000"/>
        </w:rPr>
        <w:t xml:space="preserve"> система - </w:t>
      </w:r>
      <w:proofErr w:type="spellStart"/>
      <w:r w:rsidRPr="007E24F3">
        <w:rPr>
          <w:color w:val="000000"/>
        </w:rPr>
        <w:t>RouterOS</w:t>
      </w:r>
      <w:proofErr w:type="spellEnd"/>
      <w:r w:rsidRPr="007E24F3">
        <w:rPr>
          <w:color w:val="000000"/>
        </w:rPr>
        <w:t xml:space="preserve"> L5. </w:t>
      </w:r>
      <w:proofErr w:type="spellStart"/>
      <w:r w:rsidRPr="007E24F3">
        <w:rPr>
          <w:color w:val="000000"/>
        </w:rPr>
        <w:t>Всі</w:t>
      </w:r>
      <w:proofErr w:type="spellEnd"/>
      <w:r w:rsidRPr="007E24F3">
        <w:rPr>
          <w:color w:val="000000"/>
        </w:rPr>
        <w:t xml:space="preserve"> </w:t>
      </w:r>
      <w:proofErr w:type="spellStart"/>
      <w:r w:rsidRPr="007E24F3">
        <w:rPr>
          <w:color w:val="000000"/>
        </w:rPr>
        <w:t>специфічні</w:t>
      </w:r>
      <w:proofErr w:type="spellEnd"/>
      <w:r w:rsidRPr="007E24F3">
        <w:rPr>
          <w:color w:val="000000"/>
        </w:rPr>
        <w:t xml:space="preserve"> </w:t>
      </w:r>
      <w:proofErr w:type="spellStart"/>
      <w:r w:rsidRPr="007E24F3">
        <w:rPr>
          <w:color w:val="000000"/>
        </w:rPr>
        <w:t>параметри</w:t>
      </w:r>
      <w:proofErr w:type="spellEnd"/>
      <w:r w:rsidRPr="007E24F3">
        <w:rPr>
          <w:color w:val="000000"/>
        </w:rPr>
        <w:t xml:space="preserve"> </w:t>
      </w:r>
      <w:proofErr w:type="spellStart"/>
      <w:r w:rsidRPr="007E24F3">
        <w:rPr>
          <w:color w:val="000000"/>
        </w:rPr>
        <w:t>конфігурації</w:t>
      </w:r>
      <w:proofErr w:type="spellEnd"/>
      <w:r w:rsidRPr="007E24F3">
        <w:rPr>
          <w:color w:val="000000"/>
        </w:rPr>
        <w:t xml:space="preserve"> пристрою </w:t>
      </w:r>
      <w:proofErr w:type="spellStart"/>
      <w:r w:rsidRPr="007E24F3">
        <w:rPr>
          <w:color w:val="000000"/>
        </w:rPr>
        <w:t>доступні</w:t>
      </w:r>
      <w:proofErr w:type="spellEnd"/>
      <w:r w:rsidRPr="007E24F3">
        <w:rPr>
          <w:color w:val="000000"/>
        </w:rPr>
        <w:t xml:space="preserve"> в </w:t>
      </w:r>
      <w:proofErr w:type="spellStart"/>
      <w:r w:rsidRPr="007E24F3">
        <w:rPr>
          <w:color w:val="000000"/>
        </w:rPr>
        <w:t>спеціальному</w:t>
      </w:r>
      <w:proofErr w:type="spellEnd"/>
      <w:r w:rsidRPr="007E24F3">
        <w:rPr>
          <w:color w:val="000000"/>
        </w:rPr>
        <w:t xml:space="preserve"> меню </w:t>
      </w:r>
      <w:proofErr w:type="spellStart"/>
      <w:r w:rsidRPr="007E24F3">
        <w:rPr>
          <w:color w:val="000000"/>
        </w:rPr>
        <w:t>Switch</w:t>
      </w:r>
      <w:proofErr w:type="spellEnd"/>
      <w:r w:rsidRPr="007E24F3">
        <w:rPr>
          <w:color w:val="000000"/>
        </w:rPr>
        <w:t xml:space="preserve">, за </w:t>
      </w:r>
      <w:proofErr w:type="spellStart"/>
      <w:r w:rsidRPr="007E24F3">
        <w:rPr>
          <w:color w:val="000000"/>
        </w:rPr>
        <w:t>бажанням</w:t>
      </w:r>
      <w:proofErr w:type="spellEnd"/>
      <w:r w:rsidRPr="007E24F3">
        <w:rPr>
          <w:color w:val="000000"/>
        </w:rPr>
        <w:t xml:space="preserve"> порти </w:t>
      </w:r>
      <w:proofErr w:type="spellStart"/>
      <w:r w:rsidRPr="007E24F3">
        <w:rPr>
          <w:color w:val="000000"/>
        </w:rPr>
        <w:t>можна</w:t>
      </w:r>
      <w:proofErr w:type="spellEnd"/>
      <w:r w:rsidRPr="007E24F3">
        <w:rPr>
          <w:color w:val="000000"/>
        </w:rPr>
        <w:t xml:space="preserve"> </w:t>
      </w:r>
      <w:proofErr w:type="spellStart"/>
      <w:r w:rsidRPr="007E24F3">
        <w:rPr>
          <w:color w:val="000000"/>
        </w:rPr>
        <w:t>видалити</w:t>
      </w:r>
      <w:proofErr w:type="spellEnd"/>
      <w:r w:rsidRPr="007E24F3">
        <w:rPr>
          <w:color w:val="000000"/>
        </w:rPr>
        <w:t xml:space="preserve"> з </w:t>
      </w:r>
      <w:proofErr w:type="spellStart"/>
      <w:r w:rsidRPr="007E24F3">
        <w:rPr>
          <w:color w:val="000000"/>
        </w:rPr>
        <w:t>конфігурації</w:t>
      </w:r>
      <w:proofErr w:type="spellEnd"/>
      <w:r w:rsidRPr="007E24F3">
        <w:rPr>
          <w:color w:val="000000"/>
        </w:rPr>
        <w:t xml:space="preserve"> </w:t>
      </w:r>
      <w:proofErr w:type="spellStart"/>
      <w:r w:rsidRPr="007E24F3">
        <w:rPr>
          <w:color w:val="000000"/>
        </w:rPr>
        <w:t>комутації</w:t>
      </w:r>
      <w:proofErr w:type="spellEnd"/>
      <w:r w:rsidRPr="007E24F3">
        <w:rPr>
          <w:color w:val="000000"/>
        </w:rPr>
        <w:t xml:space="preserve"> та </w:t>
      </w:r>
      <w:proofErr w:type="spellStart"/>
      <w:r w:rsidRPr="007E24F3">
        <w:rPr>
          <w:color w:val="000000"/>
        </w:rPr>
        <w:t>використовувати</w:t>
      </w:r>
      <w:proofErr w:type="spellEnd"/>
      <w:r w:rsidRPr="007E24F3">
        <w:rPr>
          <w:color w:val="000000"/>
        </w:rPr>
        <w:t xml:space="preserve"> для </w:t>
      </w:r>
      <w:proofErr w:type="spellStart"/>
      <w:r w:rsidRPr="007E24F3">
        <w:rPr>
          <w:color w:val="000000"/>
        </w:rPr>
        <w:t>цілей</w:t>
      </w:r>
      <w:proofErr w:type="spellEnd"/>
      <w:r w:rsidRPr="007E24F3">
        <w:rPr>
          <w:color w:val="000000"/>
        </w:rPr>
        <w:t xml:space="preserve"> </w:t>
      </w:r>
      <w:proofErr w:type="spellStart"/>
      <w:r w:rsidRPr="007E24F3">
        <w:rPr>
          <w:color w:val="000000"/>
        </w:rPr>
        <w:t>маршрутизації</w:t>
      </w:r>
      <w:proofErr w:type="spellEnd"/>
      <w:r w:rsidRPr="007E24F3">
        <w:rPr>
          <w:color w:val="000000"/>
        </w:rPr>
        <w:t xml:space="preserve">. </w:t>
      </w:r>
      <w:proofErr w:type="spellStart"/>
      <w:r w:rsidRPr="007E24F3">
        <w:rPr>
          <w:color w:val="000000"/>
        </w:rPr>
        <w:t>Повернути</w:t>
      </w:r>
      <w:proofErr w:type="spellEnd"/>
      <w:r w:rsidRPr="007E24F3">
        <w:rPr>
          <w:color w:val="000000"/>
        </w:rPr>
        <w:t xml:space="preserve"> </w:t>
      </w:r>
      <w:proofErr w:type="spellStart"/>
      <w:r w:rsidRPr="007E24F3">
        <w:rPr>
          <w:color w:val="000000"/>
        </w:rPr>
        <w:t>пристрій</w:t>
      </w:r>
      <w:proofErr w:type="spellEnd"/>
      <w:r w:rsidRPr="007E24F3">
        <w:rPr>
          <w:color w:val="000000"/>
        </w:rPr>
        <w:t xml:space="preserve"> в </w:t>
      </w:r>
      <w:proofErr w:type="spellStart"/>
      <w:r w:rsidRPr="007E24F3">
        <w:rPr>
          <w:color w:val="000000"/>
        </w:rPr>
        <w:t>вихідну</w:t>
      </w:r>
      <w:proofErr w:type="spellEnd"/>
      <w:r w:rsidRPr="007E24F3">
        <w:rPr>
          <w:color w:val="000000"/>
        </w:rPr>
        <w:t xml:space="preserve"> </w:t>
      </w:r>
      <w:proofErr w:type="spellStart"/>
      <w:r w:rsidRPr="007E24F3">
        <w:rPr>
          <w:color w:val="000000"/>
        </w:rPr>
        <w:t>конфігурацію</w:t>
      </w:r>
      <w:proofErr w:type="spellEnd"/>
      <w:r w:rsidRPr="007E24F3">
        <w:rPr>
          <w:color w:val="000000"/>
        </w:rPr>
        <w:t xml:space="preserve"> </w:t>
      </w:r>
      <w:proofErr w:type="spellStart"/>
      <w:r w:rsidRPr="007E24F3">
        <w:rPr>
          <w:color w:val="000000"/>
        </w:rPr>
        <w:t>можна</w:t>
      </w:r>
      <w:proofErr w:type="spellEnd"/>
      <w:r w:rsidRPr="007E24F3">
        <w:rPr>
          <w:color w:val="000000"/>
        </w:rPr>
        <w:t xml:space="preserve"> за </w:t>
      </w:r>
      <w:proofErr w:type="spellStart"/>
      <w:r w:rsidRPr="007E24F3">
        <w:rPr>
          <w:color w:val="000000"/>
        </w:rPr>
        <w:t>допомогою</w:t>
      </w:r>
      <w:proofErr w:type="spellEnd"/>
      <w:r w:rsidRPr="007E24F3">
        <w:rPr>
          <w:color w:val="000000"/>
        </w:rPr>
        <w:t xml:space="preserve"> кнопки </w:t>
      </w:r>
      <w:proofErr w:type="spellStart"/>
      <w:r w:rsidRPr="007E24F3">
        <w:rPr>
          <w:color w:val="000000"/>
        </w:rPr>
        <w:t>Reset</w:t>
      </w:r>
      <w:proofErr w:type="spellEnd"/>
      <w:r w:rsidRPr="007E24F3">
        <w:rPr>
          <w:color w:val="000000"/>
        </w:rPr>
        <w:t>.</w:t>
      </w:r>
    </w:p>
    <w:p w:rsidR="0072657E" w:rsidRDefault="0072657E" w:rsidP="0072657E">
      <w:pPr>
        <w:pStyle w:val="af6"/>
        <w:spacing w:before="0" w:beforeAutospacing="0" w:after="0" w:afterAutospacing="0"/>
        <w:ind w:firstLine="567"/>
        <w:jc w:val="both"/>
        <w:rPr>
          <w:color w:val="000000"/>
        </w:rPr>
      </w:pPr>
      <w:r w:rsidRPr="007E24F3">
        <w:rPr>
          <w:color w:val="000000"/>
        </w:rPr>
        <w:t xml:space="preserve">Маршрутизатор SOHO, </w:t>
      </w:r>
      <w:proofErr w:type="spellStart"/>
      <w:r w:rsidRPr="007E24F3">
        <w:rPr>
          <w:color w:val="000000"/>
        </w:rPr>
        <w:t>комутатор</w:t>
      </w:r>
      <w:proofErr w:type="spellEnd"/>
      <w:r w:rsidRPr="007E24F3">
        <w:rPr>
          <w:color w:val="000000"/>
        </w:rPr>
        <w:t xml:space="preserve">, 11n AP, все в </w:t>
      </w:r>
      <w:proofErr w:type="spellStart"/>
      <w:r w:rsidRPr="007E24F3">
        <w:rPr>
          <w:color w:val="000000"/>
        </w:rPr>
        <w:t>одній</w:t>
      </w:r>
      <w:proofErr w:type="spellEnd"/>
      <w:r w:rsidRPr="007E24F3">
        <w:rPr>
          <w:color w:val="000000"/>
        </w:rPr>
        <w:t xml:space="preserve"> </w:t>
      </w:r>
      <w:proofErr w:type="spellStart"/>
      <w:r w:rsidRPr="007E24F3">
        <w:rPr>
          <w:color w:val="000000"/>
        </w:rPr>
        <w:t>коробці</w:t>
      </w:r>
      <w:proofErr w:type="spellEnd"/>
      <w:r w:rsidRPr="007E24F3">
        <w:rPr>
          <w:color w:val="000000"/>
        </w:rPr>
        <w:t>:</w:t>
      </w:r>
    </w:p>
    <w:p w:rsidR="0072657E" w:rsidRDefault="0072657E" w:rsidP="00003344">
      <w:pPr>
        <w:pStyle w:val="af6"/>
        <w:numPr>
          <w:ilvl w:val="0"/>
          <w:numId w:val="25"/>
        </w:numPr>
        <w:tabs>
          <w:tab w:val="left" w:pos="284"/>
        </w:tabs>
        <w:spacing w:before="0" w:beforeAutospacing="0" w:after="0" w:afterAutospacing="0"/>
        <w:ind w:left="0" w:hanging="11"/>
        <w:jc w:val="both"/>
        <w:rPr>
          <w:color w:val="000000"/>
        </w:rPr>
      </w:pPr>
      <w:r w:rsidRPr="007E24F3">
        <w:rPr>
          <w:color w:val="000000"/>
        </w:rPr>
        <w:t xml:space="preserve">10/100/1000 </w:t>
      </w:r>
      <w:proofErr w:type="spellStart"/>
      <w:r w:rsidRPr="007E24F3">
        <w:rPr>
          <w:color w:val="000000"/>
        </w:rPr>
        <w:t>Ethernet</w:t>
      </w:r>
      <w:proofErr w:type="spellEnd"/>
      <w:r w:rsidRPr="007E24F3">
        <w:rPr>
          <w:color w:val="000000"/>
        </w:rPr>
        <w:t xml:space="preserve">, </w:t>
      </w:r>
      <w:proofErr w:type="spellStart"/>
      <w:r w:rsidRPr="007E24F3">
        <w:rPr>
          <w:color w:val="000000"/>
        </w:rPr>
        <w:t>Fiber</w:t>
      </w:r>
      <w:proofErr w:type="spellEnd"/>
      <w:r w:rsidRPr="007E24F3">
        <w:rPr>
          <w:color w:val="000000"/>
        </w:rPr>
        <w:t xml:space="preserve"> </w:t>
      </w:r>
      <w:proofErr w:type="spellStart"/>
      <w:r w:rsidRPr="007E24F3">
        <w:rPr>
          <w:color w:val="000000"/>
        </w:rPr>
        <w:t>або</w:t>
      </w:r>
      <w:proofErr w:type="spellEnd"/>
      <w:r w:rsidRPr="007E24F3">
        <w:rPr>
          <w:color w:val="000000"/>
        </w:rPr>
        <w:t xml:space="preserve"> 4G (</w:t>
      </w:r>
      <w:proofErr w:type="spellStart"/>
      <w:r>
        <w:rPr>
          <w:color w:val="000000"/>
        </w:rPr>
        <w:t>потрібен</w:t>
      </w:r>
      <w:proofErr w:type="spellEnd"/>
      <w:r w:rsidRPr="007E24F3">
        <w:rPr>
          <w:color w:val="000000"/>
        </w:rPr>
        <w:t xml:space="preserve"> </w:t>
      </w:r>
      <w:proofErr w:type="spellStart"/>
      <w:r w:rsidRPr="007E24F3">
        <w:rPr>
          <w:color w:val="000000"/>
        </w:rPr>
        <w:t>додатковий</w:t>
      </w:r>
      <w:proofErr w:type="spellEnd"/>
      <w:r w:rsidRPr="007E24F3">
        <w:rPr>
          <w:color w:val="000000"/>
        </w:rPr>
        <w:t xml:space="preserve"> USB модем) </w:t>
      </w:r>
      <w:proofErr w:type="spellStart"/>
      <w:r w:rsidRPr="007E24F3">
        <w:rPr>
          <w:color w:val="000000"/>
        </w:rPr>
        <w:t>підключення</w:t>
      </w:r>
      <w:proofErr w:type="spellEnd"/>
      <w:r w:rsidRPr="007E24F3">
        <w:rPr>
          <w:color w:val="000000"/>
        </w:rPr>
        <w:t xml:space="preserve"> до </w:t>
      </w:r>
      <w:proofErr w:type="spellStart"/>
      <w:r w:rsidRPr="007E24F3">
        <w:rPr>
          <w:color w:val="000000"/>
        </w:rPr>
        <w:t>Інтернет</w:t>
      </w:r>
      <w:proofErr w:type="spellEnd"/>
    </w:p>
    <w:p w:rsidR="0072657E" w:rsidRDefault="0072657E" w:rsidP="00003344">
      <w:pPr>
        <w:pStyle w:val="af6"/>
        <w:numPr>
          <w:ilvl w:val="0"/>
          <w:numId w:val="25"/>
        </w:numPr>
        <w:tabs>
          <w:tab w:val="left" w:pos="284"/>
        </w:tabs>
        <w:spacing w:before="0" w:beforeAutospacing="0" w:after="0" w:afterAutospacing="0"/>
        <w:ind w:left="0" w:hanging="11"/>
        <w:jc w:val="both"/>
        <w:rPr>
          <w:color w:val="000000"/>
        </w:rPr>
      </w:pPr>
      <w:r w:rsidRPr="007E24F3">
        <w:rPr>
          <w:color w:val="000000"/>
        </w:rPr>
        <w:t xml:space="preserve">Маршрутизатор </w:t>
      </w:r>
      <w:proofErr w:type="spellStart"/>
      <w:r w:rsidRPr="007E24F3">
        <w:rPr>
          <w:color w:val="000000"/>
        </w:rPr>
        <w:t>RouterOS</w:t>
      </w:r>
      <w:proofErr w:type="spellEnd"/>
      <w:r>
        <w:rPr>
          <w:color w:val="000000"/>
        </w:rPr>
        <w:t>/</w:t>
      </w:r>
      <w:proofErr w:type="spellStart"/>
      <w:r w:rsidRPr="007E24F3">
        <w:rPr>
          <w:color w:val="000000"/>
        </w:rPr>
        <w:t>міжмереж</w:t>
      </w:r>
      <w:r>
        <w:rPr>
          <w:color w:val="000000"/>
        </w:rPr>
        <w:t>н</w:t>
      </w:r>
      <w:r w:rsidRPr="007E24F3">
        <w:rPr>
          <w:color w:val="000000"/>
        </w:rPr>
        <w:t>ий</w:t>
      </w:r>
      <w:proofErr w:type="spellEnd"/>
      <w:r w:rsidRPr="007E24F3">
        <w:rPr>
          <w:color w:val="000000"/>
        </w:rPr>
        <w:t xml:space="preserve"> </w:t>
      </w:r>
      <w:proofErr w:type="spellStart"/>
      <w:r w:rsidRPr="007E24F3">
        <w:rPr>
          <w:color w:val="000000"/>
        </w:rPr>
        <w:t>екран</w:t>
      </w:r>
      <w:proofErr w:type="spellEnd"/>
      <w:r>
        <w:rPr>
          <w:color w:val="000000"/>
        </w:rPr>
        <w:t>/</w:t>
      </w:r>
      <w:proofErr w:type="spellStart"/>
      <w:r w:rsidRPr="007E24F3">
        <w:rPr>
          <w:color w:val="000000"/>
        </w:rPr>
        <w:t>VPNмаршрутизатор</w:t>
      </w:r>
      <w:proofErr w:type="spellEnd"/>
      <w:r w:rsidRPr="007E24F3">
        <w:rPr>
          <w:color w:val="000000"/>
        </w:rPr>
        <w:t xml:space="preserve"> з </w:t>
      </w:r>
      <w:proofErr w:type="spellStart"/>
      <w:r w:rsidRPr="007E24F3">
        <w:rPr>
          <w:color w:val="000000"/>
        </w:rPr>
        <w:t>пасивним</w:t>
      </w:r>
      <w:proofErr w:type="spellEnd"/>
      <w:r w:rsidRPr="007E24F3">
        <w:rPr>
          <w:color w:val="000000"/>
        </w:rPr>
        <w:t xml:space="preserve"> </w:t>
      </w:r>
      <w:proofErr w:type="spellStart"/>
      <w:r w:rsidRPr="007E24F3">
        <w:rPr>
          <w:color w:val="000000"/>
        </w:rPr>
        <w:t>охолодженням</w:t>
      </w:r>
      <w:proofErr w:type="spellEnd"/>
    </w:p>
    <w:p w:rsidR="0072657E" w:rsidRDefault="0072657E" w:rsidP="00003344">
      <w:pPr>
        <w:pStyle w:val="af6"/>
        <w:numPr>
          <w:ilvl w:val="0"/>
          <w:numId w:val="25"/>
        </w:numPr>
        <w:tabs>
          <w:tab w:val="left" w:pos="284"/>
        </w:tabs>
        <w:spacing w:before="0" w:beforeAutospacing="0" w:after="0" w:afterAutospacing="0"/>
        <w:ind w:left="0" w:hanging="11"/>
        <w:jc w:val="both"/>
        <w:rPr>
          <w:color w:val="000000"/>
        </w:rPr>
      </w:pPr>
      <w:r w:rsidRPr="007E24F3">
        <w:rPr>
          <w:color w:val="000000"/>
        </w:rPr>
        <w:t xml:space="preserve">25 </w:t>
      </w:r>
      <w:proofErr w:type="spellStart"/>
      <w:r w:rsidRPr="007E24F3">
        <w:rPr>
          <w:color w:val="000000"/>
        </w:rPr>
        <w:t>портів</w:t>
      </w:r>
      <w:proofErr w:type="spellEnd"/>
      <w:r w:rsidRPr="007E24F3">
        <w:rPr>
          <w:color w:val="000000"/>
        </w:rPr>
        <w:t xml:space="preserve"> </w:t>
      </w:r>
      <w:proofErr w:type="spellStart"/>
      <w:r w:rsidRPr="007E24F3">
        <w:rPr>
          <w:color w:val="000000"/>
        </w:rPr>
        <w:t>гигабітного</w:t>
      </w:r>
      <w:proofErr w:type="spellEnd"/>
      <w:r w:rsidRPr="007E24F3">
        <w:rPr>
          <w:color w:val="000000"/>
        </w:rPr>
        <w:t xml:space="preserve"> </w:t>
      </w:r>
      <w:proofErr w:type="spellStart"/>
      <w:r w:rsidRPr="007E24F3">
        <w:rPr>
          <w:color w:val="000000"/>
        </w:rPr>
        <w:t>комутатора</w:t>
      </w:r>
      <w:proofErr w:type="spellEnd"/>
      <w:r w:rsidRPr="007E24F3">
        <w:rPr>
          <w:color w:val="000000"/>
        </w:rPr>
        <w:t xml:space="preserve"> (1xSFP + 24xRJ45)</w:t>
      </w:r>
    </w:p>
    <w:p w:rsidR="0072657E" w:rsidRDefault="0072657E" w:rsidP="00003344">
      <w:pPr>
        <w:pStyle w:val="af6"/>
        <w:numPr>
          <w:ilvl w:val="0"/>
          <w:numId w:val="25"/>
        </w:numPr>
        <w:tabs>
          <w:tab w:val="left" w:pos="284"/>
        </w:tabs>
        <w:spacing w:before="0" w:beforeAutospacing="0" w:after="0" w:afterAutospacing="0"/>
        <w:ind w:left="0" w:hanging="11"/>
        <w:jc w:val="both"/>
        <w:rPr>
          <w:color w:val="000000"/>
        </w:rPr>
      </w:pPr>
      <w:proofErr w:type="spellStart"/>
      <w:r w:rsidRPr="007E24F3">
        <w:rPr>
          <w:color w:val="000000"/>
        </w:rPr>
        <w:t>Високопродуктивна</w:t>
      </w:r>
      <w:proofErr w:type="spellEnd"/>
      <w:r w:rsidRPr="007E24F3">
        <w:rPr>
          <w:color w:val="000000"/>
        </w:rPr>
        <w:t xml:space="preserve"> </w:t>
      </w:r>
      <w:proofErr w:type="spellStart"/>
      <w:r w:rsidRPr="007E24F3">
        <w:rPr>
          <w:color w:val="000000"/>
        </w:rPr>
        <w:t>бездротова</w:t>
      </w:r>
      <w:proofErr w:type="spellEnd"/>
      <w:r w:rsidRPr="007E24F3">
        <w:rPr>
          <w:color w:val="000000"/>
        </w:rPr>
        <w:t xml:space="preserve"> точка доступу 2.4 </w:t>
      </w:r>
      <w:proofErr w:type="spellStart"/>
      <w:r w:rsidRPr="007E24F3">
        <w:rPr>
          <w:color w:val="000000"/>
        </w:rPr>
        <w:t>GHz</w:t>
      </w:r>
      <w:proofErr w:type="spellEnd"/>
      <w:r w:rsidRPr="007E24F3">
        <w:rPr>
          <w:color w:val="000000"/>
        </w:rPr>
        <w:t xml:space="preserve"> b/g/n 300 </w:t>
      </w:r>
      <w:proofErr w:type="spellStart"/>
      <w:r w:rsidRPr="007E24F3">
        <w:rPr>
          <w:color w:val="000000"/>
        </w:rPr>
        <w:t>Mbps</w:t>
      </w:r>
      <w:proofErr w:type="spellEnd"/>
    </w:p>
    <w:p w:rsidR="0072657E" w:rsidRPr="00EF1583" w:rsidRDefault="0072657E" w:rsidP="0072657E">
      <w:pPr>
        <w:pStyle w:val="af6"/>
        <w:spacing w:before="0" w:beforeAutospacing="0" w:after="0" w:afterAutospacing="0"/>
        <w:rPr>
          <w:rStyle w:val="afb"/>
          <w:color w:val="000000"/>
          <w:lang w:val="en-US"/>
        </w:rPr>
      </w:pPr>
      <w:proofErr w:type="spellStart"/>
      <w:r w:rsidRPr="007E24F3">
        <w:rPr>
          <w:rStyle w:val="afb"/>
          <w:color w:val="000000"/>
        </w:rPr>
        <w:t>Сумісні</w:t>
      </w:r>
      <w:proofErr w:type="spellEnd"/>
      <w:r w:rsidRPr="00EF1583">
        <w:rPr>
          <w:rStyle w:val="afb"/>
          <w:color w:val="000000"/>
          <w:lang w:val="en-US"/>
        </w:rPr>
        <w:t xml:space="preserve"> </w:t>
      </w:r>
      <w:proofErr w:type="spellStart"/>
      <w:r w:rsidRPr="007E24F3">
        <w:rPr>
          <w:rStyle w:val="afb"/>
          <w:color w:val="000000"/>
        </w:rPr>
        <w:t>оптичні</w:t>
      </w:r>
      <w:proofErr w:type="spellEnd"/>
      <w:r w:rsidRPr="00EF1583">
        <w:rPr>
          <w:rStyle w:val="afb"/>
          <w:color w:val="000000"/>
          <w:lang w:val="en-US"/>
        </w:rPr>
        <w:t xml:space="preserve"> </w:t>
      </w:r>
      <w:proofErr w:type="spellStart"/>
      <w:r w:rsidRPr="007E24F3">
        <w:rPr>
          <w:rStyle w:val="afb"/>
          <w:color w:val="000000"/>
        </w:rPr>
        <w:t>модулі</w:t>
      </w:r>
      <w:proofErr w:type="spellEnd"/>
      <w:r w:rsidRPr="00EF1583">
        <w:rPr>
          <w:rStyle w:val="afb"/>
          <w:color w:val="000000"/>
          <w:lang w:val="en-US"/>
        </w:rPr>
        <w:t>:</w:t>
      </w:r>
    </w:p>
    <w:p w:rsidR="0072657E" w:rsidRPr="00EF1583" w:rsidRDefault="0072657E" w:rsidP="0072657E">
      <w:pPr>
        <w:pStyle w:val="af6"/>
        <w:spacing w:before="0" w:beforeAutospacing="0" w:after="0" w:afterAutospacing="0"/>
        <w:rPr>
          <w:color w:val="000000"/>
          <w:lang w:val="en-US"/>
        </w:rPr>
      </w:pPr>
      <w:proofErr w:type="spellStart"/>
      <w:r w:rsidRPr="00EF1583">
        <w:rPr>
          <w:color w:val="000000"/>
          <w:lang w:val="en-US"/>
        </w:rPr>
        <w:t>MikroTik</w:t>
      </w:r>
      <w:proofErr w:type="spellEnd"/>
      <w:r w:rsidRPr="00EF1583">
        <w:rPr>
          <w:color w:val="000000"/>
          <w:lang w:val="en-US"/>
        </w:rPr>
        <w:t xml:space="preserve"> S-85DLC05D, S-55DLC80D, S-31DLC20D, S-RJ01, S-3553LC20D, S-4554LC80D.</w:t>
      </w:r>
    </w:p>
    <w:p w:rsidR="0072657E" w:rsidRPr="001D625A" w:rsidRDefault="0072657E" w:rsidP="0072657E">
      <w:pPr>
        <w:pStyle w:val="total-featurestitle"/>
        <w:spacing w:before="0" w:beforeAutospacing="0" w:after="240" w:afterAutospacing="0"/>
        <w:jc w:val="center"/>
        <w:rPr>
          <w:b/>
          <w:bCs/>
        </w:rPr>
      </w:pPr>
      <w:r>
        <w:rPr>
          <w:b/>
          <w:bCs/>
        </w:rPr>
        <w:t xml:space="preserve">Основні технічні </w:t>
      </w:r>
      <w:r w:rsidRPr="001D625A">
        <w:rPr>
          <w:b/>
          <w:bCs/>
        </w:rPr>
        <w:t>характеристики</w:t>
      </w:r>
    </w:p>
    <w:p w:rsidR="0072657E" w:rsidRPr="009E7A30" w:rsidRDefault="0072657E" w:rsidP="0072657E">
      <w:pPr>
        <w:pStyle w:val="row-title"/>
        <w:spacing w:before="0" w:beforeAutospacing="0" w:after="0" w:afterAutospacing="0"/>
      </w:pPr>
      <w:r w:rsidRPr="009E7A30">
        <w:lastRenderedPageBreak/>
        <w:t>Діапазон частот</w:t>
      </w:r>
      <w:r w:rsidRPr="009E7A30">
        <w:tab/>
      </w:r>
      <w:r w:rsidRPr="009E7A30">
        <w:tab/>
      </w:r>
      <w:r w:rsidRPr="009E7A30">
        <w:tab/>
      </w:r>
      <w:r w:rsidRPr="009E7A30">
        <w:tab/>
        <w:t xml:space="preserve">2.4 </w:t>
      </w:r>
      <w:proofErr w:type="spellStart"/>
      <w:r w:rsidRPr="009E7A30">
        <w:t>GHz</w:t>
      </w:r>
      <w:proofErr w:type="spellEnd"/>
    </w:p>
    <w:p w:rsidR="0072657E" w:rsidRPr="009E7A30" w:rsidRDefault="0072657E" w:rsidP="0072657E">
      <w:pPr>
        <w:pStyle w:val="row-title"/>
        <w:spacing w:before="0" w:beforeAutospacing="0" w:after="0" w:afterAutospacing="0"/>
      </w:pPr>
      <w:r w:rsidRPr="009E7A30">
        <w:t>Бездротовий стандарт</w:t>
      </w:r>
      <w:r w:rsidRPr="009E7A30">
        <w:tab/>
      </w:r>
      <w:r w:rsidRPr="009E7A30">
        <w:tab/>
      </w:r>
      <w:r w:rsidRPr="009E7A30">
        <w:tab/>
        <w:t>802.11b/g/n</w:t>
      </w:r>
    </w:p>
    <w:p w:rsidR="0072657E" w:rsidRPr="009E7A30" w:rsidRDefault="0072657E" w:rsidP="0072657E">
      <w:pPr>
        <w:pStyle w:val="row-title"/>
        <w:spacing w:before="0" w:beforeAutospacing="0" w:after="0" w:afterAutospacing="0"/>
      </w:pPr>
      <w:r w:rsidRPr="009E7A30">
        <w:t>Процесор</w:t>
      </w:r>
      <w:r w:rsidRPr="009E7A30">
        <w:tab/>
      </w:r>
      <w:r w:rsidRPr="009E7A30">
        <w:tab/>
      </w:r>
      <w:r w:rsidRPr="009E7A30">
        <w:tab/>
      </w:r>
      <w:r w:rsidRPr="009E7A30">
        <w:tab/>
      </w:r>
      <w:r w:rsidRPr="009E7A30">
        <w:tab/>
        <w:t>AR9344</w:t>
      </w:r>
    </w:p>
    <w:p w:rsidR="0072657E" w:rsidRPr="009E7A30" w:rsidRDefault="0072657E" w:rsidP="0072657E">
      <w:pPr>
        <w:pStyle w:val="row-title"/>
        <w:spacing w:before="0" w:beforeAutospacing="0" w:after="0" w:afterAutospacing="0"/>
      </w:pPr>
      <w:r w:rsidRPr="009E7A30">
        <w:t>Номінальна частота процесора</w:t>
      </w:r>
      <w:r w:rsidRPr="009E7A30">
        <w:tab/>
      </w:r>
      <w:r w:rsidRPr="009E7A30">
        <w:tab/>
        <w:t xml:space="preserve">600 </w:t>
      </w:r>
      <w:proofErr w:type="spellStart"/>
      <w:r w:rsidRPr="009E7A30">
        <w:t>MHz</w:t>
      </w:r>
      <w:proofErr w:type="spellEnd"/>
    </w:p>
    <w:p w:rsidR="0072657E" w:rsidRPr="009E7A30" w:rsidRDefault="0072657E" w:rsidP="0072657E">
      <w:pPr>
        <w:pStyle w:val="row-title"/>
        <w:spacing w:before="0" w:beforeAutospacing="0" w:after="0" w:afterAutospacing="0"/>
      </w:pPr>
      <w:r w:rsidRPr="009E7A30">
        <w:t xml:space="preserve">Кількість </w:t>
      </w:r>
      <w:proofErr w:type="spellStart"/>
      <w:r w:rsidRPr="009E7A30">
        <w:t>ядер</w:t>
      </w:r>
      <w:proofErr w:type="spellEnd"/>
      <w:r w:rsidRPr="009E7A30">
        <w:t xml:space="preserve"> процесора</w:t>
      </w:r>
      <w:r w:rsidRPr="009E7A30">
        <w:tab/>
      </w:r>
      <w:r w:rsidRPr="009E7A30">
        <w:tab/>
      </w:r>
      <w:r w:rsidRPr="009E7A30">
        <w:tab/>
        <w:t>1</w:t>
      </w:r>
    </w:p>
    <w:p w:rsidR="0072657E" w:rsidRPr="009E7A30" w:rsidRDefault="0072657E" w:rsidP="0072657E">
      <w:pPr>
        <w:pStyle w:val="row-title"/>
        <w:spacing w:before="0" w:beforeAutospacing="0" w:after="0" w:afterAutospacing="0"/>
      </w:pPr>
      <w:r w:rsidRPr="009E7A30">
        <w:t>Об'єм оперативної пам'яті</w:t>
      </w:r>
      <w:r w:rsidRPr="009E7A30">
        <w:tab/>
      </w:r>
      <w:r w:rsidRPr="009E7A30">
        <w:tab/>
      </w:r>
      <w:r w:rsidRPr="009E7A30">
        <w:tab/>
        <w:t>128 MB</w:t>
      </w:r>
    </w:p>
    <w:p w:rsidR="0072657E" w:rsidRPr="009E7A30" w:rsidRDefault="0072657E" w:rsidP="0072657E">
      <w:pPr>
        <w:pStyle w:val="row-title"/>
        <w:spacing w:before="0" w:beforeAutospacing="0" w:after="0" w:afterAutospacing="0"/>
      </w:pPr>
      <w:r w:rsidRPr="009E7A30">
        <w:t>Розмір сховища даних</w:t>
      </w:r>
      <w:r w:rsidRPr="009E7A30">
        <w:tab/>
      </w:r>
      <w:r w:rsidRPr="009E7A30">
        <w:tab/>
      </w:r>
      <w:r w:rsidRPr="009E7A30">
        <w:tab/>
        <w:t>128 MB</w:t>
      </w:r>
    </w:p>
    <w:p w:rsidR="0072657E" w:rsidRPr="009E7A30" w:rsidRDefault="0072657E" w:rsidP="0072657E">
      <w:pPr>
        <w:pStyle w:val="row-title"/>
        <w:spacing w:before="0" w:beforeAutospacing="0" w:after="0" w:afterAutospacing="0"/>
      </w:pPr>
      <w:r w:rsidRPr="009E7A30">
        <w:t>Тип сховища даних</w:t>
      </w:r>
      <w:r w:rsidRPr="009E7A30">
        <w:tab/>
      </w:r>
      <w:r w:rsidRPr="009E7A30">
        <w:tab/>
      </w:r>
      <w:r w:rsidRPr="009E7A30">
        <w:tab/>
      </w:r>
      <w:r w:rsidRPr="009E7A30">
        <w:tab/>
        <w:t>FLASH</w:t>
      </w:r>
    </w:p>
    <w:p w:rsidR="0072657E" w:rsidRPr="009E7A30" w:rsidRDefault="0072657E" w:rsidP="0072657E">
      <w:pPr>
        <w:pStyle w:val="row-title"/>
        <w:spacing w:before="0" w:beforeAutospacing="0" w:after="0" w:afterAutospacing="0"/>
      </w:pPr>
      <w:r w:rsidRPr="009E7A30">
        <w:t>Інтерфейси</w:t>
      </w:r>
      <w:r w:rsidRPr="009E7A30">
        <w:tab/>
      </w:r>
      <w:r w:rsidRPr="009E7A30">
        <w:tab/>
      </w:r>
      <w:r w:rsidRPr="009E7A30">
        <w:tab/>
      </w:r>
      <w:r w:rsidRPr="009E7A30">
        <w:tab/>
      </w:r>
      <w:r w:rsidRPr="009E7A30">
        <w:tab/>
        <w:t xml:space="preserve">(24) 10/100/1000 </w:t>
      </w:r>
      <w:proofErr w:type="spellStart"/>
      <w:r w:rsidRPr="009E7A30">
        <w:t>Ethernet</w:t>
      </w:r>
      <w:proofErr w:type="spellEnd"/>
      <w:r w:rsidRPr="009E7A30">
        <w:t xml:space="preserve"> порти; (1) SFP порт; (1) </w:t>
      </w:r>
    </w:p>
    <w:p w:rsidR="0072657E" w:rsidRPr="009E7A30" w:rsidRDefault="0072657E" w:rsidP="0072657E">
      <w:pPr>
        <w:pStyle w:val="row-title"/>
        <w:spacing w:before="0" w:beforeAutospacing="0" w:after="0" w:afterAutospacing="0"/>
        <w:ind w:left="3540" w:firstLine="708"/>
      </w:pPr>
      <w:proofErr w:type="spellStart"/>
      <w:r w:rsidRPr="009E7A30">
        <w:t>Ethernet</w:t>
      </w:r>
      <w:proofErr w:type="spellEnd"/>
      <w:r w:rsidRPr="009E7A30">
        <w:rPr>
          <w:lang w:val="en-US"/>
        </w:rPr>
        <w:t>-</w:t>
      </w:r>
      <w:r w:rsidRPr="009E7A30">
        <w:t xml:space="preserve">порт RJ45; (1) </w:t>
      </w:r>
      <w:proofErr w:type="spellStart"/>
      <w:r w:rsidRPr="009E7A30">
        <w:t>microUSB</w:t>
      </w:r>
      <w:proofErr w:type="spellEnd"/>
      <w:r w:rsidRPr="009E7A30">
        <w:t xml:space="preserve"> </w:t>
      </w:r>
      <w:proofErr w:type="spellStart"/>
      <w:r w:rsidRPr="009E7A30">
        <w:t>type</w:t>
      </w:r>
      <w:proofErr w:type="spellEnd"/>
      <w:r w:rsidRPr="009E7A30">
        <w:t xml:space="preserve"> AB</w:t>
      </w:r>
    </w:p>
    <w:p w:rsidR="0072657E" w:rsidRPr="009E7A30" w:rsidRDefault="0072657E" w:rsidP="0072657E">
      <w:pPr>
        <w:pStyle w:val="row-title"/>
        <w:spacing w:before="0" w:beforeAutospacing="0" w:after="0" w:afterAutospacing="0"/>
      </w:pPr>
    </w:p>
    <w:p w:rsidR="0072657E" w:rsidRPr="009E7A30" w:rsidRDefault="0072657E" w:rsidP="0072657E">
      <w:pPr>
        <w:pStyle w:val="row-title"/>
        <w:spacing w:before="0" w:beforeAutospacing="0" w:after="0" w:afterAutospacing="0"/>
      </w:pPr>
      <w:r w:rsidRPr="009E7A30">
        <w:t>Обмінна здатність</w:t>
      </w:r>
      <w:r w:rsidRPr="009E7A30">
        <w:tab/>
      </w:r>
      <w:r w:rsidRPr="009E7A30">
        <w:tab/>
      </w:r>
      <w:r w:rsidRPr="009E7A30">
        <w:tab/>
      </w:r>
      <w:r w:rsidRPr="009E7A30">
        <w:tab/>
        <w:t xml:space="preserve">50 </w:t>
      </w:r>
      <w:proofErr w:type="spellStart"/>
      <w:r w:rsidRPr="009E7A30">
        <w:t>Gbps</w:t>
      </w:r>
      <w:proofErr w:type="spellEnd"/>
    </w:p>
    <w:p w:rsidR="0072657E" w:rsidRPr="009E7A30" w:rsidRDefault="0072657E" w:rsidP="0072657E">
      <w:pPr>
        <w:pStyle w:val="row-title"/>
        <w:spacing w:before="0" w:beforeAutospacing="0" w:after="0" w:afterAutospacing="0"/>
      </w:pPr>
      <w:r w:rsidRPr="009E7A30">
        <w:t>Підсилення антени</w:t>
      </w:r>
      <w:r w:rsidRPr="009E7A30">
        <w:tab/>
      </w:r>
      <w:r w:rsidRPr="009E7A30">
        <w:tab/>
      </w:r>
      <w:r w:rsidRPr="009E7A30">
        <w:tab/>
      </w:r>
      <w:r w:rsidRPr="009E7A30">
        <w:tab/>
        <w:t xml:space="preserve">4 </w:t>
      </w:r>
      <w:proofErr w:type="spellStart"/>
      <w:r w:rsidRPr="009E7A30">
        <w:t>dBi</w:t>
      </w:r>
      <w:proofErr w:type="spellEnd"/>
    </w:p>
    <w:p w:rsidR="0072657E" w:rsidRPr="009E7A30" w:rsidRDefault="0072657E" w:rsidP="0072657E">
      <w:pPr>
        <w:pStyle w:val="row-title"/>
        <w:spacing w:before="0" w:beforeAutospacing="0" w:after="0" w:afterAutospacing="0"/>
      </w:pPr>
      <w:r w:rsidRPr="009E7A30">
        <w:t>Максимальна потужність передавача</w:t>
      </w:r>
      <w:r w:rsidRPr="009E7A30">
        <w:tab/>
        <w:t xml:space="preserve">30 </w:t>
      </w:r>
      <w:proofErr w:type="spellStart"/>
      <w:r w:rsidRPr="009E7A30">
        <w:t>dBm</w:t>
      </w:r>
      <w:proofErr w:type="spellEnd"/>
    </w:p>
    <w:p w:rsidR="0072657E" w:rsidRPr="009E7A30" w:rsidRDefault="0072657E" w:rsidP="0072657E">
      <w:pPr>
        <w:pStyle w:val="row-title"/>
        <w:spacing w:before="0" w:beforeAutospacing="0" w:after="0" w:afterAutospacing="0"/>
      </w:pPr>
      <w:r w:rsidRPr="009E7A30">
        <w:t>Операційна система</w:t>
      </w:r>
      <w:r w:rsidRPr="009E7A30">
        <w:tab/>
      </w:r>
      <w:r w:rsidRPr="009E7A30">
        <w:tab/>
      </w:r>
      <w:r w:rsidRPr="009E7A30">
        <w:tab/>
      </w:r>
      <w:r w:rsidRPr="009E7A30">
        <w:tab/>
      </w:r>
      <w:proofErr w:type="spellStart"/>
      <w:r w:rsidRPr="009E7A30">
        <w:t>RouterOS</w:t>
      </w:r>
      <w:proofErr w:type="spellEnd"/>
    </w:p>
    <w:p w:rsidR="0072657E" w:rsidRPr="009E7A30" w:rsidRDefault="0072657E" w:rsidP="0072657E">
      <w:pPr>
        <w:pStyle w:val="row-title"/>
        <w:spacing w:before="0" w:beforeAutospacing="0" w:after="0" w:afterAutospacing="0"/>
      </w:pPr>
      <w:r w:rsidRPr="009E7A30">
        <w:t>Рівень ліцензії</w:t>
      </w:r>
      <w:r w:rsidRPr="009E7A30">
        <w:tab/>
      </w:r>
      <w:r w:rsidRPr="009E7A30">
        <w:tab/>
      </w:r>
      <w:r w:rsidRPr="009E7A30">
        <w:tab/>
      </w:r>
      <w:r w:rsidRPr="009E7A30">
        <w:tab/>
        <w:t>5</w:t>
      </w:r>
    </w:p>
    <w:p w:rsidR="0072657E" w:rsidRPr="009E7A30" w:rsidRDefault="0072657E" w:rsidP="0072657E">
      <w:pPr>
        <w:pStyle w:val="row-title"/>
        <w:spacing w:before="0" w:beforeAutospacing="0" w:after="0" w:afterAutospacing="0"/>
      </w:pPr>
      <w:r w:rsidRPr="009E7A30">
        <w:t>Джерело живлення</w:t>
      </w:r>
      <w:r w:rsidRPr="009E7A30">
        <w:tab/>
      </w:r>
      <w:r w:rsidRPr="009E7A30">
        <w:tab/>
      </w:r>
      <w:r w:rsidRPr="009E7A30">
        <w:tab/>
      </w:r>
      <w:r w:rsidRPr="009E7A30">
        <w:tab/>
        <w:t xml:space="preserve">24V, 1.2А адаптер, </w:t>
      </w:r>
      <w:proofErr w:type="spellStart"/>
      <w:r w:rsidRPr="009E7A30">
        <w:t>PoE</w:t>
      </w:r>
      <w:proofErr w:type="spellEnd"/>
      <w:r w:rsidRPr="009E7A30">
        <w:t xml:space="preserve"> </w:t>
      </w:r>
      <w:proofErr w:type="spellStart"/>
      <w:r w:rsidRPr="009E7A30">
        <w:t>in</w:t>
      </w:r>
      <w:proofErr w:type="spellEnd"/>
      <w:r w:rsidRPr="009E7A30">
        <w:t xml:space="preserve"> </w:t>
      </w:r>
      <w:proofErr w:type="spellStart"/>
      <w:r w:rsidRPr="009E7A30">
        <w:t>Passive</w:t>
      </w:r>
      <w:proofErr w:type="spellEnd"/>
      <w:r w:rsidRPr="009E7A30">
        <w:t xml:space="preserve"> </w:t>
      </w:r>
      <w:proofErr w:type="spellStart"/>
      <w:r w:rsidRPr="009E7A30">
        <w:t>PoE</w:t>
      </w:r>
      <w:proofErr w:type="spellEnd"/>
    </w:p>
    <w:p w:rsidR="0072657E" w:rsidRPr="009E7A30" w:rsidRDefault="0072657E" w:rsidP="0072657E">
      <w:pPr>
        <w:pStyle w:val="row-title"/>
        <w:spacing w:before="0" w:beforeAutospacing="0" w:after="0" w:afterAutospacing="0"/>
      </w:pPr>
      <w:r w:rsidRPr="009E7A30">
        <w:t>Роз'єм живлення</w:t>
      </w:r>
      <w:r w:rsidRPr="009E7A30">
        <w:tab/>
      </w:r>
      <w:r w:rsidRPr="009E7A30">
        <w:tab/>
      </w:r>
      <w:r w:rsidRPr="009E7A30">
        <w:tab/>
      </w:r>
      <w:r w:rsidRPr="009E7A30">
        <w:tab/>
        <w:t xml:space="preserve">2 (DC </w:t>
      </w:r>
      <w:proofErr w:type="spellStart"/>
      <w:r w:rsidRPr="009E7A30">
        <w:t>jack</w:t>
      </w:r>
      <w:proofErr w:type="spellEnd"/>
      <w:r w:rsidRPr="009E7A30">
        <w:t xml:space="preserve">, </w:t>
      </w:r>
      <w:proofErr w:type="spellStart"/>
      <w:r w:rsidRPr="009E7A30">
        <w:t>PoE</w:t>
      </w:r>
      <w:proofErr w:type="spellEnd"/>
      <w:r w:rsidRPr="009E7A30">
        <w:t>-IN)</w:t>
      </w:r>
    </w:p>
    <w:p w:rsidR="0072657E" w:rsidRPr="009E7A30" w:rsidRDefault="0072657E" w:rsidP="0072657E">
      <w:pPr>
        <w:pStyle w:val="row-title"/>
        <w:spacing w:before="0" w:beforeAutospacing="0" w:after="0" w:afterAutospacing="0"/>
      </w:pPr>
      <w:r w:rsidRPr="009E7A30">
        <w:t>Підтримувані формати вхідної напруги</w:t>
      </w:r>
      <w:r w:rsidRPr="009E7A30">
        <w:tab/>
        <w:t xml:space="preserve">8-28 V, </w:t>
      </w:r>
      <w:proofErr w:type="spellStart"/>
      <w:r w:rsidRPr="009E7A30">
        <w:t>Passive</w:t>
      </w:r>
      <w:proofErr w:type="spellEnd"/>
      <w:r w:rsidRPr="009E7A30">
        <w:t xml:space="preserve"> </w:t>
      </w:r>
      <w:proofErr w:type="spellStart"/>
      <w:r w:rsidRPr="009E7A30">
        <w:t>PoE</w:t>
      </w:r>
      <w:proofErr w:type="spellEnd"/>
    </w:p>
    <w:p w:rsidR="0072657E" w:rsidRPr="009E7A30" w:rsidRDefault="0072657E" w:rsidP="0072657E">
      <w:pPr>
        <w:pStyle w:val="row-title"/>
        <w:spacing w:before="0" w:beforeAutospacing="0" w:after="0" w:afterAutospacing="0"/>
      </w:pPr>
      <w:r w:rsidRPr="009E7A30">
        <w:t>Максимальна споживана потужність</w:t>
      </w:r>
      <w:r w:rsidRPr="009E7A30">
        <w:tab/>
        <w:t>19 W</w:t>
      </w:r>
    </w:p>
    <w:p w:rsidR="0072657E" w:rsidRPr="009E7A30" w:rsidRDefault="0072657E" w:rsidP="0072657E">
      <w:pPr>
        <w:pStyle w:val="row-title"/>
        <w:spacing w:before="0" w:beforeAutospacing="0" w:after="0" w:afterAutospacing="0"/>
      </w:pPr>
      <w:proofErr w:type="spellStart"/>
      <w:r w:rsidRPr="009E7A30">
        <w:t>PoE</w:t>
      </w:r>
      <w:proofErr w:type="spellEnd"/>
      <w:r w:rsidRPr="009E7A30">
        <w:t xml:space="preserve"> порти</w:t>
      </w:r>
      <w:r w:rsidRPr="009E7A30">
        <w:tab/>
      </w:r>
      <w:r w:rsidRPr="009E7A30">
        <w:tab/>
      </w:r>
      <w:r w:rsidRPr="009E7A30">
        <w:tab/>
      </w:r>
      <w:r w:rsidRPr="009E7A30">
        <w:tab/>
      </w:r>
      <w:r w:rsidRPr="009E7A30">
        <w:tab/>
      </w:r>
      <w:proofErr w:type="spellStart"/>
      <w:r w:rsidRPr="009E7A30">
        <w:t>PoE</w:t>
      </w:r>
      <w:proofErr w:type="spellEnd"/>
      <w:r w:rsidRPr="009E7A30">
        <w:t xml:space="preserve"> </w:t>
      </w:r>
      <w:proofErr w:type="spellStart"/>
      <w:r w:rsidRPr="009E7A30">
        <w:t>in</w:t>
      </w:r>
      <w:proofErr w:type="spellEnd"/>
      <w:r w:rsidRPr="009E7A30">
        <w:t xml:space="preserve"> </w:t>
      </w:r>
      <w:proofErr w:type="spellStart"/>
      <w:r w:rsidRPr="009E7A30">
        <w:t>Passive</w:t>
      </w:r>
      <w:proofErr w:type="spellEnd"/>
      <w:r w:rsidRPr="009E7A30">
        <w:t xml:space="preserve"> </w:t>
      </w:r>
      <w:proofErr w:type="spellStart"/>
      <w:r w:rsidRPr="009E7A30">
        <w:t>PoE</w:t>
      </w:r>
      <w:proofErr w:type="spellEnd"/>
      <w:r w:rsidRPr="009E7A30">
        <w:t>, 8-28 V</w:t>
      </w:r>
    </w:p>
    <w:p w:rsidR="0072657E" w:rsidRPr="00EF1583" w:rsidRDefault="0072657E" w:rsidP="0072657E">
      <w:pPr>
        <w:pStyle w:val="row-title"/>
        <w:spacing w:before="0" w:beforeAutospacing="0" w:after="0" w:afterAutospacing="0"/>
        <w:rPr>
          <w:lang w:val="ru-RU"/>
        </w:rPr>
      </w:pPr>
      <w:r w:rsidRPr="009E7A30">
        <w:t>Діапазон температур</w:t>
      </w:r>
      <w:r w:rsidRPr="009E7A30">
        <w:tab/>
      </w:r>
      <w:r w:rsidRPr="009E7A30">
        <w:tab/>
      </w:r>
      <w:r w:rsidRPr="009E7A30">
        <w:tab/>
        <w:t>-35... +65°C</w:t>
      </w:r>
    </w:p>
    <w:p w:rsidR="0072657E" w:rsidRPr="009E7A30" w:rsidRDefault="0072657E" w:rsidP="0072657E">
      <w:pPr>
        <w:pStyle w:val="row-title"/>
        <w:spacing w:before="0" w:beforeAutospacing="0" w:after="0" w:afterAutospacing="0"/>
      </w:pPr>
      <w:r w:rsidRPr="009E7A30">
        <w:t>Розміри</w:t>
      </w:r>
      <w:r w:rsidRPr="009E7A30">
        <w:tab/>
      </w:r>
      <w:r w:rsidRPr="009E7A30">
        <w:tab/>
      </w:r>
      <w:r w:rsidRPr="009E7A30">
        <w:tab/>
      </w:r>
      <w:r w:rsidRPr="009E7A30">
        <w:tab/>
      </w:r>
      <w:r w:rsidRPr="009E7A30">
        <w:tab/>
        <w:t>285 x 167 x 44 мм</w:t>
      </w:r>
    </w:p>
    <w:p w:rsidR="0072657E" w:rsidRPr="00EF1583" w:rsidRDefault="0072657E" w:rsidP="0072657E">
      <w:pPr>
        <w:pStyle w:val="row-title"/>
        <w:spacing w:before="0" w:beforeAutospacing="0" w:after="0" w:afterAutospacing="0"/>
        <w:jc w:val="center"/>
        <w:rPr>
          <w:noProof/>
          <w:lang w:val="ru-RU"/>
        </w:rPr>
      </w:pPr>
    </w:p>
    <w:p w:rsidR="0072657E" w:rsidRPr="00EF1583" w:rsidRDefault="0072657E" w:rsidP="0072657E">
      <w:pPr>
        <w:pStyle w:val="row-title"/>
        <w:spacing w:before="0" w:beforeAutospacing="0" w:after="0" w:afterAutospacing="0"/>
        <w:jc w:val="center"/>
        <w:rPr>
          <w:b/>
          <w:noProof/>
          <w:lang w:val="ru-RU"/>
        </w:rPr>
      </w:pPr>
    </w:p>
    <w:p w:rsidR="0072657E" w:rsidRPr="009E7A30" w:rsidRDefault="0072657E" w:rsidP="0072657E">
      <w:pPr>
        <w:pStyle w:val="row-title"/>
        <w:spacing w:before="0" w:beforeAutospacing="0" w:after="0" w:afterAutospacing="0"/>
        <w:jc w:val="center"/>
        <w:rPr>
          <w:b/>
          <w:noProof/>
        </w:rPr>
      </w:pPr>
      <w:r w:rsidRPr="009E7A30">
        <w:rPr>
          <w:b/>
          <w:noProof/>
        </w:rPr>
        <w:t>Комплектація</w:t>
      </w:r>
    </w:p>
    <w:p w:rsidR="0072657E" w:rsidRPr="00EF1583" w:rsidRDefault="0072657E" w:rsidP="0072657E">
      <w:pPr>
        <w:pStyle w:val="row-title"/>
        <w:spacing w:before="0" w:beforeAutospacing="0" w:after="0" w:afterAutospacing="0"/>
        <w:jc w:val="center"/>
        <w:rPr>
          <w:noProof/>
          <w:lang w:val="ru-RU"/>
        </w:rPr>
      </w:pPr>
    </w:p>
    <w:p w:rsidR="0072657E" w:rsidRPr="007E24F3" w:rsidRDefault="0072657E" w:rsidP="0072657E">
      <w:pPr>
        <w:pStyle w:val="row-title"/>
        <w:spacing w:before="0" w:beforeAutospacing="0" w:after="0" w:afterAutospacing="0"/>
        <w:jc w:val="center"/>
        <w:rPr>
          <w:color w:val="333333"/>
        </w:rPr>
      </w:pPr>
      <w:r w:rsidRPr="007E24F3">
        <w:rPr>
          <w:noProof/>
        </w:rPr>
        <w:drawing>
          <wp:inline distT="0" distB="0" distL="0" distR="0" wp14:anchorId="00C40A0D" wp14:editId="7BC234DD">
            <wp:extent cx="2476800" cy="1918800"/>
            <wp:effectExtent l="0" t="0" r="0" b="5715"/>
            <wp:docPr id="10" name="Рисунок 10" descr="Адаптер живлення 24V 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ер живлення 24V 1.2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800" cy="1918800"/>
                    </a:xfrm>
                    <a:prstGeom prst="rect">
                      <a:avLst/>
                    </a:prstGeom>
                    <a:noFill/>
                    <a:ln>
                      <a:noFill/>
                    </a:ln>
                  </pic:spPr>
                </pic:pic>
              </a:graphicData>
            </a:graphic>
          </wp:inline>
        </w:drawing>
      </w:r>
      <w:r w:rsidRPr="00EF1583">
        <w:rPr>
          <w:noProof/>
          <w:lang w:val="ru-RU"/>
        </w:rPr>
        <w:t xml:space="preserve">                          </w:t>
      </w:r>
      <w:r w:rsidRPr="007E24F3">
        <w:rPr>
          <w:noProof/>
        </w:rPr>
        <w:drawing>
          <wp:inline distT="0" distB="0" distL="0" distR="0" wp14:anchorId="6472FF91" wp14:editId="2AC337AB">
            <wp:extent cx="2286000" cy="1771200"/>
            <wp:effectExtent l="0" t="0" r="0" b="635"/>
            <wp:docPr id="11" name="Рисунок 11" descr="USB OTG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OTG кабель"/>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1771200"/>
                    </a:xfrm>
                    <a:prstGeom prst="rect">
                      <a:avLst/>
                    </a:prstGeom>
                    <a:noFill/>
                    <a:ln>
                      <a:noFill/>
                    </a:ln>
                  </pic:spPr>
                </pic:pic>
              </a:graphicData>
            </a:graphic>
          </wp:inline>
        </w:drawing>
      </w:r>
    </w:p>
    <w:p w:rsidR="0072657E" w:rsidRPr="007E24F3" w:rsidRDefault="0072657E" w:rsidP="0072657E">
      <w:pPr>
        <w:pStyle w:val="row-title"/>
        <w:spacing w:before="0" w:beforeAutospacing="0" w:after="0" w:afterAutospacing="0"/>
        <w:jc w:val="center"/>
        <w:rPr>
          <w:color w:val="333333"/>
        </w:rPr>
      </w:pPr>
      <w:r w:rsidRPr="007E24F3">
        <w:rPr>
          <w:color w:val="333333"/>
        </w:rPr>
        <w:t>Адаптер живлення 24</w:t>
      </w:r>
      <w:r w:rsidRPr="007E24F3">
        <w:rPr>
          <w:color w:val="333333"/>
          <w:lang w:val="en-US"/>
        </w:rPr>
        <w:t>V</w:t>
      </w:r>
      <w:r w:rsidRPr="00EF1583">
        <w:rPr>
          <w:color w:val="333333"/>
          <w:lang w:val="ru-RU"/>
        </w:rPr>
        <w:t xml:space="preserve"> 1.2</w:t>
      </w:r>
      <w:r w:rsidRPr="007E24F3">
        <w:rPr>
          <w:color w:val="333333"/>
          <w:lang w:val="en-US"/>
        </w:rPr>
        <w:t>A</w:t>
      </w:r>
      <w:r w:rsidRPr="00EF1583">
        <w:rPr>
          <w:color w:val="333333"/>
          <w:lang w:val="ru-RU"/>
        </w:rPr>
        <w:t xml:space="preserve">                                                     </w:t>
      </w:r>
      <w:r w:rsidRPr="007E24F3">
        <w:rPr>
          <w:color w:val="333333"/>
          <w:lang w:val="en-US"/>
        </w:rPr>
        <w:t>USB</w:t>
      </w:r>
      <w:r w:rsidRPr="00EF1583">
        <w:rPr>
          <w:color w:val="333333"/>
          <w:lang w:val="ru-RU"/>
        </w:rPr>
        <w:t xml:space="preserve"> </w:t>
      </w:r>
      <w:r w:rsidRPr="007E24F3">
        <w:rPr>
          <w:color w:val="333333"/>
          <w:lang w:val="en-US"/>
        </w:rPr>
        <w:t>OTG</w:t>
      </w:r>
      <w:r w:rsidRPr="00EF1583">
        <w:rPr>
          <w:color w:val="333333"/>
          <w:lang w:val="ru-RU"/>
        </w:rPr>
        <w:t xml:space="preserve"> </w:t>
      </w:r>
      <w:r w:rsidRPr="007E24F3">
        <w:rPr>
          <w:color w:val="333333"/>
        </w:rPr>
        <w:t>кабель</w:t>
      </w:r>
    </w:p>
    <w:p w:rsidR="0072657E" w:rsidRDefault="0072657E" w:rsidP="0072657E">
      <w:pPr>
        <w:rPr>
          <w:b/>
          <w:bCs/>
          <w:i/>
          <w:iCs/>
          <w:bdr w:val="none" w:sz="0" w:space="0" w:color="auto" w:frame="1"/>
        </w:rPr>
      </w:pPr>
      <w:r>
        <w:rPr>
          <w:bdr w:val="none" w:sz="0" w:space="0" w:color="auto" w:frame="1"/>
        </w:rPr>
        <w:br w:type="page"/>
      </w:r>
    </w:p>
    <w:p w:rsidR="0072657E" w:rsidRPr="00D05B15" w:rsidRDefault="0072657E" w:rsidP="0072657E">
      <w:pPr>
        <w:pStyle w:val="1"/>
        <w:shd w:val="clear" w:color="auto" w:fill="FFFFFF"/>
        <w:spacing w:after="120"/>
        <w:rPr>
          <w:rFonts w:ascii="Times New Roman" w:hAnsi="Times New Roman"/>
          <w:b w:val="0"/>
          <w:sz w:val="24"/>
          <w:bdr w:val="none" w:sz="0" w:space="0" w:color="auto" w:frame="1"/>
        </w:rPr>
      </w:pPr>
      <w:r w:rsidRPr="00F056F9">
        <w:rPr>
          <w:rFonts w:ascii="Times New Roman" w:hAnsi="Times New Roman"/>
          <w:bCs w:val="0"/>
          <w:i w:val="0"/>
          <w:caps/>
          <w:sz w:val="24"/>
          <w:lang w:eastAsia="uk-UA"/>
        </w:rPr>
        <w:lastRenderedPageBreak/>
        <w:t>ТЕХНІЧНІ ВИМОГИ ДО ПРЕДМЕТУ ЗАКУПІВЛІ</w:t>
      </w:r>
    </w:p>
    <w:p w:rsidR="0072657E" w:rsidRPr="007E1977" w:rsidRDefault="0072657E" w:rsidP="0072657E">
      <w:pPr>
        <w:pStyle w:val="product-sectionheading"/>
        <w:spacing w:before="0" w:beforeAutospacing="0" w:after="120" w:afterAutospacing="0"/>
        <w:jc w:val="center"/>
        <w:rPr>
          <w:b/>
          <w:bCs/>
        </w:rPr>
      </w:pPr>
      <w:r w:rsidRPr="007E1977">
        <w:rPr>
          <w:b/>
        </w:rPr>
        <w:t xml:space="preserve">Маршрутизатор </w:t>
      </w:r>
      <w:r>
        <w:rPr>
          <w:b/>
          <w:lang w:val="en-US"/>
        </w:rPr>
        <w:t xml:space="preserve">TELTONIKA </w:t>
      </w:r>
      <w:r w:rsidRPr="007E1977">
        <w:rPr>
          <w:b/>
        </w:rPr>
        <w:t xml:space="preserve">RUT950 2G/3G/4G </w:t>
      </w:r>
      <w:proofErr w:type="spellStart"/>
      <w:r w:rsidRPr="007E1977">
        <w:rPr>
          <w:b/>
        </w:rPr>
        <w:t>Dual</w:t>
      </w:r>
      <w:proofErr w:type="spellEnd"/>
      <w:r w:rsidRPr="007E1977">
        <w:rPr>
          <w:b/>
        </w:rPr>
        <w:t>-SIM</w:t>
      </w:r>
      <w:r w:rsidRPr="007E1977">
        <w:rPr>
          <w:b/>
          <w:bCs/>
        </w:rPr>
        <w:t xml:space="preserve"> </w:t>
      </w:r>
      <w:r w:rsidR="00313080">
        <w:rPr>
          <w:b/>
          <w:bCs/>
        </w:rPr>
        <w:t xml:space="preserve"> або еквівалент</w:t>
      </w:r>
    </w:p>
    <w:p w:rsidR="0072657E" w:rsidRPr="007E24F3" w:rsidRDefault="0072657E" w:rsidP="0072657E">
      <w:pPr>
        <w:pStyle w:val="product-sectionheading"/>
        <w:spacing w:before="0" w:beforeAutospacing="0" w:after="120" w:afterAutospacing="0"/>
        <w:ind w:firstLine="567"/>
        <w:jc w:val="center"/>
        <w:rPr>
          <w:b/>
          <w:bCs/>
          <w:color w:val="333333"/>
        </w:rPr>
      </w:pPr>
      <w:r w:rsidRPr="00E062CE">
        <w:rPr>
          <w:b/>
          <w:bCs/>
        </w:rPr>
        <w:t xml:space="preserve">Технічний </w:t>
      </w:r>
      <w:r>
        <w:rPr>
          <w:b/>
          <w:bCs/>
        </w:rPr>
        <w:t>о</w:t>
      </w:r>
      <w:r w:rsidRPr="00E062CE">
        <w:rPr>
          <w:b/>
          <w:bCs/>
        </w:rPr>
        <w:t>пис</w:t>
      </w:r>
      <w:r>
        <w:rPr>
          <w:b/>
          <w:bCs/>
        </w:rPr>
        <w:t xml:space="preserve"> обладнання</w:t>
      </w:r>
    </w:p>
    <w:p w:rsidR="0072657E" w:rsidRPr="00D05B15" w:rsidRDefault="0072657E" w:rsidP="0072657E">
      <w:pPr>
        <w:jc w:val="center"/>
      </w:pPr>
      <w:r w:rsidRPr="00D05B15">
        <w:rPr>
          <w:noProof/>
          <w:lang w:eastAsia="uk-UA"/>
        </w:rPr>
        <w:drawing>
          <wp:inline distT="0" distB="0" distL="0" distR="0" wp14:anchorId="1E3B545E" wp14:editId="65206B4B">
            <wp:extent cx="5695200" cy="4330800"/>
            <wp:effectExtent l="0" t="0" r="1270" b="0"/>
            <wp:docPr id="12" name="Рисунок 12" descr="Промисловий маршрутизатор Teltonika RUT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исловий маршрутизатор Teltonika RUT9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95200" cy="4330800"/>
                    </a:xfrm>
                    <a:prstGeom prst="rect">
                      <a:avLst/>
                    </a:prstGeom>
                    <a:noFill/>
                    <a:ln>
                      <a:noFill/>
                    </a:ln>
                  </pic:spPr>
                </pic:pic>
              </a:graphicData>
            </a:graphic>
          </wp:inline>
        </w:drawing>
      </w:r>
    </w:p>
    <w:p w:rsidR="0072657E" w:rsidRDefault="0072657E" w:rsidP="0072657E">
      <w:pPr>
        <w:ind w:firstLine="567"/>
        <w:jc w:val="both"/>
        <w:rPr>
          <w:lang w:eastAsia="uk-UA"/>
        </w:rPr>
      </w:pPr>
      <w:r w:rsidRPr="00D05B15">
        <w:rPr>
          <w:lang w:eastAsia="uk-UA"/>
        </w:rPr>
        <w:t xml:space="preserve">Маршрутизатор RUT950 2G/3G/4G </w:t>
      </w:r>
      <w:proofErr w:type="spellStart"/>
      <w:r w:rsidRPr="00D05B15">
        <w:rPr>
          <w:lang w:eastAsia="uk-UA"/>
        </w:rPr>
        <w:t>Dual</w:t>
      </w:r>
      <w:proofErr w:type="spellEnd"/>
      <w:r w:rsidRPr="00D05B15">
        <w:rPr>
          <w:lang w:eastAsia="uk-UA"/>
        </w:rPr>
        <w:t xml:space="preserve">-SIM </w:t>
      </w:r>
      <w:r w:rsidRPr="00EF1583">
        <w:rPr>
          <w:lang w:val="ru-RU" w:eastAsia="uk-UA"/>
        </w:rPr>
        <w:t>–</w:t>
      </w:r>
      <w:r w:rsidRPr="00D05B15">
        <w:rPr>
          <w:lang w:eastAsia="uk-UA"/>
        </w:rPr>
        <w:t xml:space="preserve"> бездротове, компактне і економічний пристрій промислового типу. Його головна відмінність </w:t>
      </w:r>
      <w:r w:rsidRPr="00EF1583">
        <w:rPr>
          <w:lang w:val="ru-RU" w:eastAsia="uk-UA"/>
        </w:rPr>
        <w:t>–</w:t>
      </w:r>
      <w:r w:rsidRPr="00D05B15">
        <w:rPr>
          <w:lang w:eastAsia="uk-UA"/>
        </w:rPr>
        <w:t xml:space="preserve"> висока продуктивність в екстремальних умовах навколишнього середовища, де потрібно широкий діапазон робочих температур.</w:t>
      </w:r>
    </w:p>
    <w:p w:rsidR="0072657E" w:rsidRDefault="0072657E" w:rsidP="0072657E">
      <w:pPr>
        <w:ind w:firstLine="567"/>
        <w:jc w:val="both"/>
        <w:rPr>
          <w:lang w:eastAsia="uk-UA"/>
        </w:rPr>
      </w:pPr>
      <w:proofErr w:type="spellStart"/>
      <w:r w:rsidRPr="00D05B15">
        <w:rPr>
          <w:lang w:eastAsia="uk-UA"/>
        </w:rPr>
        <w:t>Роутер</w:t>
      </w:r>
      <w:proofErr w:type="spellEnd"/>
      <w:r w:rsidRPr="00D05B15">
        <w:rPr>
          <w:lang w:eastAsia="uk-UA"/>
        </w:rPr>
        <w:t xml:space="preserve"> оснащений чотирма портами </w:t>
      </w:r>
      <w:proofErr w:type="spellStart"/>
      <w:r w:rsidRPr="00D05B15">
        <w:rPr>
          <w:lang w:eastAsia="uk-UA"/>
        </w:rPr>
        <w:t>Ethernet</w:t>
      </w:r>
      <w:proofErr w:type="spellEnd"/>
      <w:r w:rsidRPr="00D05B15">
        <w:rPr>
          <w:lang w:eastAsia="uk-UA"/>
        </w:rPr>
        <w:t xml:space="preserve">, двома </w:t>
      </w:r>
      <w:proofErr w:type="spellStart"/>
      <w:r w:rsidRPr="00D05B15">
        <w:rPr>
          <w:lang w:eastAsia="uk-UA"/>
        </w:rPr>
        <w:t>слотами</w:t>
      </w:r>
      <w:proofErr w:type="spellEnd"/>
      <w:r w:rsidRPr="00D05B15">
        <w:rPr>
          <w:lang w:eastAsia="uk-UA"/>
        </w:rPr>
        <w:t xml:space="preserve"> для </w:t>
      </w:r>
      <w:proofErr w:type="spellStart"/>
      <w:r w:rsidRPr="00D05B15">
        <w:rPr>
          <w:lang w:eastAsia="uk-UA"/>
        </w:rPr>
        <w:t>Sim</w:t>
      </w:r>
      <w:proofErr w:type="spellEnd"/>
      <w:r w:rsidRPr="00D05B15">
        <w:rPr>
          <w:lang w:eastAsia="uk-UA"/>
        </w:rPr>
        <w:t xml:space="preserve">-карт, цифровими індикаторами рівня сигналу і станами входу/виходу. Простий в застосуванні і управлінні мережею. Завдяки зовнішніх роз'ємів підключаються необхідні антени і з легкістю можна знайти місце розташування найкращого сигналу. </w:t>
      </w:r>
      <w:proofErr w:type="spellStart"/>
      <w:r w:rsidRPr="00D05B15">
        <w:rPr>
          <w:lang w:eastAsia="uk-UA"/>
        </w:rPr>
        <w:t>Роутер</w:t>
      </w:r>
      <w:proofErr w:type="spellEnd"/>
      <w:r w:rsidRPr="00D05B15">
        <w:rPr>
          <w:lang w:eastAsia="uk-UA"/>
        </w:rPr>
        <w:t xml:space="preserve"> забезпечує безперервну 4G-зв'язок з резервним режимом 3G/2G.</w:t>
      </w:r>
      <w:r w:rsidRPr="00EF1583">
        <w:rPr>
          <w:lang w:eastAsia="uk-UA"/>
        </w:rPr>
        <w:t xml:space="preserve"> </w:t>
      </w:r>
      <w:r w:rsidRPr="00D05B15">
        <w:rPr>
          <w:lang w:eastAsia="uk-UA"/>
        </w:rPr>
        <w:t>Ступінь захисту IP30. Пристрій гарантує надійну роботу в режимах температури від -40 ° C до 75 ° C і вологості від 10% до 90% без конденсації.</w:t>
      </w:r>
      <w:r w:rsidRPr="00EF1583">
        <w:rPr>
          <w:lang w:val="ru-RU" w:eastAsia="uk-UA"/>
        </w:rPr>
        <w:t xml:space="preserve"> </w:t>
      </w:r>
      <w:r w:rsidRPr="00D05B15">
        <w:rPr>
          <w:lang w:eastAsia="uk-UA"/>
        </w:rPr>
        <w:t xml:space="preserve">Має наступні інтерфейси: </w:t>
      </w:r>
      <w:proofErr w:type="spellStart"/>
      <w:r w:rsidRPr="00D05B15">
        <w:rPr>
          <w:lang w:eastAsia="uk-UA"/>
        </w:rPr>
        <w:t>Ethernet</w:t>
      </w:r>
      <w:proofErr w:type="spellEnd"/>
      <w:r w:rsidRPr="00D05B15">
        <w:rPr>
          <w:lang w:eastAsia="uk-UA"/>
        </w:rPr>
        <w:t xml:space="preserve">, цифрові та аналогові входи/виходи, RS232, RS485, GNSS (GPS), </w:t>
      </w:r>
      <w:proofErr w:type="spellStart"/>
      <w:r w:rsidRPr="00D05B15">
        <w:rPr>
          <w:lang w:eastAsia="uk-UA"/>
        </w:rPr>
        <w:t>microSD</w:t>
      </w:r>
      <w:proofErr w:type="spellEnd"/>
      <w:r w:rsidRPr="00D05B15">
        <w:rPr>
          <w:lang w:eastAsia="uk-UA"/>
        </w:rPr>
        <w:t xml:space="preserve"> і USB.</w:t>
      </w:r>
    </w:p>
    <w:p w:rsidR="0072657E" w:rsidRDefault="0072657E" w:rsidP="0072657E">
      <w:pPr>
        <w:ind w:firstLine="567"/>
        <w:jc w:val="both"/>
        <w:rPr>
          <w:lang w:eastAsia="uk-UA"/>
        </w:rPr>
      </w:pPr>
      <w:r w:rsidRPr="00D05B15">
        <w:rPr>
          <w:lang w:eastAsia="uk-UA"/>
        </w:rPr>
        <w:t xml:space="preserve">Модель поставляється з </w:t>
      </w:r>
      <w:proofErr w:type="spellStart"/>
      <w:r w:rsidRPr="00D05B15">
        <w:rPr>
          <w:lang w:eastAsia="uk-UA"/>
        </w:rPr>
        <w:t>RutOS</w:t>
      </w:r>
      <w:proofErr w:type="spellEnd"/>
      <w:r w:rsidRPr="00D05B15">
        <w:rPr>
          <w:lang w:eastAsia="uk-UA"/>
        </w:rPr>
        <w:t xml:space="preserve">, яка містить розширені програмні функції, такі як: </w:t>
      </w:r>
      <w:proofErr w:type="spellStart"/>
      <w:r w:rsidRPr="00D05B15">
        <w:rPr>
          <w:lang w:eastAsia="uk-UA"/>
        </w:rPr>
        <w:t>Modbus</w:t>
      </w:r>
      <w:proofErr w:type="spellEnd"/>
      <w:r w:rsidRPr="00D05B15">
        <w:rPr>
          <w:lang w:eastAsia="uk-UA"/>
        </w:rPr>
        <w:t>, SNMP, TR-069, NTRIP, MQTT та безліч сервісів VPN.</w:t>
      </w:r>
    </w:p>
    <w:p w:rsidR="0072657E" w:rsidRPr="00D05B15" w:rsidRDefault="0072657E" w:rsidP="0072657E">
      <w:pPr>
        <w:spacing w:before="120"/>
        <w:rPr>
          <w:lang w:eastAsia="uk-UA"/>
        </w:rPr>
      </w:pPr>
      <w:r w:rsidRPr="00D05B15">
        <w:rPr>
          <w:lang w:eastAsia="uk-UA"/>
        </w:rPr>
        <w:t>- 1х порт WAN 10/100 Мбіт/с відповідає стандартам IEEE 802.3, IEEE 802.3u;</w:t>
      </w:r>
      <w:r w:rsidRPr="00D05B15">
        <w:rPr>
          <w:lang w:eastAsia="uk-UA"/>
        </w:rPr>
        <w:br/>
        <w:t>- 3х порту LAN 10/100 Мбіт/с відповідає стандартам IEEE 802.3, IEEE 802.3u;</w:t>
      </w:r>
      <w:r w:rsidRPr="00D05B15">
        <w:rPr>
          <w:lang w:eastAsia="uk-UA"/>
        </w:rPr>
        <w:br/>
        <w:t xml:space="preserve">- Модулі мобільного зв'язку: 4G (LTE) - </w:t>
      </w:r>
      <w:proofErr w:type="spellStart"/>
      <w:r w:rsidRPr="00D05B15">
        <w:rPr>
          <w:lang w:eastAsia="uk-UA"/>
        </w:rPr>
        <w:t>Cat</w:t>
      </w:r>
      <w:proofErr w:type="spellEnd"/>
      <w:r w:rsidRPr="00D05B15">
        <w:rPr>
          <w:lang w:eastAsia="uk-UA"/>
        </w:rPr>
        <w:t xml:space="preserve"> 4 до 150 Мбіт/с, 3G - до 42 Мбіт/с, 2G - до 236,8 </w:t>
      </w:r>
      <w:proofErr w:type="spellStart"/>
      <w:r w:rsidRPr="00D05B15">
        <w:rPr>
          <w:lang w:eastAsia="uk-UA"/>
        </w:rPr>
        <w:t>кбіт</w:t>
      </w:r>
      <w:proofErr w:type="spellEnd"/>
      <w:r w:rsidRPr="00D05B15">
        <w:rPr>
          <w:lang w:eastAsia="uk-UA"/>
        </w:rPr>
        <w:t>/с;</w:t>
      </w:r>
      <w:r w:rsidRPr="00D05B15">
        <w:rPr>
          <w:lang w:eastAsia="uk-UA"/>
        </w:rPr>
        <w:br/>
        <w:t xml:space="preserve">- Макс. кількість підключень по </w:t>
      </w:r>
      <w:proofErr w:type="spellStart"/>
      <w:r w:rsidRPr="00D05B15">
        <w:rPr>
          <w:lang w:eastAsia="uk-UA"/>
        </w:rPr>
        <w:t>Wi-Fi</w:t>
      </w:r>
      <w:proofErr w:type="spellEnd"/>
      <w:r w:rsidRPr="00D05B15">
        <w:rPr>
          <w:lang w:eastAsia="uk-UA"/>
        </w:rPr>
        <w:t>: до 100 користувачів;</w:t>
      </w:r>
      <w:r w:rsidRPr="00D05B15">
        <w:rPr>
          <w:lang w:eastAsia="uk-UA"/>
        </w:rPr>
        <w:br/>
        <w:t xml:space="preserve">- Робота під управлінням операційної системи </w:t>
      </w:r>
      <w:proofErr w:type="spellStart"/>
      <w:r w:rsidRPr="00D05B15">
        <w:rPr>
          <w:lang w:eastAsia="uk-UA"/>
        </w:rPr>
        <w:t>RutOS</w:t>
      </w:r>
      <w:proofErr w:type="spellEnd"/>
      <w:r w:rsidRPr="00D05B15">
        <w:rPr>
          <w:lang w:eastAsia="uk-UA"/>
        </w:rPr>
        <w:t>;</w:t>
      </w:r>
      <w:r w:rsidRPr="00D05B15">
        <w:rPr>
          <w:lang w:eastAsia="uk-UA"/>
        </w:rPr>
        <w:br/>
        <w:t xml:space="preserve">- Підтримка </w:t>
      </w:r>
      <w:proofErr w:type="spellStart"/>
      <w:r w:rsidRPr="00D05B15">
        <w:rPr>
          <w:lang w:eastAsia="uk-UA"/>
        </w:rPr>
        <w:t>OpenVPN</w:t>
      </w:r>
      <w:proofErr w:type="spellEnd"/>
      <w:r w:rsidRPr="00D05B15">
        <w:rPr>
          <w:lang w:eastAsia="uk-UA"/>
        </w:rPr>
        <w:t>;</w:t>
      </w:r>
      <w:r w:rsidRPr="00D05B15">
        <w:rPr>
          <w:lang w:eastAsia="uk-UA"/>
        </w:rPr>
        <w:br/>
        <w:t>- Цифровий вхід/вихід для віддаленого управління і моніторингу;</w:t>
      </w:r>
      <w:r w:rsidRPr="00D05B15">
        <w:rPr>
          <w:lang w:eastAsia="uk-UA"/>
        </w:rPr>
        <w:br/>
        <w:t>- Ступінь захисту: IP30;</w:t>
      </w:r>
      <w:r w:rsidRPr="00D05B15">
        <w:rPr>
          <w:lang w:eastAsia="uk-UA"/>
        </w:rPr>
        <w:br/>
        <w:t>- Діапазон робочих температур: -40 °C до 75 °C;</w:t>
      </w:r>
      <w:r w:rsidRPr="00D05B15">
        <w:rPr>
          <w:lang w:eastAsia="uk-UA"/>
        </w:rPr>
        <w:br/>
        <w:t>- Термін безвідмовної роботи: ≈ 270000 годин.</w:t>
      </w:r>
    </w:p>
    <w:p w:rsidR="0072657E" w:rsidRDefault="0072657E" w:rsidP="0072657E">
      <w:pPr>
        <w:pStyle w:val="total-featurestitle"/>
        <w:spacing w:before="0" w:beforeAutospacing="0" w:after="240" w:afterAutospacing="0"/>
        <w:jc w:val="center"/>
        <w:rPr>
          <w:b/>
          <w:bCs/>
        </w:rPr>
      </w:pPr>
      <w:r>
        <w:rPr>
          <w:b/>
          <w:bCs/>
        </w:rPr>
        <w:lastRenderedPageBreak/>
        <w:t xml:space="preserve">Основні технічні </w:t>
      </w:r>
      <w:r w:rsidRPr="001D625A">
        <w:rPr>
          <w:b/>
          <w:bCs/>
        </w:rPr>
        <w:t>характеристики</w:t>
      </w:r>
    </w:p>
    <w:p w:rsidR="0072657E" w:rsidRPr="00D05B15" w:rsidRDefault="0072657E" w:rsidP="0072657E">
      <w:pPr>
        <w:rPr>
          <w:lang w:eastAsia="uk-UA"/>
        </w:rPr>
      </w:pPr>
      <w:r w:rsidRPr="00D05B15">
        <w:rPr>
          <w:lang w:eastAsia="uk-UA"/>
        </w:rPr>
        <w:t>Бренд</w:t>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r>
      <w:proofErr w:type="spellStart"/>
      <w:r w:rsidRPr="00D05B15">
        <w:rPr>
          <w:lang w:eastAsia="uk-UA"/>
        </w:rPr>
        <w:t>Teltonika</w:t>
      </w:r>
      <w:proofErr w:type="spellEnd"/>
    </w:p>
    <w:p w:rsidR="0072657E" w:rsidRPr="00D05B15" w:rsidRDefault="0072657E" w:rsidP="0072657E">
      <w:pPr>
        <w:rPr>
          <w:lang w:eastAsia="uk-UA"/>
        </w:rPr>
      </w:pPr>
      <w:r w:rsidRPr="00D05B15">
        <w:rPr>
          <w:lang w:eastAsia="uk-UA"/>
        </w:rPr>
        <w:t>WAN-порт</w:t>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r>
      <w:proofErr w:type="spellStart"/>
      <w:r w:rsidRPr="00D05B15">
        <w:rPr>
          <w:lang w:eastAsia="uk-UA"/>
        </w:rPr>
        <w:t>Ethernet</w:t>
      </w:r>
      <w:proofErr w:type="spellEnd"/>
    </w:p>
    <w:p w:rsidR="0072657E" w:rsidRPr="00D05B15" w:rsidRDefault="0072657E" w:rsidP="0072657E">
      <w:pPr>
        <w:rPr>
          <w:lang w:eastAsia="uk-UA"/>
        </w:rPr>
      </w:pPr>
      <w:r w:rsidRPr="00D05B15">
        <w:rPr>
          <w:lang w:eastAsia="uk-UA"/>
        </w:rPr>
        <w:t>Швидкість LAN портів</w:t>
      </w:r>
      <w:r w:rsidRPr="00D05B15">
        <w:rPr>
          <w:lang w:eastAsia="uk-UA"/>
        </w:rPr>
        <w:tab/>
      </w:r>
      <w:r w:rsidRPr="00D05B15">
        <w:rPr>
          <w:lang w:eastAsia="uk-UA"/>
        </w:rPr>
        <w:tab/>
      </w:r>
      <w:r w:rsidRPr="00D05B15">
        <w:rPr>
          <w:lang w:eastAsia="uk-UA"/>
        </w:rPr>
        <w:tab/>
        <w:t>100 Мбіт / с</w:t>
      </w:r>
    </w:p>
    <w:p w:rsidR="0072657E" w:rsidRPr="00D05B15" w:rsidRDefault="0072657E" w:rsidP="0072657E">
      <w:pPr>
        <w:rPr>
          <w:lang w:eastAsia="uk-UA"/>
        </w:rPr>
      </w:pPr>
      <w:r w:rsidRPr="00D05B15">
        <w:rPr>
          <w:lang w:eastAsia="uk-UA"/>
        </w:rPr>
        <w:t>Кількість LAN-портів</w:t>
      </w:r>
      <w:r w:rsidRPr="00D05B15">
        <w:rPr>
          <w:lang w:eastAsia="uk-UA"/>
        </w:rPr>
        <w:tab/>
      </w:r>
      <w:r w:rsidRPr="00D05B15">
        <w:rPr>
          <w:lang w:eastAsia="uk-UA"/>
        </w:rPr>
        <w:tab/>
      </w:r>
      <w:r w:rsidRPr="00D05B15">
        <w:rPr>
          <w:lang w:eastAsia="uk-UA"/>
        </w:rPr>
        <w:tab/>
        <w:t>3</w:t>
      </w:r>
    </w:p>
    <w:p w:rsidR="0072657E" w:rsidRPr="00D05B15" w:rsidRDefault="0072657E" w:rsidP="0072657E">
      <w:pPr>
        <w:rPr>
          <w:lang w:eastAsia="uk-UA"/>
        </w:rPr>
      </w:pPr>
      <w:r w:rsidRPr="00D05B15">
        <w:rPr>
          <w:lang w:eastAsia="uk-UA"/>
        </w:rPr>
        <w:t>Бездротові можливості</w:t>
      </w:r>
      <w:r w:rsidRPr="00D05B15">
        <w:rPr>
          <w:lang w:eastAsia="uk-UA"/>
        </w:rPr>
        <w:tab/>
      </w:r>
      <w:r w:rsidRPr="00D05B15">
        <w:rPr>
          <w:lang w:eastAsia="uk-UA"/>
        </w:rPr>
        <w:tab/>
      </w:r>
      <w:r w:rsidRPr="00D05B15">
        <w:rPr>
          <w:lang w:eastAsia="uk-UA"/>
        </w:rPr>
        <w:tab/>
        <w:t>3G / 4G, IEEE 802.11b, IEEE 802.11g, IEEE 802.11n</w:t>
      </w:r>
    </w:p>
    <w:p w:rsidR="0072657E" w:rsidRPr="00D05B15" w:rsidRDefault="0072657E" w:rsidP="0072657E">
      <w:pPr>
        <w:rPr>
          <w:lang w:eastAsia="uk-UA"/>
        </w:rPr>
      </w:pPr>
      <w:r w:rsidRPr="00D05B15">
        <w:rPr>
          <w:lang w:eastAsia="uk-UA"/>
        </w:rPr>
        <w:t>Наявність USB порту</w:t>
      </w:r>
      <w:r w:rsidRPr="00D05B15">
        <w:rPr>
          <w:lang w:eastAsia="uk-UA"/>
        </w:rPr>
        <w:tab/>
      </w:r>
      <w:r w:rsidRPr="00D05B15">
        <w:rPr>
          <w:lang w:eastAsia="uk-UA"/>
        </w:rPr>
        <w:tab/>
      </w:r>
      <w:r w:rsidRPr="00D05B15">
        <w:rPr>
          <w:lang w:eastAsia="uk-UA"/>
        </w:rPr>
        <w:tab/>
        <w:t>Немає</w:t>
      </w:r>
    </w:p>
    <w:p w:rsidR="0072657E" w:rsidRPr="00D05B15" w:rsidRDefault="0072657E" w:rsidP="0072657E">
      <w:pPr>
        <w:rPr>
          <w:lang w:eastAsia="uk-UA"/>
        </w:rPr>
      </w:pPr>
      <w:r w:rsidRPr="00D05B15">
        <w:rPr>
          <w:lang w:eastAsia="uk-UA"/>
        </w:rPr>
        <w:t>Конструкція антен</w:t>
      </w:r>
      <w:r w:rsidRPr="00D05B15">
        <w:rPr>
          <w:lang w:eastAsia="uk-UA"/>
        </w:rPr>
        <w:tab/>
      </w:r>
      <w:r w:rsidRPr="00D05B15">
        <w:rPr>
          <w:lang w:eastAsia="uk-UA"/>
        </w:rPr>
        <w:tab/>
      </w:r>
      <w:r w:rsidRPr="00D05B15">
        <w:rPr>
          <w:lang w:eastAsia="uk-UA"/>
        </w:rPr>
        <w:tab/>
      </w:r>
      <w:r w:rsidRPr="00D05B15">
        <w:rPr>
          <w:lang w:eastAsia="uk-UA"/>
        </w:rPr>
        <w:tab/>
        <w:t>Знімні</w:t>
      </w:r>
    </w:p>
    <w:p w:rsidR="0072657E" w:rsidRPr="00D05B15" w:rsidRDefault="0072657E" w:rsidP="0072657E">
      <w:pPr>
        <w:rPr>
          <w:lang w:eastAsia="uk-UA"/>
        </w:rPr>
      </w:pPr>
      <w:r w:rsidRPr="00D05B15">
        <w:rPr>
          <w:lang w:eastAsia="uk-UA"/>
        </w:rPr>
        <w:t>Підтримка протоколів</w:t>
      </w:r>
      <w:r w:rsidRPr="00D05B15">
        <w:rPr>
          <w:lang w:eastAsia="uk-UA"/>
        </w:rPr>
        <w:tab/>
      </w:r>
      <w:r w:rsidRPr="00D05B15">
        <w:rPr>
          <w:lang w:eastAsia="uk-UA"/>
        </w:rPr>
        <w:tab/>
      </w:r>
      <w:r w:rsidRPr="00D05B15">
        <w:rPr>
          <w:lang w:eastAsia="uk-UA"/>
        </w:rPr>
        <w:tab/>
      </w:r>
      <w:proofErr w:type="spellStart"/>
      <w:r w:rsidRPr="00D05B15">
        <w:rPr>
          <w:lang w:val="en-US" w:eastAsia="uk-UA"/>
        </w:rPr>
        <w:t>IPSec</w:t>
      </w:r>
      <w:proofErr w:type="spellEnd"/>
      <w:r w:rsidRPr="00D05B15">
        <w:rPr>
          <w:lang w:eastAsia="uk-UA"/>
        </w:rPr>
        <w:t xml:space="preserve">, L2TP, </w:t>
      </w:r>
      <w:proofErr w:type="spellStart"/>
      <w:r w:rsidRPr="00D05B15">
        <w:rPr>
          <w:lang w:eastAsia="uk-UA"/>
        </w:rPr>
        <w:t>OpenVPN</w:t>
      </w:r>
      <w:proofErr w:type="spellEnd"/>
      <w:r w:rsidRPr="00D05B15">
        <w:rPr>
          <w:lang w:eastAsia="uk-UA"/>
        </w:rPr>
        <w:t>, PPTP</w:t>
      </w:r>
    </w:p>
    <w:p w:rsidR="0072657E" w:rsidRPr="00D05B15" w:rsidRDefault="0072657E" w:rsidP="0072657E">
      <w:pPr>
        <w:rPr>
          <w:lang w:eastAsia="uk-UA"/>
        </w:rPr>
      </w:pPr>
      <w:r w:rsidRPr="00D05B15">
        <w:rPr>
          <w:lang w:eastAsia="uk-UA"/>
        </w:rPr>
        <w:t>Кількість антен</w:t>
      </w:r>
      <w:r w:rsidRPr="00D05B15">
        <w:rPr>
          <w:lang w:eastAsia="uk-UA"/>
        </w:rPr>
        <w:tab/>
      </w:r>
      <w:r w:rsidRPr="00D05B15">
        <w:rPr>
          <w:lang w:eastAsia="uk-UA"/>
        </w:rPr>
        <w:tab/>
      </w:r>
      <w:r w:rsidRPr="00D05B15">
        <w:rPr>
          <w:lang w:eastAsia="uk-UA"/>
        </w:rPr>
        <w:tab/>
      </w:r>
      <w:r w:rsidRPr="00D05B15">
        <w:rPr>
          <w:lang w:eastAsia="uk-UA"/>
        </w:rPr>
        <w:tab/>
        <w:t>4</w:t>
      </w:r>
    </w:p>
    <w:p w:rsidR="0072657E" w:rsidRPr="00D05B15" w:rsidRDefault="0072657E" w:rsidP="0072657E">
      <w:pPr>
        <w:rPr>
          <w:lang w:eastAsia="uk-UA"/>
        </w:rPr>
      </w:pPr>
      <w:r w:rsidRPr="00D05B15">
        <w:rPr>
          <w:lang w:eastAsia="uk-UA"/>
        </w:rPr>
        <w:t>Функції VPN</w:t>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r>
      <w:proofErr w:type="spellStart"/>
      <w:r w:rsidRPr="00D05B15">
        <w:rPr>
          <w:lang w:eastAsia="uk-UA"/>
        </w:rPr>
        <w:t>IPSec</w:t>
      </w:r>
      <w:proofErr w:type="spellEnd"/>
      <w:r w:rsidRPr="00D05B15">
        <w:rPr>
          <w:lang w:eastAsia="uk-UA"/>
        </w:rPr>
        <w:t xml:space="preserve">, L2TP, </w:t>
      </w:r>
      <w:proofErr w:type="spellStart"/>
      <w:r w:rsidRPr="00D05B15">
        <w:rPr>
          <w:lang w:eastAsia="uk-UA"/>
        </w:rPr>
        <w:t>OpenVPN</w:t>
      </w:r>
      <w:proofErr w:type="spellEnd"/>
      <w:r w:rsidRPr="00D05B15">
        <w:rPr>
          <w:lang w:eastAsia="uk-UA"/>
        </w:rPr>
        <w:t>, PPTP</w:t>
      </w:r>
    </w:p>
    <w:p w:rsidR="0072657E" w:rsidRPr="00D05B15" w:rsidRDefault="0072657E" w:rsidP="0072657E">
      <w:pPr>
        <w:rPr>
          <w:lang w:eastAsia="uk-UA"/>
        </w:rPr>
      </w:pPr>
      <w:r w:rsidRPr="00D05B15">
        <w:rPr>
          <w:lang w:eastAsia="uk-UA"/>
        </w:rPr>
        <w:t>Функції</w:t>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t>SMS, EMAIL, RMS</w:t>
      </w:r>
    </w:p>
    <w:p w:rsidR="0072657E" w:rsidRPr="00D05B15" w:rsidRDefault="0072657E" w:rsidP="0072657E">
      <w:pPr>
        <w:rPr>
          <w:lang w:eastAsia="uk-UA"/>
        </w:rPr>
      </w:pPr>
      <w:r w:rsidRPr="00D05B15">
        <w:rPr>
          <w:lang w:eastAsia="uk-UA"/>
        </w:rPr>
        <w:t>Підтримка операційних систем</w:t>
      </w:r>
      <w:r w:rsidRPr="00D05B15">
        <w:rPr>
          <w:lang w:eastAsia="uk-UA"/>
        </w:rPr>
        <w:tab/>
      </w:r>
      <w:r w:rsidRPr="00D05B15">
        <w:rPr>
          <w:lang w:eastAsia="uk-UA"/>
        </w:rPr>
        <w:tab/>
      </w:r>
      <w:proofErr w:type="spellStart"/>
      <w:r w:rsidRPr="00D05B15">
        <w:rPr>
          <w:lang w:eastAsia="uk-UA"/>
        </w:rPr>
        <w:t>RutOS</w:t>
      </w:r>
      <w:proofErr w:type="spellEnd"/>
      <w:r w:rsidRPr="00D05B15">
        <w:rPr>
          <w:lang w:eastAsia="uk-UA"/>
        </w:rPr>
        <w:t xml:space="preserve"> (ОС </w:t>
      </w:r>
      <w:proofErr w:type="spellStart"/>
      <w:r w:rsidRPr="00D05B15">
        <w:rPr>
          <w:lang w:eastAsia="uk-UA"/>
        </w:rPr>
        <w:t>Linux</w:t>
      </w:r>
      <w:proofErr w:type="spellEnd"/>
      <w:r w:rsidRPr="00D05B15">
        <w:rPr>
          <w:lang w:eastAsia="uk-UA"/>
        </w:rPr>
        <w:t xml:space="preserve"> на базі </w:t>
      </w:r>
      <w:proofErr w:type="spellStart"/>
      <w:r w:rsidRPr="00D05B15">
        <w:rPr>
          <w:lang w:eastAsia="uk-UA"/>
        </w:rPr>
        <w:t>OpenWrt</w:t>
      </w:r>
      <w:proofErr w:type="spellEnd"/>
      <w:r w:rsidRPr="00D05B15">
        <w:rPr>
          <w:lang w:eastAsia="uk-UA"/>
        </w:rPr>
        <w:t>)</w:t>
      </w:r>
    </w:p>
    <w:p w:rsidR="0072657E" w:rsidRPr="00D05B15" w:rsidRDefault="0072657E" w:rsidP="0072657E">
      <w:pPr>
        <w:rPr>
          <w:lang w:eastAsia="uk-UA"/>
        </w:rPr>
      </w:pPr>
      <w:r w:rsidRPr="00D05B15">
        <w:rPr>
          <w:lang w:eastAsia="uk-UA"/>
        </w:rPr>
        <w:t>Розміри, вага</w:t>
      </w:r>
      <w:r w:rsidRPr="00D05B15">
        <w:rPr>
          <w:lang w:eastAsia="uk-UA"/>
        </w:rPr>
        <w:tab/>
      </w:r>
      <w:r w:rsidRPr="00D05B15">
        <w:rPr>
          <w:lang w:eastAsia="uk-UA"/>
        </w:rPr>
        <w:tab/>
      </w:r>
      <w:r w:rsidRPr="00D05B15">
        <w:rPr>
          <w:lang w:eastAsia="uk-UA"/>
        </w:rPr>
        <w:tab/>
      </w:r>
      <w:r w:rsidRPr="00D05B15">
        <w:rPr>
          <w:lang w:eastAsia="uk-UA"/>
        </w:rPr>
        <w:tab/>
      </w:r>
      <w:r w:rsidRPr="00D05B15">
        <w:rPr>
          <w:lang w:eastAsia="uk-UA"/>
        </w:rPr>
        <w:tab/>
        <w:t>100 мм х 110 мм х 50 мм, 235 г</w:t>
      </w:r>
    </w:p>
    <w:p w:rsidR="0072657E" w:rsidRPr="00D05B15" w:rsidRDefault="0072657E" w:rsidP="0072657E">
      <w:pPr>
        <w:rPr>
          <w:lang w:eastAsia="uk-UA"/>
        </w:rPr>
      </w:pPr>
      <w:r w:rsidRPr="00D05B15">
        <w:rPr>
          <w:lang w:eastAsia="uk-UA"/>
        </w:rPr>
        <w:t>Гарантія</w:t>
      </w:r>
      <w:r w:rsidRPr="00D05B15">
        <w:rPr>
          <w:lang w:eastAsia="uk-UA"/>
        </w:rPr>
        <w:tab/>
      </w:r>
      <w:r w:rsidRPr="00EF1583">
        <w:rPr>
          <w:lang w:eastAsia="uk-UA"/>
        </w:rPr>
        <w:tab/>
      </w:r>
      <w:r w:rsidRPr="00EF1583">
        <w:rPr>
          <w:lang w:eastAsia="uk-UA"/>
        </w:rPr>
        <w:tab/>
      </w:r>
      <w:r w:rsidRPr="00EF1583">
        <w:rPr>
          <w:lang w:eastAsia="uk-UA"/>
        </w:rPr>
        <w:tab/>
      </w:r>
      <w:r w:rsidRPr="00EF1583">
        <w:rPr>
          <w:lang w:eastAsia="uk-UA"/>
        </w:rPr>
        <w:tab/>
      </w:r>
      <w:r w:rsidRPr="00D05B15">
        <w:rPr>
          <w:lang w:eastAsia="uk-UA"/>
        </w:rPr>
        <w:t>12 місяців</w:t>
      </w:r>
    </w:p>
    <w:p w:rsidR="0072657E" w:rsidRPr="00D05B15" w:rsidRDefault="0072657E" w:rsidP="0072657E"/>
    <w:p w:rsidR="0072657E" w:rsidRDefault="0072657E" w:rsidP="0072657E">
      <w:pPr>
        <w:shd w:val="clear" w:color="auto" w:fill="FFFFFF"/>
        <w:rPr>
          <w:lang w:eastAsia="uk-UA"/>
        </w:rPr>
      </w:pPr>
      <w:r w:rsidRPr="00D05B15">
        <w:rPr>
          <w:lang w:eastAsia="uk-UA"/>
        </w:rPr>
        <w:t>Мобільний:</w:t>
      </w:r>
      <w:r>
        <w:rPr>
          <w:lang w:eastAsia="uk-UA"/>
        </w:rPr>
        <w:tab/>
      </w:r>
      <w:r w:rsidRPr="00D05B15">
        <w:rPr>
          <w:lang w:eastAsia="uk-UA"/>
        </w:rPr>
        <w:t xml:space="preserve">4G (LTE) - </w:t>
      </w:r>
      <w:proofErr w:type="spellStart"/>
      <w:r w:rsidRPr="00D05B15">
        <w:rPr>
          <w:lang w:eastAsia="uk-UA"/>
        </w:rPr>
        <w:t>Cat</w:t>
      </w:r>
      <w:proofErr w:type="spellEnd"/>
      <w:r w:rsidRPr="00D05B15">
        <w:rPr>
          <w:lang w:eastAsia="uk-UA"/>
        </w:rPr>
        <w:t xml:space="preserve"> 4 DL до 150 Мбіт / с, UL до 50 Мбіт / с; DC-HSPA +; UMTS;</w:t>
      </w:r>
      <w:r w:rsidRPr="00EF1583">
        <w:rPr>
          <w:lang w:eastAsia="uk-UA"/>
        </w:rPr>
        <w:t xml:space="preserve"> </w:t>
      </w:r>
      <w:r w:rsidRPr="00D05B15">
        <w:rPr>
          <w:lang w:eastAsia="uk-UA"/>
        </w:rPr>
        <w:t>TD-</w:t>
      </w:r>
    </w:p>
    <w:p w:rsidR="0072657E" w:rsidRPr="00D05B15" w:rsidRDefault="0072657E" w:rsidP="0072657E">
      <w:pPr>
        <w:shd w:val="clear" w:color="auto" w:fill="FFFFFF"/>
        <w:ind w:left="708" w:firstLine="708"/>
        <w:rPr>
          <w:lang w:eastAsia="uk-UA"/>
        </w:rPr>
      </w:pPr>
      <w:r w:rsidRPr="00D05B15">
        <w:rPr>
          <w:lang w:eastAsia="uk-UA"/>
        </w:rPr>
        <w:t>SCDMA; EDGE; GPRS</w:t>
      </w:r>
    </w:p>
    <w:p w:rsidR="0072657E" w:rsidRPr="00D05B15" w:rsidRDefault="0072657E" w:rsidP="0072657E">
      <w:pPr>
        <w:shd w:val="clear" w:color="auto" w:fill="FFFFFF"/>
        <w:tabs>
          <w:tab w:val="left" w:pos="284"/>
        </w:tabs>
        <w:rPr>
          <w:lang w:eastAsia="uk-UA"/>
        </w:rPr>
      </w:pPr>
      <w:proofErr w:type="spellStart"/>
      <w:r w:rsidRPr="00D05B15">
        <w:rPr>
          <w:lang w:eastAsia="uk-UA"/>
        </w:rPr>
        <w:t>Ethernet</w:t>
      </w:r>
      <w:proofErr w:type="spellEnd"/>
      <w:r w:rsidRPr="00D05B15">
        <w:rPr>
          <w:lang w:eastAsia="uk-UA"/>
        </w:rPr>
        <w:t>:</w:t>
      </w:r>
      <w:r>
        <w:rPr>
          <w:lang w:eastAsia="uk-UA"/>
        </w:rPr>
        <w:tab/>
      </w:r>
      <w:r w:rsidRPr="00D05B15">
        <w:rPr>
          <w:lang w:eastAsia="uk-UA"/>
        </w:rPr>
        <w:t xml:space="preserve">4 x 10/100 </w:t>
      </w:r>
      <w:proofErr w:type="spellStart"/>
      <w:r w:rsidRPr="00D05B15">
        <w:rPr>
          <w:lang w:eastAsia="uk-UA"/>
        </w:rPr>
        <w:t>Ethernet</w:t>
      </w:r>
      <w:proofErr w:type="spellEnd"/>
      <w:r w:rsidRPr="00D05B15">
        <w:rPr>
          <w:lang w:eastAsia="uk-UA"/>
        </w:rPr>
        <w:t xml:space="preserve"> порти: 1 x WAN (</w:t>
      </w:r>
      <w:r>
        <w:rPr>
          <w:lang w:eastAsia="uk-UA"/>
        </w:rPr>
        <w:t xml:space="preserve">налаштовується як LAN), 3 x LAN </w:t>
      </w:r>
      <w:r w:rsidRPr="00D05B15">
        <w:rPr>
          <w:lang w:eastAsia="uk-UA"/>
        </w:rPr>
        <w:t>порти</w:t>
      </w:r>
    </w:p>
    <w:p w:rsidR="0072657E" w:rsidRPr="00D05B15" w:rsidRDefault="0072657E" w:rsidP="0072657E">
      <w:pPr>
        <w:shd w:val="clear" w:color="auto" w:fill="FFFFFF"/>
        <w:tabs>
          <w:tab w:val="left" w:pos="284"/>
        </w:tabs>
        <w:rPr>
          <w:lang w:eastAsia="uk-UA"/>
        </w:rPr>
      </w:pPr>
      <w:r w:rsidRPr="00D05B15">
        <w:rPr>
          <w:lang w:eastAsia="uk-UA"/>
        </w:rPr>
        <w:t>Живлення:</w:t>
      </w:r>
      <w:r>
        <w:rPr>
          <w:lang w:eastAsia="uk-UA"/>
        </w:rPr>
        <w:tab/>
      </w:r>
      <w:r w:rsidRPr="00D05B15">
        <w:rPr>
          <w:lang w:eastAsia="uk-UA"/>
        </w:rPr>
        <w:t>9 - 30 В постійного струму, 4-контактний роз'єм живлення</w:t>
      </w:r>
    </w:p>
    <w:p w:rsidR="0072657E" w:rsidRDefault="0072657E" w:rsidP="0072657E">
      <w:pPr>
        <w:shd w:val="clear" w:color="auto" w:fill="FFFFFF"/>
        <w:tabs>
          <w:tab w:val="left" w:pos="284"/>
        </w:tabs>
        <w:rPr>
          <w:lang w:eastAsia="uk-UA"/>
        </w:rPr>
      </w:pPr>
      <w:r w:rsidRPr="00D05B15">
        <w:rPr>
          <w:lang w:eastAsia="uk-UA"/>
        </w:rPr>
        <w:t>Роз'єми:</w:t>
      </w:r>
      <w:r>
        <w:rPr>
          <w:lang w:eastAsia="uk-UA"/>
        </w:rPr>
        <w:tab/>
      </w:r>
      <w:r w:rsidRPr="00EF1583">
        <w:rPr>
          <w:lang w:eastAsia="uk-UA"/>
        </w:rPr>
        <w:t>1</w:t>
      </w:r>
      <w:r w:rsidRPr="00D05B15">
        <w:rPr>
          <w:lang w:eastAsia="uk-UA"/>
        </w:rPr>
        <w:t xml:space="preserve"> x 4-контактний постійного струму, 4 x </w:t>
      </w:r>
      <w:proofErr w:type="spellStart"/>
      <w:r w:rsidRPr="00D05B15">
        <w:rPr>
          <w:lang w:eastAsia="uk-UA"/>
        </w:rPr>
        <w:t>Ethernet</w:t>
      </w:r>
      <w:proofErr w:type="spellEnd"/>
      <w:r w:rsidRPr="00D05B15">
        <w:rPr>
          <w:lang w:eastAsia="uk-UA"/>
        </w:rPr>
        <w:t xml:space="preserve">, 2 x </w:t>
      </w:r>
      <w:proofErr w:type="spellStart"/>
      <w:r w:rsidRPr="00D05B15">
        <w:rPr>
          <w:lang w:eastAsia="uk-UA"/>
        </w:rPr>
        <w:t>Mobile</w:t>
      </w:r>
      <w:proofErr w:type="spellEnd"/>
      <w:r w:rsidRPr="00D05B15">
        <w:rPr>
          <w:lang w:eastAsia="uk-UA"/>
        </w:rPr>
        <w:t xml:space="preserve"> SMA,</w:t>
      </w:r>
    </w:p>
    <w:p w:rsidR="0072657E" w:rsidRDefault="0072657E" w:rsidP="0072657E">
      <w:pPr>
        <w:shd w:val="clear" w:color="auto" w:fill="FFFFFF"/>
        <w:tabs>
          <w:tab w:val="left" w:pos="284"/>
        </w:tabs>
        <w:rPr>
          <w:lang w:eastAsia="uk-UA"/>
        </w:rPr>
      </w:pPr>
      <w:r>
        <w:rPr>
          <w:lang w:eastAsia="uk-UA"/>
        </w:rPr>
        <w:tab/>
      </w:r>
      <w:r>
        <w:rPr>
          <w:lang w:eastAsia="uk-UA"/>
        </w:rPr>
        <w:tab/>
      </w:r>
      <w:r>
        <w:rPr>
          <w:lang w:eastAsia="uk-UA"/>
        </w:rPr>
        <w:tab/>
      </w:r>
      <w:r w:rsidRPr="00D05B15">
        <w:rPr>
          <w:lang w:eastAsia="uk-UA"/>
        </w:rPr>
        <w:t xml:space="preserve">2 x </w:t>
      </w:r>
      <w:proofErr w:type="spellStart"/>
      <w:r w:rsidRPr="00D05B15">
        <w:rPr>
          <w:lang w:eastAsia="uk-UA"/>
        </w:rPr>
        <w:t>WiFi</w:t>
      </w:r>
      <w:proofErr w:type="spellEnd"/>
      <w:r w:rsidRPr="00D05B15">
        <w:rPr>
          <w:lang w:eastAsia="uk-UA"/>
        </w:rPr>
        <w:t xml:space="preserve"> RP-SMA, 1 x GPS SMA, 1 x RS232,</w:t>
      </w:r>
      <w:r w:rsidRPr="00EF1583">
        <w:rPr>
          <w:lang w:eastAsia="uk-UA"/>
        </w:rPr>
        <w:t xml:space="preserve"> </w:t>
      </w:r>
      <w:r w:rsidRPr="00D05B15">
        <w:rPr>
          <w:lang w:eastAsia="uk-UA"/>
        </w:rPr>
        <w:t>1 x 6-контактний RS485,</w:t>
      </w:r>
    </w:p>
    <w:p w:rsidR="0072657E" w:rsidRPr="00D05B15" w:rsidRDefault="0072657E" w:rsidP="0072657E">
      <w:pPr>
        <w:shd w:val="clear" w:color="auto" w:fill="FFFFFF"/>
        <w:tabs>
          <w:tab w:val="left" w:pos="284"/>
        </w:tabs>
        <w:rPr>
          <w:lang w:eastAsia="uk-UA"/>
        </w:rPr>
      </w:pPr>
      <w:r>
        <w:rPr>
          <w:lang w:eastAsia="uk-UA"/>
        </w:rPr>
        <w:tab/>
      </w:r>
      <w:r>
        <w:rPr>
          <w:lang w:eastAsia="uk-UA"/>
        </w:rPr>
        <w:tab/>
      </w:r>
      <w:r>
        <w:rPr>
          <w:lang w:eastAsia="uk-UA"/>
        </w:rPr>
        <w:tab/>
      </w:r>
      <w:r w:rsidRPr="00D05B15">
        <w:rPr>
          <w:lang w:eastAsia="uk-UA"/>
        </w:rPr>
        <w:t>1 x 10-контактний введення/виведення, USB 2.0</w:t>
      </w:r>
    </w:p>
    <w:p w:rsidR="0072657E" w:rsidRPr="00D05B15" w:rsidRDefault="0072657E" w:rsidP="0072657E">
      <w:pPr>
        <w:shd w:val="clear" w:color="auto" w:fill="FFFFFF"/>
        <w:tabs>
          <w:tab w:val="left" w:pos="284"/>
        </w:tabs>
        <w:rPr>
          <w:lang w:eastAsia="uk-UA"/>
        </w:rPr>
      </w:pPr>
      <w:r>
        <w:rPr>
          <w:lang w:eastAsia="uk-UA"/>
        </w:rPr>
        <w:t>П</w:t>
      </w:r>
      <w:r w:rsidRPr="00D05B15">
        <w:rPr>
          <w:lang w:eastAsia="uk-UA"/>
        </w:rPr>
        <w:t>ам'ят</w:t>
      </w:r>
      <w:r>
        <w:rPr>
          <w:lang w:eastAsia="uk-UA"/>
        </w:rPr>
        <w:t>ь</w:t>
      </w:r>
      <w:r w:rsidRPr="00D05B15">
        <w:rPr>
          <w:lang w:eastAsia="uk-UA"/>
        </w:rPr>
        <w:t>:</w:t>
      </w:r>
      <w:r>
        <w:rPr>
          <w:lang w:eastAsia="uk-UA"/>
        </w:rPr>
        <w:tab/>
      </w:r>
      <w:proofErr w:type="spellStart"/>
      <w:r w:rsidRPr="00D05B15">
        <w:rPr>
          <w:lang w:eastAsia="uk-UA"/>
        </w:rPr>
        <w:t>microSD</w:t>
      </w:r>
      <w:proofErr w:type="spellEnd"/>
      <w:r w:rsidRPr="00D05B15">
        <w:rPr>
          <w:lang w:eastAsia="uk-UA"/>
        </w:rPr>
        <w:t>, гніздо шарнірного типу</w:t>
      </w:r>
    </w:p>
    <w:p w:rsidR="0072657E" w:rsidRPr="00D05B15" w:rsidRDefault="0072657E" w:rsidP="0072657E">
      <w:pPr>
        <w:shd w:val="clear" w:color="auto" w:fill="FFFFFF"/>
        <w:tabs>
          <w:tab w:val="left" w:pos="284"/>
        </w:tabs>
        <w:rPr>
          <w:lang w:eastAsia="uk-UA"/>
        </w:rPr>
      </w:pPr>
      <w:r w:rsidRPr="00D05B15">
        <w:rPr>
          <w:lang w:eastAsia="uk-UA"/>
        </w:rPr>
        <w:t>SIM карти:</w:t>
      </w:r>
      <w:r>
        <w:rPr>
          <w:lang w:eastAsia="uk-UA"/>
        </w:rPr>
        <w:tab/>
      </w:r>
      <w:r w:rsidRPr="00D05B15">
        <w:rPr>
          <w:lang w:eastAsia="uk-UA"/>
        </w:rPr>
        <w:t>2 зовнішніх тримача SIM карт</w:t>
      </w:r>
    </w:p>
    <w:p w:rsidR="0072657E" w:rsidRPr="00D05B15" w:rsidRDefault="0072657E" w:rsidP="0072657E">
      <w:pPr>
        <w:shd w:val="clear" w:color="auto" w:fill="FFFFFF"/>
        <w:tabs>
          <w:tab w:val="left" w:pos="284"/>
        </w:tabs>
        <w:rPr>
          <w:lang w:eastAsia="uk-UA"/>
        </w:rPr>
      </w:pPr>
      <w:r w:rsidRPr="00D05B15">
        <w:rPr>
          <w:lang w:eastAsia="uk-UA"/>
        </w:rPr>
        <w:t>Корпус:</w:t>
      </w:r>
      <w:r>
        <w:rPr>
          <w:lang w:eastAsia="uk-UA"/>
        </w:rPr>
        <w:tab/>
      </w:r>
      <w:r w:rsidRPr="00D05B15">
        <w:rPr>
          <w:lang w:eastAsia="uk-UA"/>
        </w:rPr>
        <w:t>алюмінієвий корпус, пластикові панелі</w:t>
      </w:r>
    </w:p>
    <w:p w:rsidR="0072657E" w:rsidRDefault="0072657E" w:rsidP="0072657E">
      <w:pPr>
        <w:shd w:val="clear" w:color="auto" w:fill="FFFFFF"/>
        <w:tabs>
          <w:tab w:val="left" w:pos="284"/>
        </w:tabs>
        <w:rPr>
          <w:lang w:eastAsia="uk-UA"/>
        </w:rPr>
      </w:pPr>
    </w:p>
    <w:p w:rsidR="0072657E" w:rsidRPr="00D05B15" w:rsidRDefault="0072657E" w:rsidP="0072657E">
      <w:pPr>
        <w:shd w:val="clear" w:color="auto" w:fill="FFFFFF"/>
        <w:tabs>
          <w:tab w:val="left" w:pos="284"/>
        </w:tabs>
        <w:rPr>
          <w:lang w:eastAsia="uk-UA"/>
        </w:rPr>
      </w:pPr>
      <w:r>
        <w:rPr>
          <w:lang w:eastAsia="uk-UA"/>
        </w:rPr>
        <w:t>Операційна система</w:t>
      </w:r>
      <w:r w:rsidRPr="00D05B15">
        <w:rPr>
          <w:lang w:eastAsia="uk-UA"/>
        </w:rPr>
        <w:t>:</w:t>
      </w:r>
      <w:r>
        <w:rPr>
          <w:lang w:eastAsia="uk-UA"/>
        </w:rPr>
        <w:tab/>
      </w:r>
      <w:proofErr w:type="spellStart"/>
      <w:r w:rsidRPr="00D05B15">
        <w:rPr>
          <w:lang w:eastAsia="uk-UA"/>
        </w:rPr>
        <w:t>RutOS</w:t>
      </w:r>
      <w:proofErr w:type="spellEnd"/>
      <w:r w:rsidRPr="00D05B15">
        <w:rPr>
          <w:lang w:eastAsia="uk-UA"/>
        </w:rPr>
        <w:t xml:space="preserve"> (</w:t>
      </w:r>
      <w:proofErr w:type="spellStart"/>
      <w:r w:rsidRPr="00D05B15">
        <w:rPr>
          <w:lang w:eastAsia="uk-UA"/>
        </w:rPr>
        <w:t>OpenWrt</w:t>
      </w:r>
      <w:proofErr w:type="spellEnd"/>
      <w:r w:rsidRPr="00D05B15">
        <w:rPr>
          <w:lang w:eastAsia="uk-UA"/>
        </w:rPr>
        <w:t xml:space="preserve"> на основі </w:t>
      </w:r>
      <w:proofErr w:type="spellStart"/>
      <w:r w:rsidRPr="00D05B15">
        <w:rPr>
          <w:lang w:eastAsia="uk-UA"/>
        </w:rPr>
        <w:t>Linux</w:t>
      </w:r>
      <w:proofErr w:type="spellEnd"/>
      <w:r w:rsidRPr="00D05B15">
        <w:rPr>
          <w:lang w:eastAsia="uk-UA"/>
        </w:rPr>
        <w:t xml:space="preserve"> OS)</w:t>
      </w:r>
    </w:p>
    <w:p w:rsidR="0072657E" w:rsidRDefault="0072657E" w:rsidP="0072657E">
      <w:pPr>
        <w:shd w:val="clear" w:color="auto" w:fill="FFFFFF"/>
        <w:tabs>
          <w:tab w:val="left" w:pos="284"/>
        </w:tabs>
        <w:rPr>
          <w:lang w:eastAsia="uk-UA"/>
        </w:rPr>
      </w:pPr>
      <w:r w:rsidRPr="00D05B15">
        <w:rPr>
          <w:lang w:eastAsia="uk-UA"/>
        </w:rPr>
        <w:t>Мережеві протоколи:</w:t>
      </w:r>
      <w:r>
        <w:rPr>
          <w:lang w:eastAsia="uk-UA"/>
        </w:rPr>
        <w:tab/>
      </w:r>
      <w:r w:rsidRPr="00D05B15">
        <w:rPr>
          <w:lang w:eastAsia="uk-UA"/>
        </w:rPr>
        <w:t>TCP, UDP, IPv4, IPv6, ICMP, NTP, DHCP, DNS, HTTP, HTTPS,</w:t>
      </w:r>
    </w:p>
    <w:p w:rsidR="0072657E" w:rsidRPr="00D05B15" w:rsidRDefault="0072657E" w:rsidP="0072657E">
      <w:pPr>
        <w:shd w:val="clear" w:color="auto" w:fill="FFFFFF"/>
        <w:tabs>
          <w:tab w:val="left" w:pos="284"/>
        </w:tabs>
        <w:rPr>
          <w:lang w:eastAsia="uk-UA"/>
        </w:rPr>
      </w:pPr>
      <w:r>
        <w:rPr>
          <w:lang w:eastAsia="uk-UA"/>
        </w:rPr>
        <w:tab/>
      </w:r>
      <w:r>
        <w:rPr>
          <w:lang w:eastAsia="uk-UA"/>
        </w:rPr>
        <w:tab/>
      </w:r>
      <w:r>
        <w:rPr>
          <w:lang w:eastAsia="uk-UA"/>
        </w:rPr>
        <w:tab/>
      </w:r>
      <w:r>
        <w:rPr>
          <w:lang w:eastAsia="uk-UA"/>
        </w:rPr>
        <w:tab/>
      </w:r>
      <w:r>
        <w:rPr>
          <w:lang w:eastAsia="uk-UA"/>
        </w:rPr>
        <w:tab/>
      </w:r>
      <w:r w:rsidRPr="00D05B15">
        <w:rPr>
          <w:lang w:eastAsia="uk-UA"/>
        </w:rPr>
        <w:t xml:space="preserve">SSL v3, TLS, ARP, </w:t>
      </w:r>
      <w:proofErr w:type="spellStart"/>
      <w:r w:rsidRPr="00D05B15">
        <w:rPr>
          <w:lang w:eastAsia="uk-UA"/>
        </w:rPr>
        <w:t>PPPoE</w:t>
      </w:r>
      <w:proofErr w:type="spellEnd"/>
      <w:r w:rsidRPr="00D05B15">
        <w:rPr>
          <w:lang w:eastAsia="uk-UA"/>
        </w:rPr>
        <w:t xml:space="preserve">, UPNP, SSH, </w:t>
      </w:r>
      <w:proofErr w:type="spellStart"/>
      <w:r w:rsidRPr="00D05B15">
        <w:rPr>
          <w:lang w:eastAsia="uk-UA"/>
        </w:rPr>
        <w:t>Telnet</w:t>
      </w:r>
      <w:proofErr w:type="spellEnd"/>
      <w:r w:rsidRPr="00D05B15">
        <w:rPr>
          <w:lang w:eastAsia="uk-UA"/>
        </w:rPr>
        <w:t>, SNMP</w:t>
      </w:r>
    </w:p>
    <w:p w:rsidR="0072657E" w:rsidRDefault="0072657E" w:rsidP="0072657E">
      <w:pPr>
        <w:shd w:val="clear" w:color="auto" w:fill="FFFFFF"/>
        <w:tabs>
          <w:tab w:val="left" w:pos="284"/>
        </w:tabs>
        <w:rPr>
          <w:lang w:eastAsia="uk-UA"/>
        </w:rPr>
      </w:pPr>
      <w:r w:rsidRPr="00D05B15">
        <w:rPr>
          <w:lang w:eastAsia="uk-UA"/>
        </w:rPr>
        <w:t>Мережеві функції:</w:t>
      </w:r>
      <w:r>
        <w:rPr>
          <w:lang w:eastAsia="uk-UA"/>
        </w:rPr>
        <w:tab/>
      </w:r>
      <w:r>
        <w:rPr>
          <w:lang w:eastAsia="uk-UA"/>
        </w:rPr>
        <w:tab/>
      </w:r>
      <w:r w:rsidRPr="00D05B15">
        <w:rPr>
          <w:lang w:eastAsia="uk-UA"/>
        </w:rPr>
        <w:t>NAT, статична/динамічна маршрутизація,</w:t>
      </w:r>
    </w:p>
    <w:p w:rsidR="0072657E" w:rsidRDefault="0072657E" w:rsidP="0072657E">
      <w:pPr>
        <w:shd w:val="clear" w:color="auto" w:fill="FFFFFF"/>
        <w:tabs>
          <w:tab w:val="left" w:pos="284"/>
        </w:tabs>
        <w:rPr>
          <w:lang w:eastAsia="uk-UA"/>
        </w:rPr>
      </w:pPr>
      <w:r>
        <w:rPr>
          <w:lang w:eastAsia="uk-UA"/>
        </w:rPr>
        <w:tab/>
      </w:r>
      <w:r>
        <w:rPr>
          <w:lang w:eastAsia="uk-UA"/>
        </w:rPr>
        <w:tab/>
      </w:r>
      <w:r>
        <w:rPr>
          <w:lang w:eastAsia="uk-UA"/>
        </w:rPr>
        <w:tab/>
      </w:r>
      <w:r>
        <w:rPr>
          <w:lang w:eastAsia="uk-UA"/>
        </w:rPr>
        <w:tab/>
      </w:r>
      <w:r>
        <w:rPr>
          <w:lang w:eastAsia="uk-UA"/>
        </w:rPr>
        <w:tab/>
      </w:r>
      <w:proofErr w:type="spellStart"/>
      <w:r w:rsidRPr="00D05B15">
        <w:rPr>
          <w:lang w:eastAsia="uk-UA"/>
        </w:rPr>
        <w:t>міжмережевий</w:t>
      </w:r>
      <w:proofErr w:type="spellEnd"/>
      <w:r w:rsidRPr="00D05B15">
        <w:rPr>
          <w:lang w:eastAsia="uk-UA"/>
        </w:rPr>
        <w:t xml:space="preserve"> екран </w:t>
      </w:r>
      <w:proofErr w:type="spellStart"/>
      <w:r w:rsidRPr="00D05B15">
        <w:rPr>
          <w:lang w:eastAsia="uk-UA"/>
        </w:rPr>
        <w:t>Firewall</w:t>
      </w:r>
      <w:proofErr w:type="spellEnd"/>
      <w:r w:rsidRPr="00D05B15">
        <w:rPr>
          <w:lang w:eastAsia="uk-UA"/>
        </w:rPr>
        <w:t xml:space="preserve">, </w:t>
      </w:r>
      <w:proofErr w:type="spellStart"/>
      <w:r w:rsidRPr="00D05B15">
        <w:rPr>
          <w:lang w:eastAsia="uk-UA"/>
        </w:rPr>
        <w:t>OpenVPN</w:t>
      </w:r>
      <w:proofErr w:type="spellEnd"/>
      <w:r w:rsidRPr="00D05B15">
        <w:rPr>
          <w:lang w:eastAsia="uk-UA"/>
        </w:rPr>
        <w:t xml:space="preserve">, </w:t>
      </w:r>
      <w:proofErr w:type="spellStart"/>
      <w:r w:rsidRPr="00D05B15">
        <w:rPr>
          <w:lang w:eastAsia="uk-UA"/>
        </w:rPr>
        <w:t>IPSec</w:t>
      </w:r>
      <w:proofErr w:type="spellEnd"/>
      <w:r w:rsidRPr="00D05B15">
        <w:rPr>
          <w:lang w:eastAsia="uk-UA"/>
        </w:rPr>
        <w:t>,</w:t>
      </w:r>
    </w:p>
    <w:p w:rsidR="0072657E" w:rsidRPr="00D05B15" w:rsidRDefault="0072657E" w:rsidP="0072657E">
      <w:pPr>
        <w:shd w:val="clear" w:color="auto" w:fill="FFFFFF"/>
        <w:tabs>
          <w:tab w:val="left" w:pos="284"/>
        </w:tabs>
        <w:rPr>
          <w:lang w:eastAsia="uk-UA"/>
        </w:rPr>
      </w:pPr>
      <w:r>
        <w:rPr>
          <w:lang w:eastAsia="uk-UA"/>
        </w:rPr>
        <w:tab/>
      </w:r>
      <w:r>
        <w:rPr>
          <w:lang w:eastAsia="uk-UA"/>
        </w:rPr>
        <w:tab/>
      </w:r>
      <w:r>
        <w:rPr>
          <w:lang w:eastAsia="uk-UA"/>
        </w:rPr>
        <w:tab/>
      </w:r>
      <w:r>
        <w:rPr>
          <w:lang w:eastAsia="uk-UA"/>
        </w:rPr>
        <w:tab/>
      </w:r>
      <w:r>
        <w:rPr>
          <w:lang w:eastAsia="uk-UA"/>
        </w:rPr>
        <w:tab/>
      </w:r>
      <w:r w:rsidRPr="00D05B15">
        <w:rPr>
          <w:lang w:eastAsia="uk-UA"/>
        </w:rPr>
        <w:t>H.232 і додатки SIP-</w:t>
      </w:r>
      <w:proofErr w:type="spellStart"/>
      <w:r w:rsidRPr="00D05B15">
        <w:rPr>
          <w:lang w:eastAsia="uk-UA"/>
        </w:rPr>
        <w:t>alg</w:t>
      </w:r>
      <w:proofErr w:type="spellEnd"/>
      <w:r w:rsidRPr="00D05B15">
        <w:rPr>
          <w:lang w:eastAsia="uk-UA"/>
        </w:rPr>
        <w:t xml:space="preserve"> протоколу NAT.</w:t>
      </w:r>
    </w:p>
    <w:p w:rsidR="0072657E" w:rsidRPr="00D05B15" w:rsidRDefault="0072657E" w:rsidP="0072657E">
      <w:pPr>
        <w:shd w:val="clear" w:color="auto" w:fill="FFFFFF"/>
        <w:tabs>
          <w:tab w:val="left" w:pos="284"/>
        </w:tabs>
        <w:rPr>
          <w:lang w:eastAsia="uk-UA"/>
        </w:rPr>
      </w:pPr>
      <w:r w:rsidRPr="00D05B15">
        <w:rPr>
          <w:lang w:eastAsia="uk-UA"/>
        </w:rPr>
        <w:t>Моніторинг та управління:</w:t>
      </w:r>
      <w:r>
        <w:rPr>
          <w:lang w:eastAsia="uk-UA"/>
        </w:rPr>
        <w:tab/>
      </w:r>
      <w:r w:rsidRPr="00D05B15">
        <w:rPr>
          <w:lang w:eastAsia="uk-UA"/>
        </w:rPr>
        <w:t>WEB UI, SSH, SMS, SNMP, JSON-RPC, FOTA, RMS</w:t>
      </w:r>
    </w:p>
    <w:p w:rsidR="0072657E" w:rsidRPr="00D05B15" w:rsidRDefault="0072657E" w:rsidP="0072657E">
      <w:pPr>
        <w:shd w:val="clear" w:color="auto" w:fill="FFFFFF"/>
        <w:rPr>
          <w:lang w:eastAsia="uk-UA"/>
        </w:rPr>
      </w:pPr>
    </w:p>
    <w:p w:rsidR="0072657E" w:rsidRPr="00D05B15"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rPr>
          <w:rFonts w:ascii="Garamond" w:hAnsi="Garamond"/>
          <w:b/>
          <w:bCs/>
          <w:i/>
          <w:iCs/>
          <w:sz w:val="28"/>
          <w:szCs w:val="28"/>
          <w:bdr w:val="none" w:sz="0" w:space="0" w:color="auto" w:frame="1"/>
        </w:rPr>
      </w:pPr>
    </w:p>
    <w:p w:rsidR="0072657E" w:rsidRDefault="0072657E" w:rsidP="005F41FE">
      <w:pPr>
        <w:jc w:val="center"/>
        <w:rPr>
          <w:b/>
          <w:bCs/>
        </w:rPr>
      </w:pPr>
    </w:p>
    <w:p w:rsidR="00AD7B4C" w:rsidRDefault="00AD7B4C" w:rsidP="005F41FE">
      <w:pPr>
        <w:jc w:val="center"/>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lastRenderedPageBreak/>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4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36" w:rsidRDefault="00885B36">
      <w:r>
        <w:separator/>
      </w:r>
    </w:p>
  </w:endnote>
  <w:endnote w:type="continuationSeparator" w:id="0">
    <w:p w:rsidR="00885B36" w:rsidRDefault="0088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F5BDB" w:rsidRDefault="002F5BD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7933">
      <w:rPr>
        <w:rStyle w:val="a9"/>
        <w:noProof/>
      </w:rPr>
      <w:t>41</w:t>
    </w:r>
    <w:r>
      <w:rPr>
        <w:rStyle w:val="a9"/>
      </w:rPr>
      <w:fldChar w:fldCharType="end"/>
    </w:r>
  </w:p>
  <w:p w:rsidR="002F5BDB" w:rsidRDefault="002F5BDB" w:rsidP="007A4B6C">
    <w:pPr>
      <w:pStyle w:val="a5"/>
      <w:framePr w:wrap="around" w:vAnchor="text" w:hAnchor="margin" w:xAlign="right" w:y="1"/>
      <w:jc w:val="center"/>
      <w:rPr>
        <w:rStyle w:val="a9"/>
      </w:rPr>
    </w:pPr>
  </w:p>
  <w:p w:rsidR="002F5BDB" w:rsidRDefault="002F5BDB" w:rsidP="009B0AC3">
    <w:pPr>
      <w:pStyle w:val="a5"/>
      <w:framePr w:wrap="around" w:vAnchor="text" w:hAnchor="margin" w:y="1"/>
      <w:ind w:right="360"/>
      <w:rPr>
        <w:rStyle w:val="a9"/>
      </w:rPr>
    </w:pPr>
  </w:p>
  <w:p w:rsidR="002F5BDB" w:rsidRDefault="002F5BD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pPr>
      <w:pStyle w:val="a5"/>
      <w:jc w:val="center"/>
    </w:pPr>
    <w:r>
      <w:fldChar w:fldCharType="begin"/>
    </w:r>
    <w:r>
      <w:instrText xml:space="preserve"> PAGE   \* MERGEFORMAT </w:instrText>
    </w:r>
    <w:r>
      <w:fldChar w:fldCharType="separate"/>
    </w:r>
    <w:r w:rsidR="00077933">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36" w:rsidRDefault="00885B36">
      <w:r>
        <w:separator/>
      </w:r>
    </w:p>
  </w:footnote>
  <w:footnote w:type="continuationSeparator" w:id="0">
    <w:p w:rsidR="00885B36" w:rsidRDefault="0088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DB" w:rsidRDefault="002F5BD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num w:numId="1">
    <w:abstractNumId w:val="4"/>
  </w:num>
  <w:num w:numId="2">
    <w:abstractNumId w:val="5"/>
  </w:num>
  <w:num w:numId="3">
    <w:abstractNumId w:val="19"/>
  </w:num>
  <w:num w:numId="4">
    <w:abstractNumId w:val="25"/>
  </w:num>
  <w:num w:numId="5">
    <w:abstractNumId w:val="20"/>
  </w:num>
  <w:num w:numId="6">
    <w:abstractNumId w:val="6"/>
  </w:num>
  <w:num w:numId="7">
    <w:abstractNumId w:val="10"/>
  </w:num>
  <w:num w:numId="8">
    <w:abstractNumId w:val="7"/>
  </w:num>
  <w:num w:numId="9">
    <w:abstractNumId w:val="13"/>
  </w:num>
  <w:num w:numId="10">
    <w:abstractNumId w:val="15"/>
  </w:num>
  <w:num w:numId="11">
    <w:abstractNumId w:val="12"/>
  </w:num>
  <w:num w:numId="12">
    <w:abstractNumId w:val="21"/>
  </w:num>
  <w:num w:numId="13">
    <w:abstractNumId w:val="18"/>
  </w:num>
  <w:num w:numId="14">
    <w:abstractNumId w:val="22"/>
  </w:num>
  <w:num w:numId="15">
    <w:abstractNumId w:val="3"/>
  </w:num>
  <w:num w:numId="16">
    <w:abstractNumId w:val="17"/>
  </w:num>
  <w:num w:numId="17">
    <w:abstractNumId w:val="24"/>
  </w:num>
  <w:num w:numId="18">
    <w:abstractNumId w:val="11"/>
  </w:num>
  <w:num w:numId="19">
    <w:abstractNumId w:val="26"/>
  </w:num>
  <w:num w:numId="20">
    <w:abstractNumId w:val="16"/>
  </w:num>
  <w:num w:numId="21">
    <w:abstractNumId w:val="14"/>
  </w:num>
  <w:num w:numId="22">
    <w:abstractNumId w:val="2"/>
  </w:num>
  <w:num w:numId="23">
    <w:abstractNumId w:val="9"/>
  </w:num>
  <w:num w:numId="24">
    <w:abstractNumId w:val="8"/>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344"/>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77933"/>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43F"/>
    <w:rsid w:val="002D3DE8"/>
    <w:rsid w:val="002D3F16"/>
    <w:rsid w:val="002D40CB"/>
    <w:rsid w:val="002D4228"/>
    <w:rsid w:val="002D4270"/>
    <w:rsid w:val="002D46B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BD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080"/>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46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5FF9"/>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2B0A"/>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7E"/>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29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36"/>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CF6"/>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ACB"/>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3FA9"/>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2AE"/>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64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065"/>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D240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product-sectionheading">
    <w:name w:val="product-section__heading"/>
    <w:basedOn w:val="a"/>
    <w:rsid w:val="0072657E"/>
    <w:pPr>
      <w:spacing w:before="100" w:beforeAutospacing="1" w:after="100" w:afterAutospacing="1"/>
    </w:pPr>
    <w:rPr>
      <w:lang w:eastAsia="uk-UA"/>
    </w:rPr>
  </w:style>
  <w:style w:type="paragraph" w:customStyle="1" w:styleId="total-featurestitle">
    <w:name w:val="total-features__title"/>
    <w:basedOn w:val="a"/>
    <w:rsid w:val="0072657E"/>
    <w:pPr>
      <w:spacing w:before="100" w:beforeAutospacing="1" w:after="100" w:afterAutospacing="1"/>
    </w:pPr>
    <w:rPr>
      <w:lang w:eastAsia="uk-UA"/>
    </w:rPr>
  </w:style>
  <w:style w:type="paragraph" w:customStyle="1" w:styleId="row-title">
    <w:name w:val="row-title"/>
    <w:basedOn w:val="a"/>
    <w:rsid w:val="0072657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9" Type="http://schemas.openxmlformats.org/officeDocument/2006/relationships/image" Target="media/image9.jpg"/><Relationship Id="rId21" Type="http://schemas.openxmlformats.org/officeDocument/2006/relationships/hyperlink" Target="https://zakon.rada.gov.ua/laws/show/1178-2022-%D0%BF/ed20230901" TargetMode="External"/><Relationship Id="rId34" Type="http://schemas.openxmlformats.org/officeDocument/2006/relationships/image" Target="media/image4.jpeg"/><Relationship Id="rId42"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922-19/print"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image" Target="media/image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jpeg"/><Relationship Id="rId43" Type="http://schemas.openxmlformats.org/officeDocument/2006/relationships/footer" Target="footer4.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33" Type="http://schemas.openxmlformats.org/officeDocument/2006/relationships/image" Target="media/image3.jpeg"/><Relationship Id="rId38" Type="http://schemas.openxmlformats.org/officeDocument/2006/relationships/image" Target="media/image8.jpg"/><Relationship Id="rId20" Type="http://schemas.openxmlformats.org/officeDocument/2006/relationships/hyperlink" Target="https://zakon.rada.gov.ua/laws/show/1178-2022-%D0%BF/ed20230901" TargetMode="External"/><Relationship Id="rId41"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2F24-AC37-4409-84BE-B946EB49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60</Pages>
  <Words>105510</Words>
  <Characters>60142</Characters>
  <Application>Microsoft Office Word</Application>
  <DocSecurity>0</DocSecurity>
  <Lines>501</Lines>
  <Paragraphs>330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7</cp:revision>
  <cp:lastPrinted>2022-11-25T11:53:00Z</cp:lastPrinted>
  <dcterms:created xsi:type="dcterms:W3CDTF">2023-10-05T08:32:00Z</dcterms:created>
  <dcterms:modified xsi:type="dcterms:W3CDTF">2023-10-05T13:40:00Z</dcterms:modified>
</cp:coreProperties>
</file>