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E770" w14:textId="77C185FB" w:rsidR="00B95965" w:rsidRPr="007D472C" w:rsidRDefault="001C6015" w:rsidP="007D472C">
      <w:pPr>
        <w:tabs>
          <w:tab w:val="left" w:pos="1320"/>
        </w:tabs>
        <w:jc w:val="right"/>
        <w:rPr>
          <w:b/>
          <w:color w:val="000000" w:themeColor="text1"/>
          <w:lang w:val="uk-UA"/>
        </w:rPr>
      </w:pPr>
      <w:r w:rsidRPr="007D472C">
        <w:rPr>
          <w:b/>
          <w:color w:val="000000" w:themeColor="text1"/>
          <w:lang w:val="uk-UA"/>
        </w:rPr>
        <w:t>Додаток 1</w:t>
      </w:r>
    </w:p>
    <w:p w14:paraId="2D1D7E18" w14:textId="77777777" w:rsidR="00B95965" w:rsidRPr="007D472C" w:rsidRDefault="001C6015" w:rsidP="007D472C">
      <w:pPr>
        <w:tabs>
          <w:tab w:val="left" w:pos="1320"/>
        </w:tabs>
        <w:jc w:val="right"/>
        <w:rPr>
          <w:color w:val="000000" w:themeColor="text1"/>
          <w:lang w:val="uk-UA"/>
        </w:rPr>
      </w:pPr>
      <w:r w:rsidRPr="007D472C">
        <w:rPr>
          <w:color w:val="000000" w:themeColor="text1"/>
          <w:lang w:val="uk-UA"/>
        </w:rPr>
        <w:t>до оголошення</w:t>
      </w:r>
    </w:p>
    <w:p w14:paraId="5F7B205B" w14:textId="77777777" w:rsidR="00B95965" w:rsidRPr="007D472C" w:rsidRDefault="001C6015" w:rsidP="007D472C">
      <w:pPr>
        <w:tabs>
          <w:tab w:val="left" w:pos="1320"/>
        </w:tabs>
        <w:jc w:val="center"/>
        <w:rPr>
          <w:b/>
          <w:color w:val="000000" w:themeColor="text1"/>
          <w:lang w:val="uk-UA"/>
        </w:rPr>
      </w:pPr>
      <w:r w:rsidRPr="007D472C">
        <w:rPr>
          <w:b/>
          <w:bCs/>
          <w:color w:val="000000" w:themeColor="text1"/>
          <w:lang w:val="uk-UA"/>
        </w:rPr>
        <w:t>ТЕХНІЧНІ ТА ЗАГАЛЬНІ ВИМОГИ ДО ПРЕДМЕТА ЗАКУПІВЛІ ТА СПОСІБ ЇХ ДОКУМЕНТАЛЬНОГО ПІДТВЕРДЖЕННЯ</w:t>
      </w:r>
    </w:p>
    <w:p w14:paraId="1D12251A" w14:textId="77777777" w:rsidR="000B1F93" w:rsidRPr="00B059FA" w:rsidRDefault="001C6015" w:rsidP="000B1F93">
      <w:pPr>
        <w:jc w:val="center"/>
        <w:rPr>
          <w:b/>
          <w:lang w:val="uk-UA"/>
        </w:rPr>
      </w:pPr>
      <w:r w:rsidRPr="007D472C">
        <w:rPr>
          <w:color w:val="000000" w:themeColor="text1"/>
          <w:lang w:val="uk-UA"/>
        </w:rPr>
        <w:t xml:space="preserve">Інформація про необхідні технічні та якісні характеристики предмета закупівлі за </w:t>
      </w:r>
      <w:bookmarkStart w:id="0" w:name="_Hlk33532706"/>
      <w:r w:rsidRPr="007D472C">
        <w:rPr>
          <w:color w:val="000000" w:themeColor="text1"/>
          <w:lang w:val="uk-UA"/>
        </w:rPr>
        <w:t>к</w:t>
      </w:r>
      <w:r w:rsidRPr="007D472C">
        <w:rPr>
          <w:bCs/>
          <w:color w:val="000000" w:themeColor="text1"/>
          <w:lang w:val="uk-UA"/>
        </w:rPr>
        <w:t>одом</w:t>
      </w:r>
      <w:bookmarkStart w:id="1" w:name="_Hlk33532801"/>
      <w:r w:rsidRPr="007D472C">
        <w:rPr>
          <w:bCs/>
          <w:color w:val="000000" w:themeColor="text1"/>
          <w:lang w:val="uk-UA"/>
        </w:rPr>
        <w:t> </w:t>
      </w:r>
      <w:bookmarkEnd w:id="0"/>
      <w:bookmarkEnd w:id="1"/>
      <w:r w:rsidRPr="007D472C">
        <w:rPr>
          <w:color w:val="000000" w:themeColor="text1"/>
          <w:lang w:val="uk-UA"/>
        </w:rPr>
        <w:t xml:space="preserve"> </w:t>
      </w:r>
      <w:r w:rsidR="00FD42E1" w:rsidRPr="007D472C">
        <w:rPr>
          <w:b/>
          <w:color w:val="000000" w:themeColor="text1"/>
          <w:lang w:val="uk-UA"/>
        </w:rPr>
        <w:t>ДК 021:2015:</w:t>
      </w:r>
      <w:r w:rsidR="009B0C19" w:rsidRPr="00A101DB">
        <w:rPr>
          <w:lang w:val="uk-UA"/>
        </w:rPr>
        <w:t xml:space="preserve"> </w:t>
      </w:r>
      <w:r w:rsidR="009B0C19" w:rsidRPr="007D472C">
        <w:rPr>
          <w:b/>
          <w:color w:val="000000" w:themeColor="text1"/>
          <w:lang w:val="uk-UA"/>
        </w:rPr>
        <w:t>33</w:t>
      </w:r>
      <w:r w:rsidR="00B438B1">
        <w:rPr>
          <w:b/>
          <w:color w:val="000000" w:themeColor="text1"/>
          <w:lang w:val="uk-UA"/>
        </w:rPr>
        <w:t>69</w:t>
      </w:r>
      <w:r w:rsidR="009B0C19" w:rsidRPr="007D472C">
        <w:rPr>
          <w:b/>
          <w:color w:val="000000" w:themeColor="text1"/>
          <w:lang w:val="uk-UA"/>
        </w:rPr>
        <w:t xml:space="preserve">0000-3 </w:t>
      </w:r>
      <w:r w:rsidR="00A101DB">
        <w:rPr>
          <w:b/>
          <w:color w:val="000000" w:themeColor="text1"/>
          <w:lang w:val="uk-UA"/>
        </w:rPr>
        <w:t>«</w:t>
      </w:r>
      <w:r w:rsidR="00B438B1">
        <w:rPr>
          <w:b/>
          <w:color w:val="000000" w:themeColor="text1"/>
          <w:lang w:val="uk-UA"/>
        </w:rPr>
        <w:t>Лікарські засоби різні</w:t>
      </w:r>
      <w:r w:rsidR="00A101DB">
        <w:rPr>
          <w:b/>
          <w:color w:val="000000" w:themeColor="text1"/>
          <w:lang w:val="uk-UA"/>
        </w:rPr>
        <w:t>»</w:t>
      </w:r>
      <w:r w:rsidR="009B0C19" w:rsidRPr="007D472C">
        <w:rPr>
          <w:b/>
          <w:color w:val="000000" w:themeColor="text1"/>
          <w:lang w:val="uk-UA"/>
        </w:rPr>
        <w:t xml:space="preserve"> </w:t>
      </w:r>
      <w:r w:rsidR="00984985">
        <w:rPr>
          <w:b/>
          <w:color w:val="000000" w:themeColor="text1"/>
          <w:lang w:val="uk-UA"/>
        </w:rPr>
        <w:t>(</w:t>
      </w:r>
      <w:r w:rsidR="000B1F93" w:rsidRPr="000B1F93">
        <w:rPr>
          <w:rFonts w:eastAsia="Calibri"/>
          <w:lang w:val="uk-UA"/>
        </w:rPr>
        <w:t xml:space="preserve">Реагенти та витратні матеріали для напівавтоматичного </w:t>
      </w:r>
      <w:proofErr w:type="spellStart"/>
      <w:r w:rsidR="000B1F93" w:rsidRPr="000B1F93">
        <w:rPr>
          <w:rFonts w:eastAsia="Calibri"/>
          <w:lang w:val="uk-UA"/>
        </w:rPr>
        <w:t>коагулометра</w:t>
      </w:r>
      <w:proofErr w:type="spellEnd"/>
      <w:r w:rsidR="000B1F93" w:rsidRPr="000B1F93">
        <w:rPr>
          <w:rFonts w:eastAsia="Calibri"/>
          <w:lang w:val="uk-UA"/>
        </w:rPr>
        <w:t xml:space="preserve"> </w:t>
      </w:r>
      <w:proofErr w:type="spellStart"/>
      <w:r w:rsidR="000B1F93" w:rsidRPr="00163483">
        <w:rPr>
          <w:rFonts w:eastAsia="Calibri"/>
          <w:lang w:val="en-US"/>
        </w:rPr>
        <w:t>Coatron</w:t>
      </w:r>
      <w:proofErr w:type="spellEnd"/>
      <w:r w:rsidR="000B1F93" w:rsidRPr="000B1F93">
        <w:rPr>
          <w:rFonts w:eastAsia="Calibri"/>
          <w:lang w:val="uk-UA"/>
        </w:rPr>
        <w:t xml:space="preserve"> </w:t>
      </w:r>
      <w:r w:rsidR="000B1F93" w:rsidRPr="00163483">
        <w:rPr>
          <w:rFonts w:eastAsia="Calibri"/>
          <w:lang w:val="en-US"/>
        </w:rPr>
        <w:t>X</w:t>
      </w:r>
    </w:p>
    <w:p w14:paraId="31AA344C" w14:textId="00863F60" w:rsidR="00984985" w:rsidRDefault="00984985" w:rsidP="00984985">
      <w:pPr>
        <w:rPr>
          <w:b/>
          <w:lang w:val="uk-U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820"/>
        <w:gridCol w:w="1701"/>
        <w:gridCol w:w="1105"/>
        <w:gridCol w:w="879"/>
      </w:tblGrid>
      <w:tr w:rsidR="00AC2908" w:rsidRPr="007D472C" w14:paraId="68EFDCF1" w14:textId="77777777" w:rsidTr="0024155E">
        <w:trPr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2F4E" w14:textId="77777777" w:rsidR="0024155E" w:rsidRPr="002876AD" w:rsidRDefault="001C6015" w:rsidP="007D472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876AD">
              <w:rPr>
                <w:b/>
                <w:color w:val="000000" w:themeColor="text1"/>
                <w:lang w:val="uk-UA"/>
              </w:rPr>
              <w:t>№ з</w:t>
            </w:r>
          </w:p>
          <w:p w14:paraId="72C076D1" w14:textId="77777777" w:rsidR="0024155E" w:rsidRPr="002876AD" w:rsidRDefault="001C6015" w:rsidP="007D472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876AD">
              <w:rPr>
                <w:b/>
                <w:color w:val="000000" w:themeColor="text1"/>
                <w:lang w:val="uk-UA"/>
              </w:rPr>
              <w:t>/</w:t>
            </w:r>
          </w:p>
          <w:p w14:paraId="2058DCE7" w14:textId="5C9B3659" w:rsidR="00B95965" w:rsidRPr="002876AD" w:rsidRDefault="001C6015" w:rsidP="007D472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876AD">
              <w:rPr>
                <w:b/>
                <w:color w:val="000000" w:themeColor="text1"/>
                <w:lang w:val="uk-UA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F4843" w14:textId="77777777" w:rsidR="00B95965" w:rsidRPr="002876AD" w:rsidRDefault="001C6015" w:rsidP="007D472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876AD">
              <w:rPr>
                <w:b/>
                <w:color w:val="000000" w:themeColor="text1"/>
                <w:lang w:val="uk-UA"/>
              </w:rPr>
              <w:t>Назва виробу медичного призначення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EA9D" w14:textId="77777777" w:rsidR="00B95965" w:rsidRPr="002876AD" w:rsidRDefault="001C6015" w:rsidP="007D472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876AD">
              <w:rPr>
                <w:b/>
                <w:color w:val="000000" w:themeColor="text1"/>
                <w:lang w:val="uk-UA"/>
              </w:rPr>
              <w:t>Медико-технічні вимоги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175E" w14:textId="77777777" w:rsidR="0024155E" w:rsidRPr="002876AD" w:rsidRDefault="001C6015" w:rsidP="007D472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876AD">
              <w:rPr>
                <w:b/>
                <w:bCs/>
                <w:color w:val="000000" w:themeColor="text1"/>
                <w:lang w:val="uk-UA"/>
              </w:rPr>
              <w:t xml:space="preserve">Код </w:t>
            </w:r>
          </w:p>
          <w:p w14:paraId="27EC4C53" w14:textId="1A97D8B9" w:rsidR="00B95965" w:rsidRPr="002876AD" w:rsidRDefault="001C6015" w:rsidP="002876AD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876AD">
              <w:rPr>
                <w:b/>
                <w:bCs/>
                <w:color w:val="000000" w:themeColor="text1"/>
                <w:lang w:val="uk-UA"/>
              </w:rPr>
              <w:t xml:space="preserve">НК </w:t>
            </w:r>
            <w:r w:rsidR="00B40147" w:rsidRPr="002876AD">
              <w:rPr>
                <w:b/>
                <w:bCs/>
                <w:color w:val="000000" w:themeColor="text1"/>
                <w:lang w:val="uk-UA"/>
              </w:rPr>
              <w:t>0</w:t>
            </w:r>
            <w:r w:rsidRPr="002876AD">
              <w:rPr>
                <w:b/>
                <w:bCs/>
                <w:color w:val="000000" w:themeColor="text1"/>
                <w:lang w:val="uk-UA"/>
              </w:rPr>
              <w:t>24</w:t>
            </w:r>
            <w:r w:rsidR="00B40147" w:rsidRPr="002876AD">
              <w:rPr>
                <w:b/>
                <w:bCs/>
                <w:color w:val="000000" w:themeColor="text1"/>
                <w:lang w:val="uk-UA"/>
              </w:rPr>
              <w:t>:</w:t>
            </w:r>
            <w:r w:rsidRPr="002876AD">
              <w:rPr>
                <w:b/>
                <w:bCs/>
                <w:color w:val="000000" w:themeColor="text1"/>
                <w:lang w:val="uk-UA"/>
              </w:rPr>
              <w:t>20</w:t>
            </w:r>
            <w:r w:rsidR="002876AD">
              <w:rPr>
                <w:b/>
                <w:bCs/>
                <w:color w:val="000000" w:themeColor="text1"/>
                <w:lang w:val="uk-UA"/>
              </w:rPr>
              <w:t>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1038" w14:textId="77777777" w:rsidR="0024155E" w:rsidRPr="002876AD" w:rsidRDefault="001C6015" w:rsidP="007D472C">
            <w:pPr>
              <w:ind w:left="-110" w:right="-131"/>
              <w:jc w:val="center"/>
              <w:rPr>
                <w:b/>
                <w:color w:val="000000" w:themeColor="text1"/>
                <w:lang w:val="uk-UA"/>
              </w:rPr>
            </w:pPr>
            <w:r w:rsidRPr="002876AD">
              <w:rPr>
                <w:b/>
                <w:color w:val="000000" w:themeColor="text1"/>
                <w:lang w:val="uk-UA"/>
              </w:rPr>
              <w:t>Од</w:t>
            </w:r>
            <w:r w:rsidR="0024155E" w:rsidRPr="002876AD">
              <w:rPr>
                <w:b/>
                <w:color w:val="000000" w:themeColor="text1"/>
                <w:lang w:val="uk-UA"/>
              </w:rPr>
              <w:t>.</w:t>
            </w:r>
            <w:r w:rsidRPr="002876AD">
              <w:rPr>
                <w:b/>
                <w:color w:val="000000" w:themeColor="text1"/>
                <w:lang w:val="uk-UA"/>
              </w:rPr>
              <w:t xml:space="preserve"> </w:t>
            </w:r>
          </w:p>
          <w:p w14:paraId="2F38C3FA" w14:textId="4D281AB2" w:rsidR="00B95965" w:rsidRPr="002876AD" w:rsidRDefault="001C6015" w:rsidP="007D472C">
            <w:pPr>
              <w:ind w:left="-110" w:right="-131"/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2876AD">
              <w:rPr>
                <w:b/>
                <w:color w:val="000000" w:themeColor="text1"/>
                <w:lang w:val="uk-UA"/>
              </w:rPr>
              <w:t>вим</w:t>
            </w:r>
            <w:proofErr w:type="spellEnd"/>
            <w:r w:rsidR="009B0C19" w:rsidRPr="002876AD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0DA9" w14:textId="77777777" w:rsidR="00B95965" w:rsidRPr="002876AD" w:rsidRDefault="001C6015" w:rsidP="007D472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876AD">
              <w:rPr>
                <w:b/>
                <w:color w:val="000000" w:themeColor="text1"/>
                <w:lang w:val="uk-UA"/>
              </w:rPr>
              <w:t>Кількість</w:t>
            </w:r>
          </w:p>
        </w:tc>
      </w:tr>
      <w:tr w:rsidR="000B1F93" w:rsidRPr="007D472C" w14:paraId="395490AF" w14:textId="77777777" w:rsidTr="00FD7CC6">
        <w:trPr>
          <w:trHeight w:val="41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FBED81" w14:textId="23827B1F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38C1A1" w14:textId="094CDE75" w:rsidR="000B1F93" w:rsidRPr="00441425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441425">
              <w:rPr>
                <w:rFonts w:cs="Calibri"/>
                <w:color w:val="000000"/>
                <w:lang w:val="en-US" w:eastAsia="ko-KR"/>
              </w:rPr>
              <w:t>TEКалібратор</w:t>
            </w:r>
            <w:proofErr w:type="spellEnd"/>
            <w:r w:rsidRPr="00441425">
              <w:rPr>
                <w:rFonts w:cs="Calibri"/>
                <w:color w:val="000000"/>
                <w:lang w:val="en-US" w:eastAsia="ko-KR"/>
              </w:rPr>
              <w:t xml:space="preserve"> </w:t>
            </w:r>
            <w:proofErr w:type="spellStart"/>
            <w:r w:rsidRPr="00441425">
              <w:rPr>
                <w:rFonts w:cs="Calibri"/>
                <w:color w:val="000000"/>
                <w:lang w:val="en-US" w:eastAsia="ko-KR"/>
              </w:rPr>
              <w:t>Норма</w:t>
            </w:r>
            <w:proofErr w:type="spellEnd"/>
            <w:r w:rsidRPr="00441425">
              <w:rPr>
                <w:rFonts w:cs="Calibri"/>
                <w:color w:val="000000"/>
                <w:lang w:val="en-US" w:eastAsia="ko-KR"/>
              </w:rPr>
              <w:t xml:space="preserve">, 5 x 1 </w:t>
            </w:r>
            <w:proofErr w:type="spellStart"/>
            <w:r w:rsidRPr="00441425">
              <w:rPr>
                <w:rFonts w:cs="Calibri"/>
                <w:color w:val="000000"/>
                <w:lang w:val="en-US" w:eastAsia="ko-KR"/>
              </w:rPr>
              <w:t>мл</w:t>
            </w:r>
            <w:proofErr w:type="spellEnd"/>
            <w:r w:rsidRPr="00441425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FEE606" w14:textId="77777777" w:rsidR="000B1F93" w:rsidRPr="00441425" w:rsidRDefault="000B1F93" w:rsidP="000B1F93">
            <w:pPr>
              <w:spacing w:line="20" w:lineRule="atLeast"/>
              <w:jc w:val="center"/>
              <w:rPr>
                <w:rFonts w:eastAsia="Calibri"/>
                <w:lang w:val="uk-UA"/>
              </w:rPr>
            </w:pPr>
            <w:proofErr w:type="spellStart"/>
            <w:proofErr w:type="gramStart"/>
            <w:r w:rsidRPr="00441425">
              <w:rPr>
                <w:rFonts w:eastAsia="Calibri"/>
              </w:rPr>
              <w:t>Багатопараметричний</w:t>
            </w:r>
            <w:proofErr w:type="spellEnd"/>
            <w:r w:rsidRPr="00441425">
              <w:rPr>
                <w:rFonts w:eastAsia="Calibri"/>
              </w:rPr>
              <w:t xml:space="preserve">  </w:t>
            </w:r>
            <w:proofErr w:type="spellStart"/>
            <w:r w:rsidRPr="00441425">
              <w:rPr>
                <w:rFonts w:eastAsia="Calibri"/>
              </w:rPr>
              <w:t>нормальний</w:t>
            </w:r>
            <w:proofErr w:type="spellEnd"/>
            <w:proofErr w:type="gramEnd"/>
            <w:r w:rsidRPr="00441425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441425">
              <w:rPr>
                <w:rFonts w:eastAsia="Calibri"/>
                <w:lang w:val="uk-UA"/>
              </w:rPr>
              <w:t>калібратор</w:t>
            </w:r>
            <w:proofErr w:type="spellEnd"/>
            <w:r w:rsidRPr="00441425">
              <w:rPr>
                <w:rFonts w:eastAsia="Calibri"/>
                <w:lang w:val="uk-UA"/>
              </w:rPr>
              <w:t xml:space="preserve"> з </w:t>
            </w:r>
            <w:proofErr w:type="spellStart"/>
            <w:r w:rsidRPr="00441425">
              <w:rPr>
                <w:rFonts w:eastAsia="Calibri"/>
              </w:rPr>
              <w:t>ліофілізовано</w:t>
            </w:r>
            <w:proofErr w:type="spellEnd"/>
            <w:r w:rsidRPr="00441425">
              <w:rPr>
                <w:rFonts w:eastAsia="Calibri"/>
                <w:lang w:val="uk-UA"/>
              </w:rPr>
              <w:t xml:space="preserve">ї плазми </w:t>
            </w:r>
            <w:proofErr w:type="spellStart"/>
            <w:r w:rsidRPr="00441425">
              <w:rPr>
                <w:rFonts w:eastAsia="Calibri"/>
              </w:rPr>
              <w:t>людини</w:t>
            </w:r>
            <w:proofErr w:type="spellEnd"/>
            <w:r w:rsidRPr="00441425">
              <w:rPr>
                <w:rFonts w:eastAsia="Calibri"/>
                <w:lang w:val="uk-UA"/>
              </w:rPr>
              <w:t xml:space="preserve"> з </w:t>
            </w:r>
            <w:proofErr w:type="spellStart"/>
            <w:r w:rsidRPr="00441425">
              <w:rPr>
                <w:rFonts w:eastAsia="Calibri"/>
                <w:lang w:val="uk-UA"/>
              </w:rPr>
              <w:t>цитратним</w:t>
            </w:r>
            <w:proofErr w:type="spellEnd"/>
            <w:r w:rsidRPr="00441425">
              <w:rPr>
                <w:rFonts w:eastAsia="Calibri"/>
                <w:lang w:val="uk-UA"/>
              </w:rPr>
              <w:t xml:space="preserve"> антикоагулянтом.</w:t>
            </w:r>
          </w:p>
          <w:p w14:paraId="21CB64E0" w14:textId="77777777" w:rsidR="000B1F93" w:rsidRPr="00441425" w:rsidRDefault="000B1F93" w:rsidP="000B1F93">
            <w:pPr>
              <w:jc w:val="center"/>
              <w:rPr>
                <w:rFonts w:eastAsia="Calibri"/>
              </w:rPr>
            </w:pPr>
            <w:proofErr w:type="spellStart"/>
            <w:r w:rsidRPr="00441425">
              <w:rPr>
                <w:rFonts w:eastAsia="Calibri"/>
              </w:rPr>
              <w:t>Використовується</w:t>
            </w:r>
            <w:proofErr w:type="spellEnd"/>
            <w:r w:rsidRPr="00441425">
              <w:rPr>
                <w:rFonts w:eastAsia="Calibri"/>
              </w:rPr>
              <w:t xml:space="preserve"> для </w:t>
            </w:r>
            <w:proofErr w:type="spellStart"/>
            <w:r w:rsidRPr="00441425">
              <w:rPr>
                <w:rFonts w:eastAsia="Calibri"/>
              </w:rPr>
              <w:t>наступних</w:t>
            </w:r>
            <w:proofErr w:type="spellEnd"/>
            <w:r w:rsidRPr="00441425">
              <w:rPr>
                <w:rFonts w:eastAsia="Calibri"/>
              </w:rPr>
              <w:t xml:space="preserve"> </w:t>
            </w:r>
            <w:proofErr w:type="spellStart"/>
            <w:r w:rsidRPr="00441425">
              <w:rPr>
                <w:rFonts w:eastAsia="Calibri"/>
              </w:rPr>
              <w:t>тестів</w:t>
            </w:r>
            <w:proofErr w:type="spellEnd"/>
            <w:r w:rsidRPr="00441425">
              <w:rPr>
                <w:rFonts w:eastAsia="Calibri"/>
              </w:rPr>
              <w:t xml:space="preserve">: РТ, АРТТ, </w:t>
            </w:r>
            <w:proofErr w:type="spellStart"/>
            <w:r w:rsidRPr="00441425">
              <w:rPr>
                <w:rFonts w:eastAsia="Calibri"/>
              </w:rPr>
              <w:t>Тромбіновий</w:t>
            </w:r>
            <w:proofErr w:type="spellEnd"/>
            <w:r w:rsidRPr="00441425">
              <w:rPr>
                <w:rFonts w:eastAsia="Calibri"/>
              </w:rPr>
              <w:t xml:space="preserve"> час та </w:t>
            </w:r>
            <w:proofErr w:type="spellStart"/>
            <w:r w:rsidRPr="00441425">
              <w:rPr>
                <w:rFonts w:eastAsia="Calibri"/>
              </w:rPr>
              <w:t>фібриноген</w:t>
            </w:r>
            <w:proofErr w:type="spellEnd"/>
            <w:r w:rsidRPr="00441425">
              <w:rPr>
                <w:rFonts w:eastAsia="Calibri"/>
              </w:rPr>
              <w:t>.</w:t>
            </w:r>
          </w:p>
          <w:p w14:paraId="12E9A00C" w14:textId="77777777" w:rsidR="000B1F93" w:rsidRPr="00441425" w:rsidRDefault="000B1F93" w:rsidP="000B1F93">
            <w:pPr>
              <w:spacing w:line="20" w:lineRule="atLeast"/>
              <w:jc w:val="center"/>
              <w:rPr>
                <w:rFonts w:eastAsia="Calibri"/>
                <w:lang w:val="uk-UA"/>
              </w:rPr>
            </w:pPr>
            <w:proofErr w:type="spellStart"/>
            <w:r w:rsidRPr="00441425">
              <w:rPr>
                <w:rFonts w:eastAsia="Calibri"/>
              </w:rPr>
              <w:t>Пакування</w:t>
            </w:r>
            <w:proofErr w:type="spellEnd"/>
            <w:r w:rsidRPr="00441425">
              <w:rPr>
                <w:rFonts w:eastAsia="Calibri"/>
              </w:rPr>
              <w:t xml:space="preserve"> </w:t>
            </w:r>
            <w:r w:rsidRPr="00441425">
              <w:rPr>
                <w:rFonts w:eastAsia="Calibri"/>
                <w:lang w:val="uk-UA"/>
              </w:rPr>
              <w:t>5</w:t>
            </w:r>
            <w:r w:rsidRPr="00441425">
              <w:rPr>
                <w:rFonts w:eastAsia="Calibri"/>
              </w:rPr>
              <w:t xml:space="preserve"> × 1 мл.</w:t>
            </w:r>
          </w:p>
          <w:p w14:paraId="27ADA874" w14:textId="77777777" w:rsidR="000B1F93" w:rsidRPr="00441425" w:rsidRDefault="000B1F93" w:rsidP="000B1F93">
            <w:pPr>
              <w:spacing w:line="20" w:lineRule="atLeast"/>
              <w:jc w:val="center"/>
              <w:rPr>
                <w:rFonts w:eastAsia="Calibri"/>
                <w:lang w:val="uk-UA"/>
              </w:rPr>
            </w:pPr>
          </w:p>
          <w:p w14:paraId="257030F4" w14:textId="2E104123" w:rsidR="000B1F93" w:rsidRPr="00441425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12D1DD" w14:textId="54B99A59" w:rsidR="000B1F93" w:rsidRPr="002C25A0" w:rsidRDefault="003A15E8" w:rsidP="002C25A0">
            <w:pPr>
              <w:jc w:val="center"/>
              <w:rPr>
                <w:color w:val="000000" w:themeColor="text1"/>
                <w:lang w:val="uk-UA"/>
              </w:rPr>
            </w:pPr>
            <w:r w:rsidRPr="002C25A0">
              <w:rPr>
                <w:lang w:val="uk-UA"/>
              </w:rPr>
              <w:t xml:space="preserve">41700 - </w:t>
            </w:r>
            <w:bookmarkStart w:id="2" w:name="_GoBack"/>
            <w:r w:rsidR="002C25A0" w:rsidRPr="002C25A0">
              <w:rPr>
                <w:lang w:val="uk-UA"/>
              </w:rPr>
              <w:t xml:space="preserve">Чинник </w:t>
            </w:r>
            <w:r w:rsidR="002C25A0">
              <w:t>II</w:t>
            </w:r>
            <w:r w:rsidR="002C25A0" w:rsidRPr="002C25A0">
              <w:rPr>
                <w:lang w:val="uk-UA"/>
              </w:rPr>
              <w:t xml:space="preserve"> згортання крові (протромбін) </w:t>
            </w:r>
            <w:r w:rsidR="002C25A0">
              <w:t>IVD</w:t>
            </w:r>
            <w:r w:rsidR="002C25A0" w:rsidRPr="002C25A0">
              <w:rPr>
                <w:lang w:val="uk-UA"/>
              </w:rPr>
              <w:t xml:space="preserve"> (діагностика </w:t>
            </w:r>
            <w:proofErr w:type="spellStart"/>
            <w:r w:rsidR="002C25A0">
              <w:t>in</w:t>
            </w:r>
            <w:proofErr w:type="spellEnd"/>
            <w:r w:rsidR="002C25A0" w:rsidRPr="002C25A0">
              <w:rPr>
                <w:lang w:val="uk-UA"/>
              </w:rPr>
              <w:t xml:space="preserve"> </w:t>
            </w:r>
            <w:proofErr w:type="spellStart"/>
            <w:r w:rsidR="002C25A0">
              <w:t>vitro</w:t>
            </w:r>
            <w:proofErr w:type="spellEnd"/>
            <w:r w:rsidR="002C25A0" w:rsidRPr="002C25A0">
              <w:rPr>
                <w:lang w:val="uk-UA"/>
              </w:rPr>
              <w:t xml:space="preserve">), </w:t>
            </w:r>
            <w:proofErr w:type="spellStart"/>
            <w:r w:rsidR="002C25A0" w:rsidRPr="002C25A0">
              <w:rPr>
                <w:lang w:val="uk-UA"/>
              </w:rPr>
              <w:t>калібратор</w:t>
            </w:r>
            <w:bookmarkEnd w:id="2"/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09E13A" w14:textId="4C2ECA4F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шт</w:t>
            </w:r>
            <w:proofErr w:type="spellEnd"/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25505" w14:textId="69EC7FD5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</w:tr>
      <w:tr w:rsidR="000B1F93" w:rsidRPr="007D472C" w14:paraId="2BEBED8B" w14:textId="77777777" w:rsidTr="00FD7CC6">
        <w:trPr>
          <w:trHeight w:val="14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3F6AC1" w14:textId="5FBA0DA8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096663" w14:textId="4C24378B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876064">
              <w:rPr>
                <w:rFonts w:cs="Calibri"/>
                <w:color w:val="000000"/>
                <w:sz w:val="20"/>
                <w:szCs w:val="20"/>
                <w:lang w:val="en-US" w:eastAsia="ko-KR"/>
              </w:rPr>
              <w:t>TEClot</w:t>
            </w:r>
            <w:proofErr w:type="spellEnd"/>
            <w:r w:rsidRPr="00876064">
              <w:rPr>
                <w:rFonts w:cs="Calibri"/>
                <w:color w:val="000000"/>
                <w:sz w:val="20"/>
                <w:szCs w:val="20"/>
                <w:lang w:val="en-US" w:eastAsia="ko-KR"/>
              </w:rPr>
              <w:t xml:space="preserve"> ПЧ-S, 10 х 10 </w:t>
            </w:r>
            <w:proofErr w:type="spellStart"/>
            <w:r w:rsidRPr="00876064">
              <w:rPr>
                <w:rFonts w:cs="Calibri"/>
                <w:color w:val="000000"/>
                <w:sz w:val="20"/>
                <w:szCs w:val="20"/>
                <w:lang w:val="en-US" w:eastAsia="ko-KR"/>
              </w:rPr>
              <w:t>мл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739B53" w14:textId="77777777" w:rsidR="000B1F93" w:rsidRPr="00876064" w:rsidRDefault="000B1F93" w:rsidP="000B1F93">
            <w:pPr>
              <w:spacing w:line="20" w:lineRule="atLeast"/>
              <w:jc w:val="center"/>
              <w:rPr>
                <w:rFonts w:eastAsia="Calibri"/>
              </w:rPr>
            </w:pPr>
            <w:proofErr w:type="spellStart"/>
            <w:r w:rsidRPr="00876064">
              <w:rPr>
                <w:rFonts w:eastAsia="Calibri"/>
              </w:rPr>
              <w:t>Визначення</w:t>
            </w:r>
            <w:proofErr w:type="spellEnd"/>
            <w:r w:rsidRPr="00876064">
              <w:rPr>
                <w:rFonts w:eastAsia="Calibri"/>
              </w:rPr>
              <w:t xml:space="preserve"> </w:t>
            </w:r>
            <w:proofErr w:type="spellStart"/>
            <w:r w:rsidRPr="00876064">
              <w:rPr>
                <w:rFonts w:eastAsia="Calibri"/>
              </w:rPr>
              <w:t>протромбінового</w:t>
            </w:r>
            <w:proofErr w:type="spellEnd"/>
            <w:r w:rsidRPr="00876064">
              <w:rPr>
                <w:rFonts w:eastAsia="Calibri"/>
              </w:rPr>
              <w:t xml:space="preserve"> часу </w:t>
            </w:r>
            <w:proofErr w:type="spellStart"/>
            <w:r w:rsidRPr="00876064">
              <w:rPr>
                <w:rFonts w:eastAsia="Calibri"/>
              </w:rPr>
              <w:t>зі</w:t>
            </w:r>
            <w:proofErr w:type="spellEnd"/>
            <w:r w:rsidRPr="00876064">
              <w:rPr>
                <w:rFonts w:eastAsia="Calibri"/>
              </w:rPr>
              <w:t xml:space="preserve"> </w:t>
            </w:r>
            <w:proofErr w:type="spellStart"/>
            <w:r w:rsidRPr="00876064">
              <w:rPr>
                <w:rFonts w:eastAsia="Calibri"/>
              </w:rPr>
              <w:t>стандартизованим</w:t>
            </w:r>
            <w:proofErr w:type="spellEnd"/>
            <w:r w:rsidRPr="00876064">
              <w:rPr>
                <w:rFonts w:eastAsia="Calibri"/>
              </w:rPr>
              <w:t xml:space="preserve"> </w:t>
            </w:r>
            <w:proofErr w:type="spellStart"/>
            <w:r w:rsidRPr="00876064">
              <w:rPr>
                <w:rFonts w:eastAsia="Calibri"/>
              </w:rPr>
              <w:t>рідким</w:t>
            </w:r>
            <w:proofErr w:type="spellEnd"/>
            <w:r w:rsidRPr="00876064">
              <w:rPr>
                <w:rFonts w:eastAsia="Calibri"/>
              </w:rPr>
              <w:t xml:space="preserve"> реагентом, готовим до </w:t>
            </w:r>
            <w:proofErr w:type="spellStart"/>
            <w:r w:rsidRPr="00876064">
              <w:rPr>
                <w:rFonts w:eastAsia="Calibri"/>
              </w:rPr>
              <w:t>використання</w:t>
            </w:r>
            <w:proofErr w:type="spellEnd"/>
            <w:r w:rsidRPr="00876064">
              <w:rPr>
                <w:rFonts w:eastAsia="Calibri"/>
              </w:rPr>
              <w:t>.</w:t>
            </w:r>
          </w:p>
          <w:p w14:paraId="021A921A" w14:textId="77777777" w:rsidR="000B1F93" w:rsidRPr="00876064" w:rsidRDefault="000B1F93" w:rsidP="000B1F93">
            <w:pPr>
              <w:spacing w:line="20" w:lineRule="atLeast"/>
              <w:jc w:val="center"/>
              <w:rPr>
                <w:rFonts w:eastAsia="Calibri"/>
              </w:rPr>
            </w:pPr>
            <w:r w:rsidRPr="00876064">
              <w:rPr>
                <w:rFonts w:eastAsia="Calibri"/>
              </w:rPr>
              <w:t xml:space="preserve">50-200 </w:t>
            </w:r>
            <w:proofErr w:type="spellStart"/>
            <w:r w:rsidRPr="00876064">
              <w:rPr>
                <w:rFonts w:eastAsia="Calibri"/>
              </w:rPr>
              <w:t>визначень</w:t>
            </w:r>
            <w:proofErr w:type="spellEnd"/>
            <w:r w:rsidRPr="00876064">
              <w:rPr>
                <w:rFonts w:eastAsia="Calibri"/>
              </w:rPr>
              <w:t>, 1фл-10мл</w:t>
            </w:r>
          </w:p>
          <w:p w14:paraId="243E730C" w14:textId="5063A5D8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proofErr w:type="gramStart"/>
            <w:r w:rsidRPr="00876064">
              <w:rPr>
                <w:rFonts w:eastAsia="Calibri"/>
              </w:rPr>
              <w:t>пакування</w:t>
            </w:r>
            <w:proofErr w:type="spellEnd"/>
            <w:proofErr w:type="gramEnd"/>
            <w:r w:rsidRPr="00876064">
              <w:rPr>
                <w:rFonts w:eastAsia="Calibri"/>
              </w:rPr>
              <w:t>: 10</w:t>
            </w:r>
            <w:proofErr w:type="spellStart"/>
            <w:r w:rsidRPr="00876064">
              <w:rPr>
                <w:rFonts w:eastAsia="Calibri"/>
                <w:lang w:val="uk-UA"/>
              </w:rPr>
              <w:t>фл</w:t>
            </w:r>
            <w:proofErr w:type="spellEnd"/>
            <w:r w:rsidRPr="00876064">
              <w:rPr>
                <w:rFonts w:eastAsia="Calibri"/>
                <w:lang w:val="uk-UA"/>
              </w:rPr>
              <w:t xml:space="preserve"> </w:t>
            </w:r>
            <w:r w:rsidRPr="00876064">
              <w:rPr>
                <w:rFonts w:eastAsia="Calibri"/>
              </w:rPr>
              <w:t>*</w:t>
            </w:r>
            <w:r w:rsidRPr="00876064">
              <w:rPr>
                <w:rFonts w:eastAsia="Calibri"/>
                <w:lang w:val="uk-UA"/>
              </w:rPr>
              <w:t xml:space="preserve"> </w:t>
            </w:r>
            <w:r w:rsidRPr="00876064">
              <w:rPr>
                <w:rFonts w:eastAsia="Calibri"/>
              </w:rPr>
              <w:t>10</w:t>
            </w:r>
            <w:r w:rsidRPr="00876064">
              <w:rPr>
                <w:rFonts w:eastAsia="Calibri"/>
                <w:lang w:val="uk-UA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D04C9C" w14:textId="25BD2CBC" w:rsidR="000B1F93" w:rsidRPr="003A15E8" w:rsidRDefault="003A15E8" w:rsidP="000B1F93">
            <w:pPr>
              <w:jc w:val="center"/>
              <w:rPr>
                <w:color w:val="000000" w:themeColor="text1"/>
                <w:lang w:val="uk-UA"/>
              </w:rPr>
            </w:pPr>
            <w:r w:rsidRPr="003A15E8">
              <w:rPr>
                <w:lang w:val="uk-UA"/>
              </w:rPr>
              <w:t xml:space="preserve">41699 - Коефіцієнт коагуляції </w:t>
            </w:r>
            <w:r>
              <w:t>II</w:t>
            </w:r>
            <w:r w:rsidRPr="003A15E8">
              <w:rPr>
                <w:lang w:val="uk-UA"/>
              </w:rPr>
              <w:t xml:space="preserve"> (протромбін) </w:t>
            </w:r>
            <w:r>
              <w:t>IVD</w:t>
            </w:r>
            <w:r w:rsidRPr="003A15E8">
              <w:rPr>
                <w:lang w:val="uk-UA"/>
              </w:rPr>
              <w:t>, контроль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17A774" w14:textId="3A142126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шт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0027A" w14:textId="30F10451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</w:tr>
      <w:tr w:rsidR="000B1F93" w:rsidRPr="007D472C" w14:paraId="01CC9436" w14:textId="77777777" w:rsidTr="00FD7CC6">
        <w:trPr>
          <w:trHeight w:val="14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FA5EA1" w14:textId="7FAAC51D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0D268B" w14:textId="19DE245E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876064">
              <w:rPr>
                <w:rFonts w:cs="Calibri"/>
                <w:color w:val="000000"/>
                <w:sz w:val="20"/>
                <w:szCs w:val="20"/>
                <w:lang w:val="en-US" w:eastAsia="ko-KR"/>
              </w:rPr>
              <w:t>TEClot</w:t>
            </w:r>
            <w:proofErr w:type="spellEnd"/>
            <w:r w:rsidRPr="00876064">
              <w:rPr>
                <w:rFonts w:cs="Calibri"/>
                <w:color w:val="000000"/>
                <w:sz w:val="20"/>
                <w:szCs w:val="20"/>
                <w:lang w:val="en-US" w:eastAsia="ko-KR"/>
              </w:rPr>
              <w:t xml:space="preserve"> АЧТЧ-S, 10 x 5 </w:t>
            </w:r>
            <w:proofErr w:type="spellStart"/>
            <w:r w:rsidRPr="00876064">
              <w:rPr>
                <w:rFonts w:cs="Calibri"/>
                <w:color w:val="000000"/>
                <w:sz w:val="20"/>
                <w:szCs w:val="20"/>
                <w:lang w:val="en-US" w:eastAsia="ko-KR"/>
              </w:rPr>
              <w:t>мл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5ECE8" w14:textId="77777777" w:rsidR="000B1F93" w:rsidRPr="00876064" w:rsidRDefault="000B1F93" w:rsidP="000B1F93">
            <w:pPr>
              <w:spacing w:line="20" w:lineRule="atLeast"/>
              <w:jc w:val="center"/>
              <w:rPr>
                <w:rFonts w:eastAsia="Calibri"/>
                <w:lang w:val="uk-UA"/>
              </w:rPr>
            </w:pPr>
            <w:r w:rsidRPr="00876064">
              <w:rPr>
                <w:rFonts w:eastAsia="Calibri"/>
                <w:lang w:val="uk-UA"/>
              </w:rPr>
              <w:t xml:space="preserve">Визначення активного часткового </w:t>
            </w:r>
            <w:proofErr w:type="spellStart"/>
            <w:r w:rsidRPr="00876064">
              <w:rPr>
                <w:rFonts w:eastAsia="Calibri"/>
                <w:lang w:val="uk-UA"/>
              </w:rPr>
              <w:t>тромбопластинового</w:t>
            </w:r>
            <w:proofErr w:type="spellEnd"/>
            <w:r w:rsidRPr="00876064">
              <w:rPr>
                <w:rFonts w:eastAsia="Calibri"/>
                <w:lang w:val="uk-UA"/>
              </w:rPr>
              <w:t xml:space="preserve"> часу</w:t>
            </w:r>
          </w:p>
          <w:p w14:paraId="4E8C9D74" w14:textId="1BFE7A6B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r w:rsidRPr="00876064">
              <w:rPr>
                <w:rFonts w:eastAsia="Calibri"/>
                <w:lang w:val="uk-UA"/>
              </w:rPr>
              <w:t xml:space="preserve"> </w:t>
            </w:r>
            <w:proofErr w:type="spellStart"/>
            <w:proofErr w:type="gramStart"/>
            <w:r w:rsidRPr="00876064">
              <w:rPr>
                <w:rFonts w:eastAsia="Calibri"/>
              </w:rPr>
              <w:t>пакування</w:t>
            </w:r>
            <w:proofErr w:type="spellEnd"/>
            <w:proofErr w:type="gramEnd"/>
            <w:r w:rsidRPr="00876064">
              <w:rPr>
                <w:rFonts w:eastAsia="Calibri"/>
              </w:rPr>
              <w:t>:</w:t>
            </w:r>
            <w:r w:rsidRPr="00876064">
              <w:rPr>
                <w:rFonts w:cs="Calibri"/>
                <w:color w:val="000000"/>
                <w:sz w:val="20"/>
                <w:szCs w:val="20"/>
                <w:lang w:eastAsia="ko-KR"/>
              </w:rPr>
              <w:t xml:space="preserve"> 10 </w:t>
            </w:r>
            <w:r w:rsidRPr="00876064">
              <w:rPr>
                <w:rFonts w:cs="Calibri"/>
                <w:color w:val="000000"/>
                <w:sz w:val="20"/>
                <w:szCs w:val="20"/>
                <w:lang w:val="en-US" w:eastAsia="ko-KR"/>
              </w:rPr>
              <w:t>x</w:t>
            </w:r>
            <w:r w:rsidRPr="00876064">
              <w:rPr>
                <w:rFonts w:cs="Calibri"/>
                <w:color w:val="000000"/>
                <w:sz w:val="20"/>
                <w:szCs w:val="20"/>
                <w:lang w:eastAsia="ko-KR"/>
              </w:rPr>
              <w:t xml:space="preserve"> 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147D5" w14:textId="20217E18" w:rsidR="000B1F93" w:rsidRPr="003A15E8" w:rsidRDefault="003A15E8" w:rsidP="000B1F93">
            <w:pPr>
              <w:jc w:val="center"/>
              <w:rPr>
                <w:color w:val="000000" w:themeColor="text1"/>
                <w:lang w:val="uk-UA"/>
              </w:rPr>
            </w:pPr>
            <w:r w:rsidRPr="003A15E8">
              <w:rPr>
                <w:lang w:val="uk-UA"/>
              </w:rPr>
              <w:t xml:space="preserve">41699 - Коефіцієнт коагуляції </w:t>
            </w:r>
            <w:r>
              <w:t>II</w:t>
            </w:r>
            <w:r w:rsidRPr="003A15E8">
              <w:rPr>
                <w:lang w:val="uk-UA"/>
              </w:rPr>
              <w:t xml:space="preserve"> (протромбін) </w:t>
            </w:r>
            <w:r>
              <w:t>IVD</w:t>
            </w:r>
            <w:r w:rsidRPr="003A15E8">
              <w:rPr>
                <w:lang w:val="uk-UA"/>
              </w:rPr>
              <w:t>, контроль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AD5DF2" w14:textId="31489096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шт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9BCCB" w14:textId="293F6D85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</w:tr>
      <w:tr w:rsidR="000B1F93" w:rsidRPr="007D472C" w14:paraId="04A4C3D2" w14:textId="77777777" w:rsidTr="00FD7CC6">
        <w:trPr>
          <w:trHeight w:val="14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C5361" w14:textId="5558D6A1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076AD6" w14:textId="0CAB1159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876064">
              <w:rPr>
                <w:rFonts w:eastAsia="Calibri"/>
              </w:rPr>
              <w:t>Кювети</w:t>
            </w:r>
            <w:proofErr w:type="spellEnd"/>
            <w:r w:rsidRPr="00876064">
              <w:rPr>
                <w:rFonts w:eastAsia="Calibri"/>
              </w:rPr>
              <w:t xml:space="preserve"> для </w:t>
            </w:r>
            <w:proofErr w:type="spellStart"/>
            <w:r w:rsidRPr="00876064">
              <w:rPr>
                <w:rFonts w:eastAsia="Calibri"/>
                <w:lang w:val="en-US"/>
              </w:rPr>
              <w:t>Coatron</w:t>
            </w:r>
            <w:proofErr w:type="spellEnd"/>
            <w:r w:rsidRPr="00876064">
              <w:rPr>
                <w:rFonts w:eastAsia="Calibri"/>
              </w:rPr>
              <w:t xml:space="preserve"> </w:t>
            </w:r>
            <w:r w:rsidRPr="00876064">
              <w:rPr>
                <w:rFonts w:eastAsia="Calibri"/>
                <w:lang w:val="en-US"/>
              </w:rPr>
              <w:t>X</w:t>
            </w:r>
            <w:r w:rsidRPr="00876064">
              <w:rPr>
                <w:rFonts w:eastAsia="Calibri"/>
              </w:rPr>
              <w:t xml:space="preserve">, 500 шт.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538D5" w14:textId="77777777" w:rsidR="000B1F93" w:rsidRPr="00876064" w:rsidRDefault="000B1F93" w:rsidP="000B1F93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876064">
              <w:rPr>
                <w:rFonts w:eastAsia="Calibri"/>
              </w:rPr>
              <w:t>Кювети</w:t>
            </w:r>
            <w:proofErr w:type="spellEnd"/>
            <w:r w:rsidRPr="00876064">
              <w:rPr>
                <w:rFonts w:eastAsia="Calibri"/>
              </w:rPr>
              <w:t xml:space="preserve"> для </w:t>
            </w:r>
            <w:proofErr w:type="spellStart"/>
            <w:r w:rsidRPr="00876064">
              <w:rPr>
                <w:rFonts w:eastAsia="Calibri"/>
                <w:lang w:val="en-US"/>
              </w:rPr>
              <w:t>Coatron</w:t>
            </w:r>
            <w:proofErr w:type="spellEnd"/>
            <w:r w:rsidRPr="00876064">
              <w:rPr>
                <w:rFonts w:eastAsia="Calibri"/>
              </w:rPr>
              <w:t xml:space="preserve"> </w:t>
            </w:r>
            <w:r w:rsidRPr="00876064">
              <w:rPr>
                <w:rFonts w:eastAsia="Calibri"/>
                <w:lang w:val="en-US"/>
              </w:rPr>
              <w:t>X</w:t>
            </w:r>
            <w:r w:rsidRPr="00876064">
              <w:rPr>
                <w:rFonts w:eastAsia="Calibri"/>
              </w:rPr>
              <w:t xml:space="preserve"> </w:t>
            </w:r>
          </w:p>
          <w:p w14:paraId="3E221161" w14:textId="77777777" w:rsidR="000B1F93" w:rsidRPr="00876064" w:rsidRDefault="000B1F93" w:rsidP="000B1F9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76064">
              <w:rPr>
                <w:rFonts w:eastAsia="Calibri"/>
              </w:rPr>
              <w:t>об’ємом</w:t>
            </w:r>
            <w:proofErr w:type="spellEnd"/>
            <w:proofErr w:type="gramEnd"/>
            <w:r w:rsidRPr="00876064">
              <w:rPr>
                <w:rFonts w:eastAsia="Calibri"/>
              </w:rPr>
              <w:t xml:space="preserve"> 75 </w:t>
            </w:r>
            <w:proofErr w:type="spellStart"/>
            <w:r w:rsidRPr="00876064">
              <w:rPr>
                <w:rFonts w:eastAsia="Calibri"/>
              </w:rPr>
              <w:t>мкл</w:t>
            </w:r>
            <w:proofErr w:type="spellEnd"/>
            <w:r w:rsidRPr="00876064">
              <w:rPr>
                <w:rFonts w:eastAsia="Calibri"/>
              </w:rPr>
              <w:t xml:space="preserve">. </w:t>
            </w:r>
          </w:p>
          <w:p w14:paraId="4C9A5FDE" w14:textId="3C019373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876064">
              <w:rPr>
                <w:rFonts w:eastAsia="Calibri"/>
              </w:rPr>
              <w:t>Пакування</w:t>
            </w:r>
            <w:proofErr w:type="spellEnd"/>
            <w:r w:rsidRPr="00876064">
              <w:rPr>
                <w:rFonts w:eastAsia="Calibri"/>
              </w:rPr>
              <w:t xml:space="preserve"> 1 </w:t>
            </w:r>
            <w:proofErr w:type="gramStart"/>
            <w:r w:rsidRPr="00876064">
              <w:rPr>
                <w:rFonts w:eastAsia="Calibri"/>
              </w:rPr>
              <w:t>пак.*</w:t>
            </w:r>
            <w:proofErr w:type="gramEnd"/>
            <w:r w:rsidRPr="00876064">
              <w:rPr>
                <w:rFonts w:eastAsia="Calibri"/>
              </w:rPr>
              <w:t>500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5CB677" w14:textId="65374395" w:rsidR="000B1F93" w:rsidRPr="002876AD" w:rsidRDefault="003A15E8" w:rsidP="000B1F93">
            <w:pPr>
              <w:jc w:val="center"/>
              <w:rPr>
                <w:color w:val="000000" w:themeColor="text1"/>
                <w:lang w:val="uk-UA"/>
              </w:rPr>
            </w:pPr>
            <w:r>
              <w:t xml:space="preserve">61032 - Кювета для лабораторного </w:t>
            </w:r>
            <w:proofErr w:type="spellStart"/>
            <w:r>
              <w:t>аналізатора</w:t>
            </w:r>
            <w:proofErr w:type="spellEnd"/>
            <w:r>
              <w:t xml:space="preserve"> IVD (</w:t>
            </w:r>
            <w:proofErr w:type="spellStart"/>
            <w:r>
              <w:t>діагностика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 xml:space="preserve">) одноразового </w:t>
            </w:r>
            <w:proofErr w:type="spellStart"/>
            <w:r>
              <w:t>використання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D0E5DF" w14:textId="47DFA5E8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шт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F7267" w14:textId="015955D8" w:rsidR="000B1F93" w:rsidRPr="002876AD" w:rsidRDefault="000B1F93" w:rsidP="000B1F9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</w:p>
        </w:tc>
      </w:tr>
    </w:tbl>
    <w:p w14:paraId="4E6ABDCC" w14:textId="77777777" w:rsidR="00D33A40" w:rsidRPr="00EC5683" w:rsidRDefault="00D33A40" w:rsidP="00D33A40">
      <w:pPr>
        <w:jc w:val="center"/>
        <w:rPr>
          <w:b/>
          <w:u w:val="single"/>
        </w:rPr>
      </w:pPr>
      <w:proofErr w:type="spellStart"/>
      <w:r w:rsidRPr="00EC5683">
        <w:rPr>
          <w:b/>
          <w:u w:val="single"/>
        </w:rPr>
        <w:t>Загальні</w:t>
      </w:r>
      <w:proofErr w:type="spellEnd"/>
      <w:r w:rsidRPr="00EC5683">
        <w:rPr>
          <w:b/>
          <w:u w:val="single"/>
        </w:rPr>
        <w:t xml:space="preserve"> </w:t>
      </w:r>
      <w:proofErr w:type="spellStart"/>
      <w:r w:rsidRPr="00EC5683">
        <w:rPr>
          <w:b/>
          <w:u w:val="single"/>
        </w:rPr>
        <w:t>вимоги</w:t>
      </w:r>
      <w:proofErr w:type="spellEnd"/>
      <w:r w:rsidRPr="00EC5683">
        <w:rPr>
          <w:b/>
          <w:u w:val="single"/>
        </w:rPr>
        <w:t>:</w:t>
      </w:r>
    </w:p>
    <w:p w14:paraId="4F0CBE8A" w14:textId="77777777" w:rsidR="003A15E8" w:rsidRPr="003A15E8" w:rsidRDefault="003A15E8" w:rsidP="003D4449">
      <w:pPr>
        <w:jc w:val="both"/>
      </w:pPr>
      <w:r w:rsidRPr="003A15E8">
        <w:t xml:space="preserve">1. </w:t>
      </w:r>
      <w:proofErr w:type="spellStart"/>
      <w:r w:rsidRPr="003A15E8">
        <w:t>Наявність</w:t>
      </w:r>
      <w:proofErr w:type="spellEnd"/>
      <w:r w:rsidRPr="003A15E8">
        <w:t xml:space="preserve"> </w:t>
      </w:r>
      <w:proofErr w:type="spellStart"/>
      <w:r w:rsidRPr="003A15E8">
        <w:t>відповідного</w:t>
      </w:r>
      <w:proofErr w:type="spellEnd"/>
      <w:r w:rsidRPr="003A15E8">
        <w:t xml:space="preserve"> </w:t>
      </w:r>
      <w:proofErr w:type="spellStart"/>
      <w:r w:rsidRPr="003A15E8">
        <w:t>дозволу</w:t>
      </w:r>
      <w:proofErr w:type="spellEnd"/>
      <w:r w:rsidRPr="003A15E8">
        <w:t xml:space="preserve"> </w:t>
      </w:r>
      <w:proofErr w:type="spellStart"/>
      <w:r w:rsidRPr="003A15E8">
        <w:t>або</w:t>
      </w:r>
      <w:proofErr w:type="spellEnd"/>
      <w:r w:rsidRPr="003A15E8">
        <w:t xml:space="preserve"> </w:t>
      </w:r>
      <w:proofErr w:type="spellStart"/>
      <w:r w:rsidRPr="003A15E8">
        <w:t>ліцензії</w:t>
      </w:r>
      <w:proofErr w:type="spellEnd"/>
      <w:r w:rsidRPr="003A15E8">
        <w:t xml:space="preserve"> на право </w:t>
      </w:r>
      <w:proofErr w:type="spellStart"/>
      <w:r w:rsidRPr="003A15E8">
        <w:t>займатись</w:t>
      </w:r>
      <w:proofErr w:type="spellEnd"/>
      <w:r w:rsidRPr="003A15E8">
        <w:t xml:space="preserve"> </w:t>
      </w:r>
      <w:proofErr w:type="spellStart"/>
      <w:r w:rsidRPr="003A15E8">
        <w:t>відповідною</w:t>
      </w:r>
      <w:proofErr w:type="spellEnd"/>
      <w:r w:rsidRPr="003A15E8">
        <w:t xml:space="preserve"> </w:t>
      </w:r>
      <w:proofErr w:type="spellStart"/>
      <w:r w:rsidRPr="003A15E8">
        <w:t>діяльністю</w:t>
      </w:r>
      <w:proofErr w:type="spellEnd"/>
      <w:r w:rsidRPr="003A15E8">
        <w:t>, (</w:t>
      </w:r>
      <w:proofErr w:type="spellStart"/>
      <w:r w:rsidRPr="003A15E8">
        <w:t>якщо</w:t>
      </w:r>
      <w:proofErr w:type="spellEnd"/>
      <w:r w:rsidRPr="003A15E8">
        <w:t xml:space="preserve"> </w:t>
      </w:r>
      <w:proofErr w:type="spellStart"/>
      <w:r w:rsidRPr="003A15E8">
        <w:t>це</w:t>
      </w:r>
      <w:proofErr w:type="spellEnd"/>
      <w:r w:rsidRPr="003A15E8">
        <w:t xml:space="preserve"> </w:t>
      </w:r>
      <w:proofErr w:type="spellStart"/>
      <w:r w:rsidRPr="003A15E8">
        <w:t>передбачено</w:t>
      </w:r>
      <w:proofErr w:type="spellEnd"/>
      <w:r w:rsidRPr="003A15E8">
        <w:t xml:space="preserve"> </w:t>
      </w:r>
      <w:proofErr w:type="spellStart"/>
      <w:r w:rsidRPr="003A15E8">
        <w:t>законодавством</w:t>
      </w:r>
      <w:proofErr w:type="spellEnd"/>
      <w:r w:rsidRPr="003A15E8">
        <w:t xml:space="preserve"> </w:t>
      </w:r>
      <w:proofErr w:type="spellStart"/>
      <w:r w:rsidRPr="003A15E8">
        <w:t>України</w:t>
      </w:r>
      <w:proofErr w:type="spellEnd"/>
      <w:r w:rsidRPr="003A15E8">
        <w:t xml:space="preserve">) </w:t>
      </w:r>
      <w:proofErr w:type="spellStart"/>
      <w:r w:rsidRPr="003A15E8">
        <w:t>засвідчена</w:t>
      </w:r>
      <w:proofErr w:type="spellEnd"/>
      <w:r w:rsidRPr="003A15E8">
        <w:t xml:space="preserve"> </w:t>
      </w:r>
      <w:proofErr w:type="spellStart"/>
      <w:r w:rsidRPr="003A15E8">
        <w:t>копія</w:t>
      </w:r>
      <w:proofErr w:type="spellEnd"/>
      <w:r w:rsidRPr="003A15E8">
        <w:t xml:space="preserve"> </w:t>
      </w:r>
      <w:proofErr w:type="spellStart"/>
      <w:r w:rsidRPr="003A15E8">
        <w:t>надається</w:t>
      </w:r>
      <w:proofErr w:type="spellEnd"/>
      <w:r w:rsidRPr="003A15E8">
        <w:t xml:space="preserve"> </w:t>
      </w:r>
      <w:proofErr w:type="spellStart"/>
      <w:r w:rsidRPr="003A15E8">
        <w:t>Учасником</w:t>
      </w:r>
      <w:proofErr w:type="spellEnd"/>
      <w:r w:rsidRPr="003A15E8">
        <w:t xml:space="preserve"> у </w:t>
      </w:r>
      <w:proofErr w:type="spellStart"/>
      <w:r w:rsidRPr="003A15E8">
        <w:t>складі</w:t>
      </w:r>
      <w:proofErr w:type="spellEnd"/>
      <w:r w:rsidRPr="003A15E8">
        <w:t xml:space="preserve"> </w:t>
      </w:r>
      <w:proofErr w:type="spellStart"/>
      <w:r w:rsidRPr="003A15E8">
        <w:t>пропозиції</w:t>
      </w:r>
      <w:proofErr w:type="spellEnd"/>
      <w:r w:rsidRPr="003A15E8">
        <w:t xml:space="preserve"> </w:t>
      </w:r>
      <w:proofErr w:type="spellStart"/>
      <w:r w:rsidRPr="003A15E8">
        <w:t>або</w:t>
      </w:r>
      <w:proofErr w:type="spellEnd"/>
      <w:r w:rsidRPr="003A15E8">
        <w:t xml:space="preserve"> лист </w:t>
      </w:r>
      <w:proofErr w:type="spellStart"/>
      <w:r w:rsidRPr="003A15E8">
        <w:t>пояснення</w:t>
      </w:r>
      <w:proofErr w:type="spellEnd"/>
      <w:r w:rsidRPr="003A15E8">
        <w:t xml:space="preserve"> </w:t>
      </w:r>
      <w:proofErr w:type="spellStart"/>
      <w:r w:rsidRPr="003A15E8">
        <w:t>щодо</w:t>
      </w:r>
      <w:proofErr w:type="spellEnd"/>
      <w:r w:rsidRPr="003A15E8">
        <w:t xml:space="preserve"> </w:t>
      </w:r>
      <w:proofErr w:type="spellStart"/>
      <w:r w:rsidRPr="003A15E8">
        <w:t>відсутності</w:t>
      </w:r>
      <w:proofErr w:type="spellEnd"/>
      <w:r w:rsidRPr="003A15E8">
        <w:t xml:space="preserve"> такого документу" </w:t>
      </w:r>
    </w:p>
    <w:p w14:paraId="36F6A247" w14:textId="77777777" w:rsidR="003A15E8" w:rsidRPr="003A15E8" w:rsidRDefault="003A15E8" w:rsidP="003D4449">
      <w:pPr>
        <w:jc w:val="both"/>
      </w:pPr>
      <w:r w:rsidRPr="003A15E8">
        <w:t xml:space="preserve">2. </w:t>
      </w:r>
      <w:proofErr w:type="spellStart"/>
      <w:r w:rsidRPr="003A15E8">
        <w:t>Товари</w:t>
      </w:r>
      <w:proofErr w:type="spellEnd"/>
      <w:r w:rsidRPr="003A15E8">
        <w:t xml:space="preserve">, за </w:t>
      </w:r>
      <w:proofErr w:type="spellStart"/>
      <w:r w:rsidRPr="003A15E8">
        <w:t>вищенаведеним</w:t>
      </w:r>
      <w:proofErr w:type="spellEnd"/>
      <w:r w:rsidRPr="003A15E8">
        <w:t xml:space="preserve"> </w:t>
      </w:r>
      <w:proofErr w:type="spellStart"/>
      <w:r w:rsidRPr="003A15E8">
        <w:t>переліком</w:t>
      </w:r>
      <w:proofErr w:type="spellEnd"/>
      <w:r w:rsidRPr="003A15E8">
        <w:t xml:space="preserve">, </w:t>
      </w:r>
      <w:proofErr w:type="spellStart"/>
      <w:r w:rsidRPr="003A15E8">
        <w:t>повинні</w:t>
      </w:r>
      <w:proofErr w:type="spellEnd"/>
      <w:r w:rsidRPr="003A15E8">
        <w:t xml:space="preserve"> </w:t>
      </w:r>
      <w:proofErr w:type="spellStart"/>
      <w:r w:rsidRPr="003A15E8">
        <w:t>мати</w:t>
      </w:r>
      <w:proofErr w:type="spellEnd"/>
      <w:r w:rsidRPr="003A15E8">
        <w:t xml:space="preserve"> </w:t>
      </w:r>
      <w:proofErr w:type="spellStart"/>
      <w:r w:rsidRPr="003A15E8">
        <w:t>оформлені</w:t>
      </w:r>
      <w:proofErr w:type="spellEnd"/>
      <w:r w:rsidRPr="003A15E8">
        <w:t xml:space="preserve"> державною (</w:t>
      </w:r>
      <w:proofErr w:type="spellStart"/>
      <w:r w:rsidRPr="003A15E8">
        <w:t>українською</w:t>
      </w:r>
      <w:proofErr w:type="spellEnd"/>
      <w:r w:rsidRPr="003A15E8">
        <w:t xml:space="preserve">) </w:t>
      </w:r>
      <w:proofErr w:type="spellStart"/>
      <w:r w:rsidRPr="003A15E8">
        <w:t>мовою</w:t>
      </w:r>
      <w:proofErr w:type="spellEnd"/>
      <w:r w:rsidRPr="003A15E8">
        <w:t xml:space="preserve">: </w:t>
      </w:r>
      <w:proofErr w:type="spellStart"/>
      <w:r w:rsidRPr="003A15E8">
        <w:t>декларацію</w:t>
      </w:r>
      <w:proofErr w:type="spellEnd"/>
      <w:r w:rsidRPr="003A15E8">
        <w:t xml:space="preserve"> про </w:t>
      </w:r>
      <w:proofErr w:type="spellStart"/>
      <w:r w:rsidRPr="003A15E8">
        <w:t>відповідність</w:t>
      </w:r>
      <w:proofErr w:type="spellEnd"/>
      <w:r w:rsidRPr="003A15E8">
        <w:t xml:space="preserve"> з </w:t>
      </w:r>
      <w:proofErr w:type="spellStart"/>
      <w:r w:rsidRPr="003A15E8">
        <w:t>додатком</w:t>
      </w:r>
      <w:proofErr w:type="spellEnd"/>
      <w:r w:rsidRPr="003A15E8">
        <w:t xml:space="preserve"> до </w:t>
      </w:r>
      <w:proofErr w:type="spellStart"/>
      <w:r w:rsidRPr="003A15E8">
        <w:t>нього</w:t>
      </w:r>
      <w:proofErr w:type="spellEnd"/>
      <w:r w:rsidRPr="003A15E8">
        <w:t xml:space="preserve">, </w:t>
      </w:r>
      <w:proofErr w:type="spellStart"/>
      <w:r w:rsidRPr="003A15E8">
        <w:t>сертифікати</w:t>
      </w:r>
      <w:proofErr w:type="spellEnd"/>
      <w:r w:rsidRPr="003A15E8">
        <w:t xml:space="preserve"> </w:t>
      </w:r>
      <w:proofErr w:type="spellStart"/>
      <w:r w:rsidRPr="003A15E8">
        <w:t>або</w:t>
      </w:r>
      <w:proofErr w:type="spellEnd"/>
      <w:r w:rsidRPr="003A15E8">
        <w:t xml:space="preserve"> паспорта </w:t>
      </w:r>
      <w:proofErr w:type="spellStart"/>
      <w:r w:rsidRPr="003A15E8">
        <w:t>якості</w:t>
      </w:r>
      <w:proofErr w:type="spellEnd"/>
      <w:r w:rsidRPr="003A15E8">
        <w:t xml:space="preserve"> на </w:t>
      </w:r>
      <w:proofErr w:type="spellStart"/>
      <w:r w:rsidRPr="003A15E8">
        <w:t>конкретну</w:t>
      </w:r>
      <w:proofErr w:type="spellEnd"/>
      <w:r w:rsidRPr="003A15E8">
        <w:t xml:space="preserve"> </w:t>
      </w:r>
      <w:proofErr w:type="spellStart"/>
      <w:r w:rsidRPr="003A15E8">
        <w:t>партію</w:t>
      </w:r>
      <w:proofErr w:type="spellEnd"/>
      <w:r w:rsidRPr="003A15E8">
        <w:t xml:space="preserve"> (</w:t>
      </w:r>
      <w:proofErr w:type="spellStart"/>
      <w:r w:rsidRPr="003A15E8">
        <w:t>серію</w:t>
      </w:r>
      <w:proofErr w:type="spellEnd"/>
      <w:r w:rsidRPr="003A15E8">
        <w:t xml:space="preserve">) поставки, </w:t>
      </w:r>
      <w:proofErr w:type="spellStart"/>
      <w:r w:rsidRPr="003A15E8">
        <w:t>інструкцію</w:t>
      </w:r>
      <w:proofErr w:type="spellEnd"/>
      <w:r w:rsidRPr="003A15E8">
        <w:t xml:space="preserve"> по </w:t>
      </w:r>
      <w:proofErr w:type="spellStart"/>
      <w:r w:rsidRPr="003A15E8">
        <w:t>використанню</w:t>
      </w:r>
      <w:proofErr w:type="spellEnd"/>
      <w:r w:rsidRPr="003A15E8">
        <w:t xml:space="preserve">, </w:t>
      </w:r>
      <w:proofErr w:type="spellStart"/>
      <w:r w:rsidRPr="003A15E8">
        <w:t>затверджені</w:t>
      </w:r>
      <w:proofErr w:type="spellEnd"/>
      <w:r w:rsidRPr="003A15E8">
        <w:t xml:space="preserve"> в </w:t>
      </w:r>
      <w:proofErr w:type="spellStart"/>
      <w:r w:rsidRPr="003A15E8">
        <w:t>установленому</w:t>
      </w:r>
      <w:proofErr w:type="spellEnd"/>
      <w:r w:rsidRPr="003A15E8">
        <w:t xml:space="preserve"> порядку; </w:t>
      </w:r>
      <w:proofErr w:type="spellStart"/>
      <w:r w:rsidRPr="003A15E8">
        <w:t>супроводжуватися</w:t>
      </w:r>
      <w:proofErr w:type="spellEnd"/>
      <w:r w:rsidRPr="003A15E8">
        <w:t xml:space="preserve"> документами </w:t>
      </w:r>
      <w:proofErr w:type="spellStart"/>
      <w:r w:rsidRPr="003A15E8">
        <w:t>щодо</w:t>
      </w:r>
      <w:proofErr w:type="spellEnd"/>
      <w:r w:rsidRPr="003A15E8">
        <w:t xml:space="preserve"> </w:t>
      </w:r>
      <w:proofErr w:type="spellStart"/>
      <w:r w:rsidRPr="003A15E8">
        <w:t>кількості</w:t>
      </w:r>
      <w:proofErr w:type="spellEnd"/>
      <w:r w:rsidRPr="003A15E8">
        <w:t xml:space="preserve">, </w:t>
      </w:r>
      <w:proofErr w:type="spellStart"/>
      <w:r w:rsidRPr="003A15E8">
        <w:t>термінів</w:t>
      </w:r>
      <w:proofErr w:type="spellEnd"/>
      <w:r w:rsidRPr="003A15E8">
        <w:t xml:space="preserve"> </w:t>
      </w:r>
      <w:proofErr w:type="spellStart"/>
      <w:r w:rsidRPr="003A15E8">
        <w:t>придатності</w:t>
      </w:r>
      <w:proofErr w:type="spellEnd"/>
      <w:r w:rsidRPr="003A15E8">
        <w:t xml:space="preserve">, </w:t>
      </w:r>
      <w:proofErr w:type="spellStart"/>
      <w:r w:rsidRPr="003A15E8">
        <w:t>найменування</w:t>
      </w:r>
      <w:proofErr w:type="spellEnd"/>
      <w:r w:rsidRPr="003A15E8">
        <w:t xml:space="preserve">, </w:t>
      </w:r>
      <w:proofErr w:type="spellStart"/>
      <w:r w:rsidRPr="003A15E8">
        <w:t>виробника</w:t>
      </w:r>
      <w:proofErr w:type="spellEnd"/>
      <w:r w:rsidRPr="003A15E8">
        <w:t xml:space="preserve">; </w:t>
      </w:r>
      <w:proofErr w:type="spellStart"/>
      <w:r w:rsidRPr="003A15E8">
        <w:t>маркування</w:t>
      </w:r>
      <w:proofErr w:type="spellEnd"/>
      <w:r w:rsidRPr="003A15E8">
        <w:t xml:space="preserve"> </w:t>
      </w:r>
      <w:proofErr w:type="spellStart"/>
      <w:r w:rsidRPr="003A15E8">
        <w:t>національним</w:t>
      </w:r>
      <w:proofErr w:type="spellEnd"/>
      <w:r w:rsidRPr="003A15E8">
        <w:t xml:space="preserve"> знаком (</w:t>
      </w:r>
      <w:proofErr w:type="spellStart"/>
      <w:r w:rsidRPr="003A15E8">
        <w:t>якщо</w:t>
      </w:r>
      <w:proofErr w:type="spellEnd"/>
      <w:r w:rsidRPr="003A15E8">
        <w:t xml:space="preserve"> </w:t>
      </w:r>
      <w:proofErr w:type="spellStart"/>
      <w:r w:rsidRPr="003A15E8">
        <w:t>його</w:t>
      </w:r>
      <w:proofErr w:type="spellEnd"/>
      <w:r w:rsidRPr="003A15E8">
        <w:t xml:space="preserve"> </w:t>
      </w:r>
      <w:proofErr w:type="spellStart"/>
      <w:r w:rsidRPr="003A15E8">
        <w:t>нанесення</w:t>
      </w:r>
      <w:proofErr w:type="spellEnd"/>
      <w:r w:rsidRPr="003A15E8">
        <w:t xml:space="preserve"> </w:t>
      </w:r>
      <w:proofErr w:type="spellStart"/>
      <w:r w:rsidRPr="003A15E8">
        <w:t>передбачено</w:t>
      </w:r>
      <w:proofErr w:type="spellEnd"/>
      <w:r w:rsidRPr="003A15E8">
        <w:t xml:space="preserve"> </w:t>
      </w:r>
      <w:proofErr w:type="spellStart"/>
      <w:r w:rsidRPr="003A15E8">
        <w:t>конкретним</w:t>
      </w:r>
      <w:proofErr w:type="spellEnd"/>
      <w:r w:rsidRPr="003A15E8">
        <w:t xml:space="preserve"> </w:t>
      </w:r>
      <w:proofErr w:type="spellStart"/>
      <w:r w:rsidRPr="003A15E8">
        <w:t>технічним</w:t>
      </w:r>
      <w:proofErr w:type="spellEnd"/>
      <w:r w:rsidRPr="003A15E8">
        <w:t xml:space="preserve"> регламентом). </w:t>
      </w:r>
      <w:proofErr w:type="spellStart"/>
      <w:r w:rsidRPr="003A15E8">
        <w:t>Відповідні</w:t>
      </w:r>
      <w:proofErr w:type="spellEnd"/>
      <w:r w:rsidRPr="003A15E8">
        <w:t xml:space="preserve"> </w:t>
      </w:r>
      <w:proofErr w:type="spellStart"/>
      <w:r w:rsidRPr="003A15E8">
        <w:t>документи</w:t>
      </w:r>
      <w:proofErr w:type="spellEnd"/>
      <w:r w:rsidRPr="003A15E8">
        <w:t xml:space="preserve"> (</w:t>
      </w:r>
      <w:proofErr w:type="spellStart"/>
      <w:r w:rsidRPr="003A15E8">
        <w:t>копії</w:t>
      </w:r>
      <w:proofErr w:type="spellEnd"/>
      <w:r w:rsidRPr="003A15E8">
        <w:t xml:space="preserve"> </w:t>
      </w:r>
      <w:proofErr w:type="spellStart"/>
      <w:r w:rsidRPr="003A15E8">
        <w:t>сертифікатів</w:t>
      </w:r>
      <w:proofErr w:type="spellEnd"/>
      <w:r w:rsidRPr="003A15E8">
        <w:t xml:space="preserve">, </w:t>
      </w:r>
      <w:proofErr w:type="spellStart"/>
      <w:r w:rsidRPr="003A15E8">
        <w:t>декларацій</w:t>
      </w:r>
      <w:proofErr w:type="spellEnd"/>
      <w:r w:rsidRPr="003A15E8">
        <w:t xml:space="preserve">) </w:t>
      </w:r>
      <w:proofErr w:type="spellStart"/>
      <w:r w:rsidRPr="003A15E8">
        <w:t>підлягають</w:t>
      </w:r>
      <w:proofErr w:type="spellEnd"/>
      <w:r w:rsidRPr="003A15E8">
        <w:t xml:space="preserve"> </w:t>
      </w:r>
      <w:proofErr w:type="spellStart"/>
      <w:r w:rsidRPr="003A15E8">
        <w:t>передачі</w:t>
      </w:r>
      <w:proofErr w:type="spellEnd"/>
      <w:r w:rsidRPr="003A15E8">
        <w:t xml:space="preserve"> </w:t>
      </w:r>
      <w:proofErr w:type="spellStart"/>
      <w:r w:rsidRPr="003A15E8">
        <w:t>одночасно</w:t>
      </w:r>
      <w:proofErr w:type="spellEnd"/>
      <w:r w:rsidRPr="003A15E8">
        <w:t xml:space="preserve"> з товаром. </w:t>
      </w:r>
    </w:p>
    <w:p w14:paraId="2EBC5815" w14:textId="77777777" w:rsidR="003A15E8" w:rsidRPr="003A15E8" w:rsidRDefault="003A15E8" w:rsidP="003D4449">
      <w:pPr>
        <w:jc w:val="both"/>
      </w:pPr>
      <w:r w:rsidRPr="003A15E8">
        <w:t xml:space="preserve">3. </w:t>
      </w:r>
      <w:proofErr w:type="spellStart"/>
      <w:r w:rsidRPr="003A15E8">
        <w:t>Залишковий</w:t>
      </w:r>
      <w:proofErr w:type="spellEnd"/>
      <w:r w:rsidRPr="003A15E8">
        <w:t xml:space="preserve"> </w:t>
      </w:r>
      <w:proofErr w:type="spellStart"/>
      <w:r w:rsidRPr="003A15E8">
        <w:t>термін</w:t>
      </w:r>
      <w:proofErr w:type="spellEnd"/>
      <w:r w:rsidRPr="003A15E8">
        <w:t xml:space="preserve"> </w:t>
      </w:r>
      <w:proofErr w:type="spellStart"/>
      <w:r w:rsidRPr="003A15E8">
        <w:t>придатності</w:t>
      </w:r>
      <w:proofErr w:type="spellEnd"/>
      <w:r w:rsidRPr="003A15E8">
        <w:t xml:space="preserve"> на момент </w:t>
      </w:r>
      <w:proofErr w:type="spellStart"/>
      <w:r w:rsidRPr="003A15E8">
        <w:t>постачання</w:t>
      </w:r>
      <w:proofErr w:type="spellEnd"/>
      <w:r w:rsidRPr="003A15E8">
        <w:t xml:space="preserve"> повинен </w:t>
      </w:r>
      <w:proofErr w:type="spellStart"/>
      <w:r w:rsidRPr="003A15E8">
        <w:t>складати</w:t>
      </w:r>
      <w:proofErr w:type="spellEnd"/>
      <w:r w:rsidRPr="003A15E8">
        <w:t xml:space="preserve"> не </w:t>
      </w:r>
      <w:proofErr w:type="spellStart"/>
      <w:r w:rsidRPr="003A15E8">
        <w:t>менше</w:t>
      </w:r>
      <w:proofErr w:type="spellEnd"/>
      <w:r w:rsidRPr="003A15E8">
        <w:t xml:space="preserve"> 80% </w:t>
      </w:r>
      <w:proofErr w:type="spellStart"/>
      <w:r w:rsidRPr="003A15E8">
        <w:t>загального</w:t>
      </w:r>
      <w:proofErr w:type="spellEnd"/>
      <w:r w:rsidRPr="003A15E8">
        <w:t xml:space="preserve"> </w:t>
      </w:r>
      <w:proofErr w:type="spellStart"/>
      <w:r w:rsidRPr="003A15E8">
        <w:t>терміну</w:t>
      </w:r>
      <w:proofErr w:type="spellEnd"/>
      <w:r w:rsidRPr="003A15E8">
        <w:t xml:space="preserve"> </w:t>
      </w:r>
      <w:proofErr w:type="spellStart"/>
      <w:r w:rsidRPr="003A15E8">
        <w:t>зберігання</w:t>
      </w:r>
      <w:proofErr w:type="spellEnd"/>
      <w:r w:rsidRPr="003A15E8">
        <w:t xml:space="preserve">, </w:t>
      </w:r>
      <w:proofErr w:type="spellStart"/>
      <w:r w:rsidRPr="003A15E8">
        <w:t>встановленого</w:t>
      </w:r>
      <w:proofErr w:type="spellEnd"/>
      <w:r w:rsidRPr="003A15E8">
        <w:t xml:space="preserve"> в </w:t>
      </w:r>
      <w:proofErr w:type="spellStart"/>
      <w:r w:rsidRPr="003A15E8">
        <w:t>інструкції</w:t>
      </w:r>
      <w:proofErr w:type="spellEnd"/>
      <w:r w:rsidRPr="003A15E8">
        <w:t xml:space="preserve"> по </w:t>
      </w:r>
      <w:proofErr w:type="spellStart"/>
      <w:r w:rsidRPr="003A15E8">
        <w:t>використанню</w:t>
      </w:r>
      <w:proofErr w:type="spellEnd"/>
      <w:r w:rsidRPr="003A15E8">
        <w:t xml:space="preserve">, </w:t>
      </w:r>
      <w:proofErr w:type="spellStart"/>
      <w:r w:rsidRPr="003A15E8">
        <w:t>визначеного</w:t>
      </w:r>
      <w:proofErr w:type="spellEnd"/>
      <w:r w:rsidRPr="003A15E8">
        <w:t xml:space="preserve"> </w:t>
      </w:r>
      <w:proofErr w:type="spellStart"/>
      <w:r w:rsidRPr="003A15E8">
        <w:t>виробником</w:t>
      </w:r>
      <w:proofErr w:type="spellEnd"/>
      <w:r w:rsidRPr="003A15E8">
        <w:t xml:space="preserve">. В </w:t>
      </w:r>
      <w:proofErr w:type="spellStart"/>
      <w:r w:rsidRPr="003A15E8">
        <w:t>складі</w:t>
      </w:r>
      <w:proofErr w:type="spellEnd"/>
      <w:r w:rsidRPr="003A15E8">
        <w:t xml:space="preserve"> </w:t>
      </w:r>
      <w:proofErr w:type="spellStart"/>
      <w:r w:rsidRPr="003A15E8">
        <w:t>пропозиції</w:t>
      </w:r>
      <w:proofErr w:type="spellEnd"/>
      <w:r w:rsidRPr="003A15E8">
        <w:t xml:space="preserve"> </w:t>
      </w:r>
      <w:proofErr w:type="spellStart"/>
      <w:r w:rsidRPr="003A15E8">
        <w:t>надати</w:t>
      </w:r>
      <w:proofErr w:type="spellEnd"/>
      <w:r w:rsidRPr="003A15E8">
        <w:t xml:space="preserve"> </w:t>
      </w:r>
      <w:proofErr w:type="spellStart"/>
      <w:r w:rsidRPr="003A15E8">
        <w:t>гарантійний</w:t>
      </w:r>
      <w:proofErr w:type="spellEnd"/>
      <w:r w:rsidRPr="003A15E8">
        <w:t xml:space="preserve"> лист </w:t>
      </w:r>
      <w:proofErr w:type="spellStart"/>
      <w:r w:rsidRPr="003A15E8">
        <w:t>учасника</w:t>
      </w:r>
      <w:proofErr w:type="spellEnd"/>
      <w:r w:rsidRPr="003A15E8">
        <w:t xml:space="preserve"> у </w:t>
      </w:r>
      <w:proofErr w:type="spellStart"/>
      <w:r w:rsidRPr="003A15E8">
        <w:t>довільній</w:t>
      </w:r>
      <w:proofErr w:type="spellEnd"/>
      <w:r w:rsidRPr="003A15E8">
        <w:t xml:space="preserve"> </w:t>
      </w:r>
      <w:proofErr w:type="spellStart"/>
      <w:r w:rsidRPr="003A15E8">
        <w:t>формі</w:t>
      </w:r>
      <w:proofErr w:type="spellEnd"/>
      <w:r w:rsidRPr="003A15E8">
        <w:t xml:space="preserve">. </w:t>
      </w:r>
    </w:p>
    <w:p w14:paraId="0A8BF2C0" w14:textId="77777777" w:rsidR="003A15E8" w:rsidRPr="003A15E8" w:rsidRDefault="003A15E8" w:rsidP="003D4449">
      <w:pPr>
        <w:jc w:val="both"/>
      </w:pPr>
      <w:r w:rsidRPr="003A15E8">
        <w:t xml:space="preserve">4. </w:t>
      </w:r>
      <w:proofErr w:type="spellStart"/>
      <w:r w:rsidRPr="003A15E8">
        <w:t>Усі</w:t>
      </w:r>
      <w:proofErr w:type="spellEnd"/>
      <w:r w:rsidRPr="003A15E8">
        <w:t xml:space="preserve"> </w:t>
      </w:r>
      <w:proofErr w:type="spellStart"/>
      <w:r w:rsidRPr="003A15E8">
        <w:t>реактиви</w:t>
      </w:r>
      <w:proofErr w:type="spellEnd"/>
      <w:r w:rsidRPr="003A15E8">
        <w:t xml:space="preserve"> </w:t>
      </w:r>
      <w:proofErr w:type="spellStart"/>
      <w:r w:rsidRPr="003A15E8">
        <w:t>повинні</w:t>
      </w:r>
      <w:proofErr w:type="spellEnd"/>
      <w:r w:rsidRPr="003A15E8">
        <w:t xml:space="preserve"> бути </w:t>
      </w:r>
      <w:proofErr w:type="spellStart"/>
      <w:r w:rsidRPr="003A15E8">
        <w:t>введені</w:t>
      </w:r>
      <w:proofErr w:type="spellEnd"/>
      <w:r w:rsidRPr="003A15E8">
        <w:t xml:space="preserve"> в </w:t>
      </w:r>
      <w:proofErr w:type="spellStart"/>
      <w:r w:rsidRPr="003A15E8">
        <w:t>обіг</w:t>
      </w:r>
      <w:proofErr w:type="spellEnd"/>
      <w:r w:rsidRPr="003A15E8">
        <w:t xml:space="preserve"> та </w:t>
      </w:r>
      <w:proofErr w:type="spellStart"/>
      <w:r w:rsidRPr="003A15E8">
        <w:t>дозволені</w:t>
      </w:r>
      <w:proofErr w:type="spellEnd"/>
      <w:r w:rsidRPr="003A15E8">
        <w:t xml:space="preserve"> для </w:t>
      </w:r>
      <w:proofErr w:type="spellStart"/>
      <w:r w:rsidRPr="003A15E8">
        <w:t>використання</w:t>
      </w:r>
      <w:proofErr w:type="spellEnd"/>
      <w:r w:rsidRPr="003A15E8">
        <w:t xml:space="preserve"> на </w:t>
      </w:r>
      <w:proofErr w:type="spellStart"/>
      <w:r w:rsidRPr="003A15E8">
        <w:t>території</w:t>
      </w:r>
      <w:proofErr w:type="spellEnd"/>
      <w:r w:rsidRPr="003A15E8">
        <w:t xml:space="preserve"> </w:t>
      </w:r>
      <w:proofErr w:type="spellStart"/>
      <w:r w:rsidRPr="003A15E8">
        <w:t>України</w:t>
      </w:r>
      <w:proofErr w:type="spellEnd"/>
      <w:r w:rsidRPr="003A15E8">
        <w:t xml:space="preserve">, </w:t>
      </w:r>
      <w:proofErr w:type="spellStart"/>
      <w:r w:rsidRPr="003A15E8">
        <w:t>що</w:t>
      </w:r>
      <w:proofErr w:type="spellEnd"/>
      <w:r w:rsidRPr="003A15E8">
        <w:t xml:space="preserve"> </w:t>
      </w:r>
      <w:proofErr w:type="spellStart"/>
      <w:r w:rsidRPr="003A15E8">
        <w:t>підтверджуються</w:t>
      </w:r>
      <w:proofErr w:type="spellEnd"/>
      <w:r w:rsidRPr="003A15E8">
        <w:t xml:space="preserve"> </w:t>
      </w:r>
      <w:proofErr w:type="spellStart"/>
      <w:r w:rsidRPr="003A15E8">
        <w:t>Деклараціями</w:t>
      </w:r>
      <w:proofErr w:type="spellEnd"/>
      <w:r w:rsidRPr="003A15E8">
        <w:t xml:space="preserve"> (</w:t>
      </w:r>
      <w:proofErr w:type="spellStart"/>
      <w:r w:rsidRPr="003A15E8">
        <w:t>сертифікатами</w:t>
      </w:r>
      <w:proofErr w:type="spellEnd"/>
      <w:r w:rsidRPr="003A15E8">
        <w:t xml:space="preserve">) про </w:t>
      </w:r>
      <w:proofErr w:type="spellStart"/>
      <w:r w:rsidRPr="003A15E8">
        <w:t>відповідність</w:t>
      </w:r>
      <w:proofErr w:type="spellEnd"/>
      <w:r w:rsidRPr="003A15E8">
        <w:t xml:space="preserve">. </w:t>
      </w:r>
      <w:proofErr w:type="spellStart"/>
      <w:r w:rsidRPr="003A15E8">
        <w:t>Копії</w:t>
      </w:r>
      <w:proofErr w:type="spellEnd"/>
      <w:r w:rsidRPr="003A15E8">
        <w:t xml:space="preserve"> </w:t>
      </w:r>
      <w:proofErr w:type="spellStart"/>
      <w:r w:rsidRPr="003A15E8">
        <w:t>декларацій</w:t>
      </w:r>
      <w:proofErr w:type="spellEnd"/>
      <w:r w:rsidRPr="003A15E8">
        <w:t xml:space="preserve"> (</w:t>
      </w:r>
      <w:proofErr w:type="spellStart"/>
      <w:r w:rsidRPr="003A15E8">
        <w:t>сертифікатів</w:t>
      </w:r>
      <w:proofErr w:type="spellEnd"/>
      <w:r w:rsidRPr="003A15E8">
        <w:t xml:space="preserve">) про </w:t>
      </w:r>
      <w:proofErr w:type="spellStart"/>
      <w:r w:rsidRPr="003A15E8">
        <w:t>відповідність</w:t>
      </w:r>
      <w:proofErr w:type="spellEnd"/>
      <w:r w:rsidRPr="003A15E8">
        <w:t xml:space="preserve"> </w:t>
      </w:r>
      <w:proofErr w:type="spellStart"/>
      <w:r w:rsidRPr="003A15E8">
        <w:t>надаються</w:t>
      </w:r>
      <w:proofErr w:type="spellEnd"/>
      <w:r w:rsidRPr="003A15E8">
        <w:t xml:space="preserve"> в </w:t>
      </w:r>
      <w:proofErr w:type="spellStart"/>
      <w:r w:rsidRPr="003A15E8">
        <w:t>складі</w:t>
      </w:r>
      <w:proofErr w:type="spellEnd"/>
      <w:r w:rsidRPr="003A15E8">
        <w:t xml:space="preserve"> </w:t>
      </w:r>
      <w:proofErr w:type="spellStart"/>
      <w:r w:rsidRPr="003A15E8">
        <w:t>пропозиції</w:t>
      </w:r>
      <w:proofErr w:type="spellEnd"/>
      <w:r w:rsidRPr="003A15E8">
        <w:t xml:space="preserve"> </w:t>
      </w:r>
      <w:proofErr w:type="spellStart"/>
      <w:r w:rsidRPr="003A15E8">
        <w:t>учасників</w:t>
      </w:r>
      <w:proofErr w:type="spellEnd"/>
      <w:r w:rsidRPr="003A15E8">
        <w:t xml:space="preserve">. </w:t>
      </w:r>
    </w:p>
    <w:p w14:paraId="35EC706A" w14:textId="77777777" w:rsidR="003A15E8" w:rsidRPr="003A15E8" w:rsidRDefault="003A15E8" w:rsidP="003D4449">
      <w:pPr>
        <w:jc w:val="both"/>
      </w:pPr>
      <w:r w:rsidRPr="003A15E8">
        <w:lastRenderedPageBreak/>
        <w:t xml:space="preserve">5. </w:t>
      </w:r>
      <w:proofErr w:type="spellStart"/>
      <w:r w:rsidRPr="003A15E8">
        <w:t>Якість</w:t>
      </w:r>
      <w:proofErr w:type="spellEnd"/>
      <w:r w:rsidRPr="003A15E8">
        <w:t xml:space="preserve"> товару повинна </w:t>
      </w:r>
      <w:proofErr w:type="spellStart"/>
      <w:r w:rsidRPr="003A15E8">
        <w:t>відповідати</w:t>
      </w:r>
      <w:proofErr w:type="spellEnd"/>
      <w:r w:rsidRPr="003A15E8">
        <w:t xml:space="preserve"> </w:t>
      </w:r>
      <w:proofErr w:type="spellStart"/>
      <w:r w:rsidRPr="003A15E8">
        <w:t>встановленим</w:t>
      </w:r>
      <w:proofErr w:type="spellEnd"/>
      <w:r w:rsidRPr="003A15E8">
        <w:t>/</w:t>
      </w:r>
      <w:proofErr w:type="spellStart"/>
      <w:r w:rsidRPr="003A15E8">
        <w:t>зареєстрованим</w:t>
      </w:r>
      <w:proofErr w:type="spellEnd"/>
      <w:r w:rsidRPr="003A15E8">
        <w:t xml:space="preserve"> </w:t>
      </w:r>
      <w:proofErr w:type="spellStart"/>
      <w:r w:rsidRPr="003A15E8">
        <w:t>діючим</w:t>
      </w:r>
      <w:proofErr w:type="spellEnd"/>
      <w:r w:rsidRPr="003A15E8">
        <w:t xml:space="preserve"> </w:t>
      </w:r>
      <w:proofErr w:type="spellStart"/>
      <w:r w:rsidRPr="003A15E8">
        <w:t>нормативним</w:t>
      </w:r>
      <w:proofErr w:type="spellEnd"/>
      <w:r w:rsidRPr="003A15E8">
        <w:t xml:space="preserve"> актам </w:t>
      </w:r>
      <w:proofErr w:type="spellStart"/>
      <w:r w:rsidRPr="003A15E8">
        <w:t>діючого</w:t>
      </w:r>
      <w:proofErr w:type="spellEnd"/>
      <w:r w:rsidRPr="003A15E8">
        <w:t xml:space="preserve"> </w:t>
      </w:r>
      <w:proofErr w:type="spellStart"/>
      <w:r w:rsidRPr="003A15E8">
        <w:t>законодавства</w:t>
      </w:r>
      <w:proofErr w:type="spellEnd"/>
      <w:r w:rsidRPr="003A15E8">
        <w:t xml:space="preserve"> (</w:t>
      </w:r>
      <w:proofErr w:type="spellStart"/>
      <w:r w:rsidRPr="003A15E8">
        <w:t>державним</w:t>
      </w:r>
      <w:proofErr w:type="spellEnd"/>
      <w:r w:rsidRPr="003A15E8">
        <w:t xml:space="preserve"> стандартам (</w:t>
      </w:r>
      <w:proofErr w:type="spellStart"/>
      <w:r w:rsidRPr="003A15E8">
        <w:t>технічним</w:t>
      </w:r>
      <w:proofErr w:type="spellEnd"/>
      <w:r w:rsidRPr="003A15E8">
        <w:t xml:space="preserve"> </w:t>
      </w:r>
      <w:proofErr w:type="spellStart"/>
      <w:r w:rsidRPr="003A15E8">
        <w:t>умовам</w:t>
      </w:r>
      <w:proofErr w:type="spellEnd"/>
      <w:r w:rsidRPr="003A15E8">
        <w:t xml:space="preserve">) та </w:t>
      </w:r>
      <w:proofErr w:type="spellStart"/>
      <w:r w:rsidRPr="003A15E8">
        <w:t>підтверджуватися</w:t>
      </w:r>
      <w:proofErr w:type="spellEnd"/>
      <w:r w:rsidRPr="003A15E8">
        <w:t xml:space="preserve"> </w:t>
      </w:r>
      <w:proofErr w:type="spellStart"/>
      <w:r w:rsidRPr="003A15E8">
        <w:t>сертифікатами</w:t>
      </w:r>
      <w:proofErr w:type="spellEnd"/>
      <w:r w:rsidRPr="003A15E8">
        <w:t xml:space="preserve"> </w:t>
      </w:r>
      <w:proofErr w:type="spellStart"/>
      <w:r w:rsidRPr="003A15E8">
        <w:t>відповідності</w:t>
      </w:r>
      <w:proofErr w:type="spellEnd"/>
      <w:r w:rsidRPr="003A15E8">
        <w:t xml:space="preserve">, </w:t>
      </w:r>
      <w:proofErr w:type="spellStart"/>
      <w:r w:rsidRPr="003A15E8">
        <w:t>або</w:t>
      </w:r>
      <w:proofErr w:type="spellEnd"/>
      <w:r w:rsidRPr="003A15E8">
        <w:t xml:space="preserve"> </w:t>
      </w:r>
      <w:proofErr w:type="spellStart"/>
      <w:r w:rsidRPr="003A15E8">
        <w:t>сертифікатами</w:t>
      </w:r>
      <w:proofErr w:type="spellEnd"/>
      <w:r w:rsidRPr="003A15E8">
        <w:t xml:space="preserve"> </w:t>
      </w:r>
      <w:proofErr w:type="spellStart"/>
      <w:r w:rsidRPr="003A15E8">
        <w:t>якості</w:t>
      </w:r>
      <w:proofErr w:type="spellEnd"/>
      <w:r w:rsidRPr="003A15E8">
        <w:t xml:space="preserve"> </w:t>
      </w:r>
      <w:proofErr w:type="spellStart"/>
      <w:r w:rsidRPr="003A15E8">
        <w:t>виробника</w:t>
      </w:r>
      <w:proofErr w:type="spellEnd"/>
      <w:r w:rsidRPr="003A15E8">
        <w:t xml:space="preserve">, </w:t>
      </w:r>
      <w:proofErr w:type="spellStart"/>
      <w:r w:rsidRPr="003A15E8">
        <w:t>або</w:t>
      </w:r>
      <w:proofErr w:type="spellEnd"/>
      <w:r w:rsidRPr="003A15E8">
        <w:t xml:space="preserve"> </w:t>
      </w:r>
      <w:proofErr w:type="spellStart"/>
      <w:r w:rsidRPr="003A15E8">
        <w:t>іншими</w:t>
      </w:r>
      <w:proofErr w:type="spellEnd"/>
      <w:r w:rsidRPr="003A15E8">
        <w:t xml:space="preserve"> документами, </w:t>
      </w:r>
      <w:proofErr w:type="spellStart"/>
      <w:r w:rsidRPr="003A15E8">
        <w:t>передбаченими</w:t>
      </w:r>
      <w:proofErr w:type="spellEnd"/>
      <w:r w:rsidRPr="003A15E8">
        <w:t xml:space="preserve"> </w:t>
      </w:r>
      <w:proofErr w:type="spellStart"/>
      <w:r w:rsidRPr="003A15E8">
        <w:t>чинним</w:t>
      </w:r>
      <w:proofErr w:type="spellEnd"/>
      <w:r w:rsidRPr="003A15E8">
        <w:t xml:space="preserve"> </w:t>
      </w:r>
      <w:proofErr w:type="spellStart"/>
      <w:r w:rsidRPr="003A15E8">
        <w:t>законодавством</w:t>
      </w:r>
      <w:proofErr w:type="spellEnd"/>
      <w:r w:rsidRPr="003A15E8">
        <w:t xml:space="preserve">. </w:t>
      </w:r>
      <w:proofErr w:type="spellStart"/>
      <w:r w:rsidRPr="003A15E8">
        <w:t>Надати</w:t>
      </w:r>
      <w:proofErr w:type="spellEnd"/>
      <w:r w:rsidRPr="003A15E8">
        <w:t xml:space="preserve"> </w:t>
      </w:r>
      <w:proofErr w:type="spellStart"/>
      <w:r w:rsidRPr="003A15E8">
        <w:t>гарантійний</w:t>
      </w:r>
      <w:proofErr w:type="spellEnd"/>
      <w:r w:rsidRPr="003A15E8">
        <w:t xml:space="preserve"> лист про </w:t>
      </w:r>
      <w:proofErr w:type="spellStart"/>
      <w:r w:rsidRPr="003A15E8">
        <w:t>наявність</w:t>
      </w:r>
      <w:proofErr w:type="spellEnd"/>
      <w:r w:rsidRPr="003A15E8">
        <w:t xml:space="preserve"> </w:t>
      </w:r>
      <w:proofErr w:type="spellStart"/>
      <w:r w:rsidRPr="003A15E8">
        <w:t>сертифікатів</w:t>
      </w:r>
      <w:proofErr w:type="spellEnd"/>
      <w:r w:rsidRPr="003A15E8">
        <w:t xml:space="preserve"> </w:t>
      </w:r>
      <w:proofErr w:type="spellStart"/>
      <w:r w:rsidRPr="003A15E8">
        <w:t>якості</w:t>
      </w:r>
      <w:proofErr w:type="spellEnd"/>
      <w:r w:rsidRPr="003A15E8">
        <w:t xml:space="preserve"> та про </w:t>
      </w:r>
      <w:proofErr w:type="spellStart"/>
      <w:r w:rsidRPr="003A15E8">
        <w:t>надання</w:t>
      </w:r>
      <w:proofErr w:type="spellEnd"/>
      <w:r w:rsidRPr="003A15E8">
        <w:t xml:space="preserve"> </w:t>
      </w:r>
      <w:proofErr w:type="spellStart"/>
      <w:r w:rsidRPr="003A15E8">
        <w:t>їх</w:t>
      </w:r>
      <w:proofErr w:type="spellEnd"/>
      <w:r w:rsidRPr="003A15E8">
        <w:t xml:space="preserve"> на </w:t>
      </w:r>
      <w:proofErr w:type="spellStart"/>
      <w:r w:rsidRPr="003A15E8">
        <w:t>кожну</w:t>
      </w:r>
      <w:proofErr w:type="spellEnd"/>
      <w:r w:rsidRPr="003A15E8">
        <w:t xml:space="preserve"> </w:t>
      </w:r>
      <w:proofErr w:type="spellStart"/>
      <w:r w:rsidRPr="003A15E8">
        <w:t>окрему</w:t>
      </w:r>
      <w:proofErr w:type="spellEnd"/>
      <w:r w:rsidRPr="003A15E8">
        <w:t xml:space="preserve"> </w:t>
      </w:r>
      <w:proofErr w:type="spellStart"/>
      <w:r w:rsidRPr="003A15E8">
        <w:t>партію</w:t>
      </w:r>
      <w:proofErr w:type="spellEnd"/>
      <w:r w:rsidRPr="003A15E8">
        <w:t xml:space="preserve"> товару </w:t>
      </w:r>
      <w:proofErr w:type="spellStart"/>
      <w:r w:rsidRPr="003A15E8">
        <w:t>безпосередньо</w:t>
      </w:r>
      <w:proofErr w:type="spellEnd"/>
      <w:r w:rsidRPr="003A15E8">
        <w:t xml:space="preserve"> при </w:t>
      </w:r>
      <w:proofErr w:type="spellStart"/>
      <w:r w:rsidRPr="003A15E8">
        <w:t>доставці</w:t>
      </w:r>
      <w:proofErr w:type="spellEnd"/>
      <w:r w:rsidRPr="003A15E8">
        <w:t xml:space="preserve">. </w:t>
      </w:r>
    </w:p>
    <w:p w14:paraId="4AA162FB" w14:textId="77777777" w:rsidR="003A15E8" w:rsidRPr="003A15E8" w:rsidRDefault="003A15E8" w:rsidP="003D4449">
      <w:pPr>
        <w:jc w:val="both"/>
      </w:pPr>
      <w:r w:rsidRPr="003A15E8">
        <w:t xml:space="preserve">6. З метою </w:t>
      </w:r>
      <w:proofErr w:type="spellStart"/>
      <w:r w:rsidRPr="003A15E8">
        <w:t>запобігання</w:t>
      </w:r>
      <w:proofErr w:type="spellEnd"/>
      <w:r w:rsidRPr="003A15E8">
        <w:t xml:space="preserve"> </w:t>
      </w:r>
      <w:proofErr w:type="spellStart"/>
      <w:r w:rsidRPr="003A15E8">
        <w:t>закупівлі</w:t>
      </w:r>
      <w:proofErr w:type="spellEnd"/>
      <w:r w:rsidRPr="003A15E8">
        <w:t xml:space="preserve"> </w:t>
      </w:r>
      <w:proofErr w:type="spellStart"/>
      <w:r w:rsidRPr="003A15E8">
        <w:t>фальсифікатів</w:t>
      </w:r>
      <w:proofErr w:type="spellEnd"/>
      <w:r w:rsidRPr="003A15E8">
        <w:t xml:space="preserve"> та </w:t>
      </w:r>
      <w:proofErr w:type="spellStart"/>
      <w:r w:rsidRPr="003A15E8">
        <w:t>дотримання</w:t>
      </w:r>
      <w:proofErr w:type="spellEnd"/>
      <w:r w:rsidRPr="003A15E8">
        <w:t xml:space="preserve"> </w:t>
      </w:r>
      <w:proofErr w:type="spellStart"/>
      <w:r w:rsidRPr="003A15E8">
        <w:t>гарантій</w:t>
      </w:r>
      <w:proofErr w:type="spellEnd"/>
      <w:r w:rsidRPr="003A15E8">
        <w:t xml:space="preserve"> на </w:t>
      </w:r>
      <w:proofErr w:type="spellStart"/>
      <w:r w:rsidRPr="003A15E8">
        <w:t>своєчасне</w:t>
      </w:r>
      <w:proofErr w:type="spellEnd"/>
      <w:r w:rsidRPr="003A15E8">
        <w:t xml:space="preserve"> </w:t>
      </w:r>
      <w:proofErr w:type="spellStart"/>
      <w:r w:rsidRPr="003A15E8">
        <w:t>постачання</w:t>
      </w:r>
      <w:proofErr w:type="spellEnd"/>
      <w:r w:rsidRPr="003A15E8">
        <w:t xml:space="preserve"> товару у </w:t>
      </w:r>
      <w:proofErr w:type="spellStart"/>
      <w:r w:rsidRPr="003A15E8">
        <w:t>кількості</w:t>
      </w:r>
      <w:proofErr w:type="spellEnd"/>
      <w:r w:rsidRPr="003A15E8">
        <w:t xml:space="preserve">, </w:t>
      </w:r>
      <w:proofErr w:type="spellStart"/>
      <w:r w:rsidRPr="003A15E8">
        <w:t>якості</w:t>
      </w:r>
      <w:proofErr w:type="spellEnd"/>
      <w:r w:rsidRPr="003A15E8">
        <w:t xml:space="preserve"> та </w:t>
      </w:r>
      <w:proofErr w:type="spellStart"/>
      <w:r w:rsidRPr="003A15E8">
        <w:t>зі</w:t>
      </w:r>
      <w:proofErr w:type="spellEnd"/>
      <w:r w:rsidRPr="003A15E8">
        <w:t xml:space="preserve"> строками </w:t>
      </w:r>
      <w:proofErr w:type="spellStart"/>
      <w:r w:rsidRPr="003A15E8">
        <w:t>придатності</w:t>
      </w:r>
      <w:proofErr w:type="spellEnd"/>
      <w:r w:rsidRPr="003A15E8">
        <w:t xml:space="preserve">, </w:t>
      </w:r>
      <w:proofErr w:type="spellStart"/>
      <w:r w:rsidRPr="003A15E8">
        <w:t>учасник</w:t>
      </w:r>
      <w:proofErr w:type="spellEnd"/>
      <w:r w:rsidRPr="003A15E8">
        <w:t xml:space="preserve"> </w:t>
      </w:r>
      <w:proofErr w:type="spellStart"/>
      <w:r w:rsidRPr="003A15E8">
        <w:t>надає</w:t>
      </w:r>
      <w:proofErr w:type="spellEnd"/>
      <w:r w:rsidRPr="003A15E8">
        <w:t xml:space="preserve"> </w:t>
      </w:r>
      <w:proofErr w:type="spellStart"/>
      <w:r w:rsidRPr="003A15E8">
        <w:t>оригінал</w:t>
      </w:r>
      <w:proofErr w:type="spellEnd"/>
      <w:r w:rsidRPr="003A15E8">
        <w:t xml:space="preserve"> </w:t>
      </w:r>
      <w:proofErr w:type="spellStart"/>
      <w:r w:rsidRPr="003A15E8">
        <w:t>гарантійного</w:t>
      </w:r>
      <w:proofErr w:type="spellEnd"/>
      <w:r w:rsidRPr="003A15E8">
        <w:t xml:space="preserve"> - листа </w:t>
      </w:r>
      <w:proofErr w:type="spellStart"/>
      <w:r w:rsidRPr="003A15E8">
        <w:t>виробника</w:t>
      </w:r>
      <w:proofErr w:type="spellEnd"/>
      <w:r w:rsidRPr="003A15E8">
        <w:t xml:space="preserve"> (</w:t>
      </w:r>
      <w:proofErr w:type="spellStart"/>
      <w:r w:rsidRPr="003A15E8">
        <w:t>завірену</w:t>
      </w:r>
      <w:proofErr w:type="spellEnd"/>
      <w:r w:rsidRPr="003A15E8">
        <w:t xml:space="preserve"> </w:t>
      </w:r>
      <w:proofErr w:type="spellStart"/>
      <w:r w:rsidRPr="003A15E8">
        <w:t>належним</w:t>
      </w:r>
      <w:proofErr w:type="spellEnd"/>
      <w:r w:rsidRPr="003A15E8">
        <w:t xml:space="preserve"> чином </w:t>
      </w:r>
      <w:proofErr w:type="spellStart"/>
      <w:r w:rsidRPr="003A15E8">
        <w:t>копію</w:t>
      </w:r>
      <w:proofErr w:type="spellEnd"/>
      <w:r w:rsidRPr="003A15E8">
        <w:t>) (</w:t>
      </w:r>
      <w:proofErr w:type="spellStart"/>
      <w:r w:rsidRPr="003A15E8">
        <w:t>представництва</w:t>
      </w:r>
      <w:proofErr w:type="spellEnd"/>
      <w:r w:rsidRPr="003A15E8">
        <w:t xml:space="preserve">, </w:t>
      </w:r>
      <w:proofErr w:type="spellStart"/>
      <w:r w:rsidRPr="003A15E8">
        <w:t>філії</w:t>
      </w:r>
      <w:proofErr w:type="spellEnd"/>
      <w:r w:rsidRPr="003A15E8">
        <w:t xml:space="preserve"> </w:t>
      </w:r>
      <w:proofErr w:type="spellStart"/>
      <w:r w:rsidRPr="003A15E8">
        <w:t>виробника</w:t>
      </w:r>
      <w:proofErr w:type="spellEnd"/>
      <w:r w:rsidRPr="003A15E8">
        <w:t xml:space="preserve"> - </w:t>
      </w:r>
      <w:proofErr w:type="spellStart"/>
      <w:r w:rsidRPr="003A15E8">
        <w:t>якщо</w:t>
      </w:r>
      <w:proofErr w:type="spellEnd"/>
      <w:r w:rsidRPr="003A15E8">
        <w:t xml:space="preserve"> </w:t>
      </w:r>
      <w:proofErr w:type="spellStart"/>
      <w:r w:rsidRPr="003A15E8">
        <w:t>їх</w:t>
      </w:r>
      <w:proofErr w:type="spellEnd"/>
      <w:r w:rsidRPr="003A15E8">
        <w:t xml:space="preserve"> </w:t>
      </w:r>
      <w:proofErr w:type="spellStart"/>
      <w:r w:rsidRPr="003A15E8">
        <w:t>відповідні</w:t>
      </w:r>
      <w:proofErr w:type="spellEnd"/>
      <w:r w:rsidRPr="003A15E8">
        <w:t xml:space="preserve"> </w:t>
      </w:r>
      <w:proofErr w:type="spellStart"/>
      <w:r w:rsidRPr="003A15E8">
        <w:t>повноваження</w:t>
      </w:r>
      <w:proofErr w:type="spellEnd"/>
      <w:r w:rsidRPr="003A15E8">
        <w:t xml:space="preserve"> </w:t>
      </w:r>
      <w:proofErr w:type="spellStart"/>
      <w:r w:rsidRPr="003A15E8">
        <w:t>поширюються</w:t>
      </w:r>
      <w:proofErr w:type="spellEnd"/>
      <w:r w:rsidRPr="003A15E8">
        <w:t xml:space="preserve"> на </w:t>
      </w:r>
      <w:proofErr w:type="spellStart"/>
      <w:r w:rsidRPr="003A15E8">
        <w:t>територію</w:t>
      </w:r>
      <w:proofErr w:type="spellEnd"/>
      <w:r w:rsidRPr="003A15E8">
        <w:t xml:space="preserve"> </w:t>
      </w:r>
      <w:proofErr w:type="spellStart"/>
      <w:r w:rsidRPr="003A15E8">
        <w:t>України</w:t>
      </w:r>
      <w:proofErr w:type="spellEnd"/>
      <w:r w:rsidRPr="003A15E8">
        <w:t xml:space="preserve">), </w:t>
      </w:r>
      <w:proofErr w:type="spellStart"/>
      <w:r w:rsidRPr="003A15E8">
        <w:t>яким</w:t>
      </w:r>
      <w:proofErr w:type="spellEnd"/>
      <w:r w:rsidRPr="003A15E8">
        <w:t xml:space="preserve"> </w:t>
      </w:r>
      <w:proofErr w:type="spellStart"/>
      <w:r w:rsidRPr="003A15E8">
        <w:t>підтверджується</w:t>
      </w:r>
      <w:proofErr w:type="spellEnd"/>
      <w:r w:rsidRPr="003A15E8">
        <w:t xml:space="preserve"> </w:t>
      </w:r>
      <w:proofErr w:type="spellStart"/>
      <w:r w:rsidRPr="003A15E8">
        <w:t>можливість</w:t>
      </w:r>
      <w:proofErr w:type="spellEnd"/>
      <w:r w:rsidRPr="003A15E8">
        <w:t xml:space="preserve"> поставки </w:t>
      </w:r>
    </w:p>
    <w:p w14:paraId="2C5F142C" w14:textId="77777777" w:rsidR="003A15E8" w:rsidRPr="003A15E8" w:rsidRDefault="003A15E8" w:rsidP="003D4449">
      <w:pPr>
        <w:jc w:val="both"/>
      </w:pPr>
      <w:proofErr w:type="spellStart"/>
      <w:proofErr w:type="gramStart"/>
      <w:r w:rsidRPr="003A15E8">
        <w:t>запропонованого</w:t>
      </w:r>
      <w:proofErr w:type="spellEnd"/>
      <w:proofErr w:type="gramEnd"/>
      <w:r w:rsidRPr="003A15E8">
        <w:t xml:space="preserve"> товару, </w:t>
      </w:r>
      <w:proofErr w:type="spellStart"/>
      <w:r w:rsidRPr="003A15E8">
        <w:t>який</w:t>
      </w:r>
      <w:proofErr w:type="spellEnd"/>
      <w:r w:rsidRPr="003A15E8">
        <w:t xml:space="preserve"> є предметом </w:t>
      </w:r>
      <w:proofErr w:type="spellStart"/>
      <w:r w:rsidRPr="003A15E8">
        <w:t>закупівлі</w:t>
      </w:r>
      <w:proofErr w:type="spellEnd"/>
      <w:r w:rsidRPr="003A15E8">
        <w:t xml:space="preserve"> </w:t>
      </w:r>
      <w:proofErr w:type="spellStart"/>
      <w:r w:rsidRPr="003A15E8">
        <w:t>цієї</w:t>
      </w:r>
      <w:proofErr w:type="spellEnd"/>
      <w:r w:rsidRPr="003A15E8">
        <w:t xml:space="preserve"> </w:t>
      </w:r>
      <w:proofErr w:type="spellStart"/>
      <w:r w:rsidRPr="003A15E8">
        <w:t>закупівлі</w:t>
      </w:r>
      <w:proofErr w:type="spellEnd"/>
      <w:r w:rsidRPr="003A15E8">
        <w:t xml:space="preserve"> у </w:t>
      </w:r>
      <w:proofErr w:type="spellStart"/>
      <w:r w:rsidRPr="003A15E8">
        <w:t>кількості</w:t>
      </w:r>
      <w:proofErr w:type="spellEnd"/>
      <w:r w:rsidRPr="003A15E8">
        <w:t xml:space="preserve">, </w:t>
      </w:r>
      <w:proofErr w:type="spellStart"/>
      <w:r w:rsidRPr="003A15E8">
        <w:t>зі</w:t>
      </w:r>
      <w:proofErr w:type="spellEnd"/>
      <w:r w:rsidRPr="003A15E8">
        <w:t xml:space="preserve"> строками </w:t>
      </w:r>
      <w:proofErr w:type="spellStart"/>
      <w:r w:rsidRPr="003A15E8">
        <w:t>придатності</w:t>
      </w:r>
      <w:proofErr w:type="spellEnd"/>
      <w:r w:rsidRPr="003A15E8">
        <w:t xml:space="preserve"> та в </w:t>
      </w:r>
      <w:proofErr w:type="spellStart"/>
      <w:r w:rsidRPr="003A15E8">
        <w:t>терміни</w:t>
      </w:r>
      <w:proofErr w:type="spellEnd"/>
      <w:r w:rsidRPr="003A15E8">
        <w:t xml:space="preserve">, </w:t>
      </w:r>
      <w:proofErr w:type="spellStart"/>
      <w:r w:rsidRPr="003A15E8">
        <w:t>визначені</w:t>
      </w:r>
      <w:proofErr w:type="spellEnd"/>
      <w:r w:rsidRPr="003A15E8">
        <w:t xml:space="preserve"> </w:t>
      </w:r>
      <w:proofErr w:type="spellStart"/>
      <w:r w:rsidRPr="003A15E8">
        <w:t>цим</w:t>
      </w:r>
      <w:proofErr w:type="spellEnd"/>
      <w:r w:rsidRPr="003A15E8">
        <w:t xml:space="preserve"> </w:t>
      </w:r>
      <w:proofErr w:type="spellStart"/>
      <w:r w:rsidRPr="003A15E8">
        <w:t>оголошенням</w:t>
      </w:r>
      <w:proofErr w:type="spellEnd"/>
      <w:r w:rsidRPr="003A15E8">
        <w:t xml:space="preserve"> та </w:t>
      </w:r>
      <w:proofErr w:type="spellStart"/>
      <w:r w:rsidRPr="003A15E8">
        <w:t>пропозицією</w:t>
      </w:r>
      <w:proofErr w:type="spellEnd"/>
      <w:r w:rsidRPr="003A15E8">
        <w:t xml:space="preserve"> </w:t>
      </w:r>
      <w:proofErr w:type="spellStart"/>
      <w:r w:rsidRPr="003A15E8">
        <w:t>учасника</w:t>
      </w:r>
      <w:proofErr w:type="spellEnd"/>
      <w:r w:rsidRPr="003A15E8">
        <w:t xml:space="preserve">. </w:t>
      </w:r>
    </w:p>
    <w:p w14:paraId="56959F6B" w14:textId="77777777" w:rsidR="003A15E8" w:rsidRPr="003A15E8" w:rsidRDefault="003A15E8" w:rsidP="003D4449">
      <w:pPr>
        <w:jc w:val="both"/>
      </w:pPr>
      <w:proofErr w:type="spellStart"/>
      <w:r w:rsidRPr="003A15E8">
        <w:t>Керуючись</w:t>
      </w:r>
      <w:proofErr w:type="spellEnd"/>
      <w:r w:rsidRPr="003A15E8">
        <w:t xml:space="preserve"> наказом ДП «</w:t>
      </w:r>
      <w:proofErr w:type="spellStart"/>
      <w:r w:rsidRPr="003A15E8">
        <w:t>Зовнішторгвидав</w:t>
      </w:r>
      <w:proofErr w:type="spellEnd"/>
      <w:r w:rsidRPr="003A15E8">
        <w:t xml:space="preserve"> </w:t>
      </w:r>
      <w:proofErr w:type="spellStart"/>
      <w:r w:rsidRPr="003A15E8">
        <w:t>України</w:t>
      </w:r>
      <w:proofErr w:type="spellEnd"/>
      <w:r w:rsidRPr="003A15E8">
        <w:t xml:space="preserve">» </w:t>
      </w:r>
      <w:proofErr w:type="spellStart"/>
      <w:r w:rsidRPr="003A15E8">
        <w:t>вiд</w:t>
      </w:r>
      <w:proofErr w:type="spellEnd"/>
      <w:r w:rsidRPr="003A15E8">
        <w:t xml:space="preserve"> 13.04.2016 № 35, </w:t>
      </w:r>
      <w:proofErr w:type="spellStart"/>
      <w:r w:rsidRPr="003A15E8">
        <w:t>замовник</w:t>
      </w:r>
      <w:proofErr w:type="spellEnd"/>
      <w:r w:rsidRPr="003A15E8">
        <w:t xml:space="preserve"> у </w:t>
      </w:r>
      <w:proofErr w:type="spellStart"/>
      <w:r w:rsidRPr="003A15E8">
        <w:t>вимогах</w:t>
      </w:r>
      <w:proofErr w:type="spellEnd"/>
      <w:r w:rsidRPr="003A15E8">
        <w:t xml:space="preserve"> до предмета </w:t>
      </w:r>
      <w:proofErr w:type="spellStart"/>
      <w:r w:rsidRPr="003A15E8">
        <w:t>закупівлі</w:t>
      </w:r>
      <w:proofErr w:type="spellEnd"/>
      <w:r w:rsidRPr="003A15E8">
        <w:t xml:space="preserve"> </w:t>
      </w:r>
      <w:proofErr w:type="spellStart"/>
      <w:r w:rsidRPr="003A15E8">
        <w:t>посилається</w:t>
      </w:r>
      <w:proofErr w:type="spellEnd"/>
      <w:r w:rsidRPr="003A15E8">
        <w:t xml:space="preserve"> на </w:t>
      </w:r>
      <w:proofErr w:type="spellStart"/>
      <w:r w:rsidRPr="003A15E8">
        <w:t>певні</w:t>
      </w:r>
      <w:proofErr w:type="spellEnd"/>
      <w:r w:rsidRPr="003A15E8">
        <w:t xml:space="preserve"> </w:t>
      </w:r>
      <w:proofErr w:type="spellStart"/>
      <w:r w:rsidRPr="003A15E8">
        <w:t>торговельні</w:t>
      </w:r>
      <w:proofErr w:type="spellEnd"/>
      <w:r w:rsidRPr="003A15E8">
        <w:t xml:space="preserve"> марки та </w:t>
      </w:r>
      <w:proofErr w:type="spellStart"/>
      <w:r w:rsidRPr="003A15E8">
        <w:t>виробників</w:t>
      </w:r>
      <w:proofErr w:type="spellEnd"/>
      <w:r w:rsidRPr="003A15E8">
        <w:t xml:space="preserve">, та </w:t>
      </w:r>
      <w:proofErr w:type="spellStart"/>
      <w:r w:rsidRPr="003A15E8">
        <w:t>вказує</w:t>
      </w:r>
      <w:proofErr w:type="spellEnd"/>
      <w:r w:rsidRPr="003A15E8">
        <w:t xml:space="preserve">, </w:t>
      </w:r>
      <w:proofErr w:type="spellStart"/>
      <w:r w:rsidRPr="003A15E8">
        <w:t>що</w:t>
      </w:r>
      <w:proofErr w:type="spellEnd"/>
      <w:r w:rsidRPr="003A15E8">
        <w:t xml:space="preserve"> </w:t>
      </w:r>
      <w:proofErr w:type="spellStart"/>
      <w:r w:rsidRPr="003A15E8">
        <w:t>ніякі</w:t>
      </w:r>
      <w:proofErr w:type="spellEnd"/>
      <w:r w:rsidRPr="003A15E8">
        <w:t xml:space="preserve"> аналоги та/ </w:t>
      </w:r>
      <w:proofErr w:type="spellStart"/>
      <w:r w:rsidRPr="003A15E8">
        <w:t>або</w:t>
      </w:r>
      <w:proofErr w:type="spellEnd"/>
      <w:r w:rsidRPr="003A15E8">
        <w:t xml:space="preserve"> </w:t>
      </w:r>
      <w:proofErr w:type="spellStart"/>
      <w:r w:rsidRPr="003A15E8">
        <w:t>еквіваленти</w:t>
      </w:r>
      <w:proofErr w:type="spellEnd"/>
      <w:r w:rsidRPr="003A15E8">
        <w:t xml:space="preserve"> </w:t>
      </w:r>
      <w:proofErr w:type="spellStart"/>
      <w:r w:rsidRPr="003A15E8">
        <w:t>прийматися</w:t>
      </w:r>
      <w:proofErr w:type="spellEnd"/>
      <w:r w:rsidRPr="003A15E8">
        <w:t xml:space="preserve"> у </w:t>
      </w:r>
      <w:proofErr w:type="spellStart"/>
      <w:r w:rsidRPr="003A15E8">
        <w:t>пропозиціях</w:t>
      </w:r>
      <w:proofErr w:type="spellEnd"/>
      <w:r w:rsidRPr="003A15E8">
        <w:t xml:space="preserve"> не </w:t>
      </w:r>
      <w:proofErr w:type="spellStart"/>
      <w:r w:rsidRPr="003A15E8">
        <w:t>будуть</w:t>
      </w:r>
      <w:proofErr w:type="spellEnd"/>
      <w:r w:rsidRPr="003A15E8">
        <w:t xml:space="preserve">. </w:t>
      </w:r>
    </w:p>
    <w:p w14:paraId="4511B7FE" w14:textId="77777777" w:rsidR="003A15E8" w:rsidRPr="003A15E8" w:rsidRDefault="003A15E8" w:rsidP="003D4449">
      <w:pPr>
        <w:jc w:val="both"/>
      </w:pPr>
      <w:proofErr w:type="spellStart"/>
      <w:r w:rsidRPr="003A15E8">
        <w:t>Примітка</w:t>
      </w:r>
      <w:proofErr w:type="spellEnd"/>
      <w:r w:rsidRPr="003A15E8">
        <w:t xml:space="preserve">*: В </w:t>
      </w:r>
      <w:proofErr w:type="spellStart"/>
      <w:r w:rsidRPr="003A15E8">
        <w:t>зв’язку</w:t>
      </w:r>
      <w:proofErr w:type="spellEnd"/>
      <w:r w:rsidRPr="003A15E8">
        <w:t xml:space="preserve"> з </w:t>
      </w:r>
      <w:proofErr w:type="spellStart"/>
      <w:r w:rsidRPr="003A15E8">
        <w:t>тим</w:t>
      </w:r>
      <w:proofErr w:type="spellEnd"/>
      <w:r w:rsidRPr="003A15E8">
        <w:t xml:space="preserve">, </w:t>
      </w:r>
      <w:proofErr w:type="spellStart"/>
      <w:r w:rsidRPr="003A15E8">
        <w:t>що</w:t>
      </w:r>
      <w:proofErr w:type="spellEnd"/>
      <w:r w:rsidRPr="003A15E8">
        <w:t xml:space="preserve"> </w:t>
      </w:r>
      <w:proofErr w:type="spellStart"/>
      <w:r w:rsidRPr="003A15E8">
        <w:t>обладнання</w:t>
      </w:r>
      <w:proofErr w:type="spellEnd"/>
      <w:r w:rsidRPr="003A15E8">
        <w:t xml:space="preserve"> </w:t>
      </w:r>
      <w:proofErr w:type="spellStart"/>
      <w:r w:rsidRPr="003A15E8">
        <w:t>клініко-діагностичній</w:t>
      </w:r>
      <w:proofErr w:type="spellEnd"/>
      <w:r w:rsidRPr="003A15E8">
        <w:t xml:space="preserve"> </w:t>
      </w:r>
      <w:proofErr w:type="spellStart"/>
      <w:r w:rsidRPr="003A15E8">
        <w:t>лабораторії</w:t>
      </w:r>
      <w:proofErr w:type="spellEnd"/>
      <w:r w:rsidRPr="003A15E8">
        <w:t xml:space="preserve"> </w:t>
      </w:r>
      <w:proofErr w:type="spellStart"/>
      <w:r w:rsidRPr="003A15E8">
        <w:t>відкалібровано</w:t>
      </w:r>
      <w:proofErr w:type="spellEnd"/>
      <w:r w:rsidRPr="003A15E8">
        <w:t xml:space="preserve"> та </w:t>
      </w:r>
      <w:proofErr w:type="spellStart"/>
      <w:r w:rsidRPr="003A15E8">
        <w:t>забезпечено</w:t>
      </w:r>
      <w:proofErr w:type="spellEnd"/>
      <w:r w:rsidRPr="003A15E8">
        <w:t xml:space="preserve"> </w:t>
      </w:r>
      <w:proofErr w:type="spellStart"/>
      <w:r w:rsidRPr="003A15E8">
        <w:t>контрольними</w:t>
      </w:r>
      <w:proofErr w:type="spellEnd"/>
      <w:r w:rsidRPr="003A15E8">
        <w:t xml:space="preserve"> </w:t>
      </w:r>
      <w:proofErr w:type="spellStart"/>
      <w:r w:rsidRPr="003A15E8">
        <w:t>матеріалами</w:t>
      </w:r>
      <w:proofErr w:type="spellEnd"/>
      <w:r w:rsidRPr="003A15E8">
        <w:t xml:space="preserve">, аналоги </w:t>
      </w:r>
      <w:proofErr w:type="spellStart"/>
      <w:r w:rsidRPr="003A15E8">
        <w:t>цих</w:t>
      </w:r>
      <w:proofErr w:type="spellEnd"/>
      <w:r w:rsidRPr="003A15E8">
        <w:t xml:space="preserve"> </w:t>
      </w:r>
      <w:proofErr w:type="spellStart"/>
      <w:r w:rsidRPr="003A15E8">
        <w:t>реагентів</w:t>
      </w:r>
      <w:proofErr w:type="spellEnd"/>
      <w:r w:rsidRPr="003A15E8">
        <w:t xml:space="preserve"> </w:t>
      </w:r>
      <w:proofErr w:type="spellStart"/>
      <w:r w:rsidRPr="003A15E8">
        <w:t>інших</w:t>
      </w:r>
      <w:proofErr w:type="spellEnd"/>
      <w:r w:rsidRPr="003A15E8">
        <w:t xml:space="preserve"> </w:t>
      </w:r>
      <w:proofErr w:type="spellStart"/>
      <w:r w:rsidRPr="003A15E8">
        <w:t>виробників</w:t>
      </w:r>
      <w:proofErr w:type="spellEnd"/>
      <w:r w:rsidRPr="003A15E8">
        <w:t xml:space="preserve"> не </w:t>
      </w:r>
      <w:proofErr w:type="spellStart"/>
      <w:r w:rsidRPr="003A15E8">
        <w:t>пропонувати</w:t>
      </w:r>
      <w:proofErr w:type="spellEnd"/>
      <w:r w:rsidRPr="003A15E8">
        <w:t xml:space="preserve">. </w:t>
      </w:r>
    </w:p>
    <w:sectPr w:rsidR="003A15E8" w:rsidRPr="003A15E8" w:rsidSect="00254C92">
      <w:footerReference w:type="default" r:id="rId7"/>
      <w:pgSz w:w="11906" w:h="16838"/>
      <w:pgMar w:top="284" w:right="289" w:bottom="34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C2549" w14:textId="77777777" w:rsidR="008661C9" w:rsidRDefault="008661C9">
      <w:r>
        <w:separator/>
      </w:r>
    </w:p>
  </w:endnote>
  <w:endnote w:type="continuationSeparator" w:id="0">
    <w:p w14:paraId="4B8D0625" w14:textId="77777777" w:rsidR="008661C9" w:rsidRDefault="0086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228562"/>
    </w:sdtPr>
    <w:sdtEndPr/>
    <w:sdtContent>
      <w:p w14:paraId="2A749554" w14:textId="41A7996C" w:rsidR="00B95965" w:rsidRDefault="001C6015">
        <w:pPr>
          <w:pStyle w:val="af"/>
          <w:tabs>
            <w:tab w:val="left" w:pos="28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A0">
          <w:rPr>
            <w:noProof/>
          </w:rPr>
          <w:t>2</w:t>
        </w:r>
        <w:r>
          <w:fldChar w:fldCharType="end"/>
        </w:r>
      </w:p>
    </w:sdtContent>
  </w:sdt>
  <w:p w14:paraId="559191A7" w14:textId="77777777" w:rsidR="00B95965" w:rsidRDefault="00B959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426C7" w14:textId="77777777" w:rsidR="008661C9" w:rsidRDefault="008661C9">
      <w:r>
        <w:separator/>
      </w:r>
    </w:p>
  </w:footnote>
  <w:footnote w:type="continuationSeparator" w:id="0">
    <w:p w14:paraId="01F2805E" w14:textId="77777777" w:rsidR="008661C9" w:rsidRDefault="0086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E7"/>
    <w:rsid w:val="00000DF3"/>
    <w:rsid w:val="00000EAF"/>
    <w:rsid w:val="00007834"/>
    <w:rsid w:val="0001019F"/>
    <w:rsid w:val="000128BE"/>
    <w:rsid w:val="00012E2C"/>
    <w:rsid w:val="00014E90"/>
    <w:rsid w:val="00014F54"/>
    <w:rsid w:val="00016CF8"/>
    <w:rsid w:val="00016D31"/>
    <w:rsid w:val="000177FA"/>
    <w:rsid w:val="00023A5D"/>
    <w:rsid w:val="0002524C"/>
    <w:rsid w:val="000259CA"/>
    <w:rsid w:val="0003111B"/>
    <w:rsid w:val="00031B19"/>
    <w:rsid w:val="00031F1A"/>
    <w:rsid w:val="000325FB"/>
    <w:rsid w:val="00033D96"/>
    <w:rsid w:val="00034D3B"/>
    <w:rsid w:val="000369DB"/>
    <w:rsid w:val="000373E7"/>
    <w:rsid w:val="00040727"/>
    <w:rsid w:val="00041250"/>
    <w:rsid w:val="00041674"/>
    <w:rsid w:val="00041E14"/>
    <w:rsid w:val="0004292D"/>
    <w:rsid w:val="00042BE3"/>
    <w:rsid w:val="00044980"/>
    <w:rsid w:val="000454FA"/>
    <w:rsid w:val="000457E0"/>
    <w:rsid w:val="000469B0"/>
    <w:rsid w:val="00047D0E"/>
    <w:rsid w:val="000509F8"/>
    <w:rsid w:val="00051945"/>
    <w:rsid w:val="00052F43"/>
    <w:rsid w:val="000548B9"/>
    <w:rsid w:val="00055449"/>
    <w:rsid w:val="00055658"/>
    <w:rsid w:val="00056736"/>
    <w:rsid w:val="00057438"/>
    <w:rsid w:val="000613BF"/>
    <w:rsid w:val="00062794"/>
    <w:rsid w:val="000628EC"/>
    <w:rsid w:val="0006388C"/>
    <w:rsid w:val="00064724"/>
    <w:rsid w:val="00066EF8"/>
    <w:rsid w:val="000713C0"/>
    <w:rsid w:val="00071468"/>
    <w:rsid w:val="00071C61"/>
    <w:rsid w:val="00072388"/>
    <w:rsid w:val="000728C8"/>
    <w:rsid w:val="000742A1"/>
    <w:rsid w:val="000747CA"/>
    <w:rsid w:val="00076567"/>
    <w:rsid w:val="00080596"/>
    <w:rsid w:val="00081B09"/>
    <w:rsid w:val="000849EC"/>
    <w:rsid w:val="00087D8B"/>
    <w:rsid w:val="000908C0"/>
    <w:rsid w:val="000938AA"/>
    <w:rsid w:val="00093CC0"/>
    <w:rsid w:val="000973E4"/>
    <w:rsid w:val="000A197D"/>
    <w:rsid w:val="000A2E75"/>
    <w:rsid w:val="000A407D"/>
    <w:rsid w:val="000A4ADA"/>
    <w:rsid w:val="000A5EC1"/>
    <w:rsid w:val="000A5EFC"/>
    <w:rsid w:val="000A639A"/>
    <w:rsid w:val="000A6C01"/>
    <w:rsid w:val="000A71BC"/>
    <w:rsid w:val="000B1F93"/>
    <w:rsid w:val="000B436D"/>
    <w:rsid w:val="000B6183"/>
    <w:rsid w:val="000B68B1"/>
    <w:rsid w:val="000B6FA9"/>
    <w:rsid w:val="000B7E7E"/>
    <w:rsid w:val="000C2065"/>
    <w:rsid w:val="000C6822"/>
    <w:rsid w:val="000C6F6D"/>
    <w:rsid w:val="000C7719"/>
    <w:rsid w:val="000D2D23"/>
    <w:rsid w:val="000D2EC4"/>
    <w:rsid w:val="000D31E9"/>
    <w:rsid w:val="000D64DC"/>
    <w:rsid w:val="000D64EF"/>
    <w:rsid w:val="000E122A"/>
    <w:rsid w:val="000E14C8"/>
    <w:rsid w:val="000E28DB"/>
    <w:rsid w:val="000E375F"/>
    <w:rsid w:val="000E5000"/>
    <w:rsid w:val="000E72C4"/>
    <w:rsid w:val="000F04AF"/>
    <w:rsid w:val="000F0FBB"/>
    <w:rsid w:val="000F2C64"/>
    <w:rsid w:val="000F3C54"/>
    <w:rsid w:val="001020C7"/>
    <w:rsid w:val="001025D5"/>
    <w:rsid w:val="00111E5F"/>
    <w:rsid w:val="001127D3"/>
    <w:rsid w:val="001131BF"/>
    <w:rsid w:val="0011488C"/>
    <w:rsid w:val="00115414"/>
    <w:rsid w:val="001155B5"/>
    <w:rsid w:val="00115DB4"/>
    <w:rsid w:val="00116636"/>
    <w:rsid w:val="001169CC"/>
    <w:rsid w:val="00117F1C"/>
    <w:rsid w:val="001243B7"/>
    <w:rsid w:val="00125491"/>
    <w:rsid w:val="00126C90"/>
    <w:rsid w:val="00127671"/>
    <w:rsid w:val="0012799D"/>
    <w:rsid w:val="00133420"/>
    <w:rsid w:val="001411CB"/>
    <w:rsid w:val="001451F6"/>
    <w:rsid w:val="00145CDF"/>
    <w:rsid w:val="00146A00"/>
    <w:rsid w:val="001521E1"/>
    <w:rsid w:val="0015228A"/>
    <w:rsid w:val="001537BE"/>
    <w:rsid w:val="00154060"/>
    <w:rsid w:val="001541DE"/>
    <w:rsid w:val="00156DF7"/>
    <w:rsid w:val="00156E9A"/>
    <w:rsid w:val="00160360"/>
    <w:rsid w:val="0016322F"/>
    <w:rsid w:val="00164479"/>
    <w:rsid w:val="001661E5"/>
    <w:rsid w:val="001721AF"/>
    <w:rsid w:val="00174AAB"/>
    <w:rsid w:val="00175941"/>
    <w:rsid w:val="001776F5"/>
    <w:rsid w:val="00177D64"/>
    <w:rsid w:val="00180496"/>
    <w:rsid w:val="00182A91"/>
    <w:rsid w:val="00184C95"/>
    <w:rsid w:val="00191244"/>
    <w:rsid w:val="0019248B"/>
    <w:rsid w:val="00192B22"/>
    <w:rsid w:val="001949B2"/>
    <w:rsid w:val="001949BE"/>
    <w:rsid w:val="00195228"/>
    <w:rsid w:val="00195A7B"/>
    <w:rsid w:val="001A095E"/>
    <w:rsid w:val="001A0B62"/>
    <w:rsid w:val="001A2A19"/>
    <w:rsid w:val="001A4187"/>
    <w:rsid w:val="001A421A"/>
    <w:rsid w:val="001A4C51"/>
    <w:rsid w:val="001A5B6A"/>
    <w:rsid w:val="001A613D"/>
    <w:rsid w:val="001A634C"/>
    <w:rsid w:val="001B3269"/>
    <w:rsid w:val="001B3948"/>
    <w:rsid w:val="001B438A"/>
    <w:rsid w:val="001B4EF6"/>
    <w:rsid w:val="001B5EAA"/>
    <w:rsid w:val="001B7E09"/>
    <w:rsid w:val="001C03A0"/>
    <w:rsid w:val="001C2BDC"/>
    <w:rsid w:val="001C3177"/>
    <w:rsid w:val="001C3CE4"/>
    <w:rsid w:val="001C41BE"/>
    <w:rsid w:val="001C427E"/>
    <w:rsid w:val="001C42DC"/>
    <w:rsid w:val="001C48D4"/>
    <w:rsid w:val="001C5B6E"/>
    <w:rsid w:val="001C5F89"/>
    <w:rsid w:val="001C6015"/>
    <w:rsid w:val="001D037A"/>
    <w:rsid w:val="001D056E"/>
    <w:rsid w:val="001D1FC2"/>
    <w:rsid w:val="001D262A"/>
    <w:rsid w:val="001D2C30"/>
    <w:rsid w:val="001D36E9"/>
    <w:rsid w:val="001D3C75"/>
    <w:rsid w:val="001D3F5D"/>
    <w:rsid w:val="001D44D9"/>
    <w:rsid w:val="001D6AD6"/>
    <w:rsid w:val="001D6E00"/>
    <w:rsid w:val="001D7F61"/>
    <w:rsid w:val="001E0335"/>
    <w:rsid w:val="001E2495"/>
    <w:rsid w:val="001E5AC9"/>
    <w:rsid w:val="001F162E"/>
    <w:rsid w:val="001F3BAA"/>
    <w:rsid w:val="001F5C9F"/>
    <w:rsid w:val="0020108D"/>
    <w:rsid w:val="00202C2D"/>
    <w:rsid w:val="00204829"/>
    <w:rsid w:val="00205194"/>
    <w:rsid w:val="0020766E"/>
    <w:rsid w:val="00210032"/>
    <w:rsid w:val="0021119A"/>
    <w:rsid w:val="00213C20"/>
    <w:rsid w:val="002156B8"/>
    <w:rsid w:val="00215C19"/>
    <w:rsid w:val="00215E5F"/>
    <w:rsid w:val="002222E7"/>
    <w:rsid w:val="00224AE9"/>
    <w:rsid w:val="0022524D"/>
    <w:rsid w:val="00227F9E"/>
    <w:rsid w:val="00230031"/>
    <w:rsid w:val="00230120"/>
    <w:rsid w:val="00231A02"/>
    <w:rsid w:val="00232E61"/>
    <w:rsid w:val="002331E7"/>
    <w:rsid w:val="00233895"/>
    <w:rsid w:val="00237075"/>
    <w:rsid w:val="00240EB3"/>
    <w:rsid w:val="0024155E"/>
    <w:rsid w:val="00241E80"/>
    <w:rsid w:val="00241EA7"/>
    <w:rsid w:val="002429F0"/>
    <w:rsid w:val="0024400D"/>
    <w:rsid w:val="002441F8"/>
    <w:rsid w:val="00246F9A"/>
    <w:rsid w:val="0025051F"/>
    <w:rsid w:val="00250E8A"/>
    <w:rsid w:val="00251378"/>
    <w:rsid w:val="00254C92"/>
    <w:rsid w:val="00260CCF"/>
    <w:rsid w:val="00262B59"/>
    <w:rsid w:val="00264231"/>
    <w:rsid w:val="00270D62"/>
    <w:rsid w:val="002716D2"/>
    <w:rsid w:val="00272B83"/>
    <w:rsid w:val="00272CF9"/>
    <w:rsid w:val="00274DFA"/>
    <w:rsid w:val="002759FB"/>
    <w:rsid w:val="002778B0"/>
    <w:rsid w:val="00280306"/>
    <w:rsid w:val="0028370B"/>
    <w:rsid w:val="0028439A"/>
    <w:rsid w:val="00285B69"/>
    <w:rsid w:val="002876AD"/>
    <w:rsid w:val="0029067F"/>
    <w:rsid w:val="0029147F"/>
    <w:rsid w:val="00292443"/>
    <w:rsid w:val="00293E9B"/>
    <w:rsid w:val="002942AC"/>
    <w:rsid w:val="00295F83"/>
    <w:rsid w:val="00297028"/>
    <w:rsid w:val="002A2FEC"/>
    <w:rsid w:val="002A6529"/>
    <w:rsid w:val="002A7787"/>
    <w:rsid w:val="002B651E"/>
    <w:rsid w:val="002B661F"/>
    <w:rsid w:val="002C00D2"/>
    <w:rsid w:val="002C17BF"/>
    <w:rsid w:val="002C25A0"/>
    <w:rsid w:val="002C279F"/>
    <w:rsid w:val="002C5DAC"/>
    <w:rsid w:val="002C7ABC"/>
    <w:rsid w:val="002D5AFA"/>
    <w:rsid w:val="002D6053"/>
    <w:rsid w:val="002E0027"/>
    <w:rsid w:val="002E0088"/>
    <w:rsid w:val="002E0F40"/>
    <w:rsid w:val="002E1960"/>
    <w:rsid w:val="002E341B"/>
    <w:rsid w:val="002E4CF0"/>
    <w:rsid w:val="002E4D46"/>
    <w:rsid w:val="002E4E74"/>
    <w:rsid w:val="002E6B1C"/>
    <w:rsid w:val="002F14BC"/>
    <w:rsid w:val="002F2C48"/>
    <w:rsid w:val="002F34F8"/>
    <w:rsid w:val="002F57D6"/>
    <w:rsid w:val="002F6516"/>
    <w:rsid w:val="002F74CF"/>
    <w:rsid w:val="002F78CB"/>
    <w:rsid w:val="003009FE"/>
    <w:rsid w:val="00304429"/>
    <w:rsid w:val="00304E51"/>
    <w:rsid w:val="00311AF6"/>
    <w:rsid w:val="0031363D"/>
    <w:rsid w:val="00316DC9"/>
    <w:rsid w:val="003209C0"/>
    <w:rsid w:val="003225AB"/>
    <w:rsid w:val="00322E5E"/>
    <w:rsid w:val="00330DC0"/>
    <w:rsid w:val="00330F7C"/>
    <w:rsid w:val="00336560"/>
    <w:rsid w:val="003369E9"/>
    <w:rsid w:val="003413A6"/>
    <w:rsid w:val="00341ABD"/>
    <w:rsid w:val="00341F9D"/>
    <w:rsid w:val="00343140"/>
    <w:rsid w:val="003453D3"/>
    <w:rsid w:val="00346264"/>
    <w:rsid w:val="003471E8"/>
    <w:rsid w:val="00347F58"/>
    <w:rsid w:val="003511C7"/>
    <w:rsid w:val="003515BE"/>
    <w:rsid w:val="00352C79"/>
    <w:rsid w:val="00354381"/>
    <w:rsid w:val="00355243"/>
    <w:rsid w:val="003572CF"/>
    <w:rsid w:val="00361904"/>
    <w:rsid w:val="0036326B"/>
    <w:rsid w:val="00363768"/>
    <w:rsid w:val="0036548F"/>
    <w:rsid w:val="00366ABA"/>
    <w:rsid w:val="0036794B"/>
    <w:rsid w:val="003701F5"/>
    <w:rsid w:val="0037132F"/>
    <w:rsid w:val="00371ACB"/>
    <w:rsid w:val="0037238F"/>
    <w:rsid w:val="003729D1"/>
    <w:rsid w:val="003741A5"/>
    <w:rsid w:val="00374C9A"/>
    <w:rsid w:val="00381649"/>
    <w:rsid w:val="0038401E"/>
    <w:rsid w:val="00385564"/>
    <w:rsid w:val="003857ED"/>
    <w:rsid w:val="0038674F"/>
    <w:rsid w:val="00390FEA"/>
    <w:rsid w:val="0039182D"/>
    <w:rsid w:val="00392EF6"/>
    <w:rsid w:val="00397604"/>
    <w:rsid w:val="003A0FC3"/>
    <w:rsid w:val="003A15E8"/>
    <w:rsid w:val="003A2F29"/>
    <w:rsid w:val="003A369A"/>
    <w:rsid w:val="003B17C3"/>
    <w:rsid w:val="003B422E"/>
    <w:rsid w:val="003B4435"/>
    <w:rsid w:val="003B66DA"/>
    <w:rsid w:val="003B6B46"/>
    <w:rsid w:val="003B77D8"/>
    <w:rsid w:val="003C358D"/>
    <w:rsid w:val="003C3E25"/>
    <w:rsid w:val="003C42AA"/>
    <w:rsid w:val="003C4FD4"/>
    <w:rsid w:val="003C5338"/>
    <w:rsid w:val="003C5EB8"/>
    <w:rsid w:val="003D233B"/>
    <w:rsid w:val="003D377C"/>
    <w:rsid w:val="003D3C04"/>
    <w:rsid w:val="003D4449"/>
    <w:rsid w:val="003D76E9"/>
    <w:rsid w:val="003D7744"/>
    <w:rsid w:val="003E0B33"/>
    <w:rsid w:val="003E2A42"/>
    <w:rsid w:val="003E41C5"/>
    <w:rsid w:val="003E4A07"/>
    <w:rsid w:val="003F1A46"/>
    <w:rsid w:val="003F2287"/>
    <w:rsid w:val="003F288B"/>
    <w:rsid w:val="003F3714"/>
    <w:rsid w:val="003F4067"/>
    <w:rsid w:val="003F4420"/>
    <w:rsid w:val="003F4926"/>
    <w:rsid w:val="003F51F0"/>
    <w:rsid w:val="003F573C"/>
    <w:rsid w:val="003F75BE"/>
    <w:rsid w:val="003F7D5E"/>
    <w:rsid w:val="003F7F22"/>
    <w:rsid w:val="00403FDC"/>
    <w:rsid w:val="00407B79"/>
    <w:rsid w:val="00407EEC"/>
    <w:rsid w:val="00411279"/>
    <w:rsid w:val="00411F45"/>
    <w:rsid w:val="00412D9B"/>
    <w:rsid w:val="00414888"/>
    <w:rsid w:val="00416055"/>
    <w:rsid w:val="00420E5D"/>
    <w:rsid w:val="004213A9"/>
    <w:rsid w:val="00421504"/>
    <w:rsid w:val="00421EF8"/>
    <w:rsid w:val="00422D2A"/>
    <w:rsid w:val="0042364D"/>
    <w:rsid w:val="004239AB"/>
    <w:rsid w:val="0042496A"/>
    <w:rsid w:val="0043208E"/>
    <w:rsid w:val="00434E46"/>
    <w:rsid w:val="00436372"/>
    <w:rsid w:val="00436ED1"/>
    <w:rsid w:val="0044081B"/>
    <w:rsid w:val="00441425"/>
    <w:rsid w:val="0044167B"/>
    <w:rsid w:val="0044259E"/>
    <w:rsid w:val="00450848"/>
    <w:rsid w:val="0045206F"/>
    <w:rsid w:val="00452F44"/>
    <w:rsid w:val="00463F1F"/>
    <w:rsid w:val="0046651C"/>
    <w:rsid w:val="00467676"/>
    <w:rsid w:val="004705D8"/>
    <w:rsid w:val="004720D9"/>
    <w:rsid w:val="004720F8"/>
    <w:rsid w:val="00473A1C"/>
    <w:rsid w:val="00474475"/>
    <w:rsid w:val="00474ABF"/>
    <w:rsid w:val="00474E8E"/>
    <w:rsid w:val="0047513A"/>
    <w:rsid w:val="00476905"/>
    <w:rsid w:val="00476E5C"/>
    <w:rsid w:val="00477365"/>
    <w:rsid w:val="004827B5"/>
    <w:rsid w:val="004834DC"/>
    <w:rsid w:val="004917B2"/>
    <w:rsid w:val="004934E0"/>
    <w:rsid w:val="00493A97"/>
    <w:rsid w:val="0049453A"/>
    <w:rsid w:val="00494B68"/>
    <w:rsid w:val="00495BF6"/>
    <w:rsid w:val="00496ECC"/>
    <w:rsid w:val="00497AF6"/>
    <w:rsid w:val="004A1CB3"/>
    <w:rsid w:val="004A2B85"/>
    <w:rsid w:val="004A44D0"/>
    <w:rsid w:val="004A49DD"/>
    <w:rsid w:val="004A5369"/>
    <w:rsid w:val="004A7898"/>
    <w:rsid w:val="004A7C0E"/>
    <w:rsid w:val="004B05C5"/>
    <w:rsid w:val="004B07F0"/>
    <w:rsid w:val="004B1940"/>
    <w:rsid w:val="004B3BE5"/>
    <w:rsid w:val="004B4576"/>
    <w:rsid w:val="004B57D7"/>
    <w:rsid w:val="004B747C"/>
    <w:rsid w:val="004C1AC8"/>
    <w:rsid w:val="004C29AF"/>
    <w:rsid w:val="004C3E4C"/>
    <w:rsid w:val="004C452F"/>
    <w:rsid w:val="004C5200"/>
    <w:rsid w:val="004C63CD"/>
    <w:rsid w:val="004D01F7"/>
    <w:rsid w:val="004D163B"/>
    <w:rsid w:val="004D2E4C"/>
    <w:rsid w:val="004D4A65"/>
    <w:rsid w:val="004D518B"/>
    <w:rsid w:val="004D5C73"/>
    <w:rsid w:val="004D7626"/>
    <w:rsid w:val="004E0206"/>
    <w:rsid w:val="004E3D1B"/>
    <w:rsid w:val="004E400B"/>
    <w:rsid w:val="004E52C5"/>
    <w:rsid w:val="004E56B4"/>
    <w:rsid w:val="004F0162"/>
    <w:rsid w:val="004F3FB0"/>
    <w:rsid w:val="004F5DA9"/>
    <w:rsid w:val="005032B1"/>
    <w:rsid w:val="0050415F"/>
    <w:rsid w:val="005062ED"/>
    <w:rsid w:val="0051120B"/>
    <w:rsid w:val="005117A0"/>
    <w:rsid w:val="00511AC5"/>
    <w:rsid w:val="00511C19"/>
    <w:rsid w:val="0051510A"/>
    <w:rsid w:val="00516950"/>
    <w:rsid w:val="0051790B"/>
    <w:rsid w:val="00522740"/>
    <w:rsid w:val="005253FE"/>
    <w:rsid w:val="00525424"/>
    <w:rsid w:val="0052589E"/>
    <w:rsid w:val="005269B6"/>
    <w:rsid w:val="005303A3"/>
    <w:rsid w:val="0053266A"/>
    <w:rsid w:val="005410E5"/>
    <w:rsid w:val="00546536"/>
    <w:rsid w:val="005479FB"/>
    <w:rsid w:val="00550504"/>
    <w:rsid w:val="00560000"/>
    <w:rsid w:val="00560785"/>
    <w:rsid w:val="00561714"/>
    <w:rsid w:val="00566062"/>
    <w:rsid w:val="00570AFF"/>
    <w:rsid w:val="00573056"/>
    <w:rsid w:val="0058219B"/>
    <w:rsid w:val="005833A5"/>
    <w:rsid w:val="00583F9E"/>
    <w:rsid w:val="00585480"/>
    <w:rsid w:val="00586847"/>
    <w:rsid w:val="005869BE"/>
    <w:rsid w:val="0059084E"/>
    <w:rsid w:val="005909E9"/>
    <w:rsid w:val="00590F1D"/>
    <w:rsid w:val="005911CA"/>
    <w:rsid w:val="005922B7"/>
    <w:rsid w:val="00594B54"/>
    <w:rsid w:val="00594D5E"/>
    <w:rsid w:val="00596174"/>
    <w:rsid w:val="005A0F8F"/>
    <w:rsid w:val="005A1C91"/>
    <w:rsid w:val="005A25FF"/>
    <w:rsid w:val="005A63A9"/>
    <w:rsid w:val="005B0255"/>
    <w:rsid w:val="005B2943"/>
    <w:rsid w:val="005B66F7"/>
    <w:rsid w:val="005C01CF"/>
    <w:rsid w:val="005C2EB0"/>
    <w:rsid w:val="005C3FDA"/>
    <w:rsid w:val="005C4342"/>
    <w:rsid w:val="005C687C"/>
    <w:rsid w:val="005C7FF1"/>
    <w:rsid w:val="005D1828"/>
    <w:rsid w:val="005D1A90"/>
    <w:rsid w:val="005D2298"/>
    <w:rsid w:val="005D370A"/>
    <w:rsid w:val="005D6A07"/>
    <w:rsid w:val="005D7A79"/>
    <w:rsid w:val="005E1BE8"/>
    <w:rsid w:val="005E797B"/>
    <w:rsid w:val="005F1371"/>
    <w:rsid w:val="005F1F28"/>
    <w:rsid w:val="005F3136"/>
    <w:rsid w:val="005F3C1C"/>
    <w:rsid w:val="005F518E"/>
    <w:rsid w:val="005F70CF"/>
    <w:rsid w:val="005F71EB"/>
    <w:rsid w:val="005F7266"/>
    <w:rsid w:val="005F7BCD"/>
    <w:rsid w:val="0060097C"/>
    <w:rsid w:val="0060407C"/>
    <w:rsid w:val="00606EFC"/>
    <w:rsid w:val="00607AAC"/>
    <w:rsid w:val="00607B61"/>
    <w:rsid w:val="00607C9B"/>
    <w:rsid w:val="00610CB8"/>
    <w:rsid w:val="00610D7E"/>
    <w:rsid w:val="00611482"/>
    <w:rsid w:val="00611C20"/>
    <w:rsid w:val="006121B9"/>
    <w:rsid w:val="0061327A"/>
    <w:rsid w:val="00613763"/>
    <w:rsid w:val="00614A81"/>
    <w:rsid w:val="0062547F"/>
    <w:rsid w:val="00630E1B"/>
    <w:rsid w:val="00631574"/>
    <w:rsid w:val="00632DAD"/>
    <w:rsid w:val="0063448E"/>
    <w:rsid w:val="00636BD9"/>
    <w:rsid w:val="00637C0D"/>
    <w:rsid w:val="0064183B"/>
    <w:rsid w:val="00645685"/>
    <w:rsid w:val="00645F8B"/>
    <w:rsid w:val="00646A2B"/>
    <w:rsid w:val="00646A4F"/>
    <w:rsid w:val="00647E35"/>
    <w:rsid w:val="00650375"/>
    <w:rsid w:val="0065147A"/>
    <w:rsid w:val="006514F8"/>
    <w:rsid w:val="00651AF9"/>
    <w:rsid w:val="00652BE5"/>
    <w:rsid w:val="00654065"/>
    <w:rsid w:val="00656AB5"/>
    <w:rsid w:val="0066054B"/>
    <w:rsid w:val="00666337"/>
    <w:rsid w:val="00666836"/>
    <w:rsid w:val="00666860"/>
    <w:rsid w:val="00666BA2"/>
    <w:rsid w:val="00670EC2"/>
    <w:rsid w:val="00671386"/>
    <w:rsid w:val="0067374F"/>
    <w:rsid w:val="00674821"/>
    <w:rsid w:val="00675280"/>
    <w:rsid w:val="00675A13"/>
    <w:rsid w:val="00680909"/>
    <w:rsid w:val="00682979"/>
    <w:rsid w:val="00685422"/>
    <w:rsid w:val="006869BA"/>
    <w:rsid w:val="0069105A"/>
    <w:rsid w:val="0069270B"/>
    <w:rsid w:val="00693176"/>
    <w:rsid w:val="00695055"/>
    <w:rsid w:val="00695513"/>
    <w:rsid w:val="00695D3A"/>
    <w:rsid w:val="006A0E48"/>
    <w:rsid w:val="006A1408"/>
    <w:rsid w:val="006A2D5C"/>
    <w:rsid w:val="006A2E63"/>
    <w:rsid w:val="006A3D90"/>
    <w:rsid w:val="006A5B74"/>
    <w:rsid w:val="006A6B50"/>
    <w:rsid w:val="006A7E34"/>
    <w:rsid w:val="006B0D2B"/>
    <w:rsid w:val="006B2C0C"/>
    <w:rsid w:val="006B2C6D"/>
    <w:rsid w:val="006B354C"/>
    <w:rsid w:val="006C0937"/>
    <w:rsid w:val="006C0D70"/>
    <w:rsid w:val="006C4631"/>
    <w:rsid w:val="006D0682"/>
    <w:rsid w:val="006D4235"/>
    <w:rsid w:val="006D47C9"/>
    <w:rsid w:val="006D4ECD"/>
    <w:rsid w:val="006D5475"/>
    <w:rsid w:val="006D5E6A"/>
    <w:rsid w:val="006D60A7"/>
    <w:rsid w:val="006D7F11"/>
    <w:rsid w:val="006E1E88"/>
    <w:rsid w:val="006E2899"/>
    <w:rsid w:val="006E5791"/>
    <w:rsid w:val="006F0169"/>
    <w:rsid w:val="006F131F"/>
    <w:rsid w:val="006F1E8E"/>
    <w:rsid w:val="006F3EF3"/>
    <w:rsid w:val="006F69E8"/>
    <w:rsid w:val="006F7E60"/>
    <w:rsid w:val="0070132C"/>
    <w:rsid w:val="007020CC"/>
    <w:rsid w:val="007041F1"/>
    <w:rsid w:val="00706828"/>
    <w:rsid w:val="00706C0E"/>
    <w:rsid w:val="0070704C"/>
    <w:rsid w:val="00707717"/>
    <w:rsid w:val="00711C89"/>
    <w:rsid w:val="00713502"/>
    <w:rsid w:val="00713BF1"/>
    <w:rsid w:val="0071639D"/>
    <w:rsid w:val="00716E67"/>
    <w:rsid w:val="0072038E"/>
    <w:rsid w:val="007233E7"/>
    <w:rsid w:val="00724215"/>
    <w:rsid w:val="007244BD"/>
    <w:rsid w:val="007260DD"/>
    <w:rsid w:val="007312A5"/>
    <w:rsid w:val="00731978"/>
    <w:rsid w:val="0073297F"/>
    <w:rsid w:val="00735244"/>
    <w:rsid w:val="00737B31"/>
    <w:rsid w:val="00737EDE"/>
    <w:rsid w:val="00742D9F"/>
    <w:rsid w:val="0074366C"/>
    <w:rsid w:val="00743AFA"/>
    <w:rsid w:val="00745CD6"/>
    <w:rsid w:val="00746E57"/>
    <w:rsid w:val="007507F0"/>
    <w:rsid w:val="00751110"/>
    <w:rsid w:val="00751704"/>
    <w:rsid w:val="0075363A"/>
    <w:rsid w:val="007555A6"/>
    <w:rsid w:val="00755BC1"/>
    <w:rsid w:val="00757890"/>
    <w:rsid w:val="00757A8C"/>
    <w:rsid w:val="00757D1D"/>
    <w:rsid w:val="007638E8"/>
    <w:rsid w:val="00763AB0"/>
    <w:rsid w:val="00764FBB"/>
    <w:rsid w:val="007653DC"/>
    <w:rsid w:val="00765B94"/>
    <w:rsid w:val="0076781F"/>
    <w:rsid w:val="007701B9"/>
    <w:rsid w:val="00770A96"/>
    <w:rsid w:val="007720CA"/>
    <w:rsid w:val="00772A66"/>
    <w:rsid w:val="00772ACA"/>
    <w:rsid w:val="007749D1"/>
    <w:rsid w:val="007771D2"/>
    <w:rsid w:val="00780949"/>
    <w:rsid w:val="00782AA3"/>
    <w:rsid w:val="0078358D"/>
    <w:rsid w:val="00785050"/>
    <w:rsid w:val="00787F28"/>
    <w:rsid w:val="00787F95"/>
    <w:rsid w:val="007905EF"/>
    <w:rsid w:val="00791DB9"/>
    <w:rsid w:val="00792B14"/>
    <w:rsid w:val="0079494E"/>
    <w:rsid w:val="00796D5B"/>
    <w:rsid w:val="007A356C"/>
    <w:rsid w:val="007A51CC"/>
    <w:rsid w:val="007A5902"/>
    <w:rsid w:val="007A5F95"/>
    <w:rsid w:val="007A7E17"/>
    <w:rsid w:val="007B00B7"/>
    <w:rsid w:val="007B56B8"/>
    <w:rsid w:val="007B5C59"/>
    <w:rsid w:val="007B6CA6"/>
    <w:rsid w:val="007C30CE"/>
    <w:rsid w:val="007C7291"/>
    <w:rsid w:val="007D2687"/>
    <w:rsid w:val="007D472C"/>
    <w:rsid w:val="007D497D"/>
    <w:rsid w:val="007D4C7E"/>
    <w:rsid w:val="007D5D2F"/>
    <w:rsid w:val="007D6610"/>
    <w:rsid w:val="007D7868"/>
    <w:rsid w:val="007E1CCC"/>
    <w:rsid w:val="007E45AD"/>
    <w:rsid w:val="007E4C18"/>
    <w:rsid w:val="007E68B7"/>
    <w:rsid w:val="007E714F"/>
    <w:rsid w:val="007E73E1"/>
    <w:rsid w:val="007F230B"/>
    <w:rsid w:val="007F3D8B"/>
    <w:rsid w:val="007F4D60"/>
    <w:rsid w:val="007F4DD9"/>
    <w:rsid w:val="007F63C2"/>
    <w:rsid w:val="007F712A"/>
    <w:rsid w:val="007F79C0"/>
    <w:rsid w:val="00800E4B"/>
    <w:rsid w:val="00801C7B"/>
    <w:rsid w:val="00802154"/>
    <w:rsid w:val="00802FEF"/>
    <w:rsid w:val="00803700"/>
    <w:rsid w:val="00805018"/>
    <w:rsid w:val="00805DDB"/>
    <w:rsid w:val="008066CE"/>
    <w:rsid w:val="008069A1"/>
    <w:rsid w:val="00812440"/>
    <w:rsid w:val="008124B7"/>
    <w:rsid w:val="008127DA"/>
    <w:rsid w:val="008145C1"/>
    <w:rsid w:val="00814D80"/>
    <w:rsid w:val="00821974"/>
    <w:rsid w:val="0082470F"/>
    <w:rsid w:val="008267F5"/>
    <w:rsid w:val="008378F9"/>
    <w:rsid w:val="00840794"/>
    <w:rsid w:val="00842072"/>
    <w:rsid w:val="00843B97"/>
    <w:rsid w:val="008445F5"/>
    <w:rsid w:val="00847286"/>
    <w:rsid w:val="00851E36"/>
    <w:rsid w:val="0085331E"/>
    <w:rsid w:val="00853D81"/>
    <w:rsid w:val="00855484"/>
    <w:rsid w:val="008575E4"/>
    <w:rsid w:val="0086288D"/>
    <w:rsid w:val="008661C9"/>
    <w:rsid w:val="0086687F"/>
    <w:rsid w:val="00870BE9"/>
    <w:rsid w:val="00870FA6"/>
    <w:rsid w:val="0087181B"/>
    <w:rsid w:val="00871B64"/>
    <w:rsid w:val="00873A91"/>
    <w:rsid w:val="00873BFD"/>
    <w:rsid w:val="008740F0"/>
    <w:rsid w:val="00874E46"/>
    <w:rsid w:val="00876934"/>
    <w:rsid w:val="008776A9"/>
    <w:rsid w:val="00877814"/>
    <w:rsid w:val="008824F6"/>
    <w:rsid w:val="008840A2"/>
    <w:rsid w:val="00884101"/>
    <w:rsid w:val="00884C6B"/>
    <w:rsid w:val="00885D4F"/>
    <w:rsid w:val="00886328"/>
    <w:rsid w:val="00886887"/>
    <w:rsid w:val="008872D8"/>
    <w:rsid w:val="00893EF5"/>
    <w:rsid w:val="008941A6"/>
    <w:rsid w:val="008958A4"/>
    <w:rsid w:val="00895CC5"/>
    <w:rsid w:val="00896629"/>
    <w:rsid w:val="00896CF9"/>
    <w:rsid w:val="00897502"/>
    <w:rsid w:val="00897ABC"/>
    <w:rsid w:val="008A0AE3"/>
    <w:rsid w:val="008A62C8"/>
    <w:rsid w:val="008A68B5"/>
    <w:rsid w:val="008A694D"/>
    <w:rsid w:val="008A72D3"/>
    <w:rsid w:val="008A745D"/>
    <w:rsid w:val="008B0CB6"/>
    <w:rsid w:val="008B1770"/>
    <w:rsid w:val="008B2861"/>
    <w:rsid w:val="008B3064"/>
    <w:rsid w:val="008B4D6D"/>
    <w:rsid w:val="008B5FE7"/>
    <w:rsid w:val="008B6EB3"/>
    <w:rsid w:val="008C48F1"/>
    <w:rsid w:val="008C567F"/>
    <w:rsid w:val="008C5BFF"/>
    <w:rsid w:val="008C6362"/>
    <w:rsid w:val="008C776C"/>
    <w:rsid w:val="008D0DF1"/>
    <w:rsid w:val="008D0EDD"/>
    <w:rsid w:val="008D3EBD"/>
    <w:rsid w:val="008D4E8F"/>
    <w:rsid w:val="008D50C3"/>
    <w:rsid w:val="008D63B6"/>
    <w:rsid w:val="008D7675"/>
    <w:rsid w:val="008E002B"/>
    <w:rsid w:val="008E081F"/>
    <w:rsid w:val="008E1029"/>
    <w:rsid w:val="008E1A39"/>
    <w:rsid w:val="008E3A63"/>
    <w:rsid w:val="008E3D0D"/>
    <w:rsid w:val="008E45C9"/>
    <w:rsid w:val="008E46E1"/>
    <w:rsid w:val="008E5817"/>
    <w:rsid w:val="008E75BB"/>
    <w:rsid w:val="008E7921"/>
    <w:rsid w:val="008F0775"/>
    <w:rsid w:val="008F109A"/>
    <w:rsid w:val="008F7A2D"/>
    <w:rsid w:val="00901E05"/>
    <w:rsid w:val="0090209E"/>
    <w:rsid w:val="009020F9"/>
    <w:rsid w:val="00902216"/>
    <w:rsid w:val="00902A90"/>
    <w:rsid w:val="00902D34"/>
    <w:rsid w:val="00902EA0"/>
    <w:rsid w:val="009038B5"/>
    <w:rsid w:val="00905415"/>
    <w:rsid w:val="00905C02"/>
    <w:rsid w:val="009068CD"/>
    <w:rsid w:val="00906B7D"/>
    <w:rsid w:val="009103A5"/>
    <w:rsid w:val="0091187C"/>
    <w:rsid w:val="0091286B"/>
    <w:rsid w:val="00912D2D"/>
    <w:rsid w:val="009139D9"/>
    <w:rsid w:val="009154E3"/>
    <w:rsid w:val="009160A1"/>
    <w:rsid w:val="009178B3"/>
    <w:rsid w:val="0092091A"/>
    <w:rsid w:val="00922F6D"/>
    <w:rsid w:val="0092337C"/>
    <w:rsid w:val="00923F54"/>
    <w:rsid w:val="009243E4"/>
    <w:rsid w:val="00924A28"/>
    <w:rsid w:val="00924F45"/>
    <w:rsid w:val="00927627"/>
    <w:rsid w:val="009347C8"/>
    <w:rsid w:val="00935310"/>
    <w:rsid w:val="009364E8"/>
    <w:rsid w:val="00936C12"/>
    <w:rsid w:val="00942894"/>
    <w:rsid w:val="009443C2"/>
    <w:rsid w:val="009460B2"/>
    <w:rsid w:val="00946212"/>
    <w:rsid w:val="00953A89"/>
    <w:rsid w:val="00955C34"/>
    <w:rsid w:val="00956FD3"/>
    <w:rsid w:val="00961E17"/>
    <w:rsid w:val="00964BF5"/>
    <w:rsid w:val="00965016"/>
    <w:rsid w:val="0096600A"/>
    <w:rsid w:val="0096789F"/>
    <w:rsid w:val="00973D33"/>
    <w:rsid w:val="00975119"/>
    <w:rsid w:val="00977108"/>
    <w:rsid w:val="009773B9"/>
    <w:rsid w:val="00980129"/>
    <w:rsid w:val="0098189D"/>
    <w:rsid w:val="00981DE7"/>
    <w:rsid w:val="00984985"/>
    <w:rsid w:val="009868D3"/>
    <w:rsid w:val="00986F87"/>
    <w:rsid w:val="00990C7F"/>
    <w:rsid w:val="00990FF3"/>
    <w:rsid w:val="00991D88"/>
    <w:rsid w:val="00991ECA"/>
    <w:rsid w:val="00994455"/>
    <w:rsid w:val="009946F6"/>
    <w:rsid w:val="009966BE"/>
    <w:rsid w:val="00997522"/>
    <w:rsid w:val="009A1FC8"/>
    <w:rsid w:val="009A2AC4"/>
    <w:rsid w:val="009A37D6"/>
    <w:rsid w:val="009A397C"/>
    <w:rsid w:val="009A3A93"/>
    <w:rsid w:val="009A3D15"/>
    <w:rsid w:val="009A4738"/>
    <w:rsid w:val="009A7D31"/>
    <w:rsid w:val="009B0C19"/>
    <w:rsid w:val="009B17CD"/>
    <w:rsid w:val="009B3694"/>
    <w:rsid w:val="009B58E0"/>
    <w:rsid w:val="009B6F6C"/>
    <w:rsid w:val="009C12CB"/>
    <w:rsid w:val="009C15AA"/>
    <w:rsid w:val="009C4ABB"/>
    <w:rsid w:val="009C638E"/>
    <w:rsid w:val="009C65A0"/>
    <w:rsid w:val="009C70E1"/>
    <w:rsid w:val="009D3C3F"/>
    <w:rsid w:val="009E0BD1"/>
    <w:rsid w:val="009E1A45"/>
    <w:rsid w:val="009E1CD0"/>
    <w:rsid w:val="009E35E0"/>
    <w:rsid w:val="009E7A51"/>
    <w:rsid w:val="009F42A5"/>
    <w:rsid w:val="00A00AC6"/>
    <w:rsid w:val="00A00F5E"/>
    <w:rsid w:val="00A027B8"/>
    <w:rsid w:val="00A03BAD"/>
    <w:rsid w:val="00A04485"/>
    <w:rsid w:val="00A073B4"/>
    <w:rsid w:val="00A101DB"/>
    <w:rsid w:val="00A105D0"/>
    <w:rsid w:val="00A109EE"/>
    <w:rsid w:val="00A12071"/>
    <w:rsid w:val="00A15E65"/>
    <w:rsid w:val="00A21DF6"/>
    <w:rsid w:val="00A21FB5"/>
    <w:rsid w:val="00A23392"/>
    <w:rsid w:val="00A248C3"/>
    <w:rsid w:val="00A25536"/>
    <w:rsid w:val="00A2736C"/>
    <w:rsid w:val="00A27F50"/>
    <w:rsid w:val="00A30DD0"/>
    <w:rsid w:val="00A315EB"/>
    <w:rsid w:val="00A31F1C"/>
    <w:rsid w:val="00A32CDC"/>
    <w:rsid w:val="00A34375"/>
    <w:rsid w:val="00A40033"/>
    <w:rsid w:val="00A404AD"/>
    <w:rsid w:val="00A40B15"/>
    <w:rsid w:val="00A415F3"/>
    <w:rsid w:val="00A42835"/>
    <w:rsid w:val="00A438E1"/>
    <w:rsid w:val="00A45487"/>
    <w:rsid w:val="00A46F2F"/>
    <w:rsid w:val="00A534E6"/>
    <w:rsid w:val="00A56769"/>
    <w:rsid w:val="00A5788D"/>
    <w:rsid w:val="00A5789F"/>
    <w:rsid w:val="00A57C33"/>
    <w:rsid w:val="00A62692"/>
    <w:rsid w:val="00A64BCF"/>
    <w:rsid w:val="00A66132"/>
    <w:rsid w:val="00A67022"/>
    <w:rsid w:val="00A7081C"/>
    <w:rsid w:val="00A7231E"/>
    <w:rsid w:val="00A7281B"/>
    <w:rsid w:val="00A748CF"/>
    <w:rsid w:val="00A75C50"/>
    <w:rsid w:val="00A81C50"/>
    <w:rsid w:val="00A85B7D"/>
    <w:rsid w:val="00A87604"/>
    <w:rsid w:val="00A923BD"/>
    <w:rsid w:val="00A93D84"/>
    <w:rsid w:val="00A949CC"/>
    <w:rsid w:val="00A95D17"/>
    <w:rsid w:val="00A97200"/>
    <w:rsid w:val="00AA0D20"/>
    <w:rsid w:val="00AA1863"/>
    <w:rsid w:val="00AA19F8"/>
    <w:rsid w:val="00AA2A00"/>
    <w:rsid w:val="00AA686C"/>
    <w:rsid w:val="00AA6F8F"/>
    <w:rsid w:val="00AB3191"/>
    <w:rsid w:val="00AC073C"/>
    <w:rsid w:val="00AC23E3"/>
    <w:rsid w:val="00AC2908"/>
    <w:rsid w:val="00AC3DEB"/>
    <w:rsid w:val="00AC4889"/>
    <w:rsid w:val="00AC4BF4"/>
    <w:rsid w:val="00AC5276"/>
    <w:rsid w:val="00AC5944"/>
    <w:rsid w:val="00AC6E2B"/>
    <w:rsid w:val="00AC6E42"/>
    <w:rsid w:val="00AC7B58"/>
    <w:rsid w:val="00AD07B0"/>
    <w:rsid w:val="00AD5F41"/>
    <w:rsid w:val="00AD75F4"/>
    <w:rsid w:val="00AD7D11"/>
    <w:rsid w:val="00AE05F2"/>
    <w:rsid w:val="00AE0CC0"/>
    <w:rsid w:val="00AE264E"/>
    <w:rsid w:val="00AE2DB9"/>
    <w:rsid w:val="00AE407A"/>
    <w:rsid w:val="00AE531A"/>
    <w:rsid w:val="00AE614E"/>
    <w:rsid w:val="00AE61B1"/>
    <w:rsid w:val="00AE61D1"/>
    <w:rsid w:val="00AE6570"/>
    <w:rsid w:val="00AE70AB"/>
    <w:rsid w:val="00AF24D4"/>
    <w:rsid w:val="00AF50C7"/>
    <w:rsid w:val="00AF65C3"/>
    <w:rsid w:val="00AF7217"/>
    <w:rsid w:val="00AF7BFE"/>
    <w:rsid w:val="00B063C9"/>
    <w:rsid w:val="00B12607"/>
    <w:rsid w:val="00B15B20"/>
    <w:rsid w:val="00B16E64"/>
    <w:rsid w:val="00B175FD"/>
    <w:rsid w:val="00B205D6"/>
    <w:rsid w:val="00B224EF"/>
    <w:rsid w:val="00B22D7A"/>
    <w:rsid w:val="00B2706F"/>
    <w:rsid w:val="00B275D8"/>
    <w:rsid w:val="00B306AB"/>
    <w:rsid w:val="00B31A72"/>
    <w:rsid w:val="00B3561C"/>
    <w:rsid w:val="00B3607D"/>
    <w:rsid w:val="00B40147"/>
    <w:rsid w:val="00B419A0"/>
    <w:rsid w:val="00B43615"/>
    <w:rsid w:val="00B438B1"/>
    <w:rsid w:val="00B44617"/>
    <w:rsid w:val="00B44DEE"/>
    <w:rsid w:val="00B50F75"/>
    <w:rsid w:val="00B52B0E"/>
    <w:rsid w:val="00B53FA1"/>
    <w:rsid w:val="00B54C08"/>
    <w:rsid w:val="00B567CA"/>
    <w:rsid w:val="00B569AA"/>
    <w:rsid w:val="00B57082"/>
    <w:rsid w:val="00B5787A"/>
    <w:rsid w:val="00B60F44"/>
    <w:rsid w:val="00B61317"/>
    <w:rsid w:val="00B62B0C"/>
    <w:rsid w:val="00B643AF"/>
    <w:rsid w:val="00B64701"/>
    <w:rsid w:val="00B6539A"/>
    <w:rsid w:val="00B7150D"/>
    <w:rsid w:val="00B754CC"/>
    <w:rsid w:val="00B77C83"/>
    <w:rsid w:val="00B80DE4"/>
    <w:rsid w:val="00B82F8F"/>
    <w:rsid w:val="00B87CC8"/>
    <w:rsid w:val="00B900E4"/>
    <w:rsid w:val="00B90E3E"/>
    <w:rsid w:val="00B91E7F"/>
    <w:rsid w:val="00B9274E"/>
    <w:rsid w:val="00B927C9"/>
    <w:rsid w:val="00B93852"/>
    <w:rsid w:val="00B9421B"/>
    <w:rsid w:val="00B95965"/>
    <w:rsid w:val="00BA2B27"/>
    <w:rsid w:val="00BA309D"/>
    <w:rsid w:val="00BA427B"/>
    <w:rsid w:val="00BA5606"/>
    <w:rsid w:val="00BA7B67"/>
    <w:rsid w:val="00BB1045"/>
    <w:rsid w:val="00BB5302"/>
    <w:rsid w:val="00BC55B3"/>
    <w:rsid w:val="00BC5CD3"/>
    <w:rsid w:val="00BC6427"/>
    <w:rsid w:val="00BD21DF"/>
    <w:rsid w:val="00BD30E6"/>
    <w:rsid w:val="00BD5EE3"/>
    <w:rsid w:val="00BD5F50"/>
    <w:rsid w:val="00BD6024"/>
    <w:rsid w:val="00BE017D"/>
    <w:rsid w:val="00BE2668"/>
    <w:rsid w:val="00BE423E"/>
    <w:rsid w:val="00BE5717"/>
    <w:rsid w:val="00BE5932"/>
    <w:rsid w:val="00BE638F"/>
    <w:rsid w:val="00BE69AE"/>
    <w:rsid w:val="00BE6E87"/>
    <w:rsid w:val="00BF17F0"/>
    <w:rsid w:val="00BF2612"/>
    <w:rsid w:val="00BF72EC"/>
    <w:rsid w:val="00C02B9D"/>
    <w:rsid w:val="00C04097"/>
    <w:rsid w:val="00C04BE4"/>
    <w:rsid w:val="00C05893"/>
    <w:rsid w:val="00C05D5E"/>
    <w:rsid w:val="00C06577"/>
    <w:rsid w:val="00C07758"/>
    <w:rsid w:val="00C07AA9"/>
    <w:rsid w:val="00C104F8"/>
    <w:rsid w:val="00C1098E"/>
    <w:rsid w:val="00C1099C"/>
    <w:rsid w:val="00C13343"/>
    <w:rsid w:val="00C138AE"/>
    <w:rsid w:val="00C144D7"/>
    <w:rsid w:val="00C14EC8"/>
    <w:rsid w:val="00C15847"/>
    <w:rsid w:val="00C15C4E"/>
    <w:rsid w:val="00C16273"/>
    <w:rsid w:val="00C20689"/>
    <w:rsid w:val="00C220D6"/>
    <w:rsid w:val="00C2456C"/>
    <w:rsid w:val="00C2465A"/>
    <w:rsid w:val="00C24A6F"/>
    <w:rsid w:val="00C24B79"/>
    <w:rsid w:val="00C267BA"/>
    <w:rsid w:val="00C27540"/>
    <w:rsid w:val="00C32285"/>
    <w:rsid w:val="00C3370F"/>
    <w:rsid w:val="00C33837"/>
    <w:rsid w:val="00C35261"/>
    <w:rsid w:val="00C35B5A"/>
    <w:rsid w:val="00C36620"/>
    <w:rsid w:val="00C4080D"/>
    <w:rsid w:val="00C415EE"/>
    <w:rsid w:val="00C420D3"/>
    <w:rsid w:val="00C435ED"/>
    <w:rsid w:val="00C44260"/>
    <w:rsid w:val="00C469A3"/>
    <w:rsid w:val="00C527C6"/>
    <w:rsid w:val="00C5346B"/>
    <w:rsid w:val="00C5496C"/>
    <w:rsid w:val="00C56E8E"/>
    <w:rsid w:val="00C60307"/>
    <w:rsid w:val="00C60FB1"/>
    <w:rsid w:val="00C67CAB"/>
    <w:rsid w:val="00C67E52"/>
    <w:rsid w:val="00C70FB6"/>
    <w:rsid w:val="00C71B25"/>
    <w:rsid w:val="00C72972"/>
    <w:rsid w:val="00C7483E"/>
    <w:rsid w:val="00C7572C"/>
    <w:rsid w:val="00C76243"/>
    <w:rsid w:val="00C775CA"/>
    <w:rsid w:val="00C7788A"/>
    <w:rsid w:val="00C77AF8"/>
    <w:rsid w:val="00C80C46"/>
    <w:rsid w:val="00C827BA"/>
    <w:rsid w:val="00C829E4"/>
    <w:rsid w:val="00C84894"/>
    <w:rsid w:val="00C86CBC"/>
    <w:rsid w:val="00C9044A"/>
    <w:rsid w:val="00C91001"/>
    <w:rsid w:val="00C934ED"/>
    <w:rsid w:val="00CA08B8"/>
    <w:rsid w:val="00CA0D0F"/>
    <w:rsid w:val="00CA31B7"/>
    <w:rsid w:val="00CA4E1B"/>
    <w:rsid w:val="00CA5433"/>
    <w:rsid w:val="00CA77E8"/>
    <w:rsid w:val="00CA7A6E"/>
    <w:rsid w:val="00CB25F9"/>
    <w:rsid w:val="00CB58BA"/>
    <w:rsid w:val="00CB62CE"/>
    <w:rsid w:val="00CC049B"/>
    <w:rsid w:val="00CC5731"/>
    <w:rsid w:val="00CD2791"/>
    <w:rsid w:val="00CD4C89"/>
    <w:rsid w:val="00CD5011"/>
    <w:rsid w:val="00CD52CF"/>
    <w:rsid w:val="00CE3CB1"/>
    <w:rsid w:val="00CE46EF"/>
    <w:rsid w:val="00CE7E82"/>
    <w:rsid w:val="00CF2F44"/>
    <w:rsid w:val="00CF3ABB"/>
    <w:rsid w:val="00CF50E4"/>
    <w:rsid w:val="00D01EDC"/>
    <w:rsid w:val="00D03330"/>
    <w:rsid w:val="00D06B49"/>
    <w:rsid w:val="00D07346"/>
    <w:rsid w:val="00D100E2"/>
    <w:rsid w:val="00D144D6"/>
    <w:rsid w:val="00D1636F"/>
    <w:rsid w:val="00D17780"/>
    <w:rsid w:val="00D17E1F"/>
    <w:rsid w:val="00D17EAB"/>
    <w:rsid w:val="00D224AA"/>
    <w:rsid w:val="00D23929"/>
    <w:rsid w:val="00D23B3E"/>
    <w:rsid w:val="00D27BC8"/>
    <w:rsid w:val="00D27C35"/>
    <w:rsid w:val="00D33A40"/>
    <w:rsid w:val="00D35BBE"/>
    <w:rsid w:val="00D42961"/>
    <w:rsid w:val="00D453C3"/>
    <w:rsid w:val="00D45A5D"/>
    <w:rsid w:val="00D46174"/>
    <w:rsid w:val="00D46556"/>
    <w:rsid w:val="00D47B7F"/>
    <w:rsid w:val="00D51AC5"/>
    <w:rsid w:val="00D53826"/>
    <w:rsid w:val="00D53A64"/>
    <w:rsid w:val="00D54D41"/>
    <w:rsid w:val="00D5707B"/>
    <w:rsid w:val="00D62613"/>
    <w:rsid w:val="00D64C5F"/>
    <w:rsid w:val="00D66B61"/>
    <w:rsid w:val="00D7197B"/>
    <w:rsid w:val="00D72046"/>
    <w:rsid w:val="00D7240F"/>
    <w:rsid w:val="00D73FC1"/>
    <w:rsid w:val="00D74686"/>
    <w:rsid w:val="00D7534F"/>
    <w:rsid w:val="00D8064C"/>
    <w:rsid w:val="00D815CE"/>
    <w:rsid w:val="00D83B81"/>
    <w:rsid w:val="00D85174"/>
    <w:rsid w:val="00D85F06"/>
    <w:rsid w:val="00D86649"/>
    <w:rsid w:val="00D87120"/>
    <w:rsid w:val="00D9072A"/>
    <w:rsid w:val="00D91E21"/>
    <w:rsid w:val="00D92963"/>
    <w:rsid w:val="00D93122"/>
    <w:rsid w:val="00D943FE"/>
    <w:rsid w:val="00D94BD3"/>
    <w:rsid w:val="00D95E2C"/>
    <w:rsid w:val="00DA2A9C"/>
    <w:rsid w:val="00DA2F74"/>
    <w:rsid w:val="00DA3E8C"/>
    <w:rsid w:val="00DA7210"/>
    <w:rsid w:val="00DA759D"/>
    <w:rsid w:val="00DB0C7A"/>
    <w:rsid w:val="00DB1232"/>
    <w:rsid w:val="00DB41B3"/>
    <w:rsid w:val="00DB55FA"/>
    <w:rsid w:val="00DB60E4"/>
    <w:rsid w:val="00DB65CB"/>
    <w:rsid w:val="00DB7090"/>
    <w:rsid w:val="00DB733F"/>
    <w:rsid w:val="00DC02BA"/>
    <w:rsid w:val="00DC1F75"/>
    <w:rsid w:val="00DC449D"/>
    <w:rsid w:val="00DC576A"/>
    <w:rsid w:val="00DC5FC1"/>
    <w:rsid w:val="00DC641B"/>
    <w:rsid w:val="00DC67AE"/>
    <w:rsid w:val="00DC6870"/>
    <w:rsid w:val="00DC79D4"/>
    <w:rsid w:val="00DD0B28"/>
    <w:rsid w:val="00DD19D0"/>
    <w:rsid w:val="00DD3BD3"/>
    <w:rsid w:val="00DD4428"/>
    <w:rsid w:val="00DD4FE3"/>
    <w:rsid w:val="00DD6AB7"/>
    <w:rsid w:val="00DD6C09"/>
    <w:rsid w:val="00DE000D"/>
    <w:rsid w:val="00DE5891"/>
    <w:rsid w:val="00DF6BE4"/>
    <w:rsid w:val="00DF799C"/>
    <w:rsid w:val="00DF7BB3"/>
    <w:rsid w:val="00E03CE4"/>
    <w:rsid w:val="00E04A95"/>
    <w:rsid w:val="00E04BCC"/>
    <w:rsid w:val="00E14DC2"/>
    <w:rsid w:val="00E15268"/>
    <w:rsid w:val="00E17C82"/>
    <w:rsid w:val="00E20A8F"/>
    <w:rsid w:val="00E21AF2"/>
    <w:rsid w:val="00E22B06"/>
    <w:rsid w:val="00E2388F"/>
    <w:rsid w:val="00E243B7"/>
    <w:rsid w:val="00E3623E"/>
    <w:rsid w:val="00E36E28"/>
    <w:rsid w:val="00E37051"/>
    <w:rsid w:val="00E40A4A"/>
    <w:rsid w:val="00E42BFD"/>
    <w:rsid w:val="00E43484"/>
    <w:rsid w:val="00E43488"/>
    <w:rsid w:val="00E43997"/>
    <w:rsid w:val="00E4407E"/>
    <w:rsid w:val="00E46282"/>
    <w:rsid w:val="00E511B6"/>
    <w:rsid w:val="00E52CBE"/>
    <w:rsid w:val="00E53AE8"/>
    <w:rsid w:val="00E54B9E"/>
    <w:rsid w:val="00E62A3F"/>
    <w:rsid w:val="00E639D3"/>
    <w:rsid w:val="00E669D8"/>
    <w:rsid w:val="00E67B0A"/>
    <w:rsid w:val="00E74B31"/>
    <w:rsid w:val="00E75DE0"/>
    <w:rsid w:val="00E75F7F"/>
    <w:rsid w:val="00E76E0A"/>
    <w:rsid w:val="00E83134"/>
    <w:rsid w:val="00E84152"/>
    <w:rsid w:val="00E84EE8"/>
    <w:rsid w:val="00E86235"/>
    <w:rsid w:val="00E86BBF"/>
    <w:rsid w:val="00E87698"/>
    <w:rsid w:val="00E930A8"/>
    <w:rsid w:val="00E93FC5"/>
    <w:rsid w:val="00EA0469"/>
    <w:rsid w:val="00EA0832"/>
    <w:rsid w:val="00EA1A05"/>
    <w:rsid w:val="00EA257D"/>
    <w:rsid w:val="00EA44B7"/>
    <w:rsid w:val="00EA647E"/>
    <w:rsid w:val="00EA65E9"/>
    <w:rsid w:val="00EB0384"/>
    <w:rsid w:val="00EB62E2"/>
    <w:rsid w:val="00EC011D"/>
    <w:rsid w:val="00EC09BA"/>
    <w:rsid w:val="00EC312C"/>
    <w:rsid w:val="00EC4665"/>
    <w:rsid w:val="00EC4DAA"/>
    <w:rsid w:val="00EC528B"/>
    <w:rsid w:val="00EC7E8D"/>
    <w:rsid w:val="00ED046F"/>
    <w:rsid w:val="00ED0804"/>
    <w:rsid w:val="00ED450A"/>
    <w:rsid w:val="00ED50F9"/>
    <w:rsid w:val="00ED5243"/>
    <w:rsid w:val="00ED68B5"/>
    <w:rsid w:val="00EE2FA1"/>
    <w:rsid w:val="00EE5273"/>
    <w:rsid w:val="00EE5BF3"/>
    <w:rsid w:val="00EF0221"/>
    <w:rsid w:val="00EF2D61"/>
    <w:rsid w:val="00EF30B6"/>
    <w:rsid w:val="00EF30F4"/>
    <w:rsid w:val="00EF459F"/>
    <w:rsid w:val="00EF473E"/>
    <w:rsid w:val="00EF4FFE"/>
    <w:rsid w:val="00EF547B"/>
    <w:rsid w:val="00EF577D"/>
    <w:rsid w:val="00EF5CF0"/>
    <w:rsid w:val="00EF637A"/>
    <w:rsid w:val="00F02BFB"/>
    <w:rsid w:val="00F02DA8"/>
    <w:rsid w:val="00F04699"/>
    <w:rsid w:val="00F0591C"/>
    <w:rsid w:val="00F06562"/>
    <w:rsid w:val="00F06D2E"/>
    <w:rsid w:val="00F06E25"/>
    <w:rsid w:val="00F07237"/>
    <w:rsid w:val="00F07E66"/>
    <w:rsid w:val="00F12B97"/>
    <w:rsid w:val="00F13065"/>
    <w:rsid w:val="00F13DCA"/>
    <w:rsid w:val="00F14226"/>
    <w:rsid w:val="00F14338"/>
    <w:rsid w:val="00F161B1"/>
    <w:rsid w:val="00F210BB"/>
    <w:rsid w:val="00F23E5A"/>
    <w:rsid w:val="00F24101"/>
    <w:rsid w:val="00F25F98"/>
    <w:rsid w:val="00F26FD9"/>
    <w:rsid w:val="00F30065"/>
    <w:rsid w:val="00F31FC3"/>
    <w:rsid w:val="00F32179"/>
    <w:rsid w:val="00F32B4D"/>
    <w:rsid w:val="00F32E25"/>
    <w:rsid w:val="00F3411B"/>
    <w:rsid w:val="00F35749"/>
    <w:rsid w:val="00F3655D"/>
    <w:rsid w:val="00F411C3"/>
    <w:rsid w:val="00F424A9"/>
    <w:rsid w:val="00F43199"/>
    <w:rsid w:val="00F43382"/>
    <w:rsid w:val="00F434AE"/>
    <w:rsid w:val="00F443A9"/>
    <w:rsid w:val="00F4442C"/>
    <w:rsid w:val="00F47D69"/>
    <w:rsid w:val="00F51656"/>
    <w:rsid w:val="00F525E4"/>
    <w:rsid w:val="00F54876"/>
    <w:rsid w:val="00F55208"/>
    <w:rsid w:val="00F61581"/>
    <w:rsid w:val="00F64517"/>
    <w:rsid w:val="00F6598F"/>
    <w:rsid w:val="00F7008C"/>
    <w:rsid w:val="00F71823"/>
    <w:rsid w:val="00F7279D"/>
    <w:rsid w:val="00F743FF"/>
    <w:rsid w:val="00F76929"/>
    <w:rsid w:val="00F76DB0"/>
    <w:rsid w:val="00F77381"/>
    <w:rsid w:val="00F81693"/>
    <w:rsid w:val="00F83753"/>
    <w:rsid w:val="00F86EC8"/>
    <w:rsid w:val="00F87BAC"/>
    <w:rsid w:val="00F91866"/>
    <w:rsid w:val="00F91BEF"/>
    <w:rsid w:val="00F936C3"/>
    <w:rsid w:val="00FA15BE"/>
    <w:rsid w:val="00FA1B40"/>
    <w:rsid w:val="00FA2EB5"/>
    <w:rsid w:val="00FA7F46"/>
    <w:rsid w:val="00FB319B"/>
    <w:rsid w:val="00FB430B"/>
    <w:rsid w:val="00FB5535"/>
    <w:rsid w:val="00FB612E"/>
    <w:rsid w:val="00FC006F"/>
    <w:rsid w:val="00FC1457"/>
    <w:rsid w:val="00FC3907"/>
    <w:rsid w:val="00FC4997"/>
    <w:rsid w:val="00FC4C70"/>
    <w:rsid w:val="00FC51A1"/>
    <w:rsid w:val="00FC6E04"/>
    <w:rsid w:val="00FC7E03"/>
    <w:rsid w:val="00FD1803"/>
    <w:rsid w:val="00FD272B"/>
    <w:rsid w:val="00FD348F"/>
    <w:rsid w:val="00FD42E1"/>
    <w:rsid w:val="00FD43BB"/>
    <w:rsid w:val="00FD5131"/>
    <w:rsid w:val="00FD7DCA"/>
    <w:rsid w:val="00FE0F30"/>
    <w:rsid w:val="00FF06CC"/>
    <w:rsid w:val="00FF56AB"/>
    <w:rsid w:val="00FF7508"/>
    <w:rsid w:val="221B014E"/>
    <w:rsid w:val="417C5947"/>
    <w:rsid w:val="44136189"/>
    <w:rsid w:val="541013A9"/>
    <w:rsid w:val="59492D19"/>
    <w:rsid w:val="5D7969F3"/>
    <w:rsid w:val="704C2424"/>
    <w:rsid w:val="71E64EE7"/>
    <w:rsid w:val="72963B81"/>
    <w:rsid w:val="72A55072"/>
    <w:rsid w:val="75C70EE9"/>
    <w:rsid w:val="7B87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AF478"/>
  <w15:docId w15:val="{99AC6BFB-A384-4267-9FFC-9334D033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List 2" w:uiPriority="99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semiHidden="1" w:qFormat="1"/>
    <w:lsdException w:name="Hyperlink" w:unhideWhenUsed="1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uiPriority="99" w:unhideWhenUsed="1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Pr>
      <w:rFonts w:cs="Times New Roman"/>
      <w:i/>
    </w:rPr>
  </w:style>
  <w:style w:type="character" w:styleId="a5">
    <w:name w:val="Hyperlink"/>
    <w:basedOn w:val="a0"/>
    <w:unhideWhenUsed/>
    <w:qFormat/>
    <w:rPr>
      <w:color w:val="000080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pPr>
      <w:spacing w:after="120" w:line="480" w:lineRule="auto"/>
    </w:pPr>
  </w:style>
  <w:style w:type="paragraph" w:styleId="a9">
    <w:name w:val="header"/>
    <w:basedOn w:val="a"/>
    <w:link w:val="aa"/>
    <w:qFormat/>
    <w:pPr>
      <w:tabs>
        <w:tab w:val="center" w:pos="4819"/>
        <w:tab w:val="right" w:pos="9639"/>
      </w:tabs>
    </w:pPr>
  </w:style>
  <w:style w:type="paragraph" w:styleId="ab">
    <w:name w:val="Body Text"/>
    <w:basedOn w:val="a"/>
    <w:link w:val="ac"/>
    <w:qFormat/>
    <w:pPr>
      <w:spacing w:after="120"/>
    </w:pPr>
  </w:style>
  <w:style w:type="paragraph" w:styleId="ad">
    <w:name w:val="Body Text Indent"/>
    <w:basedOn w:val="a"/>
    <w:link w:val="ae"/>
    <w:qFormat/>
    <w:pPr>
      <w:spacing w:after="120"/>
      <w:ind w:left="283"/>
    </w:pPr>
  </w:style>
  <w:style w:type="paragraph" w:styleId="af">
    <w:name w:val="footer"/>
    <w:basedOn w:val="a"/>
    <w:link w:val="af0"/>
    <w:uiPriority w:val="99"/>
    <w:qFormat/>
    <w:pPr>
      <w:tabs>
        <w:tab w:val="center" w:pos="4819"/>
        <w:tab w:val="right" w:pos="9639"/>
      </w:tabs>
    </w:pPr>
  </w:style>
  <w:style w:type="paragraph" w:styleId="af1">
    <w:name w:val="Normal (Web)"/>
    <w:basedOn w:val="a"/>
    <w:link w:val="af2"/>
    <w:uiPriority w:val="99"/>
    <w:qFormat/>
    <w:pPr>
      <w:spacing w:before="150" w:after="150"/>
    </w:pPr>
    <w:rPr>
      <w:szCs w:val="20"/>
    </w:rPr>
  </w:style>
  <w:style w:type="paragraph" w:styleId="21">
    <w:name w:val="Body Text Indent 2"/>
    <w:basedOn w:val="a"/>
    <w:link w:val="22"/>
    <w:semiHidden/>
    <w:qFormat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23">
    <w:name w:val="List 2"/>
    <w:basedOn w:val="a"/>
    <w:uiPriority w:val="99"/>
    <w:qFormat/>
    <w:pPr>
      <w:ind w:left="566" w:hanging="283"/>
    </w:pPr>
    <w:rPr>
      <w:sz w:val="2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qFormat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qFormat/>
    <w:rPr>
      <w:sz w:val="24"/>
      <w:szCs w:val="24"/>
    </w:rPr>
  </w:style>
  <w:style w:type="character" w:customStyle="1" w:styleId="af2">
    <w:name w:val="Обычный (веб) Знак"/>
    <w:link w:val="af1"/>
    <w:uiPriority w:val="99"/>
    <w:qFormat/>
    <w:locked/>
    <w:rPr>
      <w:sz w:val="24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semiHidden/>
    <w:qFormat/>
    <w:locked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qFormat/>
  </w:style>
  <w:style w:type="paragraph" w:customStyle="1" w:styleId="af4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qFormat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Cambria" w:hAnsi="Cambria"/>
      <w:b/>
      <w:bCs/>
      <w:sz w:val="26"/>
      <w:szCs w:val="26"/>
      <w:lang w:val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hAnsi="Courier New" w:cs="Courier New"/>
    </w:rPr>
  </w:style>
  <w:style w:type="character" w:customStyle="1" w:styleId="a8">
    <w:name w:val="Текст выноски Знак"/>
    <w:basedOn w:val="a0"/>
    <w:link w:val="a7"/>
    <w:qFormat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0"/>
    <w:link w:val="25"/>
    <w:uiPriority w:val="99"/>
    <w:qFormat/>
    <w:locked/>
    <w:rPr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qFormat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5">
    <w:name w:val="List Paragraph"/>
    <w:basedOn w:val="a"/>
    <w:link w:val="af6"/>
    <w:uiPriority w:val="99"/>
    <w:qFormat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WW-2">
    <w:name w:val="WW-Основной текст с отступом 2"/>
    <w:basedOn w:val="a"/>
    <w:qFormat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qFormat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qFormat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qFormat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</w:style>
  <w:style w:type="paragraph" w:customStyle="1" w:styleId="26">
    <w:name w:val="2"/>
    <w:basedOn w:val="a"/>
    <w:qFormat/>
    <w:rPr>
      <w:rFonts w:ascii="Verdana" w:hAnsi="Verdana" w:cs="Verdana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qFormat/>
    <w:rPr>
      <w:sz w:val="24"/>
      <w:szCs w:val="24"/>
    </w:rPr>
  </w:style>
  <w:style w:type="paragraph" w:customStyle="1" w:styleId="12">
    <w:name w:val="Обычный1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ListParagraph11">
    <w:name w:val="List Paragraph11"/>
    <w:basedOn w:val="a"/>
    <w:uiPriority w:val="99"/>
    <w:qFormat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customStyle="1" w:styleId="ac">
    <w:name w:val="Основной текст Знак"/>
    <w:basedOn w:val="a0"/>
    <w:link w:val="ab"/>
    <w:qFormat/>
    <w:rPr>
      <w:sz w:val="24"/>
      <w:szCs w:val="24"/>
    </w:rPr>
  </w:style>
  <w:style w:type="paragraph" w:customStyle="1" w:styleId="CharChar">
    <w:name w:val="Char Знак Знак Char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Обычный2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f6">
    <w:name w:val="Абзац списка Знак"/>
    <w:link w:val="af5"/>
    <w:uiPriority w:val="34"/>
    <w:qFormat/>
    <w:locked/>
    <w:rPr>
      <w:sz w:val="24"/>
      <w:szCs w:val="24"/>
    </w:rPr>
  </w:style>
  <w:style w:type="character" w:customStyle="1" w:styleId="20">
    <w:name w:val="Основной текст 2 Знак"/>
    <w:basedOn w:val="a0"/>
    <w:link w:val="2"/>
    <w:qFormat/>
    <w:rPr>
      <w:sz w:val="24"/>
      <w:szCs w:val="24"/>
    </w:rPr>
  </w:style>
  <w:style w:type="paragraph" w:customStyle="1" w:styleId="13">
    <w:name w:val="Знак1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qFormat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qFormat/>
  </w:style>
  <w:style w:type="paragraph" w:customStyle="1" w:styleId="33">
    <w:name w:val="Обычный3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f7">
    <w:name w:val="No Spacing"/>
    <w:link w:val="af8"/>
    <w:uiPriority w:val="99"/>
    <w:qFormat/>
    <w:pPr>
      <w:suppressAutoHyphens/>
    </w:pPr>
    <w:rPr>
      <w:rFonts w:ascii="Calibri" w:eastAsia="Calibri" w:hAnsi="Calibri"/>
      <w:sz w:val="22"/>
      <w:szCs w:val="22"/>
      <w:lang w:val="ru-RU" w:eastAsia="ar-SA"/>
    </w:rPr>
  </w:style>
  <w:style w:type="character" w:customStyle="1" w:styleId="af8">
    <w:name w:val="Без интервала Знак"/>
    <w:link w:val="af7"/>
    <w:uiPriority w:val="99"/>
    <w:qFormat/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Обычный (веб) Знак1"/>
    <w:qFormat/>
    <w:locked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qFormat/>
    <w:pPr>
      <w:suppressAutoHyphens/>
      <w:ind w:left="720"/>
    </w:pPr>
    <w:rPr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customStyle="1" w:styleId="28">
    <w:name w:val="Знак2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uiPriority w:val="99"/>
    <w:qFormat/>
    <w:pPr>
      <w:suppressLineNumbers/>
      <w:suppressAutoHyphens/>
    </w:pPr>
    <w:rPr>
      <w:sz w:val="20"/>
      <w:szCs w:val="20"/>
      <w:lang w:eastAsia="ar-SA"/>
    </w:rPr>
  </w:style>
  <w:style w:type="character" w:customStyle="1" w:styleId="tlid-translation">
    <w:name w:val="tlid-translation"/>
    <w:basedOn w:val="a0"/>
    <w:qFormat/>
  </w:style>
  <w:style w:type="paragraph" w:customStyle="1" w:styleId="TableParagraph">
    <w:name w:val="Table Paragraph"/>
    <w:basedOn w:val="a"/>
    <w:qFormat/>
    <w:pPr>
      <w:widowControl w:val="0"/>
      <w:suppressAutoHyphens/>
      <w:autoSpaceDE w:val="0"/>
      <w:spacing w:before="1" w:line="261" w:lineRule="exact"/>
      <w:jc w:val="center"/>
    </w:pPr>
    <w:rPr>
      <w:sz w:val="22"/>
      <w:szCs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0A57-58A8-46DE-959C-4AE467F8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2023-03-28T07:36:00Z</cp:lastPrinted>
  <dcterms:created xsi:type="dcterms:W3CDTF">2023-03-07T13:18:00Z</dcterms:created>
  <dcterms:modified xsi:type="dcterms:W3CDTF">2024-02-20T13:45:00Z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B7997CE1B0C442DEB3C20AEC499AC288</vt:lpwstr>
  </property>
</Properties>
</file>