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F" w:rsidRDefault="000E715F" w:rsidP="000E715F">
      <w:pPr>
        <w:jc w:val="right"/>
      </w:pPr>
      <w:r>
        <w:t>Додаток</w:t>
      </w:r>
      <w:r w:rsidRPr="009573DB">
        <w:t xml:space="preserve"> </w:t>
      </w:r>
      <w:r>
        <w:t xml:space="preserve">№ 1 </w:t>
      </w:r>
    </w:p>
    <w:p w:rsidR="000E715F" w:rsidRDefault="000E715F" w:rsidP="000E715F">
      <w:pPr>
        <w:jc w:val="right"/>
      </w:pPr>
      <w:r>
        <w:t>до тендерної документації</w:t>
      </w:r>
    </w:p>
    <w:p w:rsidR="00FA4F11" w:rsidRPr="009A3C0B" w:rsidRDefault="000E715F" w:rsidP="009A3C0B">
      <w:pPr>
        <w:jc w:val="center"/>
        <w:rPr>
          <w:b/>
        </w:rPr>
      </w:pPr>
      <w:r w:rsidRPr="000E715F">
        <w:rPr>
          <w:b/>
        </w:rPr>
        <w:t>Технічні, якісні та кількісні характеристики предмета закупівлі</w:t>
      </w:r>
    </w:p>
    <w:p w:rsidR="000F4CF3" w:rsidRDefault="00FA4F11" w:rsidP="000F4CF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5B9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proofErr w:type="spellStart"/>
      <w:r w:rsidR="000F4CF3">
        <w:rPr>
          <w:rFonts w:ascii="Times New Roman" w:hAnsi="Times New Roman"/>
          <w:color w:val="000000" w:themeColor="text1"/>
          <w:sz w:val="24"/>
          <w:szCs w:val="24"/>
        </w:rPr>
        <w:t>Загальні</w:t>
      </w:r>
      <w:proofErr w:type="spellEnd"/>
      <w:r w:rsidR="000F4C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4CF3">
        <w:rPr>
          <w:rFonts w:ascii="Times New Roman" w:hAnsi="Times New Roman"/>
          <w:color w:val="000000" w:themeColor="text1"/>
          <w:sz w:val="24"/>
          <w:szCs w:val="24"/>
        </w:rPr>
        <w:t>відомості</w:t>
      </w:r>
      <w:proofErr w:type="spellEnd"/>
      <w:r w:rsidR="000F4CF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F4CF3" w:rsidRDefault="000F4CF3" w:rsidP="000F4CF3">
      <w:pPr>
        <w:pStyle w:val="a9"/>
        <w:ind w:firstLine="567"/>
        <w:jc w:val="both"/>
      </w:pPr>
      <w:r>
        <w:t>Метою експертного обстеження (технічного діагностування) є визначення стану металу водогрійних котлів, перевірка відповідності значень параметрів котлів вимогам нормативно-правовим актам з охорони праці та промислової безпеки, що діють в Україні та керівництва з експлуатації, допустимості експлуатації та прогнозування технічного стану, умов і терміну подальшої експлуатації, протягом якого зберігається їх працездатний стан, з урахуванням фактичного встановленого режиму роботи.</w:t>
      </w:r>
    </w:p>
    <w:p w:rsidR="000F4CF3" w:rsidRDefault="000F4CF3" w:rsidP="000F4CF3">
      <w:pPr>
        <w:pStyle w:val="a9"/>
        <w:ind w:firstLine="567"/>
        <w:jc w:val="both"/>
      </w:pPr>
      <w:r>
        <w:rPr>
          <w:color w:val="000000" w:themeColor="text1"/>
          <w:lang w:eastAsia="ru-RU"/>
        </w:rPr>
        <w:t>Термін надання послу</w:t>
      </w:r>
      <w:r w:rsidR="00106466">
        <w:rPr>
          <w:color w:val="000000" w:themeColor="text1"/>
          <w:lang w:eastAsia="ru-RU"/>
        </w:rPr>
        <w:t>г – протягом 2023 року</w:t>
      </w:r>
      <w:bookmarkStart w:id="0" w:name="_GoBack"/>
      <w:bookmarkEnd w:id="0"/>
      <w:r w:rsidR="00106466">
        <w:rPr>
          <w:color w:val="000000" w:themeColor="text1"/>
          <w:szCs w:val="20"/>
          <w:lang w:eastAsia="ru-RU"/>
        </w:rPr>
        <w:t xml:space="preserve">, згідно </w:t>
      </w:r>
      <w:r w:rsidR="00A847E5">
        <w:rPr>
          <w:color w:val="000000" w:themeColor="text1"/>
          <w:szCs w:val="20"/>
          <w:lang w:eastAsia="ru-RU"/>
        </w:rPr>
        <w:t>планів</w:t>
      </w:r>
      <w:r w:rsidR="00106466">
        <w:rPr>
          <w:color w:val="000000" w:themeColor="text1"/>
          <w:szCs w:val="20"/>
          <w:lang w:eastAsia="ru-RU"/>
        </w:rPr>
        <w:t>-</w:t>
      </w:r>
      <w:r w:rsidR="00A847E5">
        <w:rPr>
          <w:color w:val="000000" w:themeColor="text1"/>
          <w:szCs w:val="20"/>
          <w:lang w:eastAsia="ru-RU"/>
        </w:rPr>
        <w:t>графіків</w:t>
      </w:r>
      <w:r>
        <w:rPr>
          <w:color w:val="000000" w:themeColor="text1"/>
          <w:szCs w:val="20"/>
          <w:lang w:eastAsia="ru-RU"/>
        </w:rPr>
        <w:t xml:space="preserve"> надання послуг.</w:t>
      </w:r>
    </w:p>
    <w:tbl>
      <w:tblPr>
        <w:tblW w:w="951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1"/>
      </w:tblGrid>
      <w:tr w:rsidR="000F4CF3" w:rsidTr="00471B23">
        <w:trPr>
          <w:trHeight w:hRule="exact" w:val="23"/>
        </w:trPr>
        <w:tc>
          <w:tcPr>
            <w:tcW w:w="9511" w:type="dxa"/>
            <w:shd w:val="clear" w:color="auto" w:fill="auto"/>
            <w:vAlign w:val="center"/>
          </w:tcPr>
          <w:p w:rsidR="000F4CF3" w:rsidRDefault="000F4CF3" w:rsidP="005A040D">
            <w:pPr>
              <w:suppressAutoHyphens w:val="0"/>
              <w:rPr>
                <w:rFonts w:ascii="Liberation Sans" w:hAnsi="Liberation Sans" w:cs="Liberation Sans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F4CF3" w:rsidRPr="000F4CF3" w:rsidRDefault="00471B23" w:rsidP="00471B23">
      <w:pPr>
        <w:pStyle w:val="a9"/>
        <w:jc w:val="both"/>
        <w:rPr>
          <w:b/>
          <w:bCs/>
          <w:color w:val="000000" w:themeColor="text1"/>
          <w:lang w:eastAsia="ru-RU"/>
        </w:rPr>
      </w:pPr>
      <w:r>
        <w:rPr>
          <w:b/>
          <w:bCs/>
          <w:noProof/>
          <w:color w:val="000000" w:themeColor="text1"/>
          <w:lang w:val="ru-RU" w:eastAsia="ru-RU"/>
        </w:rPr>
        <w:drawing>
          <wp:inline distT="0" distB="0" distL="0" distR="0">
            <wp:extent cx="5939790" cy="46004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0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F3" w:rsidRPr="000F4CF3" w:rsidRDefault="000F4CF3" w:rsidP="000F4CF3">
      <w:pPr>
        <w:pStyle w:val="a9"/>
      </w:pPr>
      <w:r w:rsidRPr="000F4CF3">
        <w:t>Примітка:</w:t>
      </w:r>
    </w:p>
    <w:p w:rsidR="000F4CF3" w:rsidRPr="000F4CF3" w:rsidRDefault="000F4CF3" w:rsidP="000F4CF3">
      <w:pPr>
        <w:pStyle w:val="a9"/>
      </w:pPr>
      <w:r w:rsidRPr="000F4CF3">
        <w:t>ЗВО — зовнішній і внутрішній огляд; ГВ — гідравлічне випробування; ТД - технічна діагностика.</w:t>
      </w:r>
    </w:p>
    <w:p w:rsidR="000F4CF3" w:rsidRPr="000F4CF3" w:rsidRDefault="000F4CF3" w:rsidP="000F4CF3">
      <w:pPr>
        <w:pStyle w:val="Header"/>
      </w:pPr>
    </w:p>
    <w:p w:rsidR="00F208E1" w:rsidRDefault="002966FD" w:rsidP="000F4CF3">
      <w:pPr>
        <w:pStyle w:val="Header"/>
        <w:jc w:val="center"/>
        <w:rPr>
          <w:bCs/>
        </w:rPr>
      </w:pPr>
      <w:r>
        <w:rPr>
          <w:bCs/>
        </w:rPr>
        <w:t>План-</w:t>
      </w:r>
      <w:r w:rsidR="005A040D">
        <w:rPr>
          <w:bCs/>
        </w:rPr>
        <w:t>графік проведення у</w:t>
      </w:r>
      <w:r w:rsidR="000F4CF3" w:rsidRPr="000F4CF3">
        <w:rPr>
          <w:bCs/>
        </w:rPr>
        <w:t xml:space="preserve"> 2023 році </w:t>
      </w:r>
    </w:p>
    <w:p w:rsidR="000F4CF3" w:rsidRDefault="000F4CF3" w:rsidP="000F4CF3">
      <w:pPr>
        <w:pStyle w:val="Header"/>
        <w:jc w:val="center"/>
        <w:rPr>
          <w:bCs/>
        </w:rPr>
      </w:pPr>
      <w:r w:rsidRPr="000F4CF3">
        <w:rPr>
          <w:bCs/>
        </w:rPr>
        <w:t>експертного обстеження (технічного діагностування) кранів, підіймальних пристроїв</w:t>
      </w:r>
      <w:r w:rsidRPr="000F4CF3">
        <w:rPr>
          <w:bCs/>
          <w:lang w:val="ru-RU"/>
        </w:rPr>
        <w:t xml:space="preserve"> </w:t>
      </w:r>
      <w:r w:rsidRPr="000F4CF3">
        <w:rPr>
          <w:bCs/>
        </w:rPr>
        <w:t>та механізмів</w:t>
      </w:r>
    </w:p>
    <w:p w:rsidR="000F4CF3" w:rsidRPr="000F4CF3" w:rsidRDefault="000F4CF3" w:rsidP="000F4CF3">
      <w:pPr>
        <w:pStyle w:val="Header"/>
        <w:jc w:val="center"/>
      </w:pPr>
    </w:p>
    <w:tbl>
      <w:tblPr>
        <w:tblW w:w="9461" w:type="dxa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/>
      </w:tblPr>
      <w:tblGrid>
        <w:gridCol w:w="850"/>
        <w:gridCol w:w="2146"/>
        <w:gridCol w:w="1539"/>
        <w:gridCol w:w="1134"/>
        <w:gridCol w:w="1463"/>
        <w:gridCol w:w="909"/>
        <w:gridCol w:w="1420"/>
      </w:tblGrid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r w:rsidRPr="005A040D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proofErr w:type="spellStart"/>
            <w:r w:rsidRPr="005A040D">
              <w:rPr>
                <w:sz w:val="22"/>
                <w:szCs w:val="22"/>
              </w:rPr>
              <w:t>Вантажопідіймальний</w:t>
            </w:r>
            <w:proofErr w:type="spellEnd"/>
            <w:r w:rsidRPr="005A040D">
              <w:rPr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sz w:val="22"/>
                <w:szCs w:val="22"/>
              </w:rPr>
              <w:t>механізм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r w:rsidRPr="005A040D">
              <w:rPr>
                <w:sz w:val="22"/>
                <w:szCs w:val="22"/>
                <w:lang w:val="uk-UA"/>
              </w:rPr>
              <w:t>М</w:t>
            </w:r>
            <w:r w:rsidRPr="005A040D">
              <w:rPr>
                <w:sz w:val="22"/>
                <w:szCs w:val="22"/>
              </w:rPr>
              <w:t>арка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r w:rsidRPr="005A040D">
              <w:rPr>
                <w:sz w:val="22"/>
                <w:szCs w:val="22"/>
              </w:rPr>
              <w:t>Ванта</w:t>
            </w:r>
            <w:r w:rsidR="005A040D" w:rsidRPr="005A040D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A040D">
              <w:rPr>
                <w:sz w:val="22"/>
                <w:szCs w:val="22"/>
              </w:rPr>
              <w:t>жо</w:t>
            </w:r>
            <w:r w:rsidR="005A040D" w:rsidRPr="005A040D">
              <w:rPr>
                <w:sz w:val="22"/>
                <w:szCs w:val="22"/>
              </w:rPr>
              <w:t>пі</w:t>
            </w:r>
            <w:proofErr w:type="gramStart"/>
            <w:r w:rsidR="005A040D" w:rsidRPr="005A040D">
              <w:rPr>
                <w:sz w:val="22"/>
                <w:szCs w:val="22"/>
              </w:rPr>
              <w:t>д</w:t>
            </w:r>
            <w:proofErr w:type="spellEnd"/>
            <w:r w:rsidR="005A040D" w:rsidRPr="005A040D">
              <w:rPr>
                <w:sz w:val="22"/>
                <w:szCs w:val="22"/>
                <w:lang w:val="uk-UA"/>
              </w:rPr>
              <w:t>-</w:t>
            </w:r>
            <w:proofErr w:type="gramEnd"/>
            <w:r w:rsidRPr="005A040D">
              <w:rPr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sz w:val="22"/>
                <w:szCs w:val="22"/>
              </w:rPr>
              <w:t>йомність</w:t>
            </w:r>
            <w:proofErr w:type="spellEnd"/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proofErr w:type="spellStart"/>
            <w:r w:rsidRPr="005A040D">
              <w:rPr>
                <w:sz w:val="22"/>
                <w:szCs w:val="22"/>
              </w:rPr>
              <w:t>Реєстрацій</w:t>
            </w:r>
            <w:proofErr w:type="spellEnd"/>
            <w:r w:rsidR="005A040D" w:rsidRPr="005A040D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A040D">
              <w:rPr>
                <w:sz w:val="22"/>
                <w:szCs w:val="22"/>
              </w:rPr>
              <w:t>ний</w:t>
            </w:r>
            <w:proofErr w:type="spellEnd"/>
            <w:r w:rsidRPr="005A040D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a8"/>
              <w:jc w:val="center"/>
            </w:pPr>
            <w:r w:rsidRPr="005A040D">
              <w:rPr>
                <w:sz w:val="22"/>
                <w:szCs w:val="22"/>
              </w:rPr>
              <w:t xml:space="preserve">Вид </w:t>
            </w:r>
            <w:proofErr w:type="spellStart"/>
            <w:r w:rsidRPr="005A040D">
              <w:rPr>
                <w:sz w:val="22"/>
                <w:szCs w:val="22"/>
              </w:rPr>
              <w:t>огляду</w:t>
            </w:r>
            <w:proofErr w:type="spellEnd"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jc w:val="center"/>
              <w:rPr>
                <w:rStyle w:val="rvts23"/>
                <w:sz w:val="22"/>
                <w:szCs w:val="22"/>
              </w:rPr>
            </w:pPr>
            <w:r w:rsidRPr="005A040D">
              <w:rPr>
                <w:rStyle w:val="rvts23"/>
                <w:sz w:val="22"/>
                <w:szCs w:val="22"/>
              </w:rPr>
              <w:t xml:space="preserve">Дата </w:t>
            </w:r>
            <w:proofErr w:type="spellStart"/>
            <w:r w:rsidRPr="005A040D">
              <w:rPr>
                <w:rStyle w:val="rvts23"/>
                <w:sz w:val="22"/>
                <w:szCs w:val="22"/>
              </w:rPr>
              <w:t>проведення</w:t>
            </w:r>
            <w:proofErr w:type="spellEnd"/>
          </w:p>
          <w:p w:rsidR="005A040D" w:rsidRPr="005A040D" w:rsidRDefault="005A040D" w:rsidP="005A040D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A040D">
              <w:rPr>
                <w:rStyle w:val="rvts23"/>
                <w:sz w:val="22"/>
                <w:szCs w:val="22"/>
              </w:rPr>
              <w:t>у 2023році</w:t>
            </w:r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автомобільний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КС-3575А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10т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1479Т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грудень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автомобільний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КС-3575-01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14т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1747Т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грудень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автомобільний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КС-3579-0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15т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2093Т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ЕО</w:t>
            </w:r>
            <w:proofErr w:type="gram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,</w:t>
            </w:r>
            <w:proofErr w:type="gram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серпень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А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втогідропідіймач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Р-184Н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105Т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грудень</w:t>
            </w:r>
            <w:proofErr w:type="spellEnd"/>
          </w:p>
        </w:tc>
      </w:tr>
      <w:tr w:rsidR="00471B23" w:rsidRPr="005A040D" w:rsidTr="00D30342">
        <w:trPr>
          <w:trHeight w:val="69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В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антажопідіймальний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механізм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козлового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типу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В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антажопідіймальний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механізм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lastRenderedPageBreak/>
              <w:t>козлового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типу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0,5т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мостовий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п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ідвісний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однобалковий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з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ручним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приводом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мостовий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п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ідвісний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однобалковий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з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ручним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приводом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ран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мостовий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п</w:t>
            </w:r>
            <w:proofErr w:type="gram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ідвісний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однобалковий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з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ручним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приводом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Т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аль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ручний</w:t>
            </w:r>
            <w:proofErr w:type="spellEnd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червячний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471B23" w:rsidRPr="005A040D" w:rsidTr="00D3034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C14838" w:rsidP="005A040D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Т</w:t>
            </w:r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аль </w:t>
            </w:r>
            <w:proofErr w:type="spellStart"/>
            <w:r w:rsidR="00471B23" w:rsidRPr="005A040D">
              <w:rPr>
                <w:rStyle w:val="ListLabel1"/>
                <w:rFonts w:eastAsiaTheme="minorHAnsi"/>
                <w:sz w:val="22"/>
                <w:szCs w:val="22"/>
              </w:rPr>
              <w:t>електричний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1,0т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71B23" w:rsidRPr="005A040D" w:rsidRDefault="00471B23" w:rsidP="00FA61B0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</w:tbl>
    <w:p w:rsidR="000F4CF3" w:rsidRPr="005A040D" w:rsidRDefault="000F4CF3" w:rsidP="000F4CF3">
      <w:pPr>
        <w:rPr>
          <w:sz w:val="22"/>
          <w:szCs w:val="22"/>
        </w:rPr>
      </w:pPr>
    </w:p>
    <w:p w:rsidR="000F4CF3" w:rsidRDefault="000F4CF3" w:rsidP="000F4CF3">
      <w:r>
        <w:t>Примітка : ЧТО — частковий технічний огляд;</w:t>
      </w:r>
      <w:r w:rsidR="005A040D">
        <w:t xml:space="preserve">  </w:t>
      </w:r>
      <w:proofErr w:type="spellStart"/>
      <w:r>
        <w:t>ЕО-експертне</w:t>
      </w:r>
      <w:proofErr w:type="spellEnd"/>
      <w:r>
        <w:t xml:space="preserve"> обстеження;</w:t>
      </w:r>
      <w:r w:rsidR="005A040D">
        <w:t xml:space="preserve">  </w:t>
      </w:r>
      <w:proofErr w:type="spellStart"/>
      <w:r>
        <w:t>ПТО-повний</w:t>
      </w:r>
      <w:proofErr w:type="spellEnd"/>
      <w:r>
        <w:t xml:space="preserve"> технічний огляд.</w:t>
      </w:r>
    </w:p>
    <w:p w:rsidR="00C14838" w:rsidRDefault="00C14838" w:rsidP="00C14838">
      <w:pPr>
        <w:pStyle w:val="a9"/>
        <w:numPr>
          <w:ilvl w:val="0"/>
          <w:numId w:val="14"/>
        </w:numPr>
      </w:pPr>
      <w:r>
        <w:t>Порядок та вимоги до надання послуг:</w:t>
      </w:r>
    </w:p>
    <w:p w:rsidR="00C14838" w:rsidRDefault="00C14838" w:rsidP="00C14838">
      <w:pPr>
        <w:pStyle w:val="a9"/>
        <w:ind w:firstLine="567"/>
        <w:jc w:val="both"/>
        <w:rPr>
          <w:bCs/>
          <w:highlight w:val="white"/>
        </w:rPr>
      </w:pPr>
      <w:r>
        <w:t>Послуги надаються у порядку, визначеним діючим законодавством України, в тому числі постановою Кабінету Міністрів України від 26.05.2004 року №687 «</w:t>
      </w:r>
      <w:r>
        <w:rPr>
          <w:bCs/>
          <w:shd w:val="clear" w:color="auto" w:fill="FFFFFF"/>
        </w:rPr>
        <w:t xml:space="preserve">Про затвердження Порядку проведення огляду,  випробування та експертного обстеження (технічного  діагностування) машин, механізмів, </w:t>
      </w:r>
      <w:proofErr w:type="spellStart"/>
      <w:r>
        <w:rPr>
          <w:bCs/>
          <w:shd w:val="clear" w:color="auto" w:fill="FFFFFF"/>
        </w:rPr>
        <w:t>устатковання</w:t>
      </w:r>
      <w:proofErr w:type="spellEnd"/>
      <w:r>
        <w:rPr>
          <w:bCs/>
          <w:shd w:val="clear" w:color="auto" w:fill="FFFFFF"/>
        </w:rPr>
        <w:t xml:space="preserve">  підвищеної небезпеки» (далі за текстом – Постанова №687), наказами Міністерства соціальної політики України від 05.03.2018 року №333 «</w:t>
      </w:r>
      <w:r>
        <w:rPr>
          <w:bCs/>
        </w:rPr>
        <w:t>Про затвердження Правил охорони праці під час експлуатації обладнання</w:t>
      </w:r>
      <w:r>
        <w:rPr>
          <w:bCs/>
          <w:color w:val="2A2928"/>
        </w:rPr>
        <w:t xml:space="preserve">, що працює під </w:t>
      </w:r>
      <w:r>
        <w:rPr>
          <w:bCs/>
        </w:rPr>
        <w:t xml:space="preserve">тиском» та від 19.01.2018 р. №62 </w:t>
      </w:r>
      <w:r>
        <w:rPr>
          <w:bCs/>
          <w:shd w:val="clear" w:color="auto" w:fill="FFFFFF"/>
        </w:rPr>
        <w:t>«</w:t>
      </w:r>
      <w:r>
        <w:rPr>
          <w:bCs/>
        </w:rPr>
        <w:t xml:space="preserve">Про </w:t>
      </w:r>
      <w:r>
        <w:rPr>
          <w:bCs/>
          <w:color w:val="000000" w:themeColor="text1"/>
        </w:rPr>
        <w:t>затвердження Правил охорони праці під час експлуатації вантажопідіймальних кранів, підіймальних пристроїв і відповідного обладнання»</w:t>
      </w:r>
      <w:r>
        <w:rPr>
          <w:bCs/>
          <w:shd w:val="clear" w:color="auto" w:fill="FFFFFF"/>
        </w:rPr>
        <w:t>.</w:t>
      </w:r>
    </w:p>
    <w:p w:rsidR="00C14838" w:rsidRDefault="00C14838" w:rsidP="00C14838">
      <w:pPr>
        <w:widowControl w:val="0"/>
        <w:ind w:firstLine="567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Послуги необхідно виконати згідно з: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проектно-кошторисною документацією погодженою із Замовником; 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конструкторською документацією заводу-виробника, включаючи експлуатаційні і ремонтні документи, нормативно-технічну та технологічну документацію, наданих Замовником;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графіком надання послуг погодженим із Замовником;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НПАОП 0.00-1.81-18 "Правил охорони праці під час експлуатації обладнання, що працює під тиском";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spacing w:line="310" w:lineRule="exact"/>
        <w:jc w:val="both"/>
        <w:rPr>
          <w:bCs/>
        </w:rPr>
      </w:pPr>
      <w:r>
        <w:rPr>
          <w:rStyle w:val="rvts23"/>
        </w:rPr>
        <w:t>НПАОП 0.00-1.80-18 "Правила охорони праці під час експлуатації вантажопідіймальних кранів, підіймальних пристроїв і відповідного обладнання";</w:t>
      </w:r>
    </w:p>
    <w:p w:rsidR="00C14838" w:rsidRDefault="00C14838" w:rsidP="00C14838">
      <w:pPr>
        <w:widowControl w:val="0"/>
        <w:numPr>
          <w:ilvl w:val="0"/>
          <w:numId w:val="23"/>
        </w:numPr>
        <w:suppressAutoHyphens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Правилами пожежної безпеки в Україні. НАПБ А.01-001-2014.</w:t>
      </w:r>
    </w:p>
    <w:p w:rsidR="00C14838" w:rsidRDefault="00C14838" w:rsidP="00C14838">
      <w:pPr>
        <w:widowControl w:val="0"/>
        <w:suppressAutoHyphens w:val="0"/>
        <w:ind w:firstLine="567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Учасник повинен мати належним чином отримані та оформленні в компетентних органах всі необхідні дозволи, сертифікати та погодження (включно з сертифікатами і посвідченнями фахівців, які будуть залучені). Інформацію (повне найменування та місцезнаходження) щодо кожного суб’єкта господарювання, а саме :</w:t>
      </w:r>
    </w:p>
    <w:p w:rsidR="00C14838" w:rsidRDefault="00C14838" w:rsidP="005A040D">
      <w:pPr>
        <w:widowControl w:val="0"/>
        <w:numPr>
          <w:ilvl w:val="0"/>
          <w:numId w:val="25"/>
        </w:numPr>
        <w:suppressAutoHyphens w:val="0"/>
        <w:ind w:left="0" w:firstLine="567"/>
        <w:jc w:val="both"/>
      </w:pPr>
      <w:r>
        <w:t xml:space="preserve">скановані копії (з оригіналу або з копії) чинних посвідчень встановленого взірця експертів технічних з промислової безпеки, що перебувають у штаті Учасника (атестованих згідно з НПАОП 0.00-6.08-07 </w:t>
      </w:r>
      <w:proofErr w:type="spellStart"/>
      <w:r>
        <w:t>“Порядок</w:t>
      </w:r>
      <w:proofErr w:type="spellEnd"/>
      <w:r>
        <w:t xml:space="preserve"> атестації фахівців, які мають право проводити технічний огляд та/або експертне обстеження устаткування підвищеної </w:t>
      </w:r>
      <w:proofErr w:type="spellStart"/>
      <w:r>
        <w:t>небезпеки”</w:t>
      </w:r>
      <w:proofErr w:type="spellEnd"/>
      <w:r>
        <w:t>) за напрямком діяльності: Проведення технічного огляду та/або експертного обстеження об`єктів котлонагляду (котлів, посудин, що працюють  під тиском, трубопроводів пари та гарячої води);</w:t>
      </w:r>
    </w:p>
    <w:p w:rsidR="00C14838" w:rsidRDefault="00C14838" w:rsidP="005A040D">
      <w:pPr>
        <w:widowControl w:val="0"/>
        <w:numPr>
          <w:ilvl w:val="0"/>
          <w:numId w:val="25"/>
        </w:numPr>
        <w:suppressAutoHyphens w:val="0"/>
        <w:ind w:left="0" w:firstLine="567"/>
        <w:jc w:val="both"/>
      </w:pPr>
      <w:r>
        <w:t xml:space="preserve">скановані копії (з оригіналу або з копії) чинних посвідчень встановленого взірця експертів технічних з промислової безпеки, що перебувають у штаті Учасника (атестованих згідно з НПАОП 0.00-6.08-07 </w:t>
      </w:r>
      <w:proofErr w:type="spellStart"/>
      <w:r>
        <w:t>“Порядок</w:t>
      </w:r>
      <w:proofErr w:type="spellEnd"/>
      <w:r>
        <w:t xml:space="preserve"> атестації фахівців, які мають право проводити технічний огляд та/або експертне обстеження устаткування підвищеної </w:t>
      </w:r>
      <w:proofErr w:type="spellStart"/>
      <w:r>
        <w:t>небезпеки”</w:t>
      </w:r>
      <w:proofErr w:type="spellEnd"/>
      <w:r>
        <w:t>) за напрямком діяльності: Проведення технічного огляду та/або експертного обстеження вантажопідіймальних кранів, підйомників;</w:t>
      </w:r>
    </w:p>
    <w:p w:rsidR="00C14838" w:rsidRDefault="00C14838" w:rsidP="005A040D">
      <w:pPr>
        <w:widowControl w:val="0"/>
        <w:numPr>
          <w:ilvl w:val="0"/>
          <w:numId w:val="25"/>
        </w:numPr>
        <w:suppressAutoHyphens w:val="0"/>
        <w:ind w:left="0" w:firstLine="567"/>
        <w:jc w:val="both"/>
      </w:pPr>
      <w:r>
        <w:t xml:space="preserve">скановані копії (з оригіналу або з копії) чинних сертифікатів фахівців з неруйнівного контролю встановленого взірця і посвідчень фахівців з неруйнівного контролю не нижче другого рівня кваліфікації встановленого взірця, що перебувають у штаті Учасника (сертифікованих згідно </w:t>
      </w:r>
      <w:r>
        <w:lastRenderedPageBreak/>
        <w:t xml:space="preserve">з ISO 9712:2012 "Неруйнівний контроль. Кваліфікація і сертифікація персоналу в галузі неруйнівного контролю" або з НПАОП 0.00-1.63-13 </w:t>
      </w:r>
      <w:proofErr w:type="spellStart"/>
      <w:r>
        <w:t>“Правила</w:t>
      </w:r>
      <w:proofErr w:type="spellEnd"/>
      <w:r>
        <w:t xml:space="preserve"> сертифікації фахівців з неруйнівного </w:t>
      </w:r>
      <w:proofErr w:type="spellStart"/>
      <w:r>
        <w:t>контролю”</w:t>
      </w:r>
      <w:proofErr w:type="spellEnd"/>
      <w:r>
        <w:t xml:space="preserve">  для кожного із зазначених методів неруйнівного контролю): візуально-оптичний (VТ);  ультразвуковий (UT);  магнітний (</w:t>
      </w:r>
      <w:proofErr w:type="spellStart"/>
      <w:r>
        <w:t>МT</w:t>
      </w:r>
      <w:proofErr w:type="spellEnd"/>
      <w:r>
        <w:t>);</w:t>
      </w:r>
    </w:p>
    <w:p w:rsidR="00C14838" w:rsidRDefault="00C14838" w:rsidP="005A040D">
      <w:pPr>
        <w:widowControl w:val="0"/>
        <w:numPr>
          <w:ilvl w:val="0"/>
          <w:numId w:val="25"/>
        </w:numPr>
        <w:suppressAutoHyphens w:val="0"/>
        <w:ind w:left="0" w:firstLine="567"/>
        <w:jc w:val="both"/>
      </w:pPr>
      <w:r>
        <w:t>довідки:</w:t>
      </w:r>
    </w:p>
    <w:p w:rsidR="00C14838" w:rsidRDefault="00C14838" w:rsidP="00C14838">
      <w:pPr>
        <w:widowControl w:val="0"/>
        <w:numPr>
          <w:ilvl w:val="0"/>
          <w:numId w:val="26"/>
        </w:numPr>
        <w:suppressAutoHyphens w:val="0"/>
        <w:spacing w:line="240" w:lineRule="atLeast"/>
        <w:ind w:left="709"/>
        <w:jc w:val="both"/>
      </w:pPr>
      <w:r>
        <w:t>довідку про наявність в</w:t>
      </w:r>
      <w:r>
        <w:rPr>
          <w:color w:val="000000"/>
        </w:rPr>
        <w:t xml:space="preserve">рахованих екземплярів з зазначенням їх номерів згідно Наказу №195 від 03.09.2007р «Про затвердження Вимог до спеціалізованих та експертних організацій, передбачених постановою Кабінету Міністрів України від 26.05.2004      N 687» : СОУ-Н </w:t>
      </w:r>
      <w:proofErr w:type="spellStart"/>
      <w:r>
        <w:rPr>
          <w:color w:val="000000"/>
        </w:rPr>
        <w:t>ЕЕ</w:t>
      </w:r>
      <w:proofErr w:type="spellEnd"/>
      <w:r>
        <w:rPr>
          <w:color w:val="000000"/>
        </w:rPr>
        <w:t xml:space="preserve"> 25.302:2007 «Котли парові та водогрійні, турбіни, трубопроводи пари і гарячої води з тиском до 4МПа. Положення про експертне обстеження (технічне діагностування). Настанова."; "Котли парові та водогрійні промислових підприємств. Інструкція з експертного обстеження (технічного діагностування)"; </w:t>
      </w:r>
      <w:r>
        <w:rPr>
          <w:bCs/>
        </w:rPr>
        <w:t xml:space="preserve">ОМД 08740253.001-2005 </w:t>
      </w:r>
      <w:proofErr w:type="spellStart"/>
      <w:r>
        <w:rPr>
          <w:bCs/>
        </w:rPr>
        <w:t>„Методика</w:t>
      </w:r>
      <w:proofErr w:type="spellEnd"/>
      <w:r>
        <w:rPr>
          <w:bCs/>
        </w:rPr>
        <w:t xml:space="preserve"> проведення експертного обстеження (технічного діагностування) кранів мостового </w:t>
      </w:r>
      <w:proofErr w:type="spellStart"/>
      <w:r>
        <w:rPr>
          <w:bCs/>
        </w:rPr>
        <w:t>типу”</w:t>
      </w:r>
      <w:proofErr w:type="spellEnd"/>
      <w:r>
        <w:rPr>
          <w:bCs/>
        </w:rPr>
        <w:t>;</w:t>
      </w:r>
      <w:r>
        <w:t xml:space="preserve"> </w:t>
      </w:r>
      <w:hyperlink r:id="rId6">
        <w:r>
          <w:rPr>
            <w:rStyle w:val="af"/>
            <w:rFonts w:eastAsiaTheme="majorEastAsia"/>
            <w:color w:val="000000"/>
          </w:rPr>
          <w:t xml:space="preserve">ОМД 33497324.003-2005 </w:t>
        </w:r>
      </w:hyperlink>
      <w:proofErr w:type="spellStart"/>
      <w:r>
        <w:rPr>
          <w:color w:val="000000"/>
        </w:rPr>
        <w:t>„Методика</w:t>
      </w:r>
      <w:proofErr w:type="spellEnd"/>
      <w:r>
        <w:rPr>
          <w:color w:val="000000"/>
        </w:rPr>
        <w:t xml:space="preserve"> проведення експертного обстеження (технічного діагностування) стрілових самохідних і зал</w:t>
      </w:r>
      <w:r>
        <w:t xml:space="preserve">ізничних </w:t>
      </w:r>
      <w:proofErr w:type="spellStart"/>
      <w:r>
        <w:t>кранів”</w:t>
      </w:r>
      <w:proofErr w:type="spellEnd"/>
      <w:r>
        <w:t xml:space="preserve">; МВ 22959884.001-2004 «Методичні вказівки з проведення експертного обстеження (технічного діагностування) підйомників»; </w:t>
      </w:r>
      <w:proofErr w:type="spellStart"/>
      <w:r>
        <w:rPr>
          <w:bCs/>
        </w:rPr>
        <w:t>СОУ</w:t>
      </w:r>
      <w:proofErr w:type="spellEnd"/>
      <w:r>
        <w:rPr>
          <w:bCs/>
        </w:rPr>
        <w:t xml:space="preserve"> МПП 53.020-158: 2006 </w:t>
      </w:r>
      <w:proofErr w:type="spellStart"/>
      <w:r>
        <w:rPr>
          <w:bCs/>
        </w:rPr>
        <w:t>„Вантажопідіймальні</w:t>
      </w:r>
      <w:proofErr w:type="spellEnd"/>
      <w:r>
        <w:rPr>
          <w:bCs/>
        </w:rPr>
        <w:t xml:space="preserve"> крани, підіймальні пристрої і відповідне обладнання. Виготовлення. Загальні технічні </w:t>
      </w:r>
      <w:proofErr w:type="spellStart"/>
      <w:r>
        <w:rPr>
          <w:bCs/>
        </w:rPr>
        <w:t>вимоги”</w:t>
      </w:r>
      <w:proofErr w:type="spellEnd"/>
      <w:r>
        <w:rPr>
          <w:bCs/>
        </w:rPr>
        <w:t>;</w:t>
      </w:r>
    </w:p>
    <w:p w:rsidR="00C14838" w:rsidRDefault="00C14838" w:rsidP="00C14838">
      <w:pPr>
        <w:widowControl w:val="0"/>
        <w:numPr>
          <w:ilvl w:val="0"/>
          <w:numId w:val="26"/>
        </w:numPr>
        <w:suppressAutoHyphens w:val="0"/>
        <w:jc w:val="both"/>
      </w:pPr>
      <w:r>
        <w:t>довідку щодо наявності документально підтвердженого досвіду виконання аналогічного договору не раніше 2019 р. із зазначенням в ній не менше одного повністю виконаного договору про надання послуг з експертного обстеження (технічного діагностування) вантажопідіймальних кранів та машин;</w:t>
      </w:r>
    </w:p>
    <w:p w:rsidR="00C14838" w:rsidRDefault="00C14838" w:rsidP="00C14838">
      <w:pPr>
        <w:widowControl w:val="0"/>
        <w:numPr>
          <w:ilvl w:val="0"/>
          <w:numId w:val="26"/>
        </w:numPr>
        <w:suppressAutoHyphens w:val="0"/>
        <w:jc w:val="both"/>
      </w:pPr>
      <w:r>
        <w:t>довідку щодо наявності документально підтвердженого досвіду виконання аналогічного договору не раніше 2019 р. із зазначенням в ній не менше одного повністю виконаного договору про надання послуг з експертного обстеження (технічного діагностування) підйомників;</w:t>
      </w:r>
    </w:p>
    <w:p w:rsidR="00C14838" w:rsidRDefault="00C14838" w:rsidP="00C14838">
      <w:pPr>
        <w:widowControl w:val="0"/>
        <w:numPr>
          <w:ilvl w:val="0"/>
          <w:numId w:val="26"/>
        </w:numPr>
        <w:shd w:val="clear" w:color="auto" w:fill="FFFFFF"/>
        <w:suppressAutoHyphens w:val="0"/>
        <w:jc w:val="both"/>
      </w:pPr>
      <w:r>
        <w:t>довідку щодо наявності документально підтвердженого досвіду виконання аналогічного договору не раніше 2019 р. із зазначенням в ній не менше одного повністю виконаного договору про надання послуг з експертного обстеження (технічного діагностування)</w:t>
      </w:r>
      <w:r>
        <w:rPr>
          <w:color w:val="333333"/>
        </w:rPr>
        <w:t xml:space="preserve"> </w:t>
      </w:r>
      <w:r>
        <w:t>парових та водогрійних котлів теплопродуктивністю понад 0,1 Мвт.</w:t>
      </w:r>
    </w:p>
    <w:p w:rsidR="00C14838" w:rsidRDefault="00C14838" w:rsidP="00C14838">
      <w:pPr>
        <w:widowControl w:val="0"/>
        <w:numPr>
          <w:ilvl w:val="0"/>
          <w:numId w:val="26"/>
        </w:numPr>
        <w:shd w:val="clear" w:color="auto" w:fill="FFFFFF"/>
        <w:suppressAutoHyphens w:val="0"/>
        <w:jc w:val="both"/>
      </w:pPr>
      <w:r>
        <w:rPr>
          <w:color w:val="000000"/>
        </w:rPr>
        <w:t>для підтвердження досвіду виконання аналогічного (аналогічних) за предметом закупівлі договору (договорів) надати:</w:t>
      </w:r>
    </w:p>
    <w:p w:rsidR="00C14838" w:rsidRDefault="005A040D" w:rsidP="005A040D">
      <w:pPr>
        <w:pStyle w:val="af0"/>
        <w:ind w:firstLine="426"/>
        <w:rPr>
          <w:color w:val="000000"/>
        </w:rPr>
      </w:pPr>
      <w:proofErr w:type="spellStart"/>
      <w:r>
        <w:rPr>
          <w:color w:val="000000"/>
        </w:rPr>
        <w:t>-</w:t>
      </w:r>
      <w:r w:rsidR="00C14838">
        <w:rPr>
          <w:color w:val="000000"/>
        </w:rPr>
        <w:t>довідку</w:t>
      </w:r>
      <w:proofErr w:type="spellEnd"/>
      <w:r w:rsidR="00C14838">
        <w:rPr>
          <w:color w:val="000000"/>
        </w:rPr>
        <w:t xml:space="preserve"> у довільній формі, що містить інформацію про виконання аналогічного, раніше укладеного, договору із обов’язковим зазначенням: найменування замовника, його адреси та телефону, предмету договору, обсягу закупівлі та/або суми договору;</w:t>
      </w:r>
    </w:p>
    <w:p w:rsidR="00C14838" w:rsidRDefault="005A040D" w:rsidP="005A040D">
      <w:pPr>
        <w:pStyle w:val="af0"/>
        <w:ind w:firstLine="426"/>
      </w:pPr>
      <w:proofErr w:type="spellStart"/>
      <w:r>
        <w:rPr>
          <w:color w:val="000000"/>
        </w:rPr>
        <w:t>-</w:t>
      </w:r>
      <w:r w:rsidR="00C14838">
        <w:rPr>
          <w:color w:val="000000"/>
        </w:rPr>
        <w:t>копію</w:t>
      </w:r>
      <w:proofErr w:type="spellEnd"/>
      <w:r w:rsidR="00C14838">
        <w:rPr>
          <w:color w:val="000000"/>
        </w:rPr>
        <w:t xml:space="preserve"> аналогічного договору (з усіма додатками, зазначеними в договорі, як невід'ємні, та додатковими угодами/договорами за наявності таких).</w:t>
      </w:r>
    </w:p>
    <w:p w:rsidR="00C14838" w:rsidRPr="005A040D" w:rsidRDefault="005A040D" w:rsidP="005A040D">
      <w:pPr>
        <w:pStyle w:val="Default"/>
        <w:ind w:firstLine="567"/>
        <w:rPr>
          <w:lang w:val="uk-UA"/>
        </w:rPr>
      </w:pPr>
      <w:proofErr w:type="spellStart"/>
      <w:r>
        <w:rPr>
          <w:lang w:val="uk-UA"/>
        </w:rPr>
        <w:t>-</w:t>
      </w:r>
      <w:r w:rsidR="00C14838" w:rsidRPr="005A040D">
        <w:rPr>
          <w:lang w:val="uk-UA"/>
        </w:rPr>
        <w:t>копії</w:t>
      </w:r>
      <w:proofErr w:type="spellEnd"/>
      <w:r w:rsidR="00C14838" w:rsidRPr="005A040D">
        <w:rPr>
          <w:lang w:val="uk-UA"/>
        </w:rPr>
        <w:t xml:space="preserve"> документів, що підтверджують атестацію в установленому </w:t>
      </w:r>
      <w:proofErr w:type="spellStart"/>
      <w:r w:rsidR="00C14838" w:rsidRPr="005A040D">
        <w:rPr>
          <w:lang w:val="uk-UA"/>
        </w:rPr>
        <w:t>Держпрацею</w:t>
      </w:r>
      <w:proofErr w:type="spellEnd"/>
      <w:r w:rsidR="00C14838" w:rsidRPr="005A040D">
        <w:rPr>
          <w:lang w:val="uk-UA"/>
        </w:rPr>
        <w:t xml:space="preserve"> порядку робітників, які будуть виконувати роботи підвищеної небезпеки (кваліфікаційних посвідчень, протоколів перевірки знань з питань охорони праці з нормативно-правових актів з охорони праці, дотримання яких входить в їх функціональні обов’язки при виконанні замовлених послуг або посвідчення встановленого зразку оформлені належним чином): </w:t>
      </w:r>
    </w:p>
    <w:p w:rsidR="00C14838" w:rsidRDefault="00C14838" w:rsidP="005A040D">
      <w:pPr>
        <w:pStyle w:val="Default"/>
        <w:ind w:firstLine="567"/>
      </w:pPr>
      <w:r>
        <w:t xml:space="preserve">- НПАОП 0.00-1.81-18 "Правила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тиском</w:t>
      </w:r>
      <w:proofErr w:type="spellEnd"/>
      <w:r>
        <w:t>";</w:t>
      </w:r>
    </w:p>
    <w:p w:rsidR="00C14838" w:rsidRDefault="00C14838" w:rsidP="005A040D">
      <w:pPr>
        <w:pStyle w:val="Default"/>
        <w:ind w:firstLine="567"/>
      </w:pPr>
      <w:r>
        <w:t xml:space="preserve">- НПАОП 0.00-1.15-07 "Правила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на </w:t>
      </w:r>
      <w:proofErr w:type="spellStart"/>
      <w:r>
        <w:t>висоті</w:t>
      </w:r>
      <w:proofErr w:type="spellEnd"/>
      <w:r>
        <w:t>";</w:t>
      </w:r>
    </w:p>
    <w:p w:rsidR="00C14838" w:rsidRDefault="00C14838" w:rsidP="005A040D">
      <w:pPr>
        <w:pStyle w:val="Default"/>
        <w:ind w:firstLine="567"/>
      </w:pPr>
      <w:r>
        <w:t xml:space="preserve">- </w:t>
      </w:r>
      <w:r>
        <w:rPr>
          <w:rStyle w:val="rvts23"/>
          <w:bCs/>
        </w:rPr>
        <w:t xml:space="preserve">НПАОП 0.00-1.80-18 "Правила </w:t>
      </w:r>
      <w:proofErr w:type="spellStart"/>
      <w:r>
        <w:rPr>
          <w:rStyle w:val="rvts23"/>
          <w:bCs/>
        </w:rPr>
        <w:t>охорони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праці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під</w:t>
      </w:r>
      <w:proofErr w:type="spellEnd"/>
      <w:r>
        <w:rPr>
          <w:rStyle w:val="rvts23"/>
          <w:bCs/>
        </w:rPr>
        <w:t xml:space="preserve"> час </w:t>
      </w:r>
      <w:proofErr w:type="spellStart"/>
      <w:r>
        <w:rPr>
          <w:rStyle w:val="rvts23"/>
          <w:bCs/>
        </w:rPr>
        <w:t>експлуатації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вантажопідіймальних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кранів</w:t>
      </w:r>
      <w:proofErr w:type="spellEnd"/>
      <w:r>
        <w:rPr>
          <w:rStyle w:val="rvts23"/>
          <w:bCs/>
        </w:rPr>
        <w:t xml:space="preserve">, </w:t>
      </w:r>
      <w:proofErr w:type="spellStart"/>
      <w:r>
        <w:rPr>
          <w:rStyle w:val="rvts23"/>
          <w:bCs/>
        </w:rPr>
        <w:t>підіймальних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пристроїв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і</w:t>
      </w:r>
      <w:proofErr w:type="spellEnd"/>
      <w:r>
        <w:rPr>
          <w:rStyle w:val="rvts23"/>
          <w:bCs/>
        </w:rPr>
        <w:t xml:space="preserve"> </w:t>
      </w:r>
      <w:proofErr w:type="spellStart"/>
      <w:proofErr w:type="gramStart"/>
      <w:r>
        <w:rPr>
          <w:rStyle w:val="rvts23"/>
          <w:bCs/>
        </w:rPr>
        <w:t>в</w:t>
      </w:r>
      <w:proofErr w:type="gramEnd"/>
      <w:r>
        <w:rPr>
          <w:rStyle w:val="rvts23"/>
          <w:bCs/>
        </w:rPr>
        <w:t>ідповідного</w:t>
      </w:r>
      <w:proofErr w:type="spellEnd"/>
      <w:r>
        <w:rPr>
          <w:rStyle w:val="rvts23"/>
          <w:bCs/>
        </w:rPr>
        <w:t xml:space="preserve"> </w:t>
      </w:r>
      <w:proofErr w:type="spellStart"/>
      <w:r>
        <w:rPr>
          <w:rStyle w:val="rvts23"/>
          <w:bCs/>
        </w:rPr>
        <w:t>обладнання</w:t>
      </w:r>
      <w:proofErr w:type="spellEnd"/>
      <w:r>
        <w:rPr>
          <w:rStyle w:val="rvts23"/>
          <w:bCs/>
        </w:rPr>
        <w:t>";</w:t>
      </w:r>
    </w:p>
    <w:p w:rsidR="00C14838" w:rsidRDefault="00C14838" w:rsidP="005A040D">
      <w:pPr>
        <w:pStyle w:val="a8"/>
        <w:spacing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курс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>.</w:t>
      </w:r>
    </w:p>
    <w:p w:rsidR="00C14838" w:rsidRDefault="005A040D" w:rsidP="005A040D">
      <w:pPr>
        <w:pStyle w:val="a3"/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 w:rsidR="00C14838">
        <w:rPr>
          <w:rFonts w:ascii="Times New Roman" w:hAnsi="Times New Roman"/>
          <w:color w:val="000000"/>
          <w:sz w:val="24"/>
          <w:szCs w:val="24"/>
        </w:rPr>
        <w:t>Копії</w:t>
      </w:r>
      <w:proofErr w:type="spellEnd"/>
      <w:r w:rsidR="00C148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4838">
        <w:rPr>
          <w:rFonts w:ascii="Times New Roman" w:hAnsi="Times New Roman"/>
          <w:color w:val="000000"/>
          <w:sz w:val="24"/>
          <w:szCs w:val="24"/>
        </w:rPr>
        <w:t>чинних</w:t>
      </w:r>
      <w:proofErr w:type="spellEnd"/>
      <w:r w:rsidR="00C148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4838">
        <w:rPr>
          <w:rFonts w:ascii="Times New Roman" w:hAnsi="Times New Roman"/>
          <w:color w:val="000000"/>
          <w:sz w:val="24"/>
          <w:szCs w:val="24"/>
        </w:rPr>
        <w:t>дозвільних</w:t>
      </w:r>
      <w:proofErr w:type="spellEnd"/>
      <w:r w:rsidR="00C148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4838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="00C14838">
        <w:rPr>
          <w:rFonts w:ascii="Times New Roman" w:hAnsi="Times New Roman"/>
          <w:color w:val="000000"/>
          <w:sz w:val="24"/>
          <w:szCs w:val="24"/>
        </w:rPr>
        <w:t>:</w:t>
      </w:r>
    </w:p>
    <w:p w:rsidR="00C14838" w:rsidRDefault="00C14838" w:rsidP="00C14838">
      <w:pPr>
        <w:pStyle w:val="rvps2"/>
        <w:numPr>
          <w:ilvl w:val="0"/>
          <w:numId w:val="28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  <w:lang w:val="uk-UA" w:eastAsia="uk-UA"/>
        </w:rPr>
      </w:pPr>
      <w:r>
        <w:rPr>
          <w:color w:val="000000"/>
          <w:lang w:val="uk-UA"/>
        </w:rPr>
        <w:t xml:space="preserve">дозволу </w:t>
      </w:r>
      <w:proofErr w:type="spellStart"/>
      <w:r>
        <w:rPr>
          <w:lang w:val="uk-UA"/>
        </w:rPr>
        <w:t>Держпраці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Держгірпромнагляду</w:t>
      </w:r>
      <w:proofErr w:type="spellEnd"/>
      <w:r>
        <w:rPr>
          <w:lang w:val="uk-UA"/>
        </w:rPr>
        <w:t xml:space="preserve">) України на виконання робіт підвищеної небезпеки – технічний огляд, випробування, експертне обстеження (технічне діагностування) машин, механізмів, </w:t>
      </w:r>
      <w:proofErr w:type="spellStart"/>
      <w:r>
        <w:rPr>
          <w:lang w:val="uk-UA"/>
        </w:rPr>
        <w:t>устатковання</w:t>
      </w:r>
      <w:proofErr w:type="spellEnd"/>
      <w:r>
        <w:rPr>
          <w:lang w:val="uk-UA"/>
        </w:rPr>
        <w:t xml:space="preserve"> підвищеної небезпеки, а саме</w:t>
      </w:r>
      <w:r>
        <w:rPr>
          <w:color w:val="000000"/>
          <w:lang w:val="uk-UA" w:eastAsia="uk-UA"/>
        </w:rPr>
        <w:t>:</w:t>
      </w:r>
    </w:p>
    <w:p w:rsidR="00C14838" w:rsidRDefault="00C14838" w:rsidP="00C14838">
      <w:pPr>
        <w:pStyle w:val="rvps2"/>
        <w:numPr>
          <w:ilvl w:val="0"/>
          <w:numId w:val="27"/>
        </w:numPr>
        <w:shd w:val="clear" w:color="auto" w:fill="FFFFFF"/>
        <w:spacing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Парові та водогрійні котли теплопродуктивністю понад 0,1 МВт</w:t>
      </w:r>
      <w:bookmarkStart w:id="1" w:name="n305"/>
      <w:bookmarkEnd w:id="1"/>
      <w:r>
        <w:rPr>
          <w:color w:val="000000"/>
          <w:lang w:val="uk-UA" w:eastAsia="uk-UA"/>
        </w:rPr>
        <w:t>;</w:t>
      </w:r>
    </w:p>
    <w:p w:rsidR="00C14838" w:rsidRDefault="00C14838" w:rsidP="00C14838">
      <w:pPr>
        <w:pStyle w:val="rvps2"/>
        <w:numPr>
          <w:ilvl w:val="0"/>
          <w:numId w:val="2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proofErr w:type="spellStart"/>
      <w:r>
        <w:t>Вантажопідіймальні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та </w:t>
      </w:r>
      <w:proofErr w:type="spellStart"/>
      <w:r>
        <w:t>машини</w:t>
      </w:r>
      <w:proofErr w:type="spellEnd"/>
      <w:r>
        <w:rPr>
          <w:lang w:val="uk-UA"/>
        </w:rPr>
        <w:t xml:space="preserve">, </w:t>
      </w:r>
      <w:proofErr w:type="spellStart"/>
      <w:proofErr w:type="gramStart"/>
      <w:r>
        <w:t>п</w:t>
      </w:r>
      <w:proofErr w:type="gramEnd"/>
      <w:r>
        <w:t>ідйомники</w:t>
      </w:r>
      <w:proofErr w:type="spellEnd"/>
      <w:r>
        <w:rPr>
          <w:lang w:val="uk-UA"/>
        </w:rPr>
        <w:t>;</w:t>
      </w:r>
    </w:p>
    <w:p w:rsidR="00C14838" w:rsidRDefault="00C14838" w:rsidP="00C14838">
      <w:pPr>
        <w:pStyle w:val="rvps2"/>
        <w:shd w:val="clear" w:color="auto" w:fill="FFFFFF"/>
        <w:spacing w:beforeAutospacing="0" w:afterAutospacing="0"/>
        <w:ind w:left="141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або </w:t>
      </w:r>
    </w:p>
    <w:p w:rsidR="00C14838" w:rsidRDefault="00C14838" w:rsidP="00C14838">
      <w:pPr>
        <w:pStyle w:val="rvps2"/>
        <w:numPr>
          <w:ilvl w:val="0"/>
          <w:numId w:val="30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декларації відповідності матеріально-технічної бази вимогам законодавства з питань охорони праці під час виконання робіт підвищеної небезпеки – технічний огляд, випробування, експертне обстеження (технічне діагностування) машин, механізмів, </w:t>
      </w:r>
      <w:proofErr w:type="spellStart"/>
      <w:r>
        <w:rPr>
          <w:lang w:val="uk-UA"/>
        </w:rPr>
        <w:t>устатковання</w:t>
      </w:r>
      <w:proofErr w:type="spellEnd"/>
      <w:r>
        <w:rPr>
          <w:lang w:val="uk-UA"/>
        </w:rPr>
        <w:t xml:space="preserve"> підвищеної небезпеки:</w:t>
      </w:r>
    </w:p>
    <w:p w:rsidR="00C14838" w:rsidRDefault="00C14838" w:rsidP="00C14838">
      <w:pPr>
        <w:pStyle w:val="rvps2"/>
        <w:numPr>
          <w:ilvl w:val="0"/>
          <w:numId w:val="27"/>
        </w:numPr>
        <w:shd w:val="clear" w:color="auto" w:fill="FFFFFF"/>
        <w:spacing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Парові та водогрійні котли теплопродуктивністю понад 0,1 МВт;</w:t>
      </w:r>
    </w:p>
    <w:p w:rsidR="00C14838" w:rsidRDefault="00C14838" w:rsidP="00C14838">
      <w:pPr>
        <w:pStyle w:val="rvps2"/>
        <w:numPr>
          <w:ilvl w:val="0"/>
          <w:numId w:val="2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proofErr w:type="spellStart"/>
      <w:r>
        <w:t>Вантажопідіймальні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та </w:t>
      </w:r>
      <w:proofErr w:type="spellStart"/>
      <w:r>
        <w:t>машини</w:t>
      </w:r>
      <w:proofErr w:type="spellEnd"/>
      <w:r>
        <w:rPr>
          <w:lang w:val="uk-UA"/>
        </w:rPr>
        <w:t xml:space="preserve">, </w:t>
      </w:r>
      <w:proofErr w:type="spellStart"/>
      <w:proofErr w:type="gramStart"/>
      <w:r>
        <w:t>п</w:t>
      </w:r>
      <w:proofErr w:type="gramEnd"/>
      <w:r>
        <w:t>ідйомники</w:t>
      </w:r>
      <w:proofErr w:type="spellEnd"/>
      <w:r>
        <w:rPr>
          <w:lang w:val="uk-UA"/>
        </w:rPr>
        <w:t>;</w:t>
      </w:r>
    </w:p>
    <w:p w:rsidR="00C14838" w:rsidRDefault="00C14838" w:rsidP="00C14838">
      <w:pPr>
        <w:pStyle w:val="rvps2"/>
        <w:numPr>
          <w:ilvl w:val="0"/>
          <w:numId w:val="29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  <w:lang w:val="uk-UA"/>
        </w:rPr>
      </w:pPr>
      <w:r>
        <w:rPr>
          <w:lang w:val="uk-UA"/>
        </w:rPr>
        <w:t xml:space="preserve">дозволу </w:t>
      </w:r>
      <w:proofErr w:type="spellStart"/>
      <w:r>
        <w:rPr>
          <w:lang w:val="uk-UA"/>
        </w:rPr>
        <w:t>Держпраці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Держгірпромнагляду</w:t>
      </w:r>
      <w:proofErr w:type="spellEnd"/>
      <w:r>
        <w:rPr>
          <w:lang w:val="uk-UA"/>
        </w:rPr>
        <w:t>) України на виконання робіт підвищеної небезпеки –  роботи в колодязях, шурфах, котлованах, замкнутому просторі (ємностях)</w:t>
      </w:r>
      <w:r>
        <w:rPr>
          <w:color w:val="000000"/>
          <w:lang w:val="uk-UA"/>
        </w:rPr>
        <w:t>;</w:t>
      </w:r>
    </w:p>
    <w:p w:rsidR="00C14838" w:rsidRDefault="00C14838" w:rsidP="00C14838">
      <w:pPr>
        <w:pStyle w:val="rvps2"/>
        <w:shd w:val="clear" w:color="auto" w:fill="FFFFFF"/>
        <w:spacing w:beforeAutospacing="0" w:afterAutospacing="0"/>
        <w:ind w:left="141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або </w:t>
      </w:r>
    </w:p>
    <w:p w:rsidR="00C14838" w:rsidRDefault="00C14838" w:rsidP="00C14838">
      <w:pPr>
        <w:pStyle w:val="rvps2"/>
        <w:numPr>
          <w:ilvl w:val="0"/>
          <w:numId w:val="31"/>
        </w:numPr>
        <w:shd w:val="clear" w:color="auto" w:fill="FFFFFF"/>
        <w:spacing w:beforeAutospacing="0" w:after="0" w:afterAutospacing="0"/>
        <w:ind w:left="1843" w:hanging="283"/>
        <w:jc w:val="both"/>
        <w:rPr>
          <w:color w:val="000000"/>
          <w:lang w:val="uk-UA"/>
        </w:rPr>
      </w:pPr>
      <w:r>
        <w:rPr>
          <w:lang w:val="uk-UA"/>
        </w:rPr>
        <w:t>декларації відповідності матеріально-технічної бази вимогам законодавства з питань охорони праці під час виконання робіт підвищеної небезпеки –  роботи в колодязях, шурфах, котлованах, замкнутому просторі (ємностях)</w:t>
      </w:r>
      <w:r>
        <w:rPr>
          <w:color w:val="000000"/>
          <w:lang w:val="uk-UA"/>
        </w:rPr>
        <w:t>;</w:t>
      </w:r>
    </w:p>
    <w:p w:rsidR="005A040D" w:rsidRDefault="00C14838" w:rsidP="00C14838">
      <w:pPr>
        <w:pStyle w:val="rvps2"/>
        <w:numPr>
          <w:ilvl w:val="0"/>
          <w:numId w:val="3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  <w:lang w:val="uk-UA"/>
        </w:rPr>
      </w:pPr>
      <w:r>
        <w:rPr>
          <w:lang w:val="uk-UA"/>
        </w:rPr>
        <w:t>декларації відповідності матеріально-технічної бази вимогам законодавства з питань охорони праці під час виконання робіт підвищеної небезпеки –  р</w:t>
      </w:r>
      <w:r>
        <w:rPr>
          <w:color w:val="000000"/>
          <w:lang w:val="uk-UA"/>
        </w:rPr>
        <w:t>оботи на висоті.</w:t>
      </w:r>
    </w:p>
    <w:p w:rsidR="005A040D" w:rsidRDefault="00C14838" w:rsidP="005A040D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5A040D">
        <w:rPr>
          <w:color w:val="000000" w:themeColor="text1"/>
          <w:lang w:val="uk-UA"/>
        </w:rPr>
        <w:t>Я</w:t>
      </w:r>
      <w:proofErr w:type="spellStart"/>
      <w:r w:rsidRPr="005A040D">
        <w:rPr>
          <w:color w:val="000000" w:themeColor="text1"/>
        </w:rPr>
        <w:t>кщо</w:t>
      </w:r>
      <w:proofErr w:type="spellEnd"/>
      <w:r w:rsidRPr="005A040D">
        <w:rPr>
          <w:color w:val="000000" w:themeColor="text1"/>
        </w:rPr>
        <w:t xml:space="preserve">  </w:t>
      </w:r>
      <w:proofErr w:type="spellStart"/>
      <w:r w:rsidRPr="005A040D">
        <w:rPr>
          <w:color w:val="000000" w:themeColor="text1"/>
        </w:rPr>
        <w:t>учасник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планує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залучати</w:t>
      </w:r>
      <w:proofErr w:type="spellEnd"/>
      <w:r w:rsidRPr="005A040D">
        <w:rPr>
          <w:color w:val="000000" w:themeColor="text1"/>
        </w:rPr>
        <w:t xml:space="preserve">  </w:t>
      </w:r>
      <w:proofErr w:type="spellStart"/>
      <w:r w:rsidRPr="005A040D">
        <w:rPr>
          <w:color w:val="000000" w:themeColor="text1"/>
        </w:rPr>
        <w:t>субпідрядні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організації</w:t>
      </w:r>
      <w:proofErr w:type="spellEnd"/>
      <w:r w:rsidRPr="005A040D">
        <w:rPr>
          <w:color w:val="000000" w:themeColor="text1"/>
        </w:rPr>
        <w:t xml:space="preserve">, вони </w:t>
      </w:r>
      <w:proofErr w:type="spellStart"/>
      <w:r w:rsidRPr="005A040D">
        <w:rPr>
          <w:color w:val="000000" w:themeColor="text1"/>
        </w:rPr>
        <w:t>також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подають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необхідні</w:t>
      </w:r>
      <w:proofErr w:type="spellEnd"/>
      <w:r w:rsidRPr="005A040D">
        <w:rPr>
          <w:color w:val="000000" w:themeColor="text1"/>
        </w:rPr>
        <w:t xml:space="preserve"> </w:t>
      </w:r>
      <w:proofErr w:type="spellStart"/>
      <w:r w:rsidRPr="005A040D">
        <w:rPr>
          <w:color w:val="000000" w:themeColor="text1"/>
        </w:rPr>
        <w:t>дозволи</w:t>
      </w:r>
      <w:proofErr w:type="spellEnd"/>
      <w:r w:rsidRPr="005A040D">
        <w:rPr>
          <w:color w:val="000000" w:themeColor="text1"/>
        </w:rPr>
        <w:t xml:space="preserve">, </w:t>
      </w:r>
      <w:proofErr w:type="spellStart"/>
      <w:r w:rsidRPr="005A040D">
        <w:rPr>
          <w:color w:val="000000" w:themeColor="text1"/>
        </w:rPr>
        <w:t>сертифікати</w:t>
      </w:r>
      <w:proofErr w:type="spellEnd"/>
      <w:r w:rsidRPr="005A040D">
        <w:rPr>
          <w:color w:val="000000" w:themeColor="text1"/>
        </w:rPr>
        <w:t xml:space="preserve"> та </w:t>
      </w:r>
      <w:proofErr w:type="spellStart"/>
      <w:r w:rsidRPr="005A040D">
        <w:rPr>
          <w:color w:val="000000" w:themeColor="text1"/>
        </w:rPr>
        <w:t>погодження</w:t>
      </w:r>
      <w:proofErr w:type="spellEnd"/>
      <w:r w:rsidRPr="005A040D">
        <w:rPr>
          <w:color w:val="000000" w:themeColor="text1"/>
          <w:lang w:val="uk-UA"/>
        </w:rPr>
        <w:t>.</w:t>
      </w:r>
    </w:p>
    <w:p w:rsidR="00C14838" w:rsidRPr="005A040D" w:rsidRDefault="00C14838" w:rsidP="005A040D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proofErr w:type="spellStart"/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>ід</w:t>
      </w:r>
      <w:proofErr w:type="spellEnd"/>
      <w:r>
        <w:rPr>
          <w:color w:val="000000" w:themeColor="text1"/>
        </w:rPr>
        <w:t xml:space="preserve"> час </w:t>
      </w:r>
      <w:proofErr w:type="spellStart"/>
      <w:r>
        <w:rPr>
          <w:color w:val="000000" w:themeColor="text1"/>
        </w:rPr>
        <w:t>надання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послуг</w:t>
      </w:r>
      <w:proofErr w:type="spellEnd"/>
      <w:r>
        <w:rPr>
          <w:color w:val="000000" w:themeColor="text1"/>
        </w:rPr>
        <w:t xml:space="preserve"> керуватись наступними  документами: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постановою </w:t>
      </w:r>
      <w:r>
        <w:t>Кабінету Міністрів України від 26.05.2004 року №687</w:t>
      </w:r>
      <w:r>
        <w:rPr>
          <w:color w:val="000000" w:themeColor="text1"/>
        </w:rPr>
        <w:t>;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СОУ-Н </w:t>
      </w:r>
      <w:proofErr w:type="spellStart"/>
      <w:r>
        <w:rPr>
          <w:color w:val="000000" w:themeColor="text1"/>
        </w:rPr>
        <w:t>ЕЕ</w:t>
      </w:r>
      <w:proofErr w:type="spellEnd"/>
      <w:r>
        <w:rPr>
          <w:color w:val="000000" w:themeColor="text1"/>
        </w:rPr>
        <w:t xml:space="preserve"> 25.302:2007 "Котли парові та водогрійні, турбіни, трубопроводи пари і гарячої води з тиском до 4МПа. Положення про експертне обстеження (технічне діагностування). Настанова". 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НПАОП 0.00-1.81-18 "Правила охорони праці під час експлуатації обладнання, що працює під тиском";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ДСТУ 4223-2003 "Котли, посудини під тиском і трубопроводи. Технічне діагностування. Загальні вимоги";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Котли парові та водогрійні промислових підприємств. Інструкція з експертного обстеження (технічного діагностування);</w:t>
      </w:r>
    </w:p>
    <w:p w:rsidR="00C14838" w:rsidRDefault="00C14838" w:rsidP="005A040D">
      <w:pPr>
        <w:tabs>
          <w:tab w:val="left" w:pos="0"/>
        </w:tabs>
        <w:spacing w:line="240" w:lineRule="atLeast"/>
        <w:ind w:firstLine="567"/>
        <w:jc w:val="both"/>
        <w:rPr>
          <w:bCs/>
        </w:rPr>
      </w:pPr>
      <w:r>
        <w:rPr>
          <w:bCs/>
        </w:rPr>
        <w:t xml:space="preserve">- ОМД 08740253.001-2005 </w:t>
      </w:r>
      <w:proofErr w:type="spellStart"/>
      <w:r>
        <w:rPr>
          <w:bCs/>
        </w:rPr>
        <w:t>„Методика</w:t>
      </w:r>
      <w:proofErr w:type="spellEnd"/>
      <w:r>
        <w:rPr>
          <w:bCs/>
        </w:rPr>
        <w:t xml:space="preserve"> проведення експертного обстеження (технічного діагностування) кранів мостового </w:t>
      </w:r>
      <w:proofErr w:type="spellStart"/>
      <w:r>
        <w:rPr>
          <w:bCs/>
        </w:rPr>
        <w:t>типу”</w:t>
      </w:r>
      <w:proofErr w:type="spellEnd"/>
      <w:r>
        <w:rPr>
          <w:bCs/>
        </w:rPr>
        <w:t>;</w:t>
      </w:r>
    </w:p>
    <w:p w:rsidR="00C14838" w:rsidRDefault="00C14838" w:rsidP="005A040D">
      <w:pPr>
        <w:spacing w:line="240" w:lineRule="atLeast"/>
        <w:ind w:firstLine="567"/>
        <w:jc w:val="both"/>
      </w:pPr>
      <w:r>
        <w:t xml:space="preserve">- </w:t>
      </w:r>
      <w:hyperlink r:id="rId7">
        <w:r w:rsidRPr="00D30342">
          <w:rPr>
            <w:rStyle w:val="af"/>
            <w:rFonts w:eastAsiaTheme="majorEastAsia"/>
            <w:color w:val="000000"/>
            <w:u w:val="none"/>
          </w:rPr>
          <w:t xml:space="preserve">ОМД 33497324.003-2005 </w:t>
        </w:r>
      </w:hyperlink>
      <w:proofErr w:type="spellStart"/>
      <w:r w:rsidRPr="00D30342">
        <w:rPr>
          <w:color w:val="000000"/>
        </w:rPr>
        <w:t>„</w:t>
      </w:r>
      <w:r>
        <w:rPr>
          <w:color w:val="000000"/>
        </w:rPr>
        <w:t>Методика</w:t>
      </w:r>
      <w:proofErr w:type="spellEnd"/>
      <w:r>
        <w:rPr>
          <w:color w:val="000000"/>
        </w:rPr>
        <w:t xml:space="preserve"> проведення експертного обстеження (технічного діагностування) стрілових самохідних і зал</w:t>
      </w:r>
      <w:r>
        <w:t xml:space="preserve">ізничних </w:t>
      </w:r>
      <w:proofErr w:type="spellStart"/>
      <w:r>
        <w:t>кранів”</w:t>
      </w:r>
      <w:proofErr w:type="spellEnd"/>
      <w:r>
        <w:t>.</w:t>
      </w:r>
    </w:p>
    <w:p w:rsidR="00C14838" w:rsidRDefault="00C14838" w:rsidP="005A040D">
      <w:pPr>
        <w:spacing w:line="240" w:lineRule="atLeast"/>
        <w:ind w:firstLine="567"/>
        <w:jc w:val="both"/>
      </w:pPr>
      <w:r>
        <w:t>- МВ 22959884.001-2004 "Методичні вказівки з проведення експертного обстеження (технічного діагностування) підйомників";</w:t>
      </w:r>
    </w:p>
    <w:p w:rsidR="00C14838" w:rsidRDefault="00C14838" w:rsidP="005A040D">
      <w:pPr>
        <w:tabs>
          <w:tab w:val="right" w:pos="10488"/>
        </w:tabs>
        <w:spacing w:line="240" w:lineRule="atLeast"/>
        <w:ind w:firstLine="567"/>
        <w:jc w:val="both"/>
      </w:pPr>
      <w:r>
        <w:t xml:space="preserve">- </w:t>
      </w:r>
      <w:r w:rsidR="005A040D">
        <w:rPr>
          <w:bCs/>
        </w:rPr>
        <w:t>ДСТУ ISO 4310-94 "</w:t>
      </w:r>
      <w:r>
        <w:rPr>
          <w:bCs/>
        </w:rPr>
        <w:t>Крани вантажопідіймальні. Правила і методи випробувань";</w:t>
      </w:r>
      <w:r>
        <w:rPr>
          <w:bCs/>
        </w:rPr>
        <w:tab/>
      </w:r>
    </w:p>
    <w:p w:rsidR="00C14838" w:rsidRDefault="00C14838" w:rsidP="005A040D">
      <w:pPr>
        <w:spacing w:line="240" w:lineRule="atLeast"/>
        <w:ind w:firstLine="567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СОУ</w:t>
      </w:r>
      <w:proofErr w:type="spellEnd"/>
      <w:r>
        <w:rPr>
          <w:bCs/>
        </w:rPr>
        <w:t xml:space="preserve"> МПП 53.020-158: 2006 "Вантажопідіймальні крани, підіймальні пристрої і відповідне обладнання. Виготовлення. Загальні технічні вимоги";</w:t>
      </w:r>
    </w:p>
    <w:p w:rsidR="00C14838" w:rsidRDefault="00C14838" w:rsidP="005A040D">
      <w:pPr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іншими нормативними документами  діючими в Україні,  необхідними при наданні послуг.</w:t>
      </w:r>
    </w:p>
    <w:p w:rsidR="00C14838" w:rsidRDefault="00C14838" w:rsidP="00C14838">
      <w:pPr>
        <w:tabs>
          <w:tab w:val="left" w:pos="709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 результатом експертного обстеження устаткування Замовника, експертна організація складає висновок експертизи згідно вимог </w:t>
      </w:r>
      <w:proofErr w:type="spellStart"/>
      <w:r>
        <w:rPr>
          <w:color w:val="000000" w:themeColor="text1"/>
        </w:rPr>
        <w:t>п.п</w:t>
      </w:r>
      <w:proofErr w:type="spellEnd"/>
      <w:r>
        <w:rPr>
          <w:color w:val="000000" w:themeColor="text1"/>
        </w:rPr>
        <w:t xml:space="preserve">. 32-36 постанови </w:t>
      </w:r>
      <w:r>
        <w:t>Кабінету Міністрів України від 26.05.2004 року №687.</w:t>
      </w:r>
      <w:r>
        <w:rPr>
          <w:color w:val="000000" w:themeColor="text1"/>
        </w:rPr>
        <w:t xml:space="preserve"> </w:t>
      </w:r>
    </w:p>
    <w:p w:rsidR="00C14838" w:rsidRDefault="00C14838" w:rsidP="00C14838">
      <w:pPr>
        <w:tabs>
          <w:tab w:val="left" w:pos="709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212529"/>
        </w:rPr>
        <w:t xml:space="preserve">Після проведення експертного обстеження фахівець експертної організації робить  відповідний запис у паспорті устаткування про проведення і результати експертного  обстеження, дозволені параметри і строк експлуатації, скріплюючи його печаткою. </w:t>
      </w:r>
    </w:p>
    <w:p w:rsidR="00C14838" w:rsidRDefault="00C14838" w:rsidP="00C14838">
      <w:pPr>
        <w:tabs>
          <w:tab w:val="left" w:pos="709"/>
        </w:tabs>
        <w:spacing w:line="240" w:lineRule="atLeast"/>
        <w:ind w:firstLine="567"/>
        <w:jc w:val="both"/>
        <w:rPr>
          <w:color w:val="000000" w:themeColor="text1"/>
        </w:rPr>
      </w:pPr>
      <w:r>
        <w:rPr>
          <w:color w:val="212529"/>
        </w:rPr>
        <w:t xml:space="preserve">Зміна експлуатаційних параметрів </w:t>
      </w:r>
      <w:proofErr w:type="spellStart"/>
      <w:r>
        <w:rPr>
          <w:color w:val="212529"/>
        </w:rPr>
        <w:t>устатк</w:t>
      </w:r>
      <w:proofErr w:type="spellEnd"/>
      <w:r>
        <w:rPr>
          <w:color w:val="212529"/>
          <w:lang w:val="ru-RU"/>
        </w:rPr>
        <w:t>у</w:t>
      </w:r>
      <w:proofErr w:type="spellStart"/>
      <w:r>
        <w:rPr>
          <w:color w:val="212529"/>
        </w:rPr>
        <w:t>вання</w:t>
      </w:r>
      <w:proofErr w:type="spellEnd"/>
      <w:r>
        <w:rPr>
          <w:color w:val="212529"/>
        </w:rPr>
        <w:t>, що може пропонуватись за результатами експертного обстеження, підтверджується технічними розрахунками відповідно до вимог організаційно-методичних та нормативних документів.</w:t>
      </w:r>
    </w:p>
    <w:p w:rsidR="00C14838" w:rsidRDefault="00C14838" w:rsidP="00D85397">
      <w:pPr>
        <w:tabs>
          <w:tab w:val="left" w:pos="709"/>
        </w:tabs>
        <w:spacing w:line="240" w:lineRule="atLeast"/>
        <w:ind w:firstLine="567"/>
        <w:jc w:val="both"/>
      </w:pPr>
      <w:r>
        <w:rPr>
          <w:color w:val="212529"/>
          <w:shd w:val="clear" w:color="auto" w:fill="FFFFFF"/>
        </w:rPr>
        <w:t>У разі проведення позачергового технічного огляду після закінчення граничного строку експлуатації устаткування Учасник, що має статус уповноваженої організації, розробляє регламент технічних оглядів на продовжуваний строк безпечної експлуатації.</w:t>
      </w:r>
    </w:p>
    <w:p w:rsidR="00173AA5" w:rsidRDefault="00173AA5" w:rsidP="00173AA5">
      <w:pPr>
        <w:widowControl w:val="0"/>
        <w:ind w:firstLine="567"/>
        <w:jc w:val="both"/>
        <w:rPr>
          <w:rFonts w:eastAsia="Calibri"/>
          <w:i/>
          <w:lang w:eastAsia="en-US"/>
        </w:rPr>
      </w:pPr>
    </w:p>
    <w:p w:rsidR="00173AA5" w:rsidRPr="00D81C8D" w:rsidRDefault="00173AA5" w:rsidP="00173AA5">
      <w:pPr>
        <w:widowControl w:val="0"/>
        <w:ind w:firstLine="567"/>
        <w:jc w:val="both"/>
        <w:rPr>
          <w:rFonts w:eastAsia="Calibri"/>
          <w:i/>
          <w:lang w:eastAsia="en-US"/>
        </w:rPr>
      </w:pPr>
      <w:r w:rsidRPr="00D81C8D">
        <w:rPr>
          <w:rFonts w:eastAsia="Calibri"/>
          <w:i/>
          <w:lang w:eastAsia="en-US"/>
        </w:rPr>
        <w:t>Для підтвердження згоди з технічними вимогами Замовника, Учасник у складі своєї тендерної пропозиції повинен подати інформацію, зазначену у цьому додатку, завірену власноручним підписом уповноваженої посадової особи учасника із зазначенням прізвища, ініціалів та посади особи, яка підписує тендерну пропозицію та печаткою учасника процедури закупівлі (у разі наявності печатки).</w:t>
      </w:r>
    </w:p>
    <w:p w:rsidR="009A3C0B" w:rsidRDefault="009A3C0B" w:rsidP="00C14838">
      <w:pPr>
        <w:pStyle w:val="a9"/>
        <w:ind w:left="927"/>
        <w:rPr>
          <w:b/>
          <w:bCs/>
          <w:kern w:val="32"/>
          <w:lang w:eastAsia="uk-UA"/>
        </w:rPr>
      </w:pPr>
    </w:p>
    <w:sectPr w:rsidR="009A3C0B" w:rsidSect="005A040D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B9"/>
    <w:multiLevelType w:val="multilevel"/>
    <w:tmpl w:val="B1021394"/>
    <w:lvl w:ilvl="0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>
    <w:nsid w:val="0FD21AA5"/>
    <w:multiLevelType w:val="multilevel"/>
    <w:tmpl w:val="A69C54CA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5212E1"/>
    <w:multiLevelType w:val="multilevel"/>
    <w:tmpl w:val="DD164348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18D67832"/>
    <w:multiLevelType w:val="multilevel"/>
    <w:tmpl w:val="BD40ED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3568A4"/>
    <w:multiLevelType w:val="multilevel"/>
    <w:tmpl w:val="693C80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6B0E0D"/>
    <w:multiLevelType w:val="multilevel"/>
    <w:tmpl w:val="8626E5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8644B"/>
    <w:multiLevelType w:val="multilevel"/>
    <w:tmpl w:val="9BCC543C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524362"/>
    <w:multiLevelType w:val="multilevel"/>
    <w:tmpl w:val="8B524DBA"/>
    <w:lvl w:ilvl="0">
      <w:start w:val="1"/>
      <w:numFmt w:val="bullet"/>
      <w:lvlText w:val="*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8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4390"/>
    <w:multiLevelType w:val="hybridMultilevel"/>
    <w:tmpl w:val="7D522548"/>
    <w:lvl w:ilvl="0" w:tplc="7DCE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74B6C"/>
    <w:multiLevelType w:val="multilevel"/>
    <w:tmpl w:val="6840ED0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322A3E07"/>
    <w:multiLevelType w:val="multilevel"/>
    <w:tmpl w:val="FA9A7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742A18"/>
    <w:multiLevelType w:val="hybridMultilevel"/>
    <w:tmpl w:val="C690039E"/>
    <w:lvl w:ilvl="0" w:tplc="E33E8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D6CF2"/>
    <w:multiLevelType w:val="hybridMultilevel"/>
    <w:tmpl w:val="B83E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1150"/>
    <w:multiLevelType w:val="multilevel"/>
    <w:tmpl w:val="996E7DCA"/>
    <w:lvl w:ilvl="0">
      <w:start w:val="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15">
    <w:nsid w:val="3ACB3065"/>
    <w:multiLevelType w:val="multilevel"/>
    <w:tmpl w:val="ACB4F24C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6">
    <w:nsid w:val="3F3511A3"/>
    <w:multiLevelType w:val="multilevel"/>
    <w:tmpl w:val="87A8AC4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7">
    <w:nsid w:val="42A03EC9"/>
    <w:multiLevelType w:val="multilevel"/>
    <w:tmpl w:val="DF6E17E6"/>
    <w:lvl w:ilvl="0">
      <w:start w:val="5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18">
    <w:nsid w:val="43F97A2A"/>
    <w:multiLevelType w:val="hybridMultilevel"/>
    <w:tmpl w:val="584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E5A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A4B7E"/>
    <w:multiLevelType w:val="multilevel"/>
    <w:tmpl w:val="D63EC052"/>
    <w:lvl w:ilvl="0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49E80500"/>
    <w:multiLevelType w:val="multilevel"/>
    <w:tmpl w:val="24ECCF06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>
    <w:nsid w:val="4B693D1C"/>
    <w:multiLevelType w:val="hybridMultilevel"/>
    <w:tmpl w:val="FBB8533C"/>
    <w:lvl w:ilvl="0" w:tplc="9C201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CA0719"/>
    <w:multiLevelType w:val="multilevel"/>
    <w:tmpl w:val="0D8C335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3">
    <w:nsid w:val="54BB6394"/>
    <w:multiLevelType w:val="hybridMultilevel"/>
    <w:tmpl w:val="D646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63535"/>
    <w:multiLevelType w:val="multilevel"/>
    <w:tmpl w:val="CD663D90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5">
    <w:nsid w:val="5C7B1F7B"/>
    <w:multiLevelType w:val="multilevel"/>
    <w:tmpl w:val="CC86AA16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6">
    <w:nsid w:val="65DF76B2"/>
    <w:multiLevelType w:val="multilevel"/>
    <w:tmpl w:val="B1B630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673CBB"/>
    <w:multiLevelType w:val="hybridMultilevel"/>
    <w:tmpl w:val="84703BA4"/>
    <w:lvl w:ilvl="0" w:tplc="8CAADB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83B"/>
    <w:multiLevelType w:val="multilevel"/>
    <w:tmpl w:val="14CE9A20"/>
    <w:lvl w:ilvl="0">
      <w:start w:val="1"/>
      <w:numFmt w:val="bullet"/>
      <w:lvlText w:val="*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9">
    <w:nsid w:val="766971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5D641B"/>
    <w:multiLevelType w:val="hybridMultilevel"/>
    <w:tmpl w:val="409E5550"/>
    <w:lvl w:ilvl="0" w:tplc="7DA0C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AD41C5"/>
    <w:multiLevelType w:val="hybridMultilevel"/>
    <w:tmpl w:val="A97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30"/>
  </w:num>
  <w:num w:numId="6">
    <w:abstractNumId w:val="13"/>
  </w:num>
  <w:num w:numId="7">
    <w:abstractNumId w:val="31"/>
  </w:num>
  <w:num w:numId="8">
    <w:abstractNumId w:val="23"/>
  </w:num>
  <w:num w:numId="9">
    <w:abstractNumId w:val="18"/>
  </w:num>
  <w:num w:numId="10">
    <w:abstractNumId w:val="12"/>
  </w:num>
  <w:num w:numId="11">
    <w:abstractNumId w:val="11"/>
  </w:num>
  <w:num w:numId="12">
    <w:abstractNumId w:val="21"/>
  </w:num>
  <w:num w:numId="13">
    <w:abstractNumId w:val="5"/>
  </w:num>
  <w:num w:numId="14">
    <w:abstractNumId w:val="26"/>
  </w:num>
  <w:num w:numId="15">
    <w:abstractNumId w:val="17"/>
  </w:num>
  <w:num w:numId="16">
    <w:abstractNumId w:val="1"/>
  </w:num>
  <w:num w:numId="17">
    <w:abstractNumId w:val="7"/>
  </w:num>
  <w:num w:numId="18">
    <w:abstractNumId w:val="2"/>
  </w:num>
  <w:num w:numId="19">
    <w:abstractNumId w:val="16"/>
  </w:num>
  <w:num w:numId="20">
    <w:abstractNumId w:val="25"/>
  </w:num>
  <w:num w:numId="21">
    <w:abstractNumId w:val="19"/>
  </w:num>
  <w:num w:numId="22">
    <w:abstractNumId w:val="20"/>
  </w:num>
  <w:num w:numId="23">
    <w:abstractNumId w:val="4"/>
  </w:num>
  <w:num w:numId="24">
    <w:abstractNumId w:val="3"/>
  </w:num>
  <w:num w:numId="25">
    <w:abstractNumId w:val="14"/>
  </w:num>
  <w:num w:numId="26">
    <w:abstractNumId w:val="6"/>
  </w:num>
  <w:num w:numId="27">
    <w:abstractNumId w:val="28"/>
  </w:num>
  <w:num w:numId="28">
    <w:abstractNumId w:val="10"/>
  </w:num>
  <w:num w:numId="29">
    <w:abstractNumId w:val="22"/>
  </w:num>
  <w:num w:numId="30">
    <w:abstractNumId w:val="24"/>
  </w:num>
  <w:num w:numId="31">
    <w:abstractNumId w:val="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694"/>
    <w:rsid w:val="00002183"/>
    <w:rsid w:val="00017A53"/>
    <w:rsid w:val="00020300"/>
    <w:rsid w:val="000435B9"/>
    <w:rsid w:val="0007394C"/>
    <w:rsid w:val="0008032A"/>
    <w:rsid w:val="00083C28"/>
    <w:rsid w:val="000C74E7"/>
    <w:rsid w:val="000D1E4A"/>
    <w:rsid w:val="000E715F"/>
    <w:rsid w:val="000F4CF3"/>
    <w:rsid w:val="000F6970"/>
    <w:rsid w:val="00106466"/>
    <w:rsid w:val="00121876"/>
    <w:rsid w:val="00140C01"/>
    <w:rsid w:val="00145F97"/>
    <w:rsid w:val="001473E2"/>
    <w:rsid w:val="00157389"/>
    <w:rsid w:val="00164F94"/>
    <w:rsid w:val="00166EB6"/>
    <w:rsid w:val="00173AA5"/>
    <w:rsid w:val="001747AD"/>
    <w:rsid w:val="00177F9D"/>
    <w:rsid w:val="001932C9"/>
    <w:rsid w:val="001A38E7"/>
    <w:rsid w:val="001D326C"/>
    <w:rsid w:val="001E3068"/>
    <w:rsid w:val="001F7E22"/>
    <w:rsid w:val="002543EE"/>
    <w:rsid w:val="00261A99"/>
    <w:rsid w:val="00270E65"/>
    <w:rsid w:val="002966FD"/>
    <w:rsid w:val="002A15B9"/>
    <w:rsid w:val="002A7F16"/>
    <w:rsid w:val="002B7795"/>
    <w:rsid w:val="002E6EA8"/>
    <w:rsid w:val="002F1F5C"/>
    <w:rsid w:val="0031750D"/>
    <w:rsid w:val="003212D9"/>
    <w:rsid w:val="0032664A"/>
    <w:rsid w:val="00347F33"/>
    <w:rsid w:val="003624A2"/>
    <w:rsid w:val="003626AC"/>
    <w:rsid w:val="003632CC"/>
    <w:rsid w:val="00373F39"/>
    <w:rsid w:val="003B082D"/>
    <w:rsid w:val="003D1104"/>
    <w:rsid w:val="00453795"/>
    <w:rsid w:val="00471B23"/>
    <w:rsid w:val="004830E6"/>
    <w:rsid w:val="004905BC"/>
    <w:rsid w:val="00493497"/>
    <w:rsid w:val="004C7FB5"/>
    <w:rsid w:val="004F5E2C"/>
    <w:rsid w:val="0050333B"/>
    <w:rsid w:val="005035CB"/>
    <w:rsid w:val="00531053"/>
    <w:rsid w:val="0053252A"/>
    <w:rsid w:val="00532B4D"/>
    <w:rsid w:val="00533519"/>
    <w:rsid w:val="00543A61"/>
    <w:rsid w:val="00570026"/>
    <w:rsid w:val="00574630"/>
    <w:rsid w:val="005A040D"/>
    <w:rsid w:val="005B2522"/>
    <w:rsid w:val="005B2C28"/>
    <w:rsid w:val="005C3EF0"/>
    <w:rsid w:val="005D158D"/>
    <w:rsid w:val="005F12E9"/>
    <w:rsid w:val="00613763"/>
    <w:rsid w:val="006371A5"/>
    <w:rsid w:val="00651546"/>
    <w:rsid w:val="00673A8C"/>
    <w:rsid w:val="006768A2"/>
    <w:rsid w:val="00677F40"/>
    <w:rsid w:val="006D1280"/>
    <w:rsid w:val="006D746B"/>
    <w:rsid w:val="006E15F8"/>
    <w:rsid w:val="006F50E1"/>
    <w:rsid w:val="00711C40"/>
    <w:rsid w:val="007158B5"/>
    <w:rsid w:val="007268F3"/>
    <w:rsid w:val="00734168"/>
    <w:rsid w:val="007465C6"/>
    <w:rsid w:val="007B1D03"/>
    <w:rsid w:val="00805AA6"/>
    <w:rsid w:val="00825970"/>
    <w:rsid w:val="00846189"/>
    <w:rsid w:val="008465DB"/>
    <w:rsid w:val="00860E0F"/>
    <w:rsid w:val="00880159"/>
    <w:rsid w:val="008849D1"/>
    <w:rsid w:val="00887366"/>
    <w:rsid w:val="00891C00"/>
    <w:rsid w:val="00897E3A"/>
    <w:rsid w:val="008A6CE4"/>
    <w:rsid w:val="008C0634"/>
    <w:rsid w:val="008D230D"/>
    <w:rsid w:val="008D7FFA"/>
    <w:rsid w:val="008F42A7"/>
    <w:rsid w:val="009002E3"/>
    <w:rsid w:val="00903A66"/>
    <w:rsid w:val="00904032"/>
    <w:rsid w:val="009103A4"/>
    <w:rsid w:val="009155CE"/>
    <w:rsid w:val="00925932"/>
    <w:rsid w:val="00934413"/>
    <w:rsid w:val="009410E8"/>
    <w:rsid w:val="00943336"/>
    <w:rsid w:val="00965155"/>
    <w:rsid w:val="00986264"/>
    <w:rsid w:val="009A3C0B"/>
    <w:rsid w:val="009A5EE1"/>
    <w:rsid w:val="009A69BD"/>
    <w:rsid w:val="009B3694"/>
    <w:rsid w:val="00A033ED"/>
    <w:rsid w:val="00A33A5F"/>
    <w:rsid w:val="00A847E5"/>
    <w:rsid w:val="00AC087E"/>
    <w:rsid w:val="00AC50D2"/>
    <w:rsid w:val="00AD7A02"/>
    <w:rsid w:val="00AF630C"/>
    <w:rsid w:val="00B13441"/>
    <w:rsid w:val="00B16F26"/>
    <w:rsid w:val="00B627BD"/>
    <w:rsid w:val="00BB6DAE"/>
    <w:rsid w:val="00BF2B5C"/>
    <w:rsid w:val="00BF460D"/>
    <w:rsid w:val="00BF5627"/>
    <w:rsid w:val="00C14838"/>
    <w:rsid w:val="00C14C46"/>
    <w:rsid w:val="00C15C1D"/>
    <w:rsid w:val="00C318F1"/>
    <w:rsid w:val="00C41EFC"/>
    <w:rsid w:val="00C44B97"/>
    <w:rsid w:val="00C44BFD"/>
    <w:rsid w:val="00C65B05"/>
    <w:rsid w:val="00CD040C"/>
    <w:rsid w:val="00CD3774"/>
    <w:rsid w:val="00CE1056"/>
    <w:rsid w:val="00CF5A16"/>
    <w:rsid w:val="00D05932"/>
    <w:rsid w:val="00D173BF"/>
    <w:rsid w:val="00D30342"/>
    <w:rsid w:val="00D3122E"/>
    <w:rsid w:val="00D55B4E"/>
    <w:rsid w:val="00D85397"/>
    <w:rsid w:val="00D875E7"/>
    <w:rsid w:val="00DD08D6"/>
    <w:rsid w:val="00DD58C9"/>
    <w:rsid w:val="00DD72C0"/>
    <w:rsid w:val="00DE28BA"/>
    <w:rsid w:val="00DE5782"/>
    <w:rsid w:val="00E6073E"/>
    <w:rsid w:val="00EA4FCB"/>
    <w:rsid w:val="00EC03FD"/>
    <w:rsid w:val="00EC7514"/>
    <w:rsid w:val="00EE4502"/>
    <w:rsid w:val="00F208E1"/>
    <w:rsid w:val="00F22DEA"/>
    <w:rsid w:val="00F55BEC"/>
    <w:rsid w:val="00F65DCC"/>
    <w:rsid w:val="00F82A85"/>
    <w:rsid w:val="00FA1D8F"/>
    <w:rsid w:val="00FA4F11"/>
    <w:rsid w:val="00FA61B0"/>
    <w:rsid w:val="00FA7A68"/>
    <w:rsid w:val="00FB4AE2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2E6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6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E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6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5C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8">
    <w:name w:val="Normal (Web)"/>
    <w:basedOn w:val="a"/>
    <w:uiPriority w:val="99"/>
    <w:unhideWhenUsed/>
    <w:qFormat/>
    <w:rsid w:val="007465C6"/>
    <w:pPr>
      <w:suppressAutoHyphens w:val="0"/>
      <w:spacing w:before="100" w:beforeAutospacing="1" w:after="142" w:line="288" w:lineRule="auto"/>
    </w:pPr>
    <w:rPr>
      <w:lang w:val="ru-RU" w:eastAsia="ru-RU"/>
    </w:rPr>
  </w:style>
  <w:style w:type="paragraph" w:styleId="a9">
    <w:name w:val="No Spacing"/>
    <w:uiPriority w:val="1"/>
    <w:qFormat/>
    <w:rsid w:val="00746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74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7465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7465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zh-CN"/>
    </w:rPr>
  </w:style>
  <w:style w:type="character" w:styleId="aa">
    <w:name w:val="Strong"/>
    <w:basedOn w:val="a0"/>
    <w:uiPriority w:val="22"/>
    <w:qFormat/>
    <w:rsid w:val="007465C6"/>
    <w:rPr>
      <w:b/>
      <w:bCs/>
    </w:rPr>
  </w:style>
  <w:style w:type="paragraph" w:styleId="ab">
    <w:name w:val="Body Text Indent"/>
    <w:basedOn w:val="a"/>
    <w:link w:val="ac"/>
    <w:rsid w:val="00FA4F1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Times New Roman CYR" w:eastAsia="Calibri" w:hAnsi="Times New Roman CYR"/>
      <w:lang w:val="en-US"/>
    </w:rPr>
  </w:style>
  <w:style w:type="character" w:customStyle="1" w:styleId="ac">
    <w:name w:val="Основной текст с отступом Знак"/>
    <w:basedOn w:val="a0"/>
    <w:link w:val="ab"/>
    <w:rsid w:val="00FA4F11"/>
    <w:rPr>
      <w:rFonts w:ascii="Times New Roman CYR" w:eastAsia="Calibri" w:hAnsi="Times New Roman CYR" w:cs="Times New Roman"/>
      <w:sz w:val="24"/>
      <w:szCs w:val="24"/>
      <w:lang w:val="en-US" w:eastAsia="zh-CN"/>
    </w:rPr>
  </w:style>
  <w:style w:type="paragraph" w:customStyle="1" w:styleId="11">
    <w:name w:val="Без интервала1"/>
    <w:link w:val="NoSpacingChar"/>
    <w:qFormat/>
    <w:rsid w:val="00FA4F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qFormat/>
    <w:locked/>
    <w:rsid w:val="00FA4F11"/>
    <w:rPr>
      <w:rFonts w:ascii="Calibri" w:eastAsia="Times New Roman" w:hAnsi="Calibri" w:cs="Times New Roman"/>
    </w:rPr>
  </w:style>
  <w:style w:type="character" w:customStyle="1" w:styleId="hps">
    <w:name w:val="hps"/>
    <w:rsid w:val="00FA4F11"/>
  </w:style>
  <w:style w:type="paragraph" w:customStyle="1" w:styleId="12">
    <w:name w:val="Абзац списка1"/>
    <w:basedOn w:val="a"/>
    <w:rsid w:val="00FA4F11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21">
    <w:name w:val="Основной текст (2)_"/>
    <w:basedOn w:val="a0"/>
    <w:link w:val="210"/>
    <w:locked/>
    <w:rsid w:val="00FA4F11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A4F11"/>
    <w:pPr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 w:eastAsia="en-US"/>
    </w:rPr>
  </w:style>
  <w:style w:type="character" w:customStyle="1" w:styleId="6">
    <w:name w:val="Основной текст + 6"/>
    <w:aliases w:val="5 pt,Полужирный,Интервал 0 pt"/>
    <w:basedOn w:val="a0"/>
    <w:rsid w:val="00FA4F11"/>
    <w:rPr>
      <w:rFonts w:ascii="Arial" w:eastAsia="Times New Roman" w:hAnsi="Arial" w:cs="Arial"/>
      <w:b/>
      <w:bCs/>
      <w:spacing w:val="10"/>
      <w:sz w:val="13"/>
      <w:szCs w:val="13"/>
      <w:shd w:val="clear" w:color="auto" w:fill="FFFFFF"/>
      <w:lang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FA4F11"/>
    <w:rPr>
      <w:rFonts w:ascii="Calibri" w:eastAsia="Calibri" w:hAnsi="Calibri" w:cs="Times New Roman"/>
    </w:rPr>
  </w:style>
  <w:style w:type="paragraph" w:customStyle="1" w:styleId="Default">
    <w:name w:val="Default"/>
    <w:qFormat/>
    <w:rsid w:val="00FA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B2522"/>
    <w:rPr>
      <w:color w:val="0000FF"/>
      <w:u w:val="single"/>
    </w:rPr>
  </w:style>
  <w:style w:type="paragraph" w:customStyle="1" w:styleId="western">
    <w:name w:val="western"/>
    <w:basedOn w:val="a"/>
    <w:rsid w:val="000E715F"/>
    <w:pPr>
      <w:suppressAutoHyphens w:val="0"/>
      <w:spacing w:before="100" w:beforeAutospacing="1" w:after="142" w:line="288" w:lineRule="auto"/>
    </w:pPr>
    <w:rPr>
      <w:color w:val="000000"/>
      <w:sz w:val="28"/>
      <w:szCs w:val="28"/>
      <w:lang w:val="ru-RU" w:eastAsia="ru-RU"/>
    </w:rPr>
  </w:style>
  <w:style w:type="character" w:customStyle="1" w:styleId="ListLabel1">
    <w:name w:val="ListLabel 1"/>
    <w:qFormat/>
    <w:rsid w:val="000E715F"/>
    <w:rPr>
      <w:rFonts w:ascii="Times New Roman" w:eastAsia="Times New Roman" w:hAnsi="Times New Roman" w:cs="Times New Roman"/>
      <w:sz w:val="24"/>
    </w:rPr>
  </w:style>
  <w:style w:type="paragraph" w:customStyle="1" w:styleId="Caption">
    <w:name w:val="Caption"/>
    <w:basedOn w:val="a"/>
    <w:qFormat/>
    <w:rsid w:val="000E715F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character" w:styleId="ae">
    <w:name w:val="Emphasis"/>
    <w:basedOn w:val="a0"/>
    <w:qFormat/>
    <w:rsid w:val="0053252A"/>
    <w:rPr>
      <w:i/>
      <w:iCs/>
    </w:rPr>
  </w:style>
  <w:style w:type="character" w:customStyle="1" w:styleId="rvts23">
    <w:name w:val="rvts23"/>
    <w:basedOn w:val="a0"/>
    <w:qFormat/>
    <w:rsid w:val="000F4CF3"/>
  </w:style>
  <w:style w:type="character" w:customStyle="1" w:styleId="af">
    <w:name w:val="Гіперпосилання"/>
    <w:basedOn w:val="a0"/>
    <w:rsid w:val="000F4CF3"/>
    <w:rPr>
      <w:color w:val="0000FF"/>
      <w:u w:val="single"/>
    </w:rPr>
  </w:style>
  <w:style w:type="paragraph" w:customStyle="1" w:styleId="Header">
    <w:name w:val="Header"/>
    <w:basedOn w:val="a"/>
    <w:rsid w:val="000F4CF3"/>
    <w:pPr>
      <w:tabs>
        <w:tab w:val="center" w:pos="4153"/>
        <w:tab w:val="right" w:pos="8306"/>
      </w:tabs>
    </w:pPr>
    <w:rPr>
      <w:color w:val="00000A"/>
    </w:rPr>
  </w:style>
  <w:style w:type="paragraph" w:styleId="af0">
    <w:name w:val="Body Text"/>
    <w:basedOn w:val="a"/>
    <w:link w:val="af1"/>
    <w:uiPriority w:val="99"/>
    <w:semiHidden/>
    <w:unhideWhenUsed/>
    <w:rsid w:val="00F65D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65DC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2">
    <w:name w:val="rvps2"/>
    <w:basedOn w:val="a"/>
    <w:qFormat/>
    <w:rsid w:val="00F65DCC"/>
    <w:pPr>
      <w:suppressAutoHyphens w:val="0"/>
      <w:spacing w:beforeAutospacing="1" w:after="160" w:afterAutospacing="1"/>
    </w:pPr>
    <w:rPr>
      <w:color w:val="00000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budstandart.com/ua/catalog/doc-page.html?id_doc=57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budstandart.com/ua/catalog/doc-page.html?id_doc=5726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evdoschenko</dc:creator>
  <cp:lastModifiedBy>Андрей</cp:lastModifiedBy>
  <cp:revision>56</cp:revision>
  <cp:lastPrinted>2021-01-29T07:23:00Z</cp:lastPrinted>
  <dcterms:created xsi:type="dcterms:W3CDTF">2021-01-21T08:28:00Z</dcterms:created>
  <dcterms:modified xsi:type="dcterms:W3CDTF">2023-02-07T08:33:00Z</dcterms:modified>
</cp:coreProperties>
</file>