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A" w:rsidRPr="00BC63FD" w:rsidRDefault="00582D7A" w:rsidP="00ED46BE">
      <w:pPr>
        <w:ind w:firstLine="567"/>
        <w:jc w:val="right"/>
        <w:rPr>
          <w:b/>
          <w:sz w:val="22"/>
          <w:szCs w:val="22"/>
          <w:lang w:val="uk-UA"/>
        </w:rPr>
      </w:pPr>
      <w:r w:rsidRPr="00BC63FD">
        <w:rPr>
          <w:b/>
          <w:sz w:val="22"/>
          <w:szCs w:val="22"/>
          <w:lang w:val="uk-UA"/>
        </w:rPr>
        <w:t>Додаток №2</w:t>
      </w:r>
    </w:p>
    <w:p w:rsidR="00582D7A" w:rsidRPr="00E9439C" w:rsidRDefault="00582D7A" w:rsidP="00BC63FD">
      <w:pPr>
        <w:tabs>
          <w:tab w:val="left" w:pos="6660"/>
        </w:tabs>
        <w:ind w:left="5664" w:right="-25"/>
        <w:jc w:val="right"/>
        <w:rPr>
          <w:color w:val="000000"/>
          <w:sz w:val="22"/>
          <w:szCs w:val="22"/>
          <w:lang w:val="ru-RU"/>
        </w:rPr>
      </w:pPr>
      <w:r w:rsidRPr="00BC63FD">
        <w:rPr>
          <w:b/>
          <w:color w:val="000000"/>
          <w:sz w:val="22"/>
          <w:szCs w:val="22"/>
          <w:lang w:val="ru-RU"/>
        </w:rPr>
        <w:t xml:space="preserve">   </w:t>
      </w:r>
      <w:r w:rsidRPr="00E9439C">
        <w:rPr>
          <w:color w:val="000000"/>
          <w:sz w:val="22"/>
          <w:szCs w:val="22"/>
          <w:lang w:val="ru-RU"/>
        </w:rPr>
        <w:t xml:space="preserve">до </w:t>
      </w:r>
      <w:proofErr w:type="spellStart"/>
      <w:r w:rsidRPr="00E9439C">
        <w:rPr>
          <w:color w:val="000000"/>
          <w:sz w:val="22"/>
          <w:szCs w:val="22"/>
          <w:lang w:val="ru-RU"/>
        </w:rPr>
        <w:t>тендерної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E9439C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   </w:t>
      </w:r>
    </w:p>
    <w:p w:rsidR="00582D7A" w:rsidRPr="00BC63FD" w:rsidRDefault="00582D7A" w:rsidP="004502F4">
      <w:pPr>
        <w:ind w:right="284"/>
        <w:rPr>
          <w:i/>
          <w:color w:val="000000"/>
          <w:sz w:val="22"/>
          <w:szCs w:val="22"/>
          <w:lang w:val="ru-RU"/>
        </w:rPr>
      </w:pPr>
      <w:r w:rsidRPr="00BC63FD">
        <w:rPr>
          <w:b/>
          <w:i/>
          <w:iCs/>
          <w:sz w:val="22"/>
          <w:szCs w:val="22"/>
          <w:lang w:val="ru-RU"/>
        </w:rPr>
        <w:t xml:space="preserve">* </w:t>
      </w:r>
      <w:r w:rsidRPr="00BC63FD">
        <w:rPr>
          <w:i/>
          <w:color w:val="000000"/>
          <w:sz w:val="22"/>
          <w:szCs w:val="22"/>
          <w:lang w:val="ru-RU"/>
        </w:rPr>
        <w:t>Форма „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Тендерна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пропозиція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" </w:t>
      </w:r>
      <w:proofErr w:type="spellStart"/>
      <w:proofErr w:type="gramStart"/>
      <w:r w:rsidRPr="00BC63FD">
        <w:rPr>
          <w:i/>
          <w:color w:val="000000"/>
          <w:sz w:val="22"/>
          <w:szCs w:val="22"/>
          <w:lang w:val="ru-RU"/>
        </w:rPr>
        <w:t>подається</w:t>
      </w:r>
      <w:proofErr w:type="spellEnd"/>
      <w:proofErr w:type="gram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</w:p>
    <w:p w:rsidR="00582D7A" w:rsidRPr="00BC63FD" w:rsidRDefault="00582D7A" w:rsidP="004502F4">
      <w:pPr>
        <w:ind w:right="284"/>
        <w:rPr>
          <w:i/>
          <w:iCs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на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фірмовому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бланку у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вигляді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наведеному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нижче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>.</w:t>
      </w:r>
      <w:r w:rsidRPr="00BC63FD">
        <w:rPr>
          <w:i/>
          <w:iCs/>
          <w:sz w:val="22"/>
          <w:szCs w:val="22"/>
          <w:lang w:val="ru-RU"/>
        </w:rPr>
        <w:t xml:space="preserve"> </w:t>
      </w:r>
    </w:p>
    <w:p w:rsidR="00582D7A" w:rsidRPr="00BC63FD" w:rsidRDefault="00582D7A" w:rsidP="00BC63FD">
      <w:pPr>
        <w:ind w:right="284"/>
        <w:rPr>
          <w:i/>
          <w:iCs/>
          <w:sz w:val="22"/>
          <w:szCs w:val="22"/>
          <w:lang w:val="ru-RU"/>
        </w:rPr>
      </w:pPr>
      <w:proofErr w:type="spellStart"/>
      <w:r w:rsidRPr="00BC63FD">
        <w:rPr>
          <w:i/>
          <w:iCs/>
          <w:sz w:val="22"/>
          <w:szCs w:val="22"/>
          <w:lang w:val="ru-RU"/>
        </w:rPr>
        <w:t>Учасник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не повинен </w:t>
      </w:r>
      <w:proofErr w:type="spellStart"/>
      <w:r w:rsidRPr="00BC63FD">
        <w:rPr>
          <w:i/>
          <w:iCs/>
          <w:sz w:val="22"/>
          <w:szCs w:val="22"/>
          <w:lang w:val="ru-RU"/>
        </w:rPr>
        <w:t>відступати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від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даної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форми</w:t>
      </w:r>
      <w:proofErr w:type="spellEnd"/>
      <w:r w:rsidRPr="00BC63FD">
        <w:rPr>
          <w:i/>
          <w:iCs/>
          <w:sz w:val="22"/>
          <w:szCs w:val="22"/>
          <w:lang w:val="ru-RU"/>
        </w:rPr>
        <w:t>.</w:t>
      </w:r>
    </w:p>
    <w:p w:rsidR="00582D7A" w:rsidRPr="00BC63FD" w:rsidRDefault="00582D7A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r w:rsidRPr="00BC63FD">
        <w:rPr>
          <w:b/>
          <w:sz w:val="22"/>
          <w:szCs w:val="22"/>
          <w:lang w:val="ru-RU"/>
        </w:rPr>
        <w:t>ТЕНДЕРНА ПРОПОЗИЦІЯ *</w:t>
      </w:r>
    </w:p>
    <w:p w:rsidR="00582D7A" w:rsidRPr="00BC63FD" w:rsidRDefault="00856B29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від</w:t>
      </w:r>
      <w:proofErr w:type="spellEnd"/>
      <w:r>
        <w:rPr>
          <w:b/>
          <w:sz w:val="22"/>
          <w:szCs w:val="22"/>
          <w:lang w:val="ru-RU"/>
        </w:rPr>
        <w:t xml:space="preserve"> _____________________2023</w:t>
      </w:r>
      <w:r w:rsidR="00582D7A" w:rsidRPr="00BC63FD">
        <w:rPr>
          <w:b/>
          <w:sz w:val="22"/>
          <w:szCs w:val="22"/>
          <w:lang w:val="ru-RU"/>
        </w:rPr>
        <w:t xml:space="preserve"> року</w:t>
      </w:r>
    </w:p>
    <w:p w:rsidR="00582D7A" w:rsidRPr="00BC63FD" w:rsidRDefault="00582D7A" w:rsidP="00BC63FD">
      <w:pPr>
        <w:ind w:right="-25"/>
        <w:jc w:val="center"/>
        <w:rPr>
          <w:i/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>_____________________(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) </w:t>
      </w:r>
      <w:proofErr w:type="spellStart"/>
      <w:r w:rsidRPr="00BC63FD">
        <w:rPr>
          <w:color w:val="000000"/>
          <w:sz w:val="22"/>
          <w:szCs w:val="22"/>
          <w:lang w:val="ru-RU"/>
        </w:rPr>
        <w:t>надає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щодо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участі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у </w:t>
      </w:r>
      <w:proofErr w:type="spellStart"/>
      <w:r w:rsidRPr="00BC63FD">
        <w:rPr>
          <w:color w:val="000000"/>
          <w:sz w:val="22"/>
          <w:szCs w:val="22"/>
          <w:lang w:val="ru-RU"/>
        </w:rPr>
        <w:t>відкритих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торгах</w:t>
      </w:r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з</w:t>
      </w:r>
      <w:proofErr w:type="spellEnd"/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особливостями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за предметом: </w:t>
      </w:r>
      <w:r w:rsidRPr="00BC63FD">
        <w:rPr>
          <w:b/>
          <w:color w:val="000000"/>
          <w:sz w:val="22"/>
          <w:szCs w:val="22"/>
          <w:lang w:val="ru-RU"/>
        </w:rPr>
        <w:t xml:space="preserve"> ____________________</w:t>
      </w:r>
      <w:r w:rsidRPr="00BC63FD">
        <w:rPr>
          <w:i/>
          <w:color w:val="000000"/>
          <w:sz w:val="22"/>
          <w:szCs w:val="22"/>
          <w:lang w:val="ru-RU"/>
        </w:rPr>
        <w:t>(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назва</w:t>
      </w:r>
      <w:proofErr w:type="spellEnd"/>
      <w:r w:rsidR="000A7386">
        <w:rPr>
          <w:i/>
          <w:color w:val="000000"/>
          <w:sz w:val="22"/>
          <w:szCs w:val="22"/>
          <w:u w:val="single"/>
          <w:lang w:val="ru-RU"/>
        </w:rPr>
        <w:t xml:space="preserve"> предмету 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закупі</w:t>
      </w:r>
      <w:proofErr w:type="gramStart"/>
      <w:r w:rsidR="000A7386">
        <w:rPr>
          <w:i/>
          <w:color w:val="000000"/>
          <w:sz w:val="22"/>
          <w:szCs w:val="22"/>
          <w:u w:val="single"/>
          <w:lang w:val="ru-RU"/>
        </w:rPr>
        <w:t>вл</w:t>
      </w:r>
      <w:proofErr w:type="gramEnd"/>
      <w:r w:rsidR="000A7386">
        <w:rPr>
          <w:i/>
          <w:color w:val="000000"/>
          <w:sz w:val="22"/>
          <w:szCs w:val="22"/>
          <w:u w:val="single"/>
          <w:lang w:val="ru-RU"/>
        </w:rPr>
        <w:t>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) </w:t>
      </w:r>
    </w:p>
    <w:p w:rsidR="00D659CD" w:rsidRPr="00D659CD" w:rsidRDefault="00582D7A" w:rsidP="00D659CD">
      <w:pPr>
        <w:spacing w:line="160" w:lineRule="atLeast"/>
        <w:ind w:right="-25" w:firstLine="567"/>
        <w:jc w:val="both"/>
        <w:rPr>
          <w:sz w:val="22"/>
          <w:szCs w:val="22"/>
          <w:lang w:val="uk-UA" w:eastAsia="uk-UA"/>
        </w:rPr>
      </w:pPr>
      <w:r w:rsidRPr="00D659CD">
        <w:rPr>
          <w:sz w:val="22"/>
          <w:szCs w:val="22"/>
          <w:lang w:val="ru-RU"/>
        </w:rPr>
        <w:t>за кодом ДК 021:2015</w:t>
      </w:r>
      <w:r w:rsidR="000A7386" w:rsidRPr="00D659CD">
        <w:rPr>
          <w:sz w:val="22"/>
          <w:szCs w:val="22"/>
          <w:lang w:val="ru-RU"/>
        </w:rPr>
        <w:t xml:space="preserve"> </w:t>
      </w:r>
      <w:r w:rsidR="00027203" w:rsidRPr="003104F2">
        <w:rPr>
          <w:sz w:val="24"/>
          <w:szCs w:val="24"/>
          <w:lang w:val="uk-UA"/>
        </w:rPr>
        <w:t xml:space="preserve">- </w:t>
      </w:r>
      <w:r w:rsidR="00027203" w:rsidRPr="003104F2">
        <w:rPr>
          <w:sz w:val="24"/>
          <w:szCs w:val="24"/>
          <w:lang w:val="uk-UA" w:eastAsia="ru-RU"/>
        </w:rPr>
        <w:t xml:space="preserve">71630000-3 Послуги з технічного огляду та випробовувань </w:t>
      </w:r>
      <w:r w:rsidR="00027203" w:rsidRPr="003104F2">
        <w:rPr>
          <w:sz w:val="24"/>
          <w:szCs w:val="24"/>
          <w:lang w:val="uk-UA"/>
        </w:rPr>
        <w:t xml:space="preserve"> </w:t>
      </w:r>
    </w:p>
    <w:p w:rsidR="00582D7A" w:rsidRPr="00BC63FD" w:rsidRDefault="00582D7A" w:rsidP="00D659CD">
      <w:pPr>
        <w:spacing w:line="160" w:lineRule="atLeast"/>
        <w:ind w:right="-25" w:firstLine="567"/>
        <w:jc w:val="both"/>
        <w:rPr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Вивчивши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електронних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торгів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технічні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до предмету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</w:t>
      </w:r>
      <w:proofErr w:type="gramStart"/>
      <w:r w:rsidRPr="00BC63FD">
        <w:rPr>
          <w:color w:val="000000"/>
          <w:sz w:val="22"/>
          <w:szCs w:val="22"/>
          <w:lang w:val="ru-RU"/>
        </w:rPr>
        <w:t>вл</w:t>
      </w:r>
      <w:proofErr w:type="gramEnd"/>
      <w:r w:rsidRPr="00BC63FD">
        <w:rPr>
          <w:color w:val="000000"/>
          <w:sz w:val="22"/>
          <w:szCs w:val="22"/>
          <w:lang w:val="ru-RU"/>
        </w:rPr>
        <w:t>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ми, </w:t>
      </w:r>
      <w:proofErr w:type="spellStart"/>
      <w:r w:rsidRPr="00BC63FD">
        <w:rPr>
          <w:color w:val="000000"/>
          <w:sz w:val="22"/>
          <w:szCs w:val="22"/>
          <w:lang w:val="ru-RU"/>
        </w:rPr>
        <w:t>що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уповноважені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підписання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color w:val="000000"/>
          <w:sz w:val="22"/>
          <w:szCs w:val="22"/>
          <w:lang w:val="ru-RU"/>
        </w:rPr>
        <w:t>маємо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можливість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згодні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виконати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Замовника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таких </w:t>
      </w:r>
      <w:proofErr w:type="spellStart"/>
      <w:r w:rsidRPr="00BC63FD">
        <w:rPr>
          <w:color w:val="000000"/>
          <w:sz w:val="22"/>
          <w:szCs w:val="22"/>
          <w:lang w:val="ru-RU"/>
        </w:rPr>
        <w:t>умовах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повністю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погоджуємося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із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вимогами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тендерної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в </w:t>
      </w:r>
      <w:proofErr w:type="spellStart"/>
      <w:r w:rsidRPr="00BC63FD">
        <w:rPr>
          <w:color w:val="000000"/>
          <w:sz w:val="22"/>
          <w:szCs w:val="22"/>
          <w:lang w:val="ru-RU"/>
        </w:rPr>
        <w:t>разі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перемоги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Договір</w:t>
      </w:r>
      <w:proofErr w:type="spellEnd"/>
      <w:r w:rsidRPr="00BC63FD">
        <w:rPr>
          <w:color w:val="000000"/>
          <w:sz w:val="22"/>
          <w:szCs w:val="22"/>
          <w:lang w:val="ru-RU"/>
        </w:rPr>
        <w:t>.</w:t>
      </w: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1.    </w:t>
      </w:r>
      <w:proofErr w:type="spellStart"/>
      <w:r w:rsidRPr="00BC63FD">
        <w:rPr>
          <w:spacing w:val="-1"/>
          <w:sz w:val="22"/>
          <w:szCs w:val="22"/>
        </w:rPr>
        <w:t>Повне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найменування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учасника</w:t>
      </w:r>
      <w:proofErr w:type="spellEnd"/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2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Адреса</w:t>
      </w:r>
      <w:proofErr w:type="spellEnd"/>
      <w:r w:rsidRPr="00BC63FD">
        <w:rPr>
          <w:spacing w:val="-1"/>
          <w:sz w:val="22"/>
          <w:szCs w:val="22"/>
        </w:rPr>
        <w:t xml:space="preserve"> (</w:t>
      </w:r>
      <w:proofErr w:type="spellStart"/>
      <w:r w:rsidRPr="00BC63FD">
        <w:rPr>
          <w:spacing w:val="-1"/>
          <w:sz w:val="22"/>
          <w:szCs w:val="22"/>
        </w:rPr>
        <w:t>юридична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та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фактична</w:t>
      </w:r>
      <w:proofErr w:type="spellEnd"/>
      <w:r w:rsidRPr="00BC63FD">
        <w:rPr>
          <w:spacing w:val="-1"/>
          <w:sz w:val="22"/>
          <w:szCs w:val="22"/>
        </w:rPr>
        <w:t xml:space="preserve">)  </w:t>
      </w:r>
      <w:r w:rsidRPr="00BC63FD">
        <w:rPr>
          <w:sz w:val="22"/>
          <w:szCs w:val="22"/>
          <w:lang w:val="ru-RU"/>
        </w:rPr>
        <w:t>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6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Телефон/факс</w:t>
      </w:r>
      <w:r w:rsidRPr="00BC63FD">
        <w:rPr>
          <w:sz w:val="22"/>
          <w:szCs w:val="22"/>
        </w:rPr>
        <w:t>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Керівник</w:t>
      </w:r>
      <w:proofErr w:type="spellEnd"/>
      <w:r w:rsidRPr="00BC63FD">
        <w:rPr>
          <w:spacing w:val="-2"/>
          <w:sz w:val="22"/>
          <w:szCs w:val="22"/>
        </w:rPr>
        <w:t xml:space="preserve"> (ПІБ, посада)____________________________________________________________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Код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ЄДРПОУ 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14"/>
          <w:sz w:val="22"/>
          <w:szCs w:val="22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Банківські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реквізити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14"/>
          <w:sz w:val="22"/>
          <w:szCs w:val="22"/>
          <w:lang w:val="ru-RU"/>
        </w:rPr>
        <w:t xml:space="preserve"> </w:t>
      </w:r>
      <w:r w:rsidR="00E84D2F">
        <w:rPr>
          <w:color w:val="000000"/>
          <w:sz w:val="22"/>
          <w:szCs w:val="22"/>
          <w:lang w:val="ru-RU" w:eastAsia="ru-RU"/>
        </w:rPr>
        <w:t xml:space="preserve">Строк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дії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пропозиції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>: 9</w:t>
      </w:r>
      <w:r w:rsidRPr="00BC63FD">
        <w:rPr>
          <w:color w:val="000000"/>
          <w:sz w:val="22"/>
          <w:szCs w:val="22"/>
          <w:lang w:val="ru-RU" w:eastAsia="ru-RU"/>
        </w:rPr>
        <w:t xml:space="preserve">0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днів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з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моменту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розкриття</w:t>
      </w:r>
      <w:proofErr w:type="spellEnd"/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Уповноважений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представник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Учасника</w:t>
      </w:r>
      <w:proofErr w:type="spellEnd"/>
      <w:r w:rsidRPr="00BC63FD">
        <w:rPr>
          <w:sz w:val="22"/>
          <w:szCs w:val="22"/>
          <w:lang w:val="ru-RU"/>
        </w:rPr>
        <w:t xml:space="preserve"> на </w:t>
      </w:r>
      <w:proofErr w:type="spellStart"/>
      <w:r w:rsidRPr="00BC63FD">
        <w:rPr>
          <w:sz w:val="22"/>
          <w:szCs w:val="22"/>
          <w:lang w:val="ru-RU"/>
        </w:rPr>
        <w:t>підписання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документів</w:t>
      </w:r>
      <w:proofErr w:type="spellEnd"/>
      <w:r w:rsidRPr="00BC63FD">
        <w:rPr>
          <w:sz w:val="22"/>
          <w:szCs w:val="22"/>
          <w:lang w:val="ru-RU"/>
        </w:rPr>
        <w:t xml:space="preserve"> за результатами</w:t>
      </w:r>
    </w:p>
    <w:p w:rsidR="00582D7A" w:rsidRPr="00BC63FD" w:rsidRDefault="00582D7A" w:rsidP="00BC63FD">
      <w:pPr>
        <w:widowControl w:val="0"/>
        <w:shd w:val="clear" w:color="auto" w:fill="FFFFFF"/>
        <w:tabs>
          <w:tab w:val="left" w:pos="0"/>
          <w:tab w:val="left" w:leader="underscore" w:pos="9509"/>
        </w:tabs>
        <w:autoSpaceDE w:val="0"/>
        <w:autoSpaceDN w:val="0"/>
        <w:adjustRightInd w:val="0"/>
        <w:spacing w:line="274" w:lineRule="exact"/>
        <w:ind w:left="-567" w:right="-235"/>
        <w:rPr>
          <w:spacing w:val="-14"/>
          <w:sz w:val="22"/>
          <w:szCs w:val="22"/>
        </w:rPr>
      </w:pPr>
      <w:r w:rsidRPr="00BC63FD">
        <w:rPr>
          <w:sz w:val="22"/>
          <w:szCs w:val="22"/>
          <w:lang w:val="ru-RU"/>
        </w:rPr>
        <w:t xml:space="preserve">       </w:t>
      </w:r>
      <w:proofErr w:type="spellStart"/>
      <w:r w:rsidRPr="00BC63FD">
        <w:rPr>
          <w:sz w:val="22"/>
          <w:szCs w:val="22"/>
        </w:rPr>
        <w:t>процедури</w:t>
      </w:r>
      <w:proofErr w:type="spellEnd"/>
      <w:r w:rsidRPr="00BC63FD">
        <w:rPr>
          <w:sz w:val="22"/>
          <w:szCs w:val="22"/>
        </w:rPr>
        <w:t xml:space="preserve"> </w:t>
      </w:r>
      <w:proofErr w:type="spellStart"/>
      <w:r w:rsidRPr="00BC63FD">
        <w:rPr>
          <w:sz w:val="22"/>
          <w:szCs w:val="22"/>
        </w:rPr>
        <w:t>закупівлі</w:t>
      </w:r>
      <w:proofErr w:type="spellEnd"/>
      <w:r w:rsidRPr="00BC63FD">
        <w:rPr>
          <w:sz w:val="22"/>
          <w:szCs w:val="22"/>
        </w:rPr>
        <w:t xml:space="preserve"> (ПІБ, </w:t>
      </w:r>
      <w:proofErr w:type="spellStart"/>
      <w:r w:rsidRPr="00BC63FD">
        <w:rPr>
          <w:sz w:val="22"/>
          <w:szCs w:val="22"/>
        </w:rPr>
        <w:t>посада</w:t>
      </w:r>
      <w:proofErr w:type="spellEnd"/>
      <w:r w:rsidRPr="00BC63FD">
        <w:rPr>
          <w:sz w:val="22"/>
          <w:szCs w:val="22"/>
        </w:rPr>
        <w:t>)</w:t>
      </w:r>
      <w:r w:rsidRPr="00BC63FD">
        <w:rPr>
          <w:sz w:val="22"/>
          <w:szCs w:val="22"/>
        </w:rPr>
        <w:tab/>
      </w:r>
    </w:p>
    <w:p w:rsidR="00582D7A" w:rsidRPr="0062531C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509"/>
        </w:tabs>
        <w:suppressAutoHyphens/>
        <w:autoSpaceDE w:val="0"/>
        <w:autoSpaceDN w:val="0"/>
        <w:adjustRightInd w:val="0"/>
        <w:spacing w:line="274" w:lineRule="exact"/>
        <w:ind w:left="-567" w:right="-235"/>
        <w:rPr>
          <w:spacing w:val="-2"/>
          <w:sz w:val="22"/>
          <w:szCs w:val="22"/>
        </w:rPr>
      </w:pPr>
      <w:proofErr w:type="spellStart"/>
      <w:r w:rsidRPr="00BC63FD">
        <w:rPr>
          <w:spacing w:val="-2"/>
          <w:sz w:val="22"/>
          <w:szCs w:val="22"/>
        </w:rPr>
        <w:t>Цінова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пропозиція</w:t>
      </w:r>
      <w:proofErr w:type="spellEnd"/>
      <w:r w:rsidRPr="00BC63FD">
        <w:rPr>
          <w:spacing w:val="-2"/>
          <w:sz w:val="22"/>
          <w:szCs w:val="22"/>
        </w:rPr>
        <w:t xml:space="preserve"> (</w:t>
      </w:r>
      <w:proofErr w:type="spellStart"/>
      <w:r w:rsidRPr="00BC63FD">
        <w:rPr>
          <w:spacing w:val="-2"/>
          <w:sz w:val="22"/>
          <w:szCs w:val="22"/>
        </w:rPr>
        <w:t>заповнити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таблицю</w:t>
      </w:r>
      <w:proofErr w:type="spellEnd"/>
      <w:r w:rsidRPr="00BC63FD">
        <w:rPr>
          <w:spacing w:val="-2"/>
          <w:sz w:val="22"/>
          <w:szCs w:val="22"/>
        </w:rPr>
        <w:t>):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77"/>
        <w:gridCol w:w="1341"/>
        <w:gridCol w:w="2037"/>
        <w:gridCol w:w="1842"/>
      </w:tblGrid>
      <w:tr w:rsidR="0062531C" w:rsidRPr="001271D5" w:rsidTr="009607C2">
        <w:trPr>
          <w:trHeight w:val="540"/>
        </w:trPr>
        <w:tc>
          <w:tcPr>
            <w:tcW w:w="851" w:type="dxa"/>
            <w:vAlign w:val="center"/>
          </w:tcPr>
          <w:p w:rsidR="0062531C" w:rsidRPr="00EE4422" w:rsidRDefault="0062531C" w:rsidP="009607C2">
            <w:pPr>
              <w:ind w:left="-15" w:right="-46" w:hanging="127"/>
              <w:jc w:val="center"/>
              <w:rPr>
                <w:rStyle w:val="a8"/>
                <w:i w:val="0"/>
              </w:rPr>
            </w:pPr>
            <w:r w:rsidRPr="00EE4422">
              <w:rPr>
                <w:rStyle w:val="a8"/>
                <w:i w:val="0"/>
              </w:rPr>
              <w:t>№ з/п</w:t>
            </w:r>
          </w:p>
        </w:tc>
        <w:tc>
          <w:tcPr>
            <w:tcW w:w="4277" w:type="dxa"/>
            <w:vAlign w:val="center"/>
          </w:tcPr>
          <w:p w:rsidR="0062531C" w:rsidRPr="00EE4422" w:rsidRDefault="0062531C" w:rsidP="009607C2">
            <w:pPr>
              <w:ind w:right="-46" w:hanging="127"/>
              <w:jc w:val="center"/>
              <w:rPr>
                <w:rStyle w:val="a8"/>
                <w:i w:val="0"/>
              </w:rPr>
            </w:pPr>
            <w:proofErr w:type="spellStart"/>
            <w:r w:rsidRPr="00EE4422">
              <w:rPr>
                <w:rStyle w:val="a8"/>
                <w:i w:val="0"/>
              </w:rPr>
              <w:t>Найменування</w:t>
            </w:r>
            <w:proofErr w:type="spellEnd"/>
            <w:r w:rsidRPr="00EE4422">
              <w:rPr>
                <w:rStyle w:val="a8"/>
                <w:i w:val="0"/>
              </w:rPr>
              <w:t xml:space="preserve"> </w:t>
            </w:r>
            <w:proofErr w:type="spellStart"/>
            <w:r w:rsidRPr="00EE4422">
              <w:rPr>
                <w:rStyle w:val="a8"/>
                <w:i w:val="0"/>
              </w:rPr>
              <w:t>послуг</w:t>
            </w:r>
            <w:proofErr w:type="spellEnd"/>
          </w:p>
        </w:tc>
        <w:tc>
          <w:tcPr>
            <w:tcW w:w="1341" w:type="dxa"/>
            <w:vAlign w:val="center"/>
          </w:tcPr>
          <w:p w:rsidR="0062531C" w:rsidRPr="00EE4422" w:rsidRDefault="0062531C" w:rsidP="009607C2">
            <w:pPr>
              <w:ind w:right="-46" w:hanging="127"/>
              <w:jc w:val="center"/>
              <w:rPr>
                <w:rStyle w:val="a8"/>
                <w:i w:val="0"/>
              </w:rPr>
            </w:pPr>
            <w:proofErr w:type="spellStart"/>
            <w:r w:rsidRPr="00EE4422">
              <w:rPr>
                <w:rStyle w:val="a8"/>
                <w:i w:val="0"/>
              </w:rPr>
              <w:t>Загальна</w:t>
            </w:r>
            <w:proofErr w:type="spellEnd"/>
            <w:r w:rsidRPr="00EE4422">
              <w:rPr>
                <w:rStyle w:val="a8"/>
                <w:i w:val="0"/>
              </w:rPr>
              <w:t xml:space="preserve"> </w:t>
            </w:r>
            <w:proofErr w:type="spellStart"/>
            <w:r w:rsidRPr="00EE4422">
              <w:rPr>
                <w:rStyle w:val="a8"/>
                <w:i w:val="0"/>
              </w:rPr>
              <w:t>кількість</w:t>
            </w:r>
            <w:proofErr w:type="spellEnd"/>
            <w:r w:rsidRPr="00EE4422">
              <w:rPr>
                <w:rStyle w:val="a8"/>
                <w:i w:val="0"/>
              </w:rPr>
              <w:t xml:space="preserve"> </w:t>
            </w:r>
            <w:proofErr w:type="spellStart"/>
            <w:r w:rsidRPr="00EE4422">
              <w:rPr>
                <w:rStyle w:val="a8"/>
                <w:i w:val="0"/>
              </w:rPr>
              <w:t>послуг</w:t>
            </w:r>
            <w:proofErr w:type="spellEnd"/>
          </w:p>
        </w:tc>
        <w:tc>
          <w:tcPr>
            <w:tcW w:w="2037" w:type="dxa"/>
            <w:vAlign w:val="center"/>
          </w:tcPr>
          <w:p w:rsidR="0062531C" w:rsidRPr="009B51A4" w:rsidRDefault="00D4241D" w:rsidP="0062531C">
            <w:pPr>
              <w:ind w:right="-46" w:hanging="127"/>
              <w:jc w:val="center"/>
              <w:rPr>
                <w:rStyle w:val="a8"/>
                <w:i w:val="0"/>
                <w:lang w:val="ru-RU"/>
              </w:rPr>
            </w:pPr>
            <w:proofErr w:type="spellStart"/>
            <w:r>
              <w:rPr>
                <w:rStyle w:val="a8"/>
                <w:i w:val="0"/>
                <w:lang w:val="ru-RU"/>
              </w:rPr>
              <w:t>Загальна</w:t>
            </w:r>
            <w:proofErr w:type="spellEnd"/>
            <w:r>
              <w:rPr>
                <w:rStyle w:val="a8"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8"/>
                <w:i w:val="0"/>
                <w:lang w:val="ru-RU"/>
              </w:rPr>
              <w:t>вартість</w:t>
            </w:r>
            <w:proofErr w:type="spellEnd"/>
            <w:r>
              <w:rPr>
                <w:rStyle w:val="a8"/>
                <w:i w:val="0"/>
                <w:lang w:val="ru-RU"/>
              </w:rPr>
              <w:t xml:space="preserve"> бе</w:t>
            </w:r>
            <w:r w:rsidRPr="009B51A4">
              <w:rPr>
                <w:rStyle w:val="a8"/>
                <w:i w:val="0"/>
                <w:lang w:val="ru-RU"/>
              </w:rPr>
              <w:t xml:space="preserve">з ПДВ, </w:t>
            </w:r>
            <w:proofErr w:type="spellStart"/>
            <w:r w:rsidRPr="009B51A4">
              <w:rPr>
                <w:rStyle w:val="a8"/>
                <w:i w:val="0"/>
                <w:lang w:val="ru-RU"/>
              </w:rPr>
              <w:t>грн</w:t>
            </w:r>
            <w:proofErr w:type="spellEnd"/>
            <w:proofErr w:type="gramStart"/>
            <w:r w:rsidRPr="009B51A4">
              <w:rPr>
                <w:rStyle w:val="a8"/>
                <w:i w:val="0"/>
                <w:lang w:val="ru-RU"/>
              </w:rPr>
              <w:t>.</w:t>
            </w:r>
            <w:r w:rsidR="0062531C" w:rsidRPr="009B51A4">
              <w:rPr>
                <w:rStyle w:val="a8"/>
                <w:i w:val="0"/>
                <w:lang w:val="ru-RU"/>
              </w:rPr>
              <w:t>.</w:t>
            </w:r>
            <w:proofErr w:type="gramEnd"/>
          </w:p>
        </w:tc>
        <w:tc>
          <w:tcPr>
            <w:tcW w:w="1842" w:type="dxa"/>
            <w:vAlign w:val="center"/>
          </w:tcPr>
          <w:p w:rsidR="0062531C" w:rsidRPr="009B51A4" w:rsidRDefault="0062531C" w:rsidP="009607C2">
            <w:pPr>
              <w:ind w:right="-46" w:hanging="127"/>
              <w:jc w:val="center"/>
              <w:rPr>
                <w:rStyle w:val="a8"/>
                <w:i w:val="0"/>
                <w:lang w:val="ru-RU"/>
              </w:rPr>
            </w:pPr>
            <w:proofErr w:type="spellStart"/>
            <w:r>
              <w:rPr>
                <w:rStyle w:val="a8"/>
                <w:i w:val="0"/>
                <w:lang w:val="ru-RU"/>
              </w:rPr>
              <w:t>Загальна</w:t>
            </w:r>
            <w:proofErr w:type="spellEnd"/>
            <w:r>
              <w:rPr>
                <w:rStyle w:val="a8"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8"/>
                <w:i w:val="0"/>
                <w:lang w:val="ru-RU"/>
              </w:rPr>
              <w:t>вартість</w:t>
            </w:r>
            <w:proofErr w:type="spellEnd"/>
            <w:r>
              <w:rPr>
                <w:rStyle w:val="a8"/>
                <w:i w:val="0"/>
                <w:lang w:val="ru-RU"/>
              </w:rPr>
              <w:t xml:space="preserve"> </w:t>
            </w:r>
            <w:proofErr w:type="spellStart"/>
            <w:r w:rsidRPr="009B51A4">
              <w:rPr>
                <w:rStyle w:val="a8"/>
                <w:i w:val="0"/>
                <w:lang w:val="ru-RU"/>
              </w:rPr>
              <w:t>з</w:t>
            </w:r>
            <w:proofErr w:type="spellEnd"/>
            <w:r w:rsidRPr="009B51A4">
              <w:rPr>
                <w:rStyle w:val="a8"/>
                <w:i w:val="0"/>
                <w:lang w:val="ru-RU"/>
              </w:rPr>
              <w:t xml:space="preserve"> ПДВ, </w:t>
            </w:r>
            <w:proofErr w:type="spellStart"/>
            <w:r w:rsidRPr="009B51A4">
              <w:rPr>
                <w:rStyle w:val="a8"/>
                <w:i w:val="0"/>
                <w:lang w:val="ru-RU"/>
              </w:rPr>
              <w:t>грн</w:t>
            </w:r>
            <w:proofErr w:type="spellEnd"/>
            <w:r w:rsidRPr="009B51A4">
              <w:rPr>
                <w:rStyle w:val="a8"/>
                <w:i w:val="0"/>
                <w:lang w:val="ru-RU"/>
              </w:rPr>
              <w:t>.</w:t>
            </w:r>
          </w:p>
        </w:tc>
      </w:tr>
      <w:tr w:rsidR="0062531C" w:rsidRPr="0062531C" w:rsidTr="009607C2">
        <w:trPr>
          <w:trHeight w:val="540"/>
        </w:trPr>
        <w:tc>
          <w:tcPr>
            <w:tcW w:w="851" w:type="dxa"/>
            <w:vAlign w:val="center"/>
          </w:tcPr>
          <w:p w:rsidR="0062531C" w:rsidRPr="001271D5" w:rsidRDefault="0062531C" w:rsidP="001271D5">
            <w:pPr>
              <w:pStyle w:val="Default"/>
              <w:jc w:val="center"/>
              <w:rPr>
                <w:sz w:val="20"/>
                <w:szCs w:val="20"/>
              </w:rPr>
            </w:pPr>
            <w:r w:rsidRPr="001271D5">
              <w:rPr>
                <w:sz w:val="20"/>
                <w:szCs w:val="20"/>
              </w:rPr>
              <w:t>1</w:t>
            </w:r>
          </w:p>
        </w:tc>
        <w:tc>
          <w:tcPr>
            <w:tcW w:w="4277" w:type="dxa"/>
          </w:tcPr>
          <w:p w:rsidR="0062531C" w:rsidRPr="001271D5" w:rsidRDefault="0062531C" w:rsidP="009607C2">
            <w:pPr>
              <w:pStyle w:val="Default"/>
              <w:jc w:val="both"/>
              <w:rPr>
                <w:rStyle w:val="a8"/>
                <w:i w:val="0"/>
                <w:sz w:val="20"/>
                <w:szCs w:val="20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 xml:space="preserve">Технічне </w:t>
            </w:r>
            <w:proofErr w:type="spellStart"/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>опосвідчення</w:t>
            </w:r>
            <w:proofErr w:type="spellEnd"/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 xml:space="preserve">  та технічне діагностування  котлів встановлених  на котельнях </w:t>
            </w:r>
            <w:r w:rsidRPr="001271D5">
              <w:rPr>
                <w:sz w:val="20"/>
                <w:szCs w:val="20"/>
              </w:rPr>
              <w:t>«</w:t>
            </w:r>
            <w:proofErr w:type="spellStart"/>
            <w:r w:rsidRPr="001271D5">
              <w:rPr>
                <w:sz w:val="20"/>
                <w:szCs w:val="20"/>
              </w:rPr>
              <w:t>Тернопільміськ</w:t>
            </w:r>
            <w:proofErr w:type="spellEnd"/>
            <w:r w:rsidR="001271D5" w:rsidRPr="001271D5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1271D5">
              <w:rPr>
                <w:sz w:val="20"/>
                <w:szCs w:val="20"/>
              </w:rPr>
              <w:t>теплокомуненерго</w:t>
            </w:r>
            <w:proofErr w:type="spellEnd"/>
            <w:r w:rsidRPr="001271D5">
              <w:rPr>
                <w:sz w:val="20"/>
                <w:szCs w:val="20"/>
              </w:rPr>
              <w:t>»</w:t>
            </w:r>
          </w:p>
        </w:tc>
        <w:tc>
          <w:tcPr>
            <w:tcW w:w="1341" w:type="dxa"/>
            <w:vAlign w:val="center"/>
          </w:tcPr>
          <w:p w:rsidR="0062531C" w:rsidRPr="001271D5" w:rsidRDefault="0062531C" w:rsidP="009607C2">
            <w:pPr>
              <w:pStyle w:val="Default"/>
              <w:jc w:val="center"/>
              <w:rPr>
                <w:rStyle w:val="a8"/>
                <w:i w:val="0"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>29</w:t>
            </w:r>
          </w:p>
        </w:tc>
        <w:tc>
          <w:tcPr>
            <w:tcW w:w="2037" w:type="dxa"/>
            <w:vAlign w:val="center"/>
          </w:tcPr>
          <w:p w:rsidR="0062531C" w:rsidRPr="001271D5" w:rsidRDefault="0062531C" w:rsidP="009607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531C" w:rsidRPr="001271D5" w:rsidRDefault="0062531C" w:rsidP="009607C2">
            <w:pPr>
              <w:tabs>
                <w:tab w:val="left" w:pos="360"/>
              </w:tabs>
              <w:jc w:val="both"/>
              <w:rPr>
                <w:rStyle w:val="a8"/>
                <w:i w:val="0"/>
                <w:lang w:val="ru-RU"/>
              </w:rPr>
            </w:pPr>
          </w:p>
        </w:tc>
      </w:tr>
      <w:tr w:rsidR="0062531C" w:rsidRPr="0062531C" w:rsidTr="009607C2">
        <w:trPr>
          <w:trHeight w:val="356"/>
        </w:trPr>
        <w:tc>
          <w:tcPr>
            <w:tcW w:w="851" w:type="dxa"/>
            <w:vAlign w:val="center"/>
          </w:tcPr>
          <w:p w:rsidR="0062531C" w:rsidRPr="001271D5" w:rsidRDefault="0062531C" w:rsidP="001271D5">
            <w:pPr>
              <w:pStyle w:val="Default"/>
              <w:jc w:val="center"/>
              <w:rPr>
                <w:sz w:val="20"/>
                <w:szCs w:val="20"/>
              </w:rPr>
            </w:pPr>
            <w:r w:rsidRPr="001271D5">
              <w:rPr>
                <w:sz w:val="20"/>
                <w:szCs w:val="20"/>
              </w:rPr>
              <w:t>2</w:t>
            </w:r>
          </w:p>
        </w:tc>
        <w:tc>
          <w:tcPr>
            <w:tcW w:w="4277" w:type="dxa"/>
          </w:tcPr>
          <w:p w:rsidR="0062531C" w:rsidRPr="001271D5" w:rsidRDefault="001271D5" w:rsidP="009607C2">
            <w:pPr>
              <w:pStyle w:val="Default"/>
              <w:jc w:val="both"/>
              <w:rPr>
                <w:rStyle w:val="a8"/>
                <w:i w:val="0"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>Експертне обстеження</w:t>
            </w:r>
            <w:r w:rsidR="0062531C" w:rsidRPr="001271D5">
              <w:rPr>
                <w:rStyle w:val="a8"/>
                <w:i w:val="0"/>
                <w:sz w:val="20"/>
                <w:szCs w:val="20"/>
                <w:lang w:val="uk-UA"/>
              </w:rPr>
              <w:t>,</w:t>
            </w: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 xml:space="preserve"> </w:t>
            </w:r>
            <w:r w:rsidR="0062531C" w:rsidRPr="001271D5">
              <w:rPr>
                <w:rStyle w:val="a8"/>
                <w:i w:val="0"/>
                <w:sz w:val="20"/>
                <w:szCs w:val="20"/>
                <w:lang w:val="uk-UA"/>
              </w:rPr>
              <w:t>позачерговий та частковий технічний огляд кранів,підіймальних пристроїв та механізмів</w:t>
            </w:r>
          </w:p>
        </w:tc>
        <w:tc>
          <w:tcPr>
            <w:tcW w:w="1341" w:type="dxa"/>
            <w:vAlign w:val="center"/>
          </w:tcPr>
          <w:p w:rsidR="0062531C" w:rsidRPr="001271D5" w:rsidRDefault="0062531C" w:rsidP="009607C2">
            <w:pPr>
              <w:pStyle w:val="Default"/>
              <w:jc w:val="center"/>
              <w:rPr>
                <w:rStyle w:val="a8"/>
                <w:i w:val="0"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2037" w:type="dxa"/>
            <w:vAlign w:val="center"/>
          </w:tcPr>
          <w:p w:rsidR="0062531C" w:rsidRPr="001271D5" w:rsidRDefault="0062531C" w:rsidP="009607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531C" w:rsidRPr="001271D5" w:rsidRDefault="0062531C" w:rsidP="009607C2">
            <w:pPr>
              <w:tabs>
                <w:tab w:val="left" w:pos="360"/>
              </w:tabs>
              <w:jc w:val="both"/>
              <w:rPr>
                <w:rStyle w:val="ListLabel6"/>
                <w:i/>
                <w:lang w:val="ru-RU"/>
              </w:rPr>
            </w:pPr>
          </w:p>
        </w:tc>
      </w:tr>
      <w:tr w:rsidR="0062531C" w:rsidRPr="00EE4422" w:rsidTr="009607C2">
        <w:trPr>
          <w:trHeight w:val="401"/>
        </w:trPr>
        <w:tc>
          <w:tcPr>
            <w:tcW w:w="8506" w:type="dxa"/>
            <w:gridSpan w:val="4"/>
            <w:vAlign w:val="center"/>
          </w:tcPr>
          <w:p w:rsidR="0062531C" w:rsidRPr="001271D5" w:rsidRDefault="0062531C" w:rsidP="009607C2">
            <w:pPr>
              <w:pStyle w:val="Default"/>
              <w:jc w:val="right"/>
              <w:rPr>
                <w:i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>Разом</w:t>
            </w:r>
            <w:r w:rsidRPr="001271D5">
              <w:rPr>
                <w:rStyle w:val="a8"/>
                <w:i w:val="0"/>
                <w:sz w:val="20"/>
                <w:szCs w:val="20"/>
              </w:rPr>
              <w:t xml:space="preserve"> без ПДВ, </w:t>
            </w:r>
            <w:proofErr w:type="spellStart"/>
            <w:r w:rsidRPr="001271D5">
              <w:rPr>
                <w:rStyle w:val="a8"/>
                <w:i w:val="0"/>
                <w:sz w:val="20"/>
                <w:szCs w:val="20"/>
              </w:rPr>
              <w:t>грн</w:t>
            </w:r>
            <w:proofErr w:type="spellEnd"/>
            <w:r w:rsidRPr="001271D5">
              <w:rPr>
                <w:rStyle w:val="a8"/>
                <w:i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62531C" w:rsidRPr="001271D5" w:rsidRDefault="0062531C" w:rsidP="009607C2">
            <w:pPr>
              <w:tabs>
                <w:tab w:val="left" w:pos="360"/>
              </w:tabs>
              <w:jc w:val="both"/>
              <w:rPr>
                <w:rStyle w:val="ListLabel6"/>
                <w:i/>
              </w:rPr>
            </w:pPr>
          </w:p>
        </w:tc>
      </w:tr>
      <w:tr w:rsidR="0062531C" w:rsidRPr="00EE4422" w:rsidTr="009607C2">
        <w:trPr>
          <w:trHeight w:val="401"/>
        </w:trPr>
        <w:tc>
          <w:tcPr>
            <w:tcW w:w="8506" w:type="dxa"/>
            <w:gridSpan w:val="4"/>
            <w:vAlign w:val="center"/>
          </w:tcPr>
          <w:p w:rsidR="0062531C" w:rsidRPr="001271D5" w:rsidRDefault="0062531C" w:rsidP="009607C2">
            <w:pPr>
              <w:pStyle w:val="Default"/>
              <w:jc w:val="right"/>
              <w:rPr>
                <w:i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</w:rPr>
              <w:t xml:space="preserve">ПДВ, </w:t>
            </w:r>
            <w:proofErr w:type="spellStart"/>
            <w:r w:rsidRPr="001271D5">
              <w:rPr>
                <w:rStyle w:val="a8"/>
                <w:i w:val="0"/>
                <w:sz w:val="20"/>
                <w:szCs w:val="20"/>
              </w:rPr>
              <w:t>грн</w:t>
            </w:r>
            <w:proofErr w:type="spellEnd"/>
            <w:r w:rsidRPr="001271D5">
              <w:rPr>
                <w:rStyle w:val="a8"/>
                <w:i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62531C" w:rsidRPr="001271D5" w:rsidRDefault="0062531C" w:rsidP="009607C2">
            <w:pPr>
              <w:tabs>
                <w:tab w:val="left" w:pos="360"/>
              </w:tabs>
              <w:jc w:val="both"/>
              <w:rPr>
                <w:rStyle w:val="ListLabel6"/>
                <w:i/>
              </w:rPr>
            </w:pPr>
          </w:p>
        </w:tc>
      </w:tr>
      <w:tr w:rsidR="0062531C" w:rsidRPr="001271D5" w:rsidTr="009607C2">
        <w:trPr>
          <w:trHeight w:val="401"/>
        </w:trPr>
        <w:tc>
          <w:tcPr>
            <w:tcW w:w="8506" w:type="dxa"/>
            <w:gridSpan w:val="4"/>
            <w:vAlign w:val="center"/>
          </w:tcPr>
          <w:p w:rsidR="0062531C" w:rsidRPr="001271D5" w:rsidRDefault="0062531C" w:rsidP="009607C2">
            <w:pPr>
              <w:pStyle w:val="Default"/>
              <w:jc w:val="right"/>
              <w:rPr>
                <w:i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 xml:space="preserve">Загальна сума </w:t>
            </w:r>
            <w:proofErr w:type="spellStart"/>
            <w:r w:rsidRPr="001271D5">
              <w:rPr>
                <w:rStyle w:val="a8"/>
                <w:i w:val="0"/>
                <w:sz w:val="20"/>
                <w:szCs w:val="20"/>
              </w:rPr>
              <w:t>з</w:t>
            </w:r>
            <w:proofErr w:type="spellEnd"/>
            <w:r w:rsidRPr="001271D5">
              <w:rPr>
                <w:rStyle w:val="a8"/>
                <w:i w:val="0"/>
                <w:sz w:val="20"/>
                <w:szCs w:val="20"/>
              </w:rPr>
              <w:t xml:space="preserve"> ПДВ, </w:t>
            </w:r>
            <w:proofErr w:type="spellStart"/>
            <w:r w:rsidRPr="001271D5">
              <w:rPr>
                <w:rStyle w:val="a8"/>
                <w:i w:val="0"/>
                <w:sz w:val="20"/>
                <w:szCs w:val="20"/>
              </w:rPr>
              <w:t>грн</w:t>
            </w:r>
            <w:proofErr w:type="spellEnd"/>
            <w:r w:rsidRPr="001271D5">
              <w:rPr>
                <w:rStyle w:val="a8"/>
                <w:i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62531C" w:rsidRPr="001271D5" w:rsidRDefault="0062531C" w:rsidP="009607C2">
            <w:pPr>
              <w:tabs>
                <w:tab w:val="left" w:pos="360"/>
              </w:tabs>
              <w:jc w:val="both"/>
              <w:rPr>
                <w:rStyle w:val="ListLabel6"/>
                <w:i/>
                <w:lang w:val="ru-RU"/>
              </w:rPr>
            </w:pPr>
          </w:p>
        </w:tc>
      </w:tr>
    </w:tbl>
    <w:p w:rsidR="00F129A3" w:rsidRDefault="00F129A3" w:rsidP="00F129A3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-567"/>
        <w:rPr>
          <w:iCs/>
          <w:sz w:val="22"/>
          <w:szCs w:val="22"/>
          <w:lang w:val="ru-RU" w:eastAsia="ru-RU"/>
        </w:rPr>
      </w:pPr>
      <w:r w:rsidRPr="00BC63FD">
        <w:rPr>
          <w:iCs/>
          <w:sz w:val="22"/>
          <w:szCs w:val="22"/>
          <w:lang w:val="ru-RU" w:eastAsia="ru-RU"/>
        </w:rPr>
        <w:t xml:space="preserve">* У </w:t>
      </w:r>
      <w:proofErr w:type="spellStart"/>
      <w:r w:rsidRPr="00BC63FD">
        <w:rPr>
          <w:iCs/>
          <w:sz w:val="22"/>
          <w:szCs w:val="22"/>
          <w:lang w:val="ru-RU" w:eastAsia="ru-RU"/>
        </w:rPr>
        <w:t>випадку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коли </w:t>
      </w:r>
      <w:proofErr w:type="spellStart"/>
      <w:r w:rsidRPr="00BC63FD">
        <w:rPr>
          <w:iCs/>
          <w:sz w:val="22"/>
          <w:szCs w:val="22"/>
          <w:lang w:val="ru-RU" w:eastAsia="ru-RU"/>
        </w:rPr>
        <w:t>учасник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не </w:t>
      </w:r>
      <w:proofErr w:type="spellStart"/>
      <w:r w:rsidRPr="00BC63FD">
        <w:rPr>
          <w:iCs/>
          <w:sz w:val="22"/>
          <w:szCs w:val="22"/>
          <w:lang w:val="ru-RU" w:eastAsia="ru-RU"/>
        </w:rPr>
        <w:t>є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платником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ПДВ, </w:t>
      </w:r>
      <w:proofErr w:type="spellStart"/>
      <w:r w:rsidRPr="00BC63FD">
        <w:rPr>
          <w:iCs/>
          <w:sz w:val="22"/>
          <w:szCs w:val="22"/>
          <w:lang w:val="ru-RU" w:eastAsia="ru-RU"/>
        </w:rPr>
        <w:t>зазначається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вартість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без ПДВ. </w:t>
      </w:r>
    </w:p>
    <w:p w:rsidR="00F129A3" w:rsidRPr="00BC63FD" w:rsidRDefault="00F129A3" w:rsidP="00F129A3">
      <w:pPr>
        <w:shd w:val="clear" w:color="auto" w:fill="FFFFFF"/>
        <w:spacing w:line="240" w:lineRule="atLeast"/>
        <w:ind w:left="-567" w:right="48"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Pr="00BC63FD">
        <w:rPr>
          <w:sz w:val="22"/>
          <w:szCs w:val="22"/>
          <w:lang w:val="ru-RU"/>
        </w:rPr>
        <w:t xml:space="preserve">. </w:t>
      </w:r>
      <w:proofErr w:type="spellStart"/>
      <w:r w:rsidRPr="00BC63FD">
        <w:rPr>
          <w:sz w:val="22"/>
          <w:szCs w:val="22"/>
          <w:lang w:val="ru-RU"/>
        </w:rPr>
        <w:t>Ознайомившись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технічними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вимогами</w:t>
      </w:r>
      <w:proofErr w:type="spellEnd"/>
      <w:r w:rsidRPr="00BC63FD">
        <w:rPr>
          <w:sz w:val="22"/>
          <w:szCs w:val="22"/>
          <w:lang w:val="ru-RU"/>
        </w:rPr>
        <w:t xml:space="preserve"> та </w:t>
      </w:r>
      <w:proofErr w:type="spellStart"/>
      <w:r w:rsidRPr="00BC63FD">
        <w:rPr>
          <w:sz w:val="22"/>
          <w:szCs w:val="22"/>
          <w:lang w:val="ru-RU"/>
        </w:rPr>
        <w:t>вимогами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щодо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кількості</w:t>
      </w:r>
      <w:proofErr w:type="spellEnd"/>
      <w:r w:rsidRPr="00BC63FD">
        <w:rPr>
          <w:sz w:val="22"/>
          <w:szCs w:val="22"/>
          <w:lang w:val="ru-RU"/>
        </w:rPr>
        <w:t xml:space="preserve"> та </w:t>
      </w:r>
      <w:proofErr w:type="spellStart"/>
      <w:r w:rsidRPr="00BC63FD">
        <w:rPr>
          <w:sz w:val="22"/>
          <w:szCs w:val="22"/>
          <w:lang w:val="ru-RU"/>
        </w:rPr>
        <w:t>термі</w:t>
      </w:r>
      <w:proofErr w:type="gramStart"/>
      <w:r w:rsidRPr="00BC63FD">
        <w:rPr>
          <w:sz w:val="22"/>
          <w:szCs w:val="22"/>
          <w:lang w:val="ru-RU"/>
        </w:rPr>
        <w:t>н</w:t>
      </w:r>
      <w:proofErr w:type="gramEnd"/>
      <w:r w:rsidRPr="00BC63FD">
        <w:rPr>
          <w:sz w:val="22"/>
          <w:szCs w:val="22"/>
          <w:lang w:val="ru-RU"/>
        </w:rPr>
        <w:t>ів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надання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послуг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закуповується</w:t>
      </w:r>
      <w:proofErr w:type="spellEnd"/>
      <w:r w:rsidRPr="00BC63FD">
        <w:rPr>
          <w:sz w:val="22"/>
          <w:szCs w:val="22"/>
          <w:lang w:val="ru-RU"/>
        </w:rPr>
        <w:t xml:space="preserve">, ми </w:t>
      </w:r>
      <w:proofErr w:type="spellStart"/>
      <w:r w:rsidRPr="00BC63FD">
        <w:rPr>
          <w:sz w:val="22"/>
          <w:szCs w:val="22"/>
          <w:lang w:val="ru-RU"/>
        </w:rPr>
        <w:t>маємо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можливість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погоджуємось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забезпечити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надання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послуг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відповідної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якості</w:t>
      </w:r>
      <w:proofErr w:type="spellEnd"/>
      <w:r w:rsidRPr="00BC63FD">
        <w:rPr>
          <w:sz w:val="22"/>
          <w:szCs w:val="22"/>
          <w:lang w:val="ru-RU"/>
        </w:rPr>
        <w:t xml:space="preserve">, в </w:t>
      </w:r>
      <w:proofErr w:type="spellStart"/>
      <w:r w:rsidRPr="00BC63FD">
        <w:rPr>
          <w:sz w:val="22"/>
          <w:szCs w:val="22"/>
          <w:lang w:val="ru-RU"/>
        </w:rPr>
        <w:t>необхідній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кількості</w:t>
      </w:r>
      <w:proofErr w:type="spellEnd"/>
      <w:r w:rsidRPr="00BC63FD">
        <w:rPr>
          <w:sz w:val="22"/>
          <w:szCs w:val="22"/>
          <w:lang w:val="ru-RU"/>
        </w:rPr>
        <w:t xml:space="preserve"> та в </w:t>
      </w:r>
      <w:proofErr w:type="spellStart"/>
      <w:proofErr w:type="gramStart"/>
      <w:r w:rsidRPr="00BC63FD">
        <w:rPr>
          <w:sz w:val="22"/>
          <w:szCs w:val="22"/>
          <w:lang w:val="ru-RU"/>
        </w:rPr>
        <w:t>установлен</w:t>
      </w:r>
      <w:proofErr w:type="gramEnd"/>
      <w:r w:rsidRPr="00BC63FD">
        <w:rPr>
          <w:sz w:val="22"/>
          <w:szCs w:val="22"/>
          <w:lang w:val="ru-RU"/>
        </w:rPr>
        <w:t>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замовником</w:t>
      </w:r>
      <w:proofErr w:type="spellEnd"/>
      <w:r w:rsidRPr="00BC63FD">
        <w:rPr>
          <w:sz w:val="22"/>
          <w:szCs w:val="22"/>
          <w:lang w:val="ru-RU"/>
        </w:rPr>
        <w:t xml:space="preserve"> строки.</w:t>
      </w:r>
    </w:p>
    <w:p w:rsidR="00F129A3" w:rsidRPr="00BC63FD" w:rsidRDefault="00F129A3" w:rsidP="00F129A3">
      <w:pPr>
        <w:shd w:val="clear" w:color="auto" w:fill="FFFFFF"/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2. До </w:t>
      </w:r>
      <w:proofErr w:type="spellStart"/>
      <w:r w:rsidRPr="00BC63FD">
        <w:rPr>
          <w:sz w:val="22"/>
          <w:szCs w:val="22"/>
          <w:lang w:val="ru-RU"/>
        </w:rPr>
        <w:t>загальної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ціни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включені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види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податків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зборів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тарифі</w:t>
      </w:r>
      <w:proofErr w:type="gramStart"/>
      <w:r w:rsidRPr="00BC63FD">
        <w:rPr>
          <w:sz w:val="22"/>
          <w:szCs w:val="22"/>
          <w:lang w:val="ru-RU"/>
        </w:rPr>
        <w:t>в</w:t>
      </w:r>
      <w:proofErr w:type="spellEnd"/>
      <w:proofErr w:type="gramEnd"/>
      <w:r w:rsidRPr="00BC63FD">
        <w:rPr>
          <w:sz w:val="22"/>
          <w:szCs w:val="22"/>
          <w:lang w:val="ru-RU"/>
        </w:rPr>
        <w:t xml:space="preserve">, </w:t>
      </w:r>
      <w:proofErr w:type="gramStart"/>
      <w:r w:rsidRPr="00BC63FD">
        <w:rPr>
          <w:sz w:val="22"/>
          <w:szCs w:val="22"/>
          <w:lang w:val="ru-RU"/>
        </w:rPr>
        <w:t>надбавок</w:t>
      </w:r>
      <w:proofErr w:type="gramEnd"/>
      <w:r>
        <w:rPr>
          <w:sz w:val="22"/>
          <w:szCs w:val="22"/>
          <w:lang w:val="ru-RU"/>
        </w:rPr>
        <w:t xml:space="preserve">, </w:t>
      </w:r>
      <w:r w:rsidRPr="00BC63FD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вартість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доставки товару</w:t>
      </w:r>
      <w:r w:rsidRPr="001C404E">
        <w:rPr>
          <w:sz w:val="22"/>
          <w:szCs w:val="22"/>
          <w:lang w:val="uk-UA"/>
        </w:rPr>
        <w:t xml:space="preserve"> до місця</w:t>
      </w:r>
      <w:r w:rsidRPr="00BC63FD">
        <w:rPr>
          <w:sz w:val="22"/>
          <w:szCs w:val="22"/>
          <w:lang w:val="ru-RU"/>
        </w:rPr>
        <w:t xml:space="preserve"> та </w:t>
      </w:r>
      <w:proofErr w:type="spellStart"/>
      <w:r w:rsidRPr="00BC63FD">
        <w:rPr>
          <w:sz w:val="22"/>
          <w:szCs w:val="22"/>
          <w:lang w:val="ru-RU"/>
        </w:rPr>
        <w:t>будь-які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інші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витрати</w:t>
      </w:r>
      <w:proofErr w:type="spellEnd"/>
      <w:r w:rsidRPr="00BC63FD">
        <w:rPr>
          <w:sz w:val="22"/>
          <w:szCs w:val="22"/>
          <w:lang w:val="ru-RU"/>
        </w:rPr>
        <w:t xml:space="preserve">. </w:t>
      </w:r>
    </w:p>
    <w:p w:rsidR="00F129A3" w:rsidRPr="00BC63FD" w:rsidRDefault="00F129A3" w:rsidP="00F129A3">
      <w:pPr>
        <w:tabs>
          <w:tab w:val="left" w:pos="540"/>
        </w:tabs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3. Ми </w:t>
      </w:r>
      <w:proofErr w:type="spellStart"/>
      <w:r w:rsidRPr="00BC63FD">
        <w:rPr>
          <w:sz w:val="22"/>
          <w:szCs w:val="22"/>
          <w:lang w:val="ru-RU"/>
        </w:rPr>
        <w:t>погоджуємося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умовами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відхилити</w:t>
      </w:r>
      <w:proofErr w:type="spellEnd"/>
      <w:r w:rsidRPr="00BC63FD">
        <w:rPr>
          <w:sz w:val="22"/>
          <w:szCs w:val="22"/>
          <w:lang w:val="ru-RU"/>
        </w:rPr>
        <w:t xml:space="preserve"> нашу </w:t>
      </w:r>
      <w:proofErr w:type="spellStart"/>
      <w:r w:rsidRPr="00BC63FD">
        <w:rPr>
          <w:sz w:val="22"/>
          <w:szCs w:val="22"/>
          <w:lang w:val="ru-RU"/>
        </w:rPr>
        <w:t>чи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BC63FD">
        <w:rPr>
          <w:sz w:val="22"/>
          <w:szCs w:val="22"/>
          <w:lang w:val="ru-RU"/>
        </w:rPr>
        <w:t>вс</w:t>
      </w:r>
      <w:proofErr w:type="gramEnd"/>
      <w:r w:rsidRPr="00BC63FD">
        <w:rPr>
          <w:sz w:val="22"/>
          <w:szCs w:val="22"/>
          <w:lang w:val="ru-RU"/>
        </w:rPr>
        <w:t>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надані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, та </w:t>
      </w:r>
      <w:proofErr w:type="spellStart"/>
      <w:r w:rsidRPr="00BC63FD">
        <w:rPr>
          <w:sz w:val="22"/>
          <w:szCs w:val="22"/>
          <w:lang w:val="ru-RU"/>
        </w:rPr>
        <w:t>розуміємо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відмінити</w:t>
      </w:r>
      <w:proofErr w:type="spellEnd"/>
      <w:r w:rsidRPr="00BC63FD">
        <w:rPr>
          <w:sz w:val="22"/>
          <w:szCs w:val="22"/>
          <w:lang w:val="ru-RU"/>
        </w:rPr>
        <w:t xml:space="preserve"> процедуру </w:t>
      </w:r>
      <w:proofErr w:type="spellStart"/>
      <w:r w:rsidRPr="00BC63FD">
        <w:rPr>
          <w:sz w:val="22"/>
          <w:szCs w:val="22"/>
          <w:lang w:val="ru-RU"/>
        </w:rPr>
        <w:t>закупівлі</w:t>
      </w:r>
      <w:proofErr w:type="spellEnd"/>
      <w:r w:rsidRPr="00BC63FD">
        <w:rPr>
          <w:sz w:val="22"/>
          <w:szCs w:val="22"/>
          <w:lang w:val="ru-RU"/>
        </w:rPr>
        <w:t xml:space="preserve"> у </w:t>
      </w:r>
      <w:proofErr w:type="spellStart"/>
      <w:r w:rsidRPr="00BC63FD">
        <w:rPr>
          <w:sz w:val="22"/>
          <w:szCs w:val="22"/>
          <w:lang w:val="ru-RU"/>
        </w:rPr>
        <w:t>разі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наявності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обставин</w:t>
      </w:r>
      <w:proofErr w:type="spellEnd"/>
      <w:r w:rsidRPr="00BC63FD">
        <w:rPr>
          <w:sz w:val="22"/>
          <w:szCs w:val="22"/>
          <w:lang w:val="ru-RU"/>
        </w:rPr>
        <w:t xml:space="preserve"> для </w:t>
      </w:r>
      <w:proofErr w:type="spellStart"/>
      <w:r w:rsidRPr="00BC63FD">
        <w:rPr>
          <w:sz w:val="22"/>
          <w:szCs w:val="22"/>
          <w:lang w:val="ru-RU"/>
        </w:rPr>
        <w:t>цього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згідно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із</w:t>
      </w:r>
      <w:proofErr w:type="spellEnd"/>
      <w:r w:rsidRPr="00BC63FD">
        <w:rPr>
          <w:sz w:val="22"/>
          <w:szCs w:val="22"/>
          <w:lang w:val="ru-RU"/>
        </w:rPr>
        <w:t xml:space="preserve"> Законом. </w:t>
      </w:r>
    </w:p>
    <w:p w:rsidR="00F129A3" w:rsidRPr="00BC63FD" w:rsidRDefault="00F129A3" w:rsidP="00F129A3">
      <w:pPr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rFonts w:ascii="Times" w:hAnsi="Times" w:cs="Times"/>
          <w:sz w:val="22"/>
          <w:szCs w:val="22"/>
          <w:lang w:val="ru-RU"/>
        </w:rPr>
        <w:t xml:space="preserve">4.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Якщо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наша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тендерна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пропозиція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буде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</w:t>
      </w:r>
      <w:r w:rsidRPr="00BC63FD">
        <w:rPr>
          <w:rFonts w:cs="Times"/>
          <w:sz w:val="22"/>
          <w:szCs w:val="22"/>
          <w:lang w:val="ru-RU"/>
        </w:rPr>
        <w:t>з</w:t>
      </w:r>
      <w:r w:rsidRPr="00BC63FD">
        <w:rPr>
          <w:rFonts w:ascii="Times" w:hAnsi="Times" w:cs="Times"/>
          <w:sz w:val="22"/>
          <w:szCs w:val="22"/>
          <w:lang w:val="ru-RU"/>
        </w:rPr>
        <w:t>начена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як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найбільш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економічно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вигідна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та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відповідно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Вами </w:t>
      </w:r>
      <w:proofErr w:type="spellStart"/>
      <w:proofErr w:type="gramStart"/>
      <w:r w:rsidRPr="00BC63FD">
        <w:rPr>
          <w:rStyle w:val="rvts0"/>
          <w:sz w:val="22"/>
          <w:szCs w:val="22"/>
          <w:lang w:val="ru-RU"/>
        </w:rPr>
        <w:t>р</w:t>
      </w:r>
      <w:proofErr w:type="gramEnd"/>
      <w:r w:rsidRPr="00BC63FD">
        <w:rPr>
          <w:rStyle w:val="rvts0"/>
          <w:sz w:val="22"/>
          <w:szCs w:val="22"/>
          <w:lang w:val="ru-RU"/>
        </w:rPr>
        <w:t>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учасника-переможця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, ми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зобов'язуємося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підписати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Договір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із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Замовником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r>
        <w:rPr>
          <w:rStyle w:val="rvts0"/>
          <w:sz w:val="22"/>
          <w:szCs w:val="22"/>
          <w:lang w:val="ru-RU"/>
        </w:rPr>
        <w:t xml:space="preserve">не </w:t>
      </w:r>
      <w:proofErr w:type="spellStart"/>
      <w:r>
        <w:rPr>
          <w:rStyle w:val="rvts0"/>
          <w:sz w:val="22"/>
          <w:szCs w:val="22"/>
          <w:lang w:val="ru-RU"/>
        </w:rPr>
        <w:t>пізніше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15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дня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proofErr w:type="gramStart"/>
      <w:r w:rsidRPr="00BC63FD">
        <w:rPr>
          <w:rStyle w:val="rvts0"/>
          <w:sz w:val="22"/>
          <w:szCs w:val="22"/>
          <w:lang w:val="ru-RU"/>
        </w:rPr>
        <w:t>р</w:t>
      </w:r>
      <w:proofErr w:type="gramEnd"/>
      <w:r w:rsidRPr="00BC63FD">
        <w:rPr>
          <w:rStyle w:val="rvts0"/>
          <w:sz w:val="22"/>
          <w:szCs w:val="22"/>
          <w:lang w:val="ru-RU"/>
        </w:rPr>
        <w:t>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</w:t>
      </w:r>
      <w:r>
        <w:rPr>
          <w:rStyle w:val="rvts0"/>
          <w:sz w:val="22"/>
          <w:szCs w:val="22"/>
          <w:lang w:val="ru-RU"/>
        </w:rPr>
        <w:t>еможця</w:t>
      </w:r>
      <w:proofErr w:type="spellEnd"/>
      <w:r>
        <w:rPr>
          <w:rStyle w:val="rvts0"/>
          <w:sz w:val="22"/>
          <w:szCs w:val="22"/>
          <w:lang w:val="ru-RU"/>
        </w:rPr>
        <w:t xml:space="preserve"> та не </w:t>
      </w:r>
      <w:proofErr w:type="spellStart"/>
      <w:r>
        <w:rPr>
          <w:rStyle w:val="rvts0"/>
          <w:sz w:val="22"/>
          <w:szCs w:val="22"/>
          <w:lang w:val="ru-RU"/>
        </w:rPr>
        <w:t>раніше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дати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оприлюднення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на </w:t>
      </w:r>
      <w:proofErr w:type="spellStart"/>
      <w:r w:rsidRPr="00BC63FD">
        <w:rPr>
          <w:rStyle w:val="rvts0"/>
          <w:sz w:val="22"/>
          <w:szCs w:val="22"/>
          <w:lang w:val="ru-RU"/>
        </w:rPr>
        <w:t>веб-порталі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Уповноваженого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органу </w:t>
      </w:r>
      <w:proofErr w:type="spellStart"/>
      <w:r w:rsidRPr="00BC63FD">
        <w:rPr>
          <w:rStyle w:val="rvts0"/>
          <w:sz w:val="22"/>
          <w:szCs w:val="22"/>
          <w:lang w:val="ru-RU"/>
        </w:rPr>
        <w:t>повідомлення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>.</w:t>
      </w:r>
    </w:p>
    <w:p w:rsidR="00F129A3" w:rsidRPr="00BC63FD" w:rsidRDefault="00F129A3" w:rsidP="00F129A3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both"/>
        <w:rPr>
          <w:i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>________________________________________________________________________________________</w:t>
      </w:r>
    </w:p>
    <w:p w:rsidR="00F129A3" w:rsidRPr="00BC63FD" w:rsidRDefault="00F129A3" w:rsidP="00F129A3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 xml:space="preserve">Посада, </w:t>
      </w:r>
      <w:proofErr w:type="spellStart"/>
      <w:proofErr w:type="gramStart"/>
      <w:r w:rsidRPr="00BC63FD">
        <w:rPr>
          <w:i/>
          <w:sz w:val="22"/>
          <w:szCs w:val="22"/>
          <w:lang w:val="ru-RU"/>
        </w:rPr>
        <w:t>пр</w:t>
      </w:r>
      <w:proofErr w:type="gramEnd"/>
      <w:r w:rsidRPr="00BC63FD">
        <w:rPr>
          <w:i/>
          <w:sz w:val="22"/>
          <w:szCs w:val="22"/>
          <w:lang w:val="ru-RU"/>
        </w:rPr>
        <w:t>ізвище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ініціали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підпис</w:t>
      </w:r>
      <w:proofErr w:type="spellEnd"/>
      <w:r w:rsidRPr="00BC63FD">
        <w:rPr>
          <w:i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sz w:val="22"/>
          <w:szCs w:val="22"/>
          <w:lang w:val="ru-RU"/>
        </w:rPr>
        <w:t>уповноваженої</w:t>
      </w:r>
      <w:proofErr w:type="spellEnd"/>
      <w:r w:rsidRPr="00BC63FD">
        <w:rPr>
          <w:i/>
          <w:sz w:val="22"/>
          <w:szCs w:val="22"/>
          <w:lang w:val="ru-RU"/>
        </w:rPr>
        <w:t xml:space="preserve"> особи </w:t>
      </w:r>
      <w:proofErr w:type="spellStart"/>
      <w:r w:rsidRPr="00BC63FD">
        <w:rPr>
          <w:i/>
          <w:sz w:val="22"/>
          <w:szCs w:val="22"/>
          <w:lang w:val="ru-RU"/>
        </w:rPr>
        <w:t>Учасника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pacing w:val="-1"/>
          <w:sz w:val="22"/>
          <w:szCs w:val="22"/>
          <w:lang w:val="ru-RU"/>
        </w:rPr>
        <w:t>завірені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 печаткою</w:t>
      </w:r>
    </w:p>
    <w:p w:rsidR="00582D7A" w:rsidRPr="00BC63FD" w:rsidRDefault="00F129A3" w:rsidP="0062531C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proofErr w:type="gramStart"/>
      <w:r w:rsidRPr="00BC63FD">
        <w:rPr>
          <w:i/>
          <w:color w:val="000000"/>
          <w:sz w:val="22"/>
          <w:szCs w:val="22"/>
          <w:lang w:val="ru-RU"/>
        </w:rPr>
        <w:t xml:space="preserve">(не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стосується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учасників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які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здійснюють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діяльність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без печатки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згідно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чинним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законодавством</w:t>
      </w:r>
      <w:proofErr w:type="spellEnd"/>
      <w:proofErr w:type="gramEnd"/>
    </w:p>
    <w:sectPr w:rsidR="00582D7A" w:rsidRPr="00BC63FD" w:rsidSect="00DD5AF9">
      <w:pgSz w:w="12240" w:h="15840"/>
      <w:pgMar w:top="510" w:right="851" w:bottom="510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AB6"/>
    <w:multiLevelType w:val="singleLevel"/>
    <w:tmpl w:val="56FC69FE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Footer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BA"/>
    <w:rsid w:val="00000B17"/>
    <w:rsid w:val="000059A9"/>
    <w:rsid w:val="00027203"/>
    <w:rsid w:val="00041801"/>
    <w:rsid w:val="0006544A"/>
    <w:rsid w:val="00092C93"/>
    <w:rsid w:val="000A7386"/>
    <w:rsid w:val="000B0CBE"/>
    <w:rsid w:val="000C200D"/>
    <w:rsid w:val="000F67BB"/>
    <w:rsid w:val="001271D5"/>
    <w:rsid w:val="001C404E"/>
    <w:rsid w:val="001F2878"/>
    <w:rsid w:val="00293F49"/>
    <w:rsid w:val="002B7A18"/>
    <w:rsid w:val="002E61CA"/>
    <w:rsid w:val="00323E8F"/>
    <w:rsid w:val="00327B97"/>
    <w:rsid w:val="00341169"/>
    <w:rsid w:val="00360A96"/>
    <w:rsid w:val="003D424F"/>
    <w:rsid w:val="003E7133"/>
    <w:rsid w:val="004125E3"/>
    <w:rsid w:val="004143F6"/>
    <w:rsid w:val="00422139"/>
    <w:rsid w:val="00437155"/>
    <w:rsid w:val="004502F4"/>
    <w:rsid w:val="004A2965"/>
    <w:rsid w:val="004E2B3F"/>
    <w:rsid w:val="004F6C20"/>
    <w:rsid w:val="00544539"/>
    <w:rsid w:val="005448F8"/>
    <w:rsid w:val="00582D7A"/>
    <w:rsid w:val="005857AB"/>
    <w:rsid w:val="005938E5"/>
    <w:rsid w:val="005A3092"/>
    <w:rsid w:val="005C7FBD"/>
    <w:rsid w:val="00607EC6"/>
    <w:rsid w:val="0062531C"/>
    <w:rsid w:val="0066305F"/>
    <w:rsid w:val="00665089"/>
    <w:rsid w:val="006A1758"/>
    <w:rsid w:val="006C0424"/>
    <w:rsid w:val="006D4785"/>
    <w:rsid w:val="006E7D2D"/>
    <w:rsid w:val="00706E4D"/>
    <w:rsid w:val="007336CE"/>
    <w:rsid w:val="00744E7E"/>
    <w:rsid w:val="0075077F"/>
    <w:rsid w:val="0078541F"/>
    <w:rsid w:val="007918EB"/>
    <w:rsid w:val="00797A01"/>
    <w:rsid w:val="007D53E2"/>
    <w:rsid w:val="007F1537"/>
    <w:rsid w:val="00832B62"/>
    <w:rsid w:val="0083453F"/>
    <w:rsid w:val="00856B29"/>
    <w:rsid w:val="008741FD"/>
    <w:rsid w:val="0088341E"/>
    <w:rsid w:val="008D45E6"/>
    <w:rsid w:val="008F5BBA"/>
    <w:rsid w:val="008F72DF"/>
    <w:rsid w:val="009015BF"/>
    <w:rsid w:val="00941CFF"/>
    <w:rsid w:val="00974566"/>
    <w:rsid w:val="009B51A4"/>
    <w:rsid w:val="009B64C7"/>
    <w:rsid w:val="00A60E63"/>
    <w:rsid w:val="00A72E24"/>
    <w:rsid w:val="00A7555E"/>
    <w:rsid w:val="00AA72D1"/>
    <w:rsid w:val="00AB2086"/>
    <w:rsid w:val="00AF6E07"/>
    <w:rsid w:val="00AF7460"/>
    <w:rsid w:val="00B147B9"/>
    <w:rsid w:val="00B16C18"/>
    <w:rsid w:val="00B91053"/>
    <w:rsid w:val="00B96E72"/>
    <w:rsid w:val="00BC63FD"/>
    <w:rsid w:val="00BF0C6B"/>
    <w:rsid w:val="00C43608"/>
    <w:rsid w:val="00C87C51"/>
    <w:rsid w:val="00CC157D"/>
    <w:rsid w:val="00CD6939"/>
    <w:rsid w:val="00CF3D4D"/>
    <w:rsid w:val="00D33F93"/>
    <w:rsid w:val="00D4241D"/>
    <w:rsid w:val="00D509A6"/>
    <w:rsid w:val="00D659CD"/>
    <w:rsid w:val="00D827C3"/>
    <w:rsid w:val="00DB20EB"/>
    <w:rsid w:val="00DD4190"/>
    <w:rsid w:val="00DD5AF9"/>
    <w:rsid w:val="00DF1861"/>
    <w:rsid w:val="00E23B17"/>
    <w:rsid w:val="00E63BE1"/>
    <w:rsid w:val="00E677BA"/>
    <w:rsid w:val="00E77EB2"/>
    <w:rsid w:val="00E84D2F"/>
    <w:rsid w:val="00E84F9A"/>
    <w:rsid w:val="00E9439C"/>
    <w:rsid w:val="00EA1991"/>
    <w:rsid w:val="00ED2C53"/>
    <w:rsid w:val="00ED46BE"/>
    <w:rsid w:val="00ED5E04"/>
    <w:rsid w:val="00EE4422"/>
    <w:rsid w:val="00EF69E3"/>
    <w:rsid w:val="00F129A3"/>
    <w:rsid w:val="00F2614E"/>
    <w:rsid w:val="00F27BD5"/>
    <w:rsid w:val="00F304DD"/>
    <w:rsid w:val="00F604F9"/>
    <w:rsid w:val="00F77D03"/>
    <w:rsid w:val="00F91480"/>
    <w:rsid w:val="00FA2140"/>
    <w:rsid w:val="00FC4F7A"/>
    <w:rsid w:val="00FE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39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4221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2213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422139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5B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5BBA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07EC6"/>
    <w:rPr>
      <w:rFonts w:cs="Times New Roman"/>
      <w:color w:val="CCCCFF"/>
      <w:u w:val="single"/>
    </w:rPr>
  </w:style>
  <w:style w:type="character" w:styleId="a4">
    <w:name w:val="FollowedHyperlink"/>
    <w:basedOn w:val="a0"/>
    <w:uiPriority w:val="99"/>
    <w:rsid w:val="00607EC6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5">
    <w:name w:val="xl2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6">
    <w:name w:val="xl26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7">
    <w:name w:val="xl27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8">
    <w:name w:val="xl28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">
    <w:name w:val="xl29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0">
    <w:name w:val="xl30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">
    <w:name w:val="xl31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2">
    <w:name w:val="xl32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3">
    <w:name w:val="xl33"/>
    <w:basedOn w:val="a"/>
    <w:uiPriority w:val="99"/>
    <w:rsid w:val="00607E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uiPriority w:val="99"/>
    <w:rsid w:val="00607E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5">
    <w:name w:val="xl3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link w:val="a6"/>
    <w:uiPriority w:val="99"/>
    <w:rsid w:val="00ED46BE"/>
    <w:pPr>
      <w:suppressAutoHyphens/>
      <w:spacing w:before="280" w:after="280"/>
    </w:pPr>
    <w:rPr>
      <w:sz w:val="24"/>
      <w:lang w:val="ru-RU" w:eastAsia="zh-CN"/>
    </w:rPr>
  </w:style>
  <w:style w:type="character" w:customStyle="1" w:styleId="a6">
    <w:name w:val="Обычный (веб) Знак"/>
    <w:link w:val="a5"/>
    <w:uiPriority w:val="99"/>
    <w:locked/>
    <w:rsid w:val="00ED46BE"/>
    <w:rPr>
      <w:sz w:val="24"/>
      <w:lang w:val="ru-RU" w:eastAsia="zh-CN"/>
    </w:rPr>
  </w:style>
  <w:style w:type="character" w:customStyle="1" w:styleId="rvts0">
    <w:name w:val="rvts0"/>
    <w:uiPriority w:val="99"/>
    <w:rsid w:val="004502F4"/>
  </w:style>
  <w:style w:type="paragraph" w:customStyle="1" w:styleId="31">
    <w:name w:val="Обычный3"/>
    <w:uiPriority w:val="99"/>
    <w:rsid w:val="001C404E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styleId="a7">
    <w:name w:val="Strong"/>
    <w:basedOn w:val="a0"/>
    <w:uiPriority w:val="22"/>
    <w:qFormat/>
    <w:locked/>
    <w:rsid w:val="00DD5AF9"/>
    <w:rPr>
      <w:b/>
      <w:bCs/>
    </w:rPr>
  </w:style>
  <w:style w:type="character" w:customStyle="1" w:styleId="6">
    <w:name w:val="Основной текст + 6"/>
    <w:aliases w:val="5 pt,Полужирный,Интервал 0 pt"/>
    <w:basedOn w:val="a0"/>
    <w:rsid w:val="00EE4422"/>
    <w:rPr>
      <w:rFonts w:ascii="Arial" w:eastAsia="Times New Roman" w:hAnsi="Arial" w:cs="Arial"/>
      <w:b/>
      <w:bCs/>
      <w:spacing w:val="10"/>
      <w:sz w:val="13"/>
      <w:szCs w:val="13"/>
      <w:shd w:val="clear" w:color="auto" w:fill="FFFFFF"/>
      <w:lang w:eastAsia="ru-RU"/>
    </w:rPr>
  </w:style>
  <w:style w:type="character" w:styleId="a8">
    <w:name w:val="Emphasis"/>
    <w:basedOn w:val="a0"/>
    <w:qFormat/>
    <w:locked/>
    <w:rsid w:val="00EE4422"/>
    <w:rPr>
      <w:i/>
      <w:iCs/>
    </w:rPr>
  </w:style>
  <w:style w:type="paragraph" w:customStyle="1" w:styleId="Default">
    <w:name w:val="Default"/>
    <w:qFormat/>
    <w:rsid w:val="007918EB"/>
    <w:rPr>
      <w:rFonts w:eastAsia="Calibri"/>
      <w:color w:val="000000"/>
      <w:sz w:val="24"/>
      <w:szCs w:val="24"/>
      <w:lang w:eastAsia="en-US"/>
    </w:rPr>
  </w:style>
  <w:style w:type="character" w:customStyle="1" w:styleId="ListLabel6">
    <w:name w:val="ListLabel 6"/>
    <w:qFormat/>
    <w:rsid w:val="007918E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414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User_GU</dc:creator>
  <cp:lastModifiedBy>Андрей</cp:lastModifiedBy>
  <cp:revision>40</cp:revision>
  <cp:lastPrinted>2021-04-20T07:55:00Z</cp:lastPrinted>
  <dcterms:created xsi:type="dcterms:W3CDTF">2021-04-20T12:19:00Z</dcterms:created>
  <dcterms:modified xsi:type="dcterms:W3CDTF">2023-02-07T08:21:00Z</dcterms:modified>
</cp:coreProperties>
</file>