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CA" w:rsidRPr="007F4A29" w:rsidRDefault="00874CCA" w:rsidP="00874CCA">
      <w:pPr>
        <w:jc w:val="center"/>
        <w:outlineLvl w:val="0"/>
        <w:rPr>
          <w:rFonts w:ascii="Times New Roman" w:hAnsi="Times New Roman"/>
          <w:b/>
          <w:bCs/>
          <w:color w:val="000000"/>
          <w:sz w:val="28"/>
          <w:szCs w:val="28"/>
        </w:rPr>
      </w:pPr>
      <w:r w:rsidRPr="007F4A29">
        <w:rPr>
          <w:rFonts w:ascii="Times New Roman" w:hAnsi="Times New Roman"/>
          <w:b/>
          <w:bCs/>
          <w:color w:val="000000"/>
          <w:sz w:val="28"/>
          <w:szCs w:val="28"/>
        </w:rPr>
        <w:t>ЗАКАРПАТСЬКА РЕГІОНАЛЬНА ДЕРЖАВНА ЛАБОРАТОРІЯ</w:t>
      </w:r>
      <w:r w:rsidRPr="007F4A29">
        <w:rPr>
          <w:rFonts w:ascii="Times New Roman" w:hAnsi="Times New Roman"/>
          <w:b/>
          <w:bCs/>
          <w:color w:val="000000"/>
          <w:sz w:val="28"/>
          <w:szCs w:val="28"/>
        </w:rPr>
        <w:br/>
        <w:t>ДЕРЖПРОДСПОЖИВСЛУЖБИ</w:t>
      </w:r>
    </w:p>
    <w:p w:rsidR="00874CCA" w:rsidRPr="007F4A29" w:rsidRDefault="00874CCA" w:rsidP="00874CCA">
      <w:pPr>
        <w:jc w:val="center"/>
        <w:outlineLvl w:val="0"/>
        <w:rPr>
          <w:rFonts w:ascii="Times New Roman" w:hAnsi="Times New Roman"/>
          <w:b/>
          <w:bCs/>
          <w:color w:val="000000"/>
          <w:sz w:val="32"/>
          <w:szCs w:val="32"/>
        </w:rPr>
      </w:pPr>
    </w:p>
    <w:p w:rsidR="00874CCA" w:rsidRPr="007F4A29" w:rsidRDefault="00874CCA" w:rsidP="00874CCA">
      <w:pPr>
        <w:ind w:left="320"/>
        <w:jc w:val="center"/>
        <w:rPr>
          <w:rFonts w:ascii="Times New Roman" w:hAnsi="Times New Roman"/>
          <w:color w:val="000000"/>
        </w:rPr>
      </w:pPr>
      <w:r w:rsidRPr="007F4A29">
        <w:rPr>
          <w:rFonts w:ascii="Times New Roman" w:hAnsi="Times New Roman"/>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2"/>
      </w:tblGrid>
      <w:tr w:rsidR="00874CCA" w:rsidRPr="007F4A29" w:rsidTr="009B1AF5">
        <w:trPr>
          <w:trHeight w:val="1161"/>
          <w:jc w:val="right"/>
        </w:trPr>
        <w:tc>
          <w:tcPr>
            <w:tcW w:w="5762" w:type="dxa"/>
            <w:vAlign w:val="center"/>
          </w:tcPr>
          <w:p w:rsidR="00874CCA" w:rsidRPr="007F4A29" w:rsidRDefault="00874CCA" w:rsidP="009B1AF5">
            <w:pPr>
              <w:jc w:val="right"/>
              <w:rPr>
                <w:rFonts w:ascii="Times New Roman" w:hAnsi="Times New Roman"/>
                <w:b/>
                <w:bCs/>
                <w:color w:val="000000"/>
              </w:rPr>
            </w:pPr>
            <w:r w:rsidRPr="007F4A29">
              <w:rPr>
                <w:rFonts w:ascii="Times New Roman" w:hAnsi="Times New Roman"/>
                <w:b/>
                <w:bCs/>
                <w:color w:val="000000"/>
              </w:rPr>
              <w:t>ЗАТВЕРДЖЕНО</w:t>
            </w:r>
          </w:p>
          <w:p w:rsidR="00874CCA" w:rsidRPr="007F4A29" w:rsidRDefault="00874CCA" w:rsidP="009B1AF5">
            <w:pPr>
              <w:jc w:val="right"/>
              <w:rPr>
                <w:rFonts w:ascii="Times New Roman" w:hAnsi="Times New Roman"/>
                <w:b/>
                <w:bCs/>
                <w:color w:val="000000"/>
              </w:rPr>
            </w:pPr>
            <w:r w:rsidRPr="007F4A29">
              <w:rPr>
                <w:rFonts w:ascii="Times New Roman" w:hAnsi="Times New Roman"/>
                <w:b/>
                <w:bCs/>
                <w:color w:val="000000"/>
              </w:rPr>
              <w:t xml:space="preserve">рішенням </w:t>
            </w:r>
          </w:p>
          <w:p w:rsidR="00874CCA" w:rsidRPr="007F4A29" w:rsidRDefault="00874CCA" w:rsidP="009B1AF5">
            <w:pPr>
              <w:jc w:val="right"/>
              <w:rPr>
                <w:rFonts w:ascii="Times New Roman" w:hAnsi="Times New Roman"/>
                <w:b/>
                <w:bCs/>
                <w:color w:val="000000"/>
              </w:rPr>
            </w:pPr>
            <w:r w:rsidRPr="007F4A29">
              <w:rPr>
                <w:rFonts w:ascii="Times New Roman" w:hAnsi="Times New Roman"/>
                <w:b/>
                <w:bCs/>
                <w:color w:val="000000"/>
              </w:rPr>
              <w:t xml:space="preserve">Уповноваженої особи </w:t>
            </w:r>
          </w:p>
          <w:p w:rsidR="00874CCA" w:rsidRPr="007F4A29" w:rsidRDefault="00874CCA" w:rsidP="009B1AF5">
            <w:pPr>
              <w:jc w:val="right"/>
              <w:rPr>
                <w:rFonts w:ascii="Times New Roman" w:hAnsi="Times New Roman"/>
                <w:color w:val="FF0000"/>
              </w:rPr>
            </w:pPr>
            <w:r>
              <w:rPr>
                <w:rFonts w:ascii="Times New Roman" w:hAnsi="Times New Roman"/>
                <w:b/>
                <w:bCs/>
                <w:color w:val="000000"/>
              </w:rPr>
              <w:t xml:space="preserve"> Від </w:t>
            </w:r>
            <w:r w:rsidR="000B38DE">
              <w:rPr>
                <w:rFonts w:ascii="Times New Roman" w:hAnsi="Times New Roman"/>
                <w:b/>
                <w:bCs/>
                <w:color w:val="000000"/>
                <w:lang w:val="ru-RU"/>
              </w:rPr>
              <w:t>1</w:t>
            </w:r>
            <w:r w:rsidR="00415B56">
              <w:rPr>
                <w:rFonts w:ascii="Times New Roman" w:hAnsi="Times New Roman"/>
                <w:b/>
                <w:bCs/>
                <w:color w:val="000000"/>
                <w:lang w:val="ru-RU"/>
              </w:rPr>
              <w:t>2</w:t>
            </w:r>
            <w:r>
              <w:rPr>
                <w:rFonts w:ascii="Times New Roman" w:hAnsi="Times New Roman"/>
                <w:b/>
                <w:bCs/>
                <w:color w:val="000000"/>
              </w:rPr>
              <w:t>.0</w:t>
            </w:r>
            <w:r w:rsidR="00415B56">
              <w:rPr>
                <w:rFonts w:ascii="Times New Roman" w:hAnsi="Times New Roman"/>
                <w:b/>
                <w:bCs/>
                <w:color w:val="000000"/>
                <w:lang w:val="ru-RU"/>
              </w:rPr>
              <w:t>6</w:t>
            </w:r>
            <w:r>
              <w:rPr>
                <w:rFonts w:ascii="Times New Roman" w:hAnsi="Times New Roman"/>
                <w:b/>
                <w:bCs/>
                <w:color w:val="000000"/>
              </w:rPr>
              <w:t>.2023 року</w:t>
            </w:r>
          </w:p>
          <w:p w:rsidR="00874CCA" w:rsidRPr="007F4A29" w:rsidRDefault="00874CCA" w:rsidP="009B1AF5">
            <w:pPr>
              <w:jc w:val="right"/>
              <w:rPr>
                <w:rFonts w:ascii="Times New Roman" w:hAnsi="Times New Roman"/>
                <w:b/>
                <w:bCs/>
                <w:color w:val="000000"/>
                <w:sz w:val="18"/>
                <w:szCs w:val="18"/>
              </w:rPr>
            </w:pPr>
            <w:r>
              <w:rPr>
                <w:rFonts w:ascii="Times New Roman" w:hAnsi="Times New Roman"/>
                <w:b/>
                <w:bCs/>
                <w:color w:val="000000"/>
                <w:sz w:val="18"/>
                <w:szCs w:val="18"/>
              </w:rPr>
              <w:t>__________________________Євген ДРАГОЄВ</w:t>
            </w:r>
          </w:p>
        </w:tc>
      </w:tr>
    </w:tbl>
    <w:p w:rsidR="00874CCA" w:rsidRPr="007F4A29" w:rsidRDefault="00874CCA" w:rsidP="00874CCA">
      <w:pPr>
        <w:ind w:left="320"/>
        <w:jc w:val="center"/>
        <w:rPr>
          <w:rFonts w:ascii="Times New Roman" w:hAnsi="Times New Roman"/>
          <w:color w:val="000000"/>
        </w:rPr>
      </w:pPr>
      <w:r w:rsidRPr="007F4A29">
        <w:rPr>
          <w:rFonts w:ascii="Times New Roman" w:hAnsi="Times New Roman"/>
          <w:color w:val="000000"/>
        </w:rPr>
        <w:t xml:space="preserve">                                       </w:t>
      </w: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rPr>
          <w:rFonts w:ascii="Times New Roman" w:hAnsi="Times New Roman"/>
          <w:b/>
          <w:bCs/>
          <w:color w:val="000000"/>
        </w:rPr>
      </w:pP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ind w:left="320"/>
        <w:jc w:val="center"/>
        <w:rPr>
          <w:rFonts w:ascii="Times New Roman" w:hAnsi="Times New Roman"/>
          <w:b/>
          <w:bCs/>
          <w:color w:val="000000"/>
        </w:rPr>
      </w:pPr>
    </w:p>
    <w:p w:rsidR="00874CCA" w:rsidRPr="007F4A29" w:rsidRDefault="00874CCA" w:rsidP="00874CCA">
      <w:pPr>
        <w:tabs>
          <w:tab w:val="left" w:pos="4578"/>
        </w:tabs>
        <w:ind w:left="320"/>
        <w:rPr>
          <w:rFonts w:ascii="Times New Roman" w:hAnsi="Times New Roman"/>
          <w:b/>
          <w:bCs/>
          <w:color w:val="000000"/>
        </w:rPr>
      </w:pPr>
      <w:r w:rsidRPr="007F4A29">
        <w:rPr>
          <w:rFonts w:ascii="Times New Roman" w:hAnsi="Times New Roman"/>
          <w:b/>
          <w:bCs/>
          <w:color w:val="000000"/>
        </w:rPr>
        <w:tab/>
      </w:r>
    </w:p>
    <w:p w:rsidR="00874CCA" w:rsidRPr="007F4A29" w:rsidRDefault="00874CCA" w:rsidP="00874CCA">
      <w:pPr>
        <w:jc w:val="center"/>
        <w:rPr>
          <w:rFonts w:ascii="Times New Roman" w:hAnsi="Times New Roman"/>
          <w:b/>
          <w:bCs/>
          <w:color w:val="000000"/>
          <w:sz w:val="28"/>
          <w:szCs w:val="28"/>
        </w:rPr>
      </w:pPr>
      <w:r w:rsidRPr="007F4A29">
        <w:rPr>
          <w:rFonts w:ascii="Times New Roman" w:hAnsi="Times New Roman"/>
          <w:b/>
          <w:bCs/>
          <w:color w:val="000000"/>
          <w:sz w:val="28"/>
          <w:szCs w:val="28"/>
        </w:rPr>
        <w:t>ТЕНДЕРНА ДОКУМЕНТАЦІЯ</w:t>
      </w:r>
    </w:p>
    <w:p w:rsidR="00874CCA" w:rsidRPr="007F4A29" w:rsidRDefault="00874CCA" w:rsidP="00874CCA">
      <w:pPr>
        <w:jc w:val="center"/>
        <w:rPr>
          <w:rFonts w:ascii="Times New Roman" w:hAnsi="Times New Roman"/>
          <w:b/>
          <w:bCs/>
          <w:i/>
          <w:iCs/>
          <w:color w:val="000000"/>
          <w:sz w:val="28"/>
          <w:szCs w:val="28"/>
        </w:rPr>
      </w:pPr>
      <w:r w:rsidRPr="007F4A29">
        <w:rPr>
          <w:rFonts w:ascii="Times New Roman" w:hAnsi="Times New Roman"/>
          <w:b/>
          <w:bCs/>
          <w:i/>
          <w:iCs/>
          <w:color w:val="000000"/>
          <w:sz w:val="28"/>
          <w:szCs w:val="28"/>
        </w:rPr>
        <w:t xml:space="preserve">процедура закупівлі – відкриті торги з особливостями </w:t>
      </w:r>
    </w:p>
    <w:p w:rsidR="00874CCA" w:rsidRPr="00920C4A" w:rsidRDefault="00874CCA" w:rsidP="00874CCA">
      <w:pPr>
        <w:widowControl w:val="0"/>
        <w:spacing w:after="0" w:line="240" w:lineRule="auto"/>
        <w:jc w:val="center"/>
        <w:rPr>
          <w:rFonts w:ascii="Times New Roman" w:hAnsi="Times New Roman"/>
          <w:b/>
          <w:bCs/>
          <w:lang w:eastAsia="ru-RU"/>
        </w:rPr>
      </w:pPr>
    </w:p>
    <w:p w:rsidR="00874CCA" w:rsidRPr="00483079" w:rsidRDefault="00874CCA" w:rsidP="00874CCA">
      <w:pPr>
        <w:widowControl w:val="0"/>
        <w:spacing w:after="0" w:line="240" w:lineRule="auto"/>
        <w:jc w:val="center"/>
        <w:rPr>
          <w:rFonts w:ascii="Times New Roman" w:eastAsia="Times New Roman" w:hAnsi="Times New Roman"/>
          <w:bCs/>
          <w:bdr w:val="none" w:sz="0" w:space="0" w:color="auto" w:frame="1"/>
          <w:lang w:eastAsia="zh-CN"/>
        </w:rPr>
      </w:pPr>
      <w:r w:rsidRPr="00920C4A">
        <w:rPr>
          <w:rFonts w:ascii="Times New Roman" w:hAnsi="Times New Roman"/>
          <w:b/>
          <w:bCs/>
          <w:lang w:eastAsia="ru-RU"/>
        </w:rPr>
        <w:t xml:space="preserve">Предмет закупівлі: </w:t>
      </w:r>
      <w:r w:rsidRPr="003F7E0B">
        <w:rPr>
          <w:rFonts w:ascii="Times New Roman" w:eastAsia="Times New Roman" w:hAnsi="Times New Roman"/>
          <w:bCs/>
          <w:bdr w:val="none" w:sz="0" w:space="0" w:color="auto" w:frame="1"/>
          <w:lang w:eastAsia="zh-CN"/>
        </w:rPr>
        <w:t xml:space="preserve">ДК 021:2015: </w:t>
      </w:r>
      <w:r w:rsidR="000B38DE">
        <w:rPr>
          <w:rFonts w:ascii="Times New Roman" w:hAnsi="Times New Roman"/>
          <w:color w:val="000000"/>
          <w:spacing w:val="2"/>
          <w:shd w:val="clear" w:color="auto" w:fill="F0F0F0"/>
        </w:rPr>
        <w:t>24320000-3</w:t>
      </w:r>
      <w:r w:rsidRPr="003F7E0B">
        <w:rPr>
          <w:rFonts w:ascii="Times New Roman" w:hAnsi="Times New Roman"/>
          <w:color w:val="000000"/>
          <w:spacing w:val="2"/>
          <w:shd w:val="clear" w:color="auto" w:fill="F0F0F0"/>
        </w:rPr>
        <w:t xml:space="preserve"> </w:t>
      </w:r>
      <w:r>
        <w:rPr>
          <w:rFonts w:ascii="Times New Roman" w:eastAsia="Times New Roman" w:hAnsi="Times New Roman"/>
          <w:bCs/>
          <w:bdr w:val="none" w:sz="0" w:space="0" w:color="auto" w:frame="1"/>
          <w:lang w:eastAsia="zh-CN"/>
        </w:rPr>
        <w:t>–</w:t>
      </w:r>
      <w:r w:rsidRPr="003F7E0B">
        <w:rPr>
          <w:rFonts w:ascii="Times New Roman" w:eastAsia="Times New Roman" w:hAnsi="Times New Roman"/>
          <w:bCs/>
          <w:bdr w:val="none" w:sz="0" w:space="0" w:color="auto" w:frame="1"/>
          <w:lang w:eastAsia="zh-CN"/>
        </w:rPr>
        <w:t xml:space="preserve"> </w:t>
      </w:r>
      <w:r w:rsidR="000B38DE">
        <w:rPr>
          <w:rFonts w:ascii="Times New Roman" w:hAnsi="Times New Roman"/>
          <w:spacing w:val="2"/>
          <w:shd w:val="clear" w:color="auto" w:fill="F0F0F0"/>
        </w:rPr>
        <w:t>Основні органічні хімічні речовини</w:t>
      </w:r>
    </w:p>
    <w:p w:rsidR="00874CCA" w:rsidRPr="00920C4A" w:rsidRDefault="00874CCA" w:rsidP="00874CCA">
      <w:pPr>
        <w:widowControl w:val="0"/>
        <w:spacing w:after="0" w:line="240" w:lineRule="auto"/>
        <w:ind w:left="2552" w:hanging="2552"/>
        <w:jc w:val="center"/>
        <w:rPr>
          <w:rFonts w:ascii="Times New Roman" w:hAnsi="Times New Roman"/>
          <w:bCs/>
          <w:color w:val="000000"/>
          <w:lang w:eastAsia="ru-RU"/>
        </w:rPr>
      </w:pPr>
    </w:p>
    <w:p w:rsidR="00874CCA" w:rsidRPr="00920C4A" w:rsidRDefault="00874CCA" w:rsidP="00874CCA">
      <w:pPr>
        <w:spacing w:after="0" w:line="240" w:lineRule="auto"/>
        <w:ind w:left="2552"/>
        <w:jc w:val="center"/>
        <w:rPr>
          <w:rFonts w:ascii="Times New Roman" w:hAnsi="Times New Roman"/>
          <w:bCs/>
          <w:color w:val="000000"/>
          <w:lang w:eastAsia="ru-RU"/>
        </w:rPr>
      </w:pPr>
    </w:p>
    <w:p w:rsidR="00874CCA" w:rsidRPr="00920C4A" w:rsidRDefault="00874CCA" w:rsidP="00874CCA">
      <w:pPr>
        <w:widowControl w:val="0"/>
        <w:spacing w:after="0" w:line="240" w:lineRule="auto"/>
        <w:ind w:left="2552" w:hanging="2552"/>
        <w:jc w:val="center"/>
        <w:rPr>
          <w:rFonts w:ascii="Times New Roman" w:hAnsi="Times New Roman"/>
          <w:bCs/>
          <w:color w:val="000000"/>
          <w:lang w:eastAsia="ru-RU"/>
        </w:rPr>
      </w:pPr>
    </w:p>
    <w:p w:rsidR="00874CCA" w:rsidRPr="00920C4A" w:rsidRDefault="00874CCA" w:rsidP="00874CCA">
      <w:pPr>
        <w:widowControl w:val="0"/>
        <w:spacing w:after="0" w:line="240" w:lineRule="auto"/>
        <w:jc w:val="center"/>
        <w:rPr>
          <w:rFonts w:ascii="Times New Roman" w:hAnsi="Times New Roman"/>
          <w:b/>
          <w:bCs/>
          <w:lang w:eastAsia="ru-RU"/>
        </w:rPr>
      </w:pPr>
    </w:p>
    <w:p w:rsidR="00874CCA" w:rsidRPr="00920C4A" w:rsidRDefault="00874CCA" w:rsidP="00874CCA">
      <w:pPr>
        <w:tabs>
          <w:tab w:val="left" w:pos="426"/>
        </w:tabs>
        <w:spacing w:after="0"/>
        <w:jc w:val="center"/>
        <w:rPr>
          <w:rFonts w:ascii="Times New Roman" w:eastAsia="Times New Roman" w:hAnsi="Times New Roman"/>
          <w:b/>
          <w:bCs/>
          <w:lang w:eastAsia="ru-RU"/>
        </w:rPr>
      </w:pPr>
    </w:p>
    <w:p w:rsidR="00874CCA" w:rsidRPr="00920C4A" w:rsidRDefault="00874CCA" w:rsidP="00874CCA">
      <w:pPr>
        <w:tabs>
          <w:tab w:val="left" w:pos="426"/>
        </w:tabs>
        <w:spacing w:after="0"/>
        <w:jc w:val="center"/>
        <w:rPr>
          <w:rFonts w:ascii="Times New Roman" w:eastAsia="Times New Roman" w:hAnsi="Times New Roman"/>
          <w:b/>
          <w:bCs/>
          <w:lang w:eastAsia="ru-RU"/>
        </w:rPr>
      </w:pPr>
    </w:p>
    <w:p w:rsidR="00874CCA" w:rsidRPr="00920C4A" w:rsidRDefault="00874CCA" w:rsidP="00874CCA">
      <w:pPr>
        <w:tabs>
          <w:tab w:val="left" w:pos="426"/>
        </w:tabs>
        <w:spacing w:after="0"/>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p>
    <w:p w:rsidR="00874CCA" w:rsidRPr="00920C4A" w:rsidRDefault="00874CCA" w:rsidP="00874CCA">
      <w:pPr>
        <w:widowControl w:val="0"/>
        <w:contextualSpacing/>
        <w:jc w:val="center"/>
        <w:rPr>
          <w:rFonts w:ascii="Times New Roman" w:eastAsia="Times New Roman" w:hAnsi="Times New Roman"/>
          <w:b/>
          <w:bCs/>
          <w:lang w:eastAsia="ru-RU"/>
        </w:rPr>
      </w:pPr>
      <w:r>
        <w:rPr>
          <w:rFonts w:ascii="Times New Roman" w:eastAsia="Times New Roman" w:hAnsi="Times New Roman"/>
          <w:b/>
          <w:bCs/>
          <w:lang w:eastAsia="ru-RU"/>
        </w:rPr>
        <w:t>м</w:t>
      </w:r>
      <w:r w:rsidRPr="00920C4A">
        <w:rPr>
          <w:rFonts w:ascii="Times New Roman" w:eastAsia="Times New Roman" w:hAnsi="Times New Roman"/>
          <w:b/>
          <w:bCs/>
          <w:lang w:eastAsia="ru-RU"/>
        </w:rPr>
        <w:t xml:space="preserve">. </w:t>
      </w:r>
      <w:r>
        <w:rPr>
          <w:rFonts w:ascii="Times New Roman" w:eastAsia="Times New Roman" w:hAnsi="Times New Roman"/>
          <w:b/>
          <w:bCs/>
          <w:lang w:eastAsia="ru-RU"/>
        </w:rPr>
        <w:t>Ужгород</w:t>
      </w:r>
    </w:p>
    <w:p w:rsidR="00874CCA" w:rsidRDefault="00874CCA" w:rsidP="00874CCA">
      <w:pPr>
        <w:widowControl w:val="0"/>
        <w:contextualSpacing/>
        <w:jc w:val="center"/>
        <w:rPr>
          <w:rFonts w:ascii="Times New Roman" w:eastAsia="Times New Roman" w:hAnsi="Times New Roman"/>
          <w:b/>
          <w:bCs/>
          <w:lang w:eastAsia="ru-RU"/>
        </w:rPr>
      </w:pPr>
      <w:r w:rsidRPr="00920C4A">
        <w:rPr>
          <w:rFonts w:ascii="Times New Roman" w:eastAsia="Times New Roman" w:hAnsi="Times New Roman"/>
          <w:b/>
          <w:bCs/>
          <w:lang w:eastAsia="ru-RU"/>
        </w:rPr>
        <w:t>202</w:t>
      </w:r>
      <w:r>
        <w:rPr>
          <w:rFonts w:ascii="Times New Roman" w:eastAsia="Times New Roman" w:hAnsi="Times New Roman"/>
          <w:b/>
          <w:bCs/>
          <w:lang w:eastAsia="ru-RU"/>
        </w:rPr>
        <w:t>3</w:t>
      </w:r>
      <w:r w:rsidRPr="00920C4A">
        <w:rPr>
          <w:rFonts w:ascii="Times New Roman" w:eastAsia="Times New Roman" w:hAnsi="Times New Roman"/>
          <w:b/>
          <w:bCs/>
          <w:lang w:eastAsia="ru-RU"/>
        </w:rPr>
        <w:t xml:space="preserve"> рік</w:t>
      </w:r>
    </w:p>
    <w:p w:rsidR="00874CCA" w:rsidRPr="00267E7E" w:rsidRDefault="00874CCA" w:rsidP="00874CCA">
      <w:pPr>
        <w:widowControl w:val="0"/>
        <w:contextualSpacing/>
        <w:jc w:val="center"/>
        <w:rPr>
          <w:rFonts w:ascii="Times New Roman" w:eastAsia="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874CCA" w:rsidRPr="00920C4A" w:rsidTr="009B1AF5">
        <w:tc>
          <w:tcPr>
            <w:tcW w:w="300" w:type="pct"/>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w:t>
            </w:r>
          </w:p>
        </w:tc>
        <w:tc>
          <w:tcPr>
            <w:tcW w:w="4700" w:type="pct"/>
            <w:gridSpan w:val="2"/>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Загальні положення</w:t>
            </w:r>
          </w:p>
        </w:tc>
      </w:tr>
      <w:tr w:rsidR="00874CCA" w:rsidRPr="00920C4A" w:rsidTr="009B1AF5">
        <w:trPr>
          <w:trHeight w:val="17"/>
        </w:trPr>
        <w:tc>
          <w:tcPr>
            <w:tcW w:w="300" w:type="pct"/>
            <w:shd w:val="clear" w:color="auto" w:fill="FFFFFF"/>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3150" w:type="pct"/>
            <w:shd w:val="clear" w:color="auto" w:fill="FFFFFF"/>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Терміни, які вживаються в тендерній документації</w:t>
            </w:r>
          </w:p>
        </w:tc>
        <w:tc>
          <w:tcPr>
            <w:tcW w:w="3150" w:type="pct"/>
            <w:shd w:val="clear" w:color="auto" w:fill="FFFFFF"/>
            <w:hideMark/>
          </w:tcPr>
          <w:p w:rsidR="00874CCA" w:rsidRPr="00267E7E" w:rsidRDefault="00874CCA" w:rsidP="009B1AF5">
            <w:pPr>
              <w:jc w:val="both"/>
              <w:rPr>
                <w:rFonts w:ascii="Times New Roman" w:eastAsia="Times New Roman" w:hAnsi="Times New Roman"/>
              </w:rPr>
            </w:pPr>
            <w:r w:rsidRPr="00267E7E">
              <w:rPr>
                <w:rFonts w:ascii="Times New Roman" w:eastAsia="Times New Roman" w:hAnsi="Times New Roman"/>
              </w:rPr>
              <w:t>Тендерну д</w:t>
            </w:r>
            <w:r w:rsidRPr="00267E7E">
              <w:rPr>
                <w:rFonts w:ascii="Times New Roman" w:eastAsia="Times New Roman" w:hAnsi="Times New Roman"/>
                <w:color w:val="000000"/>
              </w:rPr>
              <w:t xml:space="preserve">окументацію розроблено відповідно до вимог Закону України «Про публічні закупівлі» (далі </w:t>
            </w:r>
            <w:r w:rsidRPr="00267E7E">
              <w:rPr>
                <w:rFonts w:ascii="Times New Roman" w:eastAsia="Times New Roman" w:hAnsi="Times New Roman"/>
              </w:rPr>
              <w:t>—</w:t>
            </w:r>
            <w:r w:rsidRPr="00267E7E">
              <w:rPr>
                <w:rFonts w:ascii="Times New Roman" w:eastAsia="Times New Roman" w:hAnsi="Times New Roman"/>
                <w:color w:val="000000"/>
              </w:rPr>
              <w:t xml:space="preserve"> Закон)</w:t>
            </w:r>
            <w:r w:rsidRPr="00267E7E">
              <w:rPr>
                <w:rFonts w:ascii="Times New Roman" w:eastAsia="Times New Roman" w:hAnsi="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74CCA" w:rsidRPr="00920C4A" w:rsidRDefault="00874CCA" w:rsidP="009B1AF5">
            <w:pPr>
              <w:spacing w:before="150" w:after="150" w:line="240" w:lineRule="auto"/>
              <w:jc w:val="both"/>
              <w:rPr>
                <w:rFonts w:ascii="Times New Roman" w:eastAsia="Times New Roman" w:hAnsi="Times New Roman"/>
              </w:rPr>
            </w:pPr>
            <w:r w:rsidRPr="00267E7E">
              <w:rPr>
                <w:rFonts w:ascii="Times New Roman" w:eastAsia="Times New Roman" w:hAnsi="Times New Roman"/>
                <w:color w:val="000000"/>
              </w:rPr>
              <w:t xml:space="preserve">Терміни, які використовуються в цій документації, вживаються у значенні, наведеному в Законі та </w:t>
            </w:r>
            <w:r w:rsidRPr="00267E7E">
              <w:rPr>
                <w:rFonts w:ascii="Times New Roman" w:eastAsia="Times New Roman" w:hAnsi="Times New Roman"/>
              </w:rPr>
              <w:t>Особливостях.</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замовника торгів</w:t>
            </w:r>
          </w:p>
        </w:tc>
        <w:tc>
          <w:tcPr>
            <w:tcW w:w="31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повне найменування</w:t>
            </w:r>
          </w:p>
        </w:tc>
        <w:tc>
          <w:tcPr>
            <w:tcW w:w="31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sidRPr="007F4A29">
              <w:rPr>
                <w:rFonts w:ascii="Times New Roman" w:hAnsi="Times New Roman"/>
                <w:iCs/>
                <w:color w:val="000000"/>
                <w:sz w:val="24"/>
                <w:szCs w:val="24"/>
              </w:rPr>
              <w:t>Закарпатська регіональна державна лабораторія  Держпродспоживслужби , ЄДРПОУ 00698727</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місцезнаходження</w:t>
            </w:r>
          </w:p>
        </w:tc>
        <w:tc>
          <w:tcPr>
            <w:tcW w:w="31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39</w:t>
            </w:r>
            <w:r w:rsidRPr="00920C4A">
              <w:rPr>
                <w:rFonts w:ascii="Times New Roman" w:hAnsi="Times New Roman"/>
              </w:rPr>
              <w:t>;</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2.3</w:t>
            </w:r>
          </w:p>
        </w:tc>
        <w:tc>
          <w:tcPr>
            <w:tcW w:w="1550" w:type="pct"/>
            <w:shd w:val="clear" w:color="auto" w:fill="FFFFFF"/>
            <w:hideMark/>
          </w:tcPr>
          <w:p w:rsidR="00874CCA" w:rsidRPr="00267E7E" w:rsidRDefault="00874CCA" w:rsidP="009B1AF5">
            <w:pPr>
              <w:spacing w:before="150" w:after="150" w:line="240" w:lineRule="auto"/>
              <w:rPr>
                <w:rFonts w:ascii="Times New Roman" w:eastAsia="Times New Roman" w:hAnsi="Times New Roman"/>
                <w:lang w:eastAsia="ru-RU"/>
              </w:rPr>
            </w:pPr>
            <w:r w:rsidRPr="00267E7E">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tcPr>
          <w:p w:rsidR="00874CCA" w:rsidRPr="00267E7E" w:rsidRDefault="00874CCA" w:rsidP="009B1AF5">
            <w:pPr>
              <w:suppressAutoHyphens/>
              <w:jc w:val="both"/>
              <w:rPr>
                <w:rFonts w:ascii="Times New Roman" w:hAnsi="Times New Roman"/>
                <w:bCs/>
                <w:iCs/>
                <w:color w:val="000000"/>
              </w:rPr>
            </w:pPr>
            <w:r>
              <w:rPr>
                <w:rFonts w:ascii="Times New Roman" w:hAnsi="Times New Roman"/>
                <w:bCs/>
                <w:iCs/>
                <w:color w:val="000000"/>
              </w:rPr>
              <w:t>Драгоєв Євген Дмитрович</w:t>
            </w:r>
            <w:r w:rsidRPr="00267E7E">
              <w:rPr>
                <w:rFonts w:ascii="Times New Roman" w:hAnsi="Times New Roman"/>
                <w:bCs/>
                <w:iCs/>
                <w:color w:val="000000"/>
              </w:rPr>
              <w:t xml:space="preserve"> – уповноважена особа – провідний юрист, </w:t>
            </w:r>
          </w:p>
          <w:p w:rsidR="00874CCA" w:rsidRPr="00267E7E" w:rsidRDefault="00874CCA" w:rsidP="009B1AF5">
            <w:pPr>
              <w:spacing w:before="150" w:after="150" w:line="240" w:lineRule="auto"/>
              <w:rPr>
                <w:rFonts w:ascii="Times New Roman" w:eastAsia="Times New Roman" w:hAnsi="Times New Roman"/>
                <w:lang w:eastAsia="ru-RU"/>
              </w:rPr>
            </w:pPr>
            <w:r w:rsidRPr="00267E7E">
              <w:rPr>
                <w:rFonts w:ascii="Times New Roman" w:hAnsi="Times New Roman"/>
                <w:bCs/>
                <w:iCs/>
                <w:color w:val="000000"/>
              </w:rPr>
              <w:t xml:space="preserve">тел. </w:t>
            </w:r>
            <w:r>
              <w:rPr>
                <w:rFonts w:ascii="Times New Roman" w:hAnsi="Times New Roman"/>
                <w:bCs/>
                <w:iCs/>
                <w:color w:val="000000"/>
              </w:rPr>
              <w:t>(068) 318-70-14</w:t>
            </w:r>
            <w:r w:rsidRPr="00267E7E">
              <w:rPr>
                <w:rFonts w:ascii="Times New Roman" w:hAnsi="Times New Roman"/>
                <w:bCs/>
                <w:iCs/>
                <w:color w:val="000000"/>
              </w:rPr>
              <w:t>, e-mail</w:t>
            </w:r>
            <w:r>
              <w:rPr>
                <w:rFonts w:ascii="Times New Roman" w:hAnsi="Times New Roman"/>
                <w:bCs/>
                <w:iCs/>
                <w:color w:val="000000"/>
              </w:rPr>
              <w:t xml:space="preserve">: </w:t>
            </w:r>
            <w:r>
              <w:rPr>
                <w:rFonts w:ascii="Times New Roman" w:hAnsi="Times New Roman"/>
                <w:bCs/>
                <w:iCs/>
                <w:color w:val="000000"/>
                <w:lang w:val="en-US"/>
              </w:rPr>
              <w:t>zdldpsswork@ukr.net</w:t>
            </w:r>
            <w:r w:rsidRPr="00267E7E">
              <w:rPr>
                <w:rFonts w:ascii="Times New Roman" w:eastAsia="Times New Roman" w:hAnsi="Times New Roman"/>
                <w:lang w:eastAsia="ru-RU"/>
              </w:rPr>
              <w:t xml:space="preserve"> </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закупівлі</w:t>
            </w:r>
          </w:p>
        </w:tc>
        <w:tc>
          <w:tcPr>
            <w:tcW w:w="3150" w:type="pct"/>
            <w:shd w:val="clear" w:color="auto" w:fill="FFFFFF"/>
          </w:tcPr>
          <w:p w:rsidR="00874CCA" w:rsidRPr="00A67925" w:rsidRDefault="00874CCA" w:rsidP="009B1AF5">
            <w:pPr>
              <w:spacing w:before="150" w:after="150" w:line="240" w:lineRule="auto"/>
              <w:rPr>
                <w:rFonts w:ascii="Times New Roman" w:eastAsia="Times New Roman" w:hAnsi="Times New Roman"/>
                <w:lang w:eastAsia="ru-RU"/>
              </w:rPr>
            </w:pPr>
            <w:r w:rsidRPr="00920C4A">
              <w:rPr>
                <w:rFonts w:ascii="Times New Roman" w:hAnsi="Times New Roman"/>
              </w:rPr>
              <w:t>відкриті торги</w:t>
            </w:r>
            <w:r>
              <w:rPr>
                <w:rFonts w:ascii="Times New Roman" w:hAnsi="Times New Roman"/>
              </w:rPr>
              <w:t xml:space="preserve"> з особливостями</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предмет закупівлі</w:t>
            </w:r>
          </w:p>
        </w:tc>
        <w:tc>
          <w:tcPr>
            <w:tcW w:w="31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назва предмета закупівлі</w:t>
            </w:r>
          </w:p>
        </w:tc>
        <w:tc>
          <w:tcPr>
            <w:tcW w:w="3150" w:type="pct"/>
            <w:shd w:val="clear" w:color="auto" w:fill="FFFFFF"/>
          </w:tcPr>
          <w:p w:rsidR="00874CCA" w:rsidRPr="003F7E0B" w:rsidRDefault="00874CCA" w:rsidP="000B38DE">
            <w:pPr>
              <w:widowControl w:val="0"/>
              <w:spacing w:after="0" w:line="240" w:lineRule="auto"/>
              <w:rPr>
                <w:rFonts w:ascii="Times New Roman" w:eastAsia="Times New Roman" w:hAnsi="Times New Roman"/>
                <w:bdr w:val="none" w:sz="0" w:space="0" w:color="auto" w:frame="1"/>
                <w:lang w:eastAsia="zh-CN"/>
              </w:rPr>
            </w:pPr>
            <w:r w:rsidRPr="003F7E0B">
              <w:rPr>
                <w:rFonts w:ascii="Times New Roman" w:eastAsia="Times New Roman" w:hAnsi="Times New Roman"/>
                <w:bCs/>
                <w:bdr w:val="none" w:sz="0" w:space="0" w:color="auto" w:frame="1"/>
                <w:lang w:eastAsia="zh-CN"/>
              </w:rPr>
              <w:t xml:space="preserve">ДК 021:2015: </w:t>
            </w:r>
            <w:r w:rsidR="00415B56">
              <w:rPr>
                <w:rFonts w:ascii="Times New Roman" w:hAnsi="Times New Roman"/>
                <w:color w:val="000000"/>
                <w:spacing w:val="2"/>
                <w:shd w:val="clear" w:color="auto" w:fill="F0F0F0"/>
              </w:rPr>
              <w:t>24</w:t>
            </w:r>
            <w:r w:rsidR="000B38DE">
              <w:rPr>
                <w:rFonts w:ascii="Times New Roman" w:hAnsi="Times New Roman"/>
                <w:color w:val="000000"/>
                <w:spacing w:val="2"/>
                <w:shd w:val="clear" w:color="auto" w:fill="F0F0F0"/>
              </w:rPr>
              <w:t>320000-3</w:t>
            </w:r>
            <w:r w:rsidRPr="003F7E0B">
              <w:rPr>
                <w:rFonts w:ascii="Times New Roman" w:hAnsi="Times New Roman"/>
                <w:color w:val="000000"/>
                <w:spacing w:val="2"/>
                <w:shd w:val="clear" w:color="auto" w:fill="F0F0F0"/>
              </w:rPr>
              <w:t xml:space="preserve"> </w:t>
            </w:r>
            <w:r>
              <w:rPr>
                <w:rFonts w:ascii="Times New Roman" w:eastAsia="Times New Roman" w:hAnsi="Times New Roman"/>
                <w:bCs/>
                <w:bdr w:val="none" w:sz="0" w:space="0" w:color="auto" w:frame="1"/>
                <w:lang w:eastAsia="zh-CN"/>
              </w:rPr>
              <w:t>–</w:t>
            </w:r>
            <w:r w:rsidRPr="003F7E0B">
              <w:rPr>
                <w:rFonts w:ascii="Times New Roman" w:eastAsia="Times New Roman" w:hAnsi="Times New Roman"/>
                <w:bCs/>
                <w:bdr w:val="none" w:sz="0" w:space="0" w:color="auto" w:frame="1"/>
                <w:lang w:eastAsia="zh-CN"/>
              </w:rPr>
              <w:t xml:space="preserve"> </w:t>
            </w:r>
            <w:r w:rsidR="000B38DE">
              <w:rPr>
                <w:rFonts w:ascii="Times New Roman" w:hAnsi="Times New Roman"/>
                <w:spacing w:val="2"/>
                <w:shd w:val="clear" w:color="auto" w:fill="F0F0F0"/>
              </w:rPr>
              <w:t>Основні органічні хімічні речовини</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874CCA" w:rsidRDefault="00874CCA" w:rsidP="009B1AF5">
            <w:pPr>
              <w:spacing w:before="150" w:after="150" w:line="240" w:lineRule="auto"/>
              <w:jc w:val="both"/>
              <w:rPr>
                <w:rFonts w:ascii="Times New Roman" w:eastAsia="Times New Roman" w:hAnsi="Times New Roman"/>
              </w:rPr>
            </w:pPr>
            <w:r w:rsidRPr="00920C4A">
              <w:rPr>
                <w:rFonts w:ascii="Times New Roman" w:eastAsia="Times New Roman" w:hAnsi="Times New Roman"/>
              </w:rPr>
              <w:t xml:space="preserve">Предмет закупівлі: </w:t>
            </w:r>
            <w:r>
              <w:rPr>
                <w:rFonts w:ascii="Times New Roman" w:eastAsia="Times New Roman" w:hAnsi="Times New Roman"/>
              </w:rPr>
              <w:t>товари</w:t>
            </w:r>
          </w:p>
          <w:p w:rsidR="00874CCA" w:rsidRDefault="00874CCA" w:rsidP="009B1AF5">
            <w:pPr>
              <w:pStyle w:val="1784"/>
              <w:spacing w:before="0" w:beforeAutospacing="0" w:after="160" w:afterAutospacing="0" w:line="256" w:lineRule="auto"/>
            </w:pPr>
            <w:r>
              <w:t>Закупівля товару в цілому.</w:t>
            </w:r>
          </w:p>
          <w:p w:rsidR="00874CCA" w:rsidRPr="009006B7" w:rsidRDefault="00874CCA" w:rsidP="009B1AF5">
            <w:pPr>
              <w:pStyle w:val="1784"/>
              <w:spacing w:before="0" w:beforeAutospacing="0" w:after="160" w:afterAutospacing="0" w:line="256" w:lineRule="auto"/>
            </w:pPr>
            <w:r>
              <w:t>Поділ на лоти не передбачається.</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кількість товару та місце його поставки</w:t>
            </w:r>
            <w:r>
              <w:rPr>
                <w:rFonts w:ascii="Times New Roman" w:eastAsia="Times New Roman" w:hAnsi="Times New Roman"/>
                <w:lang w:eastAsia="ru-RU"/>
              </w:rPr>
              <w:t xml:space="preserve"> (надання послуг)</w:t>
            </w:r>
          </w:p>
        </w:tc>
        <w:tc>
          <w:tcPr>
            <w:tcW w:w="3150" w:type="pct"/>
            <w:shd w:val="clear" w:color="auto" w:fill="FFFFFF"/>
          </w:tcPr>
          <w:p w:rsidR="00874CCA" w:rsidRPr="00920C4A" w:rsidRDefault="00874CCA" w:rsidP="009B1AF5">
            <w:pPr>
              <w:spacing w:after="0" w:line="240" w:lineRule="auto"/>
              <w:ind w:hanging="2"/>
              <w:rPr>
                <w:rFonts w:ascii="Times New Roman" w:eastAsia="Times New Roman" w:hAnsi="Times New Roman"/>
                <w:color w:val="000000"/>
              </w:rPr>
            </w:pPr>
            <w:bookmarkStart w:id="0" w:name="_Hlk68020207"/>
            <w:r>
              <w:rPr>
                <w:rFonts w:ascii="Times New Roman" w:hAnsi="Times New Roman"/>
              </w:rPr>
              <w:t>Закарпатська р</w:t>
            </w:r>
            <w:r w:rsidRPr="00920C4A">
              <w:rPr>
                <w:rFonts w:ascii="Times New Roman" w:hAnsi="Times New Roman"/>
              </w:rPr>
              <w:t>егіональн</w:t>
            </w:r>
            <w:r>
              <w:rPr>
                <w:rFonts w:ascii="Times New Roman" w:hAnsi="Times New Roman"/>
              </w:rPr>
              <w:t>а</w:t>
            </w:r>
            <w:r w:rsidRPr="00920C4A">
              <w:rPr>
                <w:rFonts w:ascii="Times New Roman" w:hAnsi="Times New Roman"/>
              </w:rPr>
              <w:t xml:space="preserve"> державн</w:t>
            </w:r>
            <w:r>
              <w:rPr>
                <w:rFonts w:ascii="Times New Roman" w:hAnsi="Times New Roman"/>
              </w:rPr>
              <w:t>а</w:t>
            </w:r>
            <w:r w:rsidRPr="00920C4A">
              <w:rPr>
                <w:rFonts w:ascii="Times New Roman" w:hAnsi="Times New Roman"/>
              </w:rPr>
              <w:t xml:space="preserve"> лабораторі</w:t>
            </w:r>
            <w:r>
              <w:rPr>
                <w:rFonts w:ascii="Times New Roman" w:hAnsi="Times New Roman"/>
              </w:rPr>
              <w:t>я</w:t>
            </w:r>
            <w:r w:rsidRPr="00920C4A">
              <w:rPr>
                <w:rFonts w:ascii="Times New Roman" w:hAnsi="Times New Roman"/>
              </w:rPr>
              <w:t xml:space="preserve"> Держпродспоживслужби, </w:t>
            </w: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39</w:t>
            </w:r>
          </w:p>
          <w:bookmarkEnd w:id="0"/>
          <w:p w:rsidR="00874CCA" w:rsidRPr="00F06985" w:rsidRDefault="00874CCA" w:rsidP="009B1AF5">
            <w:pPr>
              <w:spacing w:before="150" w:after="150" w:line="240" w:lineRule="auto"/>
              <w:rPr>
                <w:rFonts w:ascii="Times New Roman" w:hAnsi="Times New Roman"/>
                <w:bCs/>
              </w:rPr>
            </w:pPr>
            <w:r w:rsidRPr="00A857BA">
              <w:rPr>
                <w:rFonts w:ascii="Times New Roman" w:hAnsi="Times New Roman"/>
                <w:bCs/>
              </w:rPr>
              <w:t>Згідно Додатку №1 до Тендерної документації</w:t>
            </w:r>
          </w:p>
        </w:tc>
      </w:tr>
      <w:tr w:rsidR="00874CCA" w:rsidRPr="00920C4A" w:rsidTr="009B1AF5">
        <w:tc>
          <w:tcPr>
            <w:tcW w:w="300" w:type="pct"/>
            <w:shd w:val="clear" w:color="auto" w:fill="FFFFFF"/>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4.4</w:t>
            </w:r>
          </w:p>
        </w:tc>
        <w:tc>
          <w:tcPr>
            <w:tcW w:w="15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Pr>
                <w:rFonts w:ascii="Times New Roman" w:hAnsi="Times New Roman"/>
                <w:sz w:val="24"/>
                <w:szCs w:val="24"/>
              </w:rPr>
              <w:t>очікувана вартість предмета закупівлі</w:t>
            </w:r>
          </w:p>
        </w:tc>
        <w:tc>
          <w:tcPr>
            <w:tcW w:w="3150" w:type="pct"/>
            <w:shd w:val="clear" w:color="auto" w:fill="FFFFFF"/>
            <w:vAlign w:val="center"/>
          </w:tcPr>
          <w:p w:rsidR="00874CCA" w:rsidRDefault="00874CCA" w:rsidP="009B1AF5">
            <w:pPr>
              <w:autoSpaceDE w:val="0"/>
              <w:rPr>
                <w:rFonts w:ascii="Times New Roman" w:hAnsi="Times New Roman"/>
              </w:rPr>
            </w:pPr>
            <w:r w:rsidRPr="00E043E1">
              <w:rPr>
                <w:rFonts w:ascii="Times New Roman" w:hAnsi="Times New Roman"/>
                <w:b/>
                <w:bCs/>
              </w:rPr>
              <w:t xml:space="preserve">Очікувана вартість </w:t>
            </w:r>
            <w:r>
              <w:rPr>
                <w:rFonts w:ascii="Times New Roman" w:hAnsi="Times New Roman"/>
                <w:b/>
                <w:bCs/>
              </w:rPr>
              <w:t xml:space="preserve">– </w:t>
            </w:r>
            <w:r w:rsidR="005755F4" w:rsidRPr="005755F4">
              <w:rPr>
                <w:rFonts w:ascii="Times New Roman" w:hAnsi="Times New Roman"/>
                <w:b/>
                <w:bCs/>
              </w:rPr>
              <w:t>206'725,15</w:t>
            </w:r>
            <w:r>
              <w:rPr>
                <w:rFonts w:ascii="Times New Roman" w:hAnsi="Times New Roman"/>
              </w:rPr>
              <w:t xml:space="preserve"> (</w:t>
            </w:r>
            <w:r w:rsidR="005755F4">
              <w:rPr>
                <w:rFonts w:ascii="Times New Roman" w:hAnsi="Times New Roman"/>
              </w:rPr>
              <w:t>двісті шість тисяч сімсот двадцять п’ять) гривень 15</w:t>
            </w:r>
            <w:r>
              <w:rPr>
                <w:rFonts w:ascii="Times New Roman" w:hAnsi="Times New Roman"/>
              </w:rPr>
              <w:t xml:space="preserve"> коп.</w:t>
            </w:r>
          </w:p>
          <w:p w:rsidR="00874CCA" w:rsidRPr="00723817" w:rsidRDefault="00874CCA" w:rsidP="009B1AF5">
            <w:pPr>
              <w:autoSpaceDE w:val="0"/>
              <w:rPr>
                <w:rFonts w:ascii="Times New Roman" w:hAnsi="Times New Roman"/>
                <w:b/>
                <w:bCs/>
              </w:rPr>
            </w:pPr>
            <w:r>
              <w:rPr>
                <w:rFonts w:ascii="Times New Roman" w:hAnsi="Times New Roman"/>
                <w:b/>
                <w:bCs/>
              </w:rPr>
              <w:t xml:space="preserve"> </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 xml:space="preserve">строк поставки товарів </w:t>
            </w:r>
            <w:r>
              <w:rPr>
                <w:rFonts w:ascii="Times New Roman" w:eastAsia="Times New Roman" w:hAnsi="Times New Roman"/>
                <w:lang w:eastAsia="ru-RU"/>
              </w:rPr>
              <w:t>(надання послуг)</w:t>
            </w:r>
          </w:p>
        </w:tc>
        <w:tc>
          <w:tcPr>
            <w:tcW w:w="3150" w:type="pct"/>
            <w:shd w:val="clear" w:color="auto" w:fill="FFFFFF"/>
          </w:tcPr>
          <w:p w:rsidR="00874CCA" w:rsidRPr="00920C4A" w:rsidRDefault="00874CCA" w:rsidP="009B1AF5">
            <w:pPr>
              <w:widowControl w:val="0"/>
              <w:spacing w:after="0" w:line="240" w:lineRule="auto"/>
              <w:jc w:val="both"/>
              <w:rPr>
                <w:rFonts w:ascii="Times New Roman" w:hAnsi="Times New Roman"/>
              </w:rPr>
            </w:pPr>
            <w:r w:rsidRPr="00920C4A">
              <w:rPr>
                <w:rFonts w:ascii="Times New Roman" w:hAnsi="Times New Roman"/>
              </w:rPr>
              <w:t xml:space="preserve">до </w:t>
            </w:r>
            <w:r>
              <w:rPr>
                <w:rFonts w:ascii="Times New Roman" w:hAnsi="Times New Roman"/>
              </w:rPr>
              <w:t>31.12.2023</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Недискримінація учасників</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закупівель на рівних умовах</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874CCA" w:rsidRPr="00920C4A" w:rsidRDefault="00874CCA" w:rsidP="009B1AF5">
            <w:pPr>
              <w:widowControl w:val="0"/>
              <w:spacing w:after="0" w:line="240" w:lineRule="auto"/>
              <w:ind w:hanging="21"/>
              <w:jc w:val="both"/>
              <w:rPr>
                <w:rFonts w:ascii="Times New Roman" w:hAnsi="Times New Roman"/>
                <w:color w:val="000000"/>
                <w:lang w:eastAsia="uk-UA"/>
              </w:rPr>
            </w:pPr>
            <w:r w:rsidRPr="00920C4A">
              <w:rPr>
                <w:rFonts w:ascii="Times New Roman" w:hAnsi="Times New Roman"/>
                <w:lang w:eastAsia="uk-UA"/>
              </w:rPr>
              <w:t xml:space="preserve">Валютою тендерної пропозиції є національна валюта </w:t>
            </w:r>
            <w:r w:rsidRPr="00920C4A">
              <w:rPr>
                <w:rFonts w:ascii="Times New Roman" w:hAnsi="Times New Roman"/>
                <w:color w:val="000000"/>
                <w:lang w:eastAsia="uk-UA"/>
              </w:rPr>
              <w:t>України - гривня.</w:t>
            </w:r>
          </w:p>
          <w:p w:rsidR="00874CCA" w:rsidRPr="00920C4A" w:rsidRDefault="00874CCA" w:rsidP="009B1AF5">
            <w:pPr>
              <w:widowControl w:val="0"/>
              <w:spacing w:after="0" w:line="240" w:lineRule="auto"/>
              <w:ind w:hanging="23"/>
              <w:jc w:val="both"/>
              <w:rPr>
                <w:rFonts w:ascii="Times New Roman" w:hAnsi="Times New Roman"/>
              </w:rPr>
            </w:pPr>
            <w:r w:rsidRPr="00920C4A">
              <w:rPr>
                <w:rFonts w:ascii="Times New Roman" w:eastAsia="Times New Roman" w:hAnsi="Times New Roman"/>
                <w:b/>
                <w:bCs/>
                <w:i/>
                <w:iCs/>
                <w:color w:val="000000"/>
                <w:lang w:eastAsia="ru-RU"/>
              </w:rPr>
              <w:t>У разі якщо учасником процедури закупівлі є нерезидент</w:t>
            </w:r>
            <w:r w:rsidRPr="00920C4A">
              <w:rPr>
                <w:rFonts w:ascii="Times New Roman" w:eastAsia="Times New Roman" w:hAnsi="Times New Roman"/>
                <w:b/>
                <w:bCs/>
                <w:color w:val="000000"/>
                <w:lang w:eastAsia="ru-RU"/>
              </w:rPr>
              <w:t xml:space="preserve">,  </w:t>
            </w:r>
            <w:r w:rsidRPr="00920C4A">
              <w:rPr>
                <w:rFonts w:ascii="Times New Roman" w:eastAsia="Times New Roman" w:hAnsi="Times New Roman"/>
                <w:color w:val="000000"/>
                <w:lang w:eastAsia="ru-RU"/>
              </w:rPr>
              <w:t>такий Учасник зазначає ціну пропозиції в електронній системі закупівель у валюті – гривня.</w:t>
            </w:r>
          </w:p>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color w:val="000000"/>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7</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Мова тендерної пропозиції – українська.</w:t>
            </w:r>
          </w:p>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B476D">
              <w:rPr>
                <w:rFonts w:ascii="Times New Roman" w:eastAsia="Times New Roman" w:hAnsi="Times New Roman"/>
                <w:sz w:val="24"/>
                <w:szCs w:val="24"/>
              </w:rPr>
              <w:t>іншою мовою</w:t>
            </w:r>
            <w:r w:rsidRPr="001B476D">
              <w:rPr>
                <w:rFonts w:ascii="Times New Roman" w:eastAsia="Times New Roman" w:hAnsi="Times New Roman"/>
                <w:color w:val="000000"/>
                <w:sz w:val="24"/>
                <w:szCs w:val="24"/>
              </w:rPr>
              <w:t>. Визначальним є текст, викладений українською мовою.</w:t>
            </w:r>
          </w:p>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B476D">
              <w:rPr>
                <w:rFonts w:ascii="Times New Roman" w:eastAsia="Times New Roman" w:hAnsi="Times New Roman"/>
                <w:sz w:val="24"/>
                <w:szCs w:val="24"/>
              </w:rPr>
              <w:t>І</w:t>
            </w:r>
            <w:r w:rsidRPr="001B476D">
              <w:rPr>
                <w:rFonts w:ascii="Times New Roman" w:eastAsia="Times New Roman" w:hAnsi="Times New Roman"/>
                <w:color w:val="000000"/>
                <w:sz w:val="24"/>
                <w:szCs w:val="24"/>
              </w:rPr>
              <w:t>нтернет, адреси електронної пошти, торговельної марки (знак</w:t>
            </w:r>
            <w:r w:rsidRPr="001B476D">
              <w:rPr>
                <w:rFonts w:ascii="Times New Roman" w:eastAsia="Times New Roman" w:hAnsi="Times New Roman"/>
                <w:sz w:val="24"/>
                <w:szCs w:val="24"/>
              </w:rPr>
              <w:t>а</w:t>
            </w:r>
            <w:r w:rsidRPr="001B476D">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1B476D">
              <w:rPr>
                <w:rFonts w:ascii="Times New Roman" w:eastAsia="Times New Roman" w:hAnsi="Times New Roman"/>
                <w:sz w:val="24"/>
                <w:szCs w:val="24"/>
              </w:rPr>
              <w:t>в</w:t>
            </w:r>
            <w:r w:rsidRPr="001B476D">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1B476D">
              <w:rPr>
                <w:rFonts w:ascii="Times New Roman" w:eastAsia="Times New Roman" w:hAnsi="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B476D">
              <w:rPr>
                <w:rFonts w:ascii="Times New Roman" w:eastAsia="Times New Roman" w:hAnsi="Times New Roman"/>
                <w:sz w:val="24"/>
                <w:szCs w:val="24"/>
              </w:rPr>
              <w:t>українською мовою</w:t>
            </w:r>
            <w:r w:rsidRPr="001B476D">
              <w:rPr>
                <w:rFonts w:ascii="Times New Roman" w:eastAsia="Times New Roman" w:hAnsi="Times New Roman"/>
                <w:color w:val="000000"/>
                <w:sz w:val="24"/>
                <w:szCs w:val="24"/>
              </w:rPr>
              <w:t xml:space="preserve">. </w:t>
            </w:r>
          </w:p>
          <w:p w:rsidR="00874CCA" w:rsidRPr="001B476D" w:rsidRDefault="00874CCA" w:rsidP="009B1AF5">
            <w:pPr>
              <w:widowControl w:val="0"/>
              <w:jc w:val="both"/>
              <w:rPr>
                <w:rFonts w:ascii="Times New Roman" w:eastAsia="Times New Roman" w:hAnsi="Times New Roman"/>
                <w:b/>
                <w:color w:val="000000"/>
                <w:sz w:val="24"/>
                <w:szCs w:val="24"/>
              </w:rPr>
            </w:pPr>
            <w:r w:rsidRPr="001B476D">
              <w:rPr>
                <w:rFonts w:ascii="Times New Roman" w:eastAsia="Times New Roman" w:hAnsi="Times New Roman"/>
                <w:b/>
                <w:color w:val="000000"/>
                <w:sz w:val="24"/>
                <w:szCs w:val="24"/>
              </w:rPr>
              <w:t>Виключення:</w:t>
            </w:r>
          </w:p>
          <w:p w:rsidR="00874CCA" w:rsidRPr="001B476D" w:rsidRDefault="00874CCA" w:rsidP="009B1AF5">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B476D">
              <w:rPr>
                <w:rFonts w:ascii="Times New Roman" w:eastAsia="Times New Roman" w:hAnsi="Times New Roman"/>
                <w:sz w:val="24"/>
                <w:szCs w:val="24"/>
              </w:rPr>
              <w:t>у</w:t>
            </w:r>
            <w:r w:rsidRPr="001B476D">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874CCA" w:rsidRPr="00920C4A" w:rsidRDefault="00874CCA" w:rsidP="009B1AF5">
            <w:pPr>
              <w:spacing w:before="150" w:after="150" w:line="240" w:lineRule="auto"/>
              <w:jc w:val="both"/>
              <w:rPr>
                <w:rFonts w:ascii="Times New Roman" w:eastAsia="Times New Roman" w:hAnsi="Times New Roman"/>
                <w:lang w:eastAsia="ru-RU"/>
              </w:rPr>
            </w:pPr>
            <w:r w:rsidRPr="001B476D">
              <w:rPr>
                <w:rFonts w:ascii="Times New Roman" w:eastAsia="Times New Roman" w:hAnsi="Times New Roman"/>
                <w:color w:val="000000"/>
                <w:sz w:val="24"/>
                <w:szCs w:val="24"/>
              </w:rPr>
              <w:t xml:space="preserve">2.  </w:t>
            </w:r>
            <w:r w:rsidRPr="001B476D">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4CCA" w:rsidRPr="00920C4A" w:rsidTr="009B1AF5">
        <w:tc>
          <w:tcPr>
            <w:tcW w:w="300" w:type="pct"/>
            <w:shd w:val="clear" w:color="auto" w:fill="FFFFFF"/>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8</w:t>
            </w:r>
          </w:p>
        </w:tc>
        <w:tc>
          <w:tcPr>
            <w:tcW w:w="15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Порядок унесення змін та надання роз'яснень до тендерної документації</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надання роз'яснень щодо тендерної документації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C1B8A">
              <w:rPr>
                <w:rFonts w:ascii="Times New Roman" w:eastAsia="Times New Roman" w:hAnsi="Times New Roman"/>
                <w:b/>
                <w:bCs/>
                <w:lang w:eastAsia="ru-RU"/>
              </w:rPr>
              <w:t>трьох днів</w:t>
            </w:r>
            <w:r w:rsidRPr="00920C4A">
              <w:rPr>
                <w:rFonts w:ascii="Times New Roman" w:eastAsia="Times New Roman" w:hAnsi="Times New Roman"/>
                <w:lang w:eastAsia="ru-RU"/>
              </w:rPr>
              <w:t xml:space="preserve"> з дати їх оприлюднення надати роз’яснення на звернення шляхом оприлюднення його в електронній системі закупівель.</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C1B8A">
              <w:rPr>
                <w:rFonts w:ascii="Times New Roman" w:eastAsia="Times New Roman" w:hAnsi="Times New Roman"/>
                <w:b/>
                <w:bCs/>
                <w:lang w:eastAsia="ru-RU"/>
              </w:rPr>
              <w:t>не менш як на чотири дні.</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до тендерної документації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EC1B8A">
              <w:rPr>
                <w:rFonts w:ascii="Times New Roman" w:eastAsia="Times New Roman" w:hAnsi="Times New Roman"/>
                <w:b/>
                <w:bCs/>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20C4A">
              <w:rPr>
                <w:rFonts w:ascii="Times New Roman" w:eastAsia="Times New Roman" w:hAnsi="Times New Roman"/>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Інструкція з підготовки тендерної пропозиції</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Зміст і спосіб подання тендерної пропозиції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874CCA" w:rsidRPr="005A6ECE" w:rsidRDefault="00874CCA" w:rsidP="00874CCA">
            <w:pPr>
              <w:pStyle w:val="a3"/>
              <w:numPr>
                <w:ilvl w:val="0"/>
                <w:numId w:val="1"/>
              </w:numPr>
              <w:spacing w:before="150" w:after="150" w:line="240" w:lineRule="auto"/>
              <w:jc w:val="both"/>
              <w:rPr>
                <w:rFonts w:ascii="Times New Roman" w:eastAsia="Times New Roman" w:hAnsi="Times New Roman"/>
                <w:i/>
                <w:iCs/>
                <w:lang w:eastAsia="ru-RU"/>
              </w:rPr>
            </w:pPr>
            <w:r>
              <w:rPr>
                <w:rFonts w:ascii="Times New Roman" w:eastAsia="Times New Roman" w:hAnsi="Times New Roman"/>
                <w:lang w:eastAsia="ru-RU"/>
              </w:rPr>
              <w:t>і</w:t>
            </w:r>
            <w:r w:rsidRPr="00920C4A">
              <w:rPr>
                <w:rFonts w:ascii="Times New Roman" w:eastAsia="Times New Roman" w:hAnsi="Times New Roman"/>
                <w:lang w:eastAsia="ru-RU"/>
              </w:rPr>
              <w:t xml:space="preserve">нформації та документи, які підтверджують відповідність учасника кваліфікаційним вимогам встановленим у </w:t>
            </w:r>
            <w:r w:rsidRPr="002A5F21">
              <w:rPr>
                <w:rFonts w:ascii="Times New Roman" w:eastAsia="Times New Roman" w:hAnsi="Times New Roman"/>
                <w:b/>
                <w:bCs/>
                <w:lang w:eastAsia="ru-RU"/>
              </w:rPr>
              <w:t>Додатку №2</w:t>
            </w:r>
            <w:r w:rsidRPr="00920C4A">
              <w:rPr>
                <w:rFonts w:ascii="Times New Roman" w:eastAsia="Times New Roman" w:hAnsi="Times New Roman"/>
                <w:lang w:eastAsia="ru-RU"/>
              </w:rPr>
              <w:t xml:space="preserve"> до тендерної документації;</w:t>
            </w:r>
          </w:p>
          <w:p w:rsidR="00874CCA" w:rsidRPr="005A6ECE" w:rsidRDefault="00874CCA" w:rsidP="00874CCA">
            <w:pPr>
              <w:pStyle w:val="a3"/>
              <w:numPr>
                <w:ilvl w:val="0"/>
                <w:numId w:val="1"/>
              </w:numPr>
              <w:spacing w:before="150" w:after="150" w:line="240" w:lineRule="auto"/>
              <w:jc w:val="both"/>
              <w:rPr>
                <w:rFonts w:ascii="Times New Roman" w:eastAsia="Times New Roman" w:hAnsi="Times New Roman"/>
                <w:i/>
                <w:iCs/>
                <w:lang w:eastAsia="ru-RU"/>
              </w:rPr>
            </w:pPr>
            <w:r w:rsidRPr="005A6ECE">
              <w:rPr>
                <w:rFonts w:ascii="Times New Roman" w:hAnsi="Times New Roman"/>
                <w:color w:val="000000"/>
              </w:rPr>
              <w:t xml:space="preserve">заповнена форма пропозиції згідно до взірця що наведений у </w:t>
            </w:r>
            <w:r w:rsidRPr="002A5F21">
              <w:rPr>
                <w:rFonts w:ascii="Times New Roman" w:hAnsi="Times New Roman"/>
                <w:b/>
                <w:bCs/>
                <w:color w:val="000000"/>
              </w:rPr>
              <w:t>Додатку №5</w:t>
            </w:r>
          </w:p>
          <w:p w:rsidR="00874CCA" w:rsidRPr="00920C4A" w:rsidRDefault="00874CCA" w:rsidP="00874CCA">
            <w:pPr>
              <w:pStyle w:val="a3"/>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2A5F21">
              <w:rPr>
                <w:rFonts w:ascii="Times New Roman" w:eastAsia="Times New Roman" w:hAnsi="Times New Roman"/>
                <w:b/>
                <w:bCs/>
                <w:lang w:eastAsia="ru-RU"/>
              </w:rPr>
              <w:t>Додатку №4</w:t>
            </w:r>
            <w:r w:rsidRPr="00920C4A">
              <w:rPr>
                <w:rFonts w:ascii="Times New Roman" w:eastAsia="Times New Roman" w:hAnsi="Times New Roman"/>
                <w:lang w:eastAsia="ru-RU"/>
              </w:rPr>
              <w:t xml:space="preserve"> до тендерної документації;</w:t>
            </w:r>
          </w:p>
          <w:p w:rsidR="00874CCA" w:rsidRPr="00920C4A" w:rsidRDefault="00874CCA" w:rsidP="00874CCA">
            <w:pPr>
              <w:pStyle w:val="a3"/>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9165F">
              <w:rPr>
                <w:rFonts w:ascii="Times New Roman" w:eastAsia="Times New Roman" w:hAnsi="Times New Roman"/>
                <w:b/>
                <w:bCs/>
                <w:lang w:eastAsia="ru-RU"/>
              </w:rPr>
              <w:t>Додатку №1</w:t>
            </w:r>
            <w:r w:rsidRPr="00920C4A">
              <w:rPr>
                <w:rFonts w:ascii="Times New Roman" w:eastAsia="Times New Roman" w:hAnsi="Times New Roman"/>
                <w:lang w:eastAsia="ru-RU"/>
              </w:rPr>
              <w:t xml:space="preserve"> до тендерної документації;</w:t>
            </w:r>
          </w:p>
          <w:p w:rsidR="00874CCA" w:rsidRPr="00920C4A" w:rsidRDefault="00874CCA" w:rsidP="00874CCA">
            <w:pPr>
              <w:pStyle w:val="a3"/>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20C4A">
              <w:rPr>
                <w:rFonts w:ascii="Times New Roman" w:eastAsia="Times New Roman" w:hAnsi="Times New Roman"/>
                <w:i/>
                <w:iCs/>
                <w:lang w:eastAsia="ru-RU"/>
              </w:rPr>
              <w:t>(якщо таке забезпечення вимагається замовником);</w:t>
            </w:r>
          </w:p>
          <w:p w:rsidR="00874CCA" w:rsidRPr="00920C4A" w:rsidRDefault="00874CCA" w:rsidP="00874CCA">
            <w:pPr>
              <w:pStyle w:val="a3"/>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документ про створення такого об’єднання (у разі </w:t>
            </w:r>
            <w:r w:rsidRPr="00920C4A">
              <w:rPr>
                <w:rFonts w:ascii="Times New Roman" w:eastAsia="Times New Roman" w:hAnsi="Times New Roman"/>
                <w:lang w:eastAsia="ru-RU"/>
              </w:rPr>
              <w:lastRenderedPageBreak/>
              <w:t>якщо тендерна пропозиція подається об’єднанням учасників);</w:t>
            </w:r>
          </w:p>
          <w:p w:rsidR="00874CCA" w:rsidRPr="00920C4A" w:rsidRDefault="00874CCA" w:rsidP="00874CCA">
            <w:pPr>
              <w:pStyle w:val="a3"/>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74CCA" w:rsidRPr="00920C4A" w:rsidRDefault="00874CCA" w:rsidP="00874CCA">
            <w:pPr>
              <w:pStyle w:val="a3"/>
              <w:numPr>
                <w:ilvl w:val="0"/>
                <w:numId w:val="1"/>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інших документів та / або інформації визначені тендерною документацією та додатками.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Опис формальних помилок: формальними (несуттєвими) </w:t>
            </w:r>
            <w:r w:rsidRPr="00920C4A">
              <w:rPr>
                <w:rFonts w:ascii="Times New Roman" w:eastAsia="Times New Roman" w:hAnsi="Times New Roman"/>
                <w:lang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Перелік</w:t>
            </w:r>
            <w:r w:rsidRPr="00920C4A">
              <w:rPr>
                <w:rFonts w:ascii="Times New Roman" w:hAnsi="Times New Roman"/>
              </w:rPr>
              <w:t xml:space="preserve"> </w:t>
            </w:r>
            <w:r w:rsidRPr="00920C4A">
              <w:rPr>
                <w:rFonts w:ascii="Times New Roman" w:eastAsia="Times New Roman" w:hAnsi="Times New Roman"/>
                <w:lang w:eastAsia="ru-RU"/>
              </w:rPr>
              <w:t>формальних помилок, затверджений наказом Мінекономіки від 15.04.2020 № 710:</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74CCA" w:rsidRPr="00920C4A" w:rsidRDefault="00874CCA" w:rsidP="00874CCA">
            <w:pPr>
              <w:pStyle w:val="a3"/>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великої літери; </w:t>
            </w:r>
          </w:p>
          <w:p w:rsidR="00874CCA" w:rsidRPr="00920C4A" w:rsidRDefault="00874CCA" w:rsidP="00874CCA">
            <w:pPr>
              <w:pStyle w:val="a3"/>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розділових знаків та відмінювання слів у реченні; </w:t>
            </w:r>
          </w:p>
          <w:p w:rsidR="00874CCA" w:rsidRPr="00920C4A" w:rsidRDefault="00874CCA" w:rsidP="00874CCA">
            <w:pPr>
              <w:pStyle w:val="a3"/>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використання слова або мовного звороту, запозичених з іншої мови; </w:t>
            </w:r>
          </w:p>
          <w:p w:rsidR="00874CCA" w:rsidRPr="00920C4A" w:rsidRDefault="00874CCA" w:rsidP="00874CCA">
            <w:pPr>
              <w:pStyle w:val="a3"/>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74CCA" w:rsidRPr="00920C4A" w:rsidRDefault="00874CCA" w:rsidP="00874CCA">
            <w:pPr>
              <w:pStyle w:val="a3"/>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застосування правил переносу частини слова з рядка в рядок; </w:t>
            </w:r>
          </w:p>
          <w:p w:rsidR="00874CCA" w:rsidRPr="00920C4A" w:rsidRDefault="00874CCA" w:rsidP="00874CCA">
            <w:pPr>
              <w:pStyle w:val="a3"/>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написання слів разом та/або окремо, та/або через дефіс; </w:t>
            </w:r>
          </w:p>
          <w:p w:rsidR="00874CCA" w:rsidRPr="00920C4A" w:rsidRDefault="00874CCA" w:rsidP="00874CCA">
            <w:pPr>
              <w:pStyle w:val="a3"/>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6. Подання документа (документів) учасником процедури закупівлі у складі тендерної пропозиції, що не містить </w:t>
            </w:r>
            <w:r w:rsidRPr="00920C4A">
              <w:rPr>
                <w:rFonts w:ascii="Times New Roman" w:eastAsia="Times New Roman" w:hAnsi="Times New Roman"/>
                <w:lang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Приклади формальних помилок:</w:t>
            </w:r>
          </w:p>
          <w:p w:rsidR="00874CCA" w:rsidRPr="00920C4A" w:rsidRDefault="00874CCA" w:rsidP="00874CCA">
            <w:pPr>
              <w:pStyle w:val="a3"/>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rsidR="00874CCA" w:rsidRPr="00920C4A" w:rsidRDefault="00874CCA" w:rsidP="00874CCA">
            <w:pPr>
              <w:pStyle w:val="a3"/>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складі тендерна пропозиція» замість «у складі тендерної пропозиції»;</w:t>
            </w:r>
          </w:p>
          <w:p w:rsidR="00874CCA" w:rsidRPr="00920C4A" w:rsidRDefault="00874CCA" w:rsidP="00874CCA">
            <w:pPr>
              <w:pStyle w:val="a3"/>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74CCA" w:rsidRPr="00920C4A" w:rsidRDefault="00874CCA" w:rsidP="00874CCA">
            <w:pPr>
              <w:pStyle w:val="a3"/>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«тендернапропозиція» замість «тендерна пропозиція»;</w:t>
            </w:r>
          </w:p>
          <w:p w:rsidR="00874CCA" w:rsidRPr="00920C4A" w:rsidRDefault="00874CCA" w:rsidP="00874CCA">
            <w:pPr>
              <w:pStyle w:val="a3"/>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«срток поставки» замість «строк поставки»;</w:t>
            </w:r>
          </w:p>
          <w:p w:rsidR="00874CCA" w:rsidRPr="00920C4A" w:rsidRDefault="00874CCA" w:rsidP="00874CCA">
            <w:pPr>
              <w:pStyle w:val="a3"/>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rsidR="00874CCA" w:rsidRPr="00920C4A" w:rsidRDefault="00874CCA" w:rsidP="00874CCA">
            <w:pPr>
              <w:pStyle w:val="a3"/>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подання документа у форматі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замість «JPEG», «JPEG»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«RAR»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«7z»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тощо.</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Забезпечення тендерної пропозиції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вимагається </w:t>
            </w:r>
          </w:p>
          <w:p w:rsidR="00874CCA" w:rsidRPr="00920C4A" w:rsidRDefault="00874CCA" w:rsidP="009B1AF5">
            <w:pPr>
              <w:spacing w:before="150" w:after="150" w:line="240" w:lineRule="auto"/>
              <w:jc w:val="both"/>
              <w:rPr>
                <w:rFonts w:ascii="Times New Roman" w:eastAsia="Times New Roman" w:hAnsi="Times New Roman"/>
                <w:lang w:eastAsia="ru-RU"/>
              </w:rPr>
            </w:pP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повернення чи неповернення забезпечення тендерної пропозиції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вимагається</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протягом якого тендерні пропозиції є дійсними</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74CCA" w:rsidRPr="00920C4A" w:rsidRDefault="00874CCA" w:rsidP="00874CCA">
            <w:pPr>
              <w:pStyle w:val="a3"/>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874CCA" w:rsidRPr="00920C4A" w:rsidRDefault="00874CCA" w:rsidP="00874CCA">
            <w:pPr>
              <w:pStyle w:val="a3"/>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до учасників та вимоги, установлені статтею 17 Закону</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та інформація про спосіб їх підтвердження викладені у Додатку № 2 до тендерної документації</w:t>
            </w:r>
            <w:r>
              <w:rPr>
                <w:rFonts w:ascii="Times New Roman" w:eastAsia="Times New Roman" w:hAnsi="Times New Roman"/>
                <w:lang w:eastAsia="ru-RU"/>
              </w:rPr>
              <w:t xml:space="preserve"> (у разі застосування)</w:t>
            </w:r>
            <w:r w:rsidRPr="00920C4A">
              <w:rPr>
                <w:rFonts w:ascii="Times New Roman" w:eastAsia="Times New Roman" w:hAnsi="Times New Roman"/>
                <w:lang w:eastAsia="ru-RU"/>
              </w:rPr>
              <w:t>.</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w:t>
            </w:r>
            <w:r>
              <w:rPr>
                <w:rFonts w:ascii="Times New Roman" w:eastAsia="Times New Roman" w:hAnsi="Times New Roman"/>
                <w:lang w:eastAsia="ru-RU"/>
              </w:rPr>
              <w:t>асників викладений у Додатку № 4</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 xml:space="preserve">Інформація про технічні, якісні та кількісні </w:t>
            </w:r>
            <w:r w:rsidRPr="00920C4A">
              <w:rPr>
                <w:rFonts w:ascii="Times New Roman" w:eastAsia="Times New Roman" w:hAnsi="Times New Roman"/>
                <w:lang w:eastAsia="ru-RU"/>
              </w:rPr>
              <w:lastRenderedPageBreak/>
              <w:t>характеристики предмета закупівлі</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Інформація про необхідні технічні, якісні та кількісні характеристики предмета закупівлі та технічна специфікація </w:t>
            </w:r>
            <w:r w:rsidRPr="00920C4A">
              <w:rPr>
                <w:rFonts w:ascii="Times New Roman" w:eastAsia="Times New Roman" w:hAnsi="Times New Roman"/>
                <w:lang w:eastAsia="ru-RU"/>
              </w:rPr>
              <w:lastRenderedPageBreak/>
              <w:t>до предмета закупівлі викладена у Додатку № 1.</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7</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субпідрядника / співвиконавця</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F31ECE">
              <w:rPr>
                <w:rFonts w:ascii="Times New Roman" w:eastAsia="Times New Roman" w:hAnsi="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8</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або відкликання тендерної пропозиції учасником</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4CCA" w:rsidRPr="00920C4A" w:rsidTr="009B1AF5">
        <w:tc>
          <w:tcPr>
            <w:tcW w:w="300" w:type="pct"/>
            <w:shd w:val="clear" w:color="auto" w:fill="FFFFFF"/>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9</w:t>
            </w:r>
          </w:p>
        </w:tc>
        <w:tc>
          <w:tcPr>
            <w:tcW w:w="1550" w:type="pct"/>
            <w:shd w:val="clear" w:color="auto" w:fill="FFFFFF"/>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Ступень локалізації виробництва</w:t>
            </w:r>
          </w:p>
        </w:tc>
        <w:tc>
          <w:tcPr>
            <w:tcW w:w="3150" w:type="pct"/>
            <w:shd w:val="clear" w:color="auto" w:fill="FFFFFF"/>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rsidR="00874CCA" w:rsidRPr="00920C4A" w:rsidRDefault="00874CCA" w:rsidP="009B1AF5">
            <w:pPr>
              <w:spacing w:before="150" w:after="150" w:line="240" w:lineRule="auto"/>
              <w:jc w:val="both"/>
              <w:rPr>
                <w:rFonts w:ascii="Times New Roman" w:eastAsia="Times New Roman" w:hAnsi="Times New Roman"/>
                <w:strike/>
                <w:lang w:eastAsia="ru-RU"/>
              </w:rPr>
            </w:pP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Подання та розкриття тендерної пропозиції</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D61244" w:rsidRDefault="00874CCA" w:rsidP="009B1AF5">
            <w:pPr>
              <w:spacing w:before="150" w:after="150" w:line="240" w:lineRule="auto"/>
              <w:rPr>
                <w:rFonts w:ascii="Times New Roman" w:eastAsia="Times New Roman" w:hAnsi="Times New Roman"/>
                <w:lang w:eastAsia="ru-RU"/>
              </w:rPr>
            </w:pPr>
            <w:r w:rsidRPr="00D61244">
              <w:rPr>
                <w:rFonts w:ascii="Times New Roman" w:eastAsia="Times New Roman" w:hAnsi="Times New Roman"/>
                <w:lang w:eastAsia="ru-RU"/>
              </w:rPr>
              <w:t>Кінцевий строк подання тендерної пропозиції</w:t>
            </w:r>
          </w:p>
        </w:tc>
        <w:tc>
          <w:tcPr>
            <w:tcW w:w="3150" w:type="pct"/>
            <w:shd w:val="clear" w:color="auto" w:fill="FFFFFF"/>
            <w:hideMark/>
          </w:tcPr>
          <w:p w:rsidR="00874CCA" w:rsidRPr="00116CFE" w:rsidRDefault="00874CCA" w:rsidP="009B1AF5">
            <w:pPr>
              <w:jc w:val="both"/>
              <w:rPr>
                <w:rFonts w:ascii="Times New Roman" w:hAnsi="Times New Roman"/>
                <w:color w:val="000000"/>
                <w:sz w:val="24"/>
                <w:szCs w:val="24"/>
              </w:rPr>
            </w:pPr>
            <w:r w:rsidRPr="00116CFE">
              <w:rPr>
                <w:rFonts w:ascii="Times New Roman" w:hAnsi="Times New Roman"/>
                <w:color w:val="000000"/>
                <w:sz w:val="24"/>
                <w:szCs w:val="24"/>
              </w:rPr>
              <w:t>Кінцевий строк подання тендерних пропозицій:  зазначено в електронному полі оголошення.</w:t>
            </w:r>
          </w:p>
          <w:p w:rsidR="00874CCA" w:rsidRPr="00D61244" w:rsidRDefault="00874CCA" w:rsidP="009B1AF5">
            <w:pPr>
              <w:spacing w:before="150" w:after="150" w:line="240" w:lineRule="auto"/>
              <w:jc w:val="both"/>
              <w:rPr>
                <w:rFonts w:ascii="Times New Roman" w:eastAsia="Times New Roman" w:hAnsi="Times New Roman"/>
                <w:lang w:eastAsia="ru-RU"/>
              </w:rPr>
            </w:pPr>
            <w:r w:rsidRPr="00D61244">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Дата та час розкриття тендерної пропозиції</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Оцінка тендерної пропозиції</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 xml:space="preserve">Перелік критеріїв оцінки та методика оцінки тендерних пропозицій із зазначенням </w:t>
            </w:r>
            <w:r w:rsidRPr="00920C4A">
              <w:rPr>
                <w:rFonts w:ascii="Times New Roman" w:eastAsia="Times New Roman" w:hAnsi="Times New Roman"/>
                <w:lang w:eastAsia="ru-RU"/>
              </w:rPr>
              <w:lastRenderedPageBreak/>
              <w:t>питомої ваги кожного критерію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Єдиний критерій оцінки – Ціна – 100%.</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Ціна тендерної пропозиції повинна враховувати податки і </w:t>
            </w:r>
            <w:r w:rsidRPr="00920C4A">
              <w:rPr>
                <w:rFonts w:ascii="Times New Roman" w:eastAsia="Times New Roman" w:hAnsi="Times New Roman"/>
                <w:lang w:eastAsia="ru-RU"/>
              </w:rPr>
              <w:lastRenderedPageBreak/>
              <w:t>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highlight w:val="yellow"/>
                <w:lang w:eastAsia="ru-RU"/>
              </w:rPr>
            </w:pPr>
            <w:r w:rsidRPr="00920C4A">
              <w:rPr>
                <w:rFonts w:ascii="Times New Roman" w:eastAsia="Times New Roman" w:hAnsi="Times New Roman"/>
                <w:lang w:eastAsia="ru-RU"/>
              </w:rPr>
              <w:t>Інша інформація</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874CCA" w:rsidRPr="00920C4A" w:rsidRDefault="00874CCA" w:rsidP="009B1AF5">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74CCA" w:rsidRPr="00920C4A" w:rsidRDefault="00874CCA" w:rsidP="009B1AF5">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Невідповідністю в інформації та/або документах, які </w:t>
            </w:r>
            <w:r w:rsidRPr="00920C4A">
              <w:rPr>
                <w:rFonts w:ascii="Times New Roman" w:eastAsia="Times New Roman" w:hAnsi="Times New Roman"/>
                <w:lang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4CCA" w:rsidRPr="00920C4A" w:rsidRDefault="00874CCA" w:rsidP="009B1AF5">
            <w:pPr>
              <w:spacing w:before="150" w:after="150" w:line="240" w:lineRule="auto"/>
              <w:jc w:val="both"/>
              <w:rPr>
                <w:rFonts w:ascii="Times New Roman" w:eastAsia="Times New Roman" w:hAnsi="Times New Roman"/>
                <w:highlight w:val="yellow"/>
                <w:lang w:eastAsia="ru-RU"/>
              </w:rPr>
            </w:pPr>
            <w:r w:rsidRPr="00920C4A">
              <w:rPr>
                <w:rFonts w:ascii="Times New Roman" w:eastAsia="Times New Roman" w:hAnsi="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74CCA" w:rsidRPr="00920C4A" w:rsidRDefault="00874CCA" w:rsidP="009B1AF5">
            <w:pPr>
              <w:spacing w:before="150" w:after="150" w:line="240" w:lineRule="auto"/>
              <w:jc w:val="both"/>
              <w:rPr>
                <w:rFonts w:ascii="Times New Roman" w:eastAsia="Times New Roman" w:hAnsi="Times New Roman"/>
                <w:highlight w:val="yellow"/>
                <w:lang w:eastAsia="ru-RU"/>
              </w:rPr>
            </w:pPr>
          </w:p>
        </w:tc>
      </w:tr>
      <w:tr w:rsidR="00874CCA" w:rsidRPr="0000784D"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Відхилення тендерних пропозицій</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учасник процедури закупівлі:</w:t>
            </w:r>
          </w:p>
          <w:p w:rsidR="00874CCA" w:rsidRPr="00920C4A" w:rsidRDefault="00874CCA" w:rsidP="00874CCA">
            <w:pPr>
              <w:pStyle w:val="a3"/>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4CCA" w:rsidRPr="00920C4A" w:rsidRDefault="00874CCA" w:rsidP="00874CCA">
            <w:pPr>
              <w:pStyle w:val="a3"/>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4CCA" w:rsidRPr="00920C4A" w:rsidRDefault="00874CCA" w:rsidP="00874CCA">
            <w:pPr>
              <w:pStyle w:val="a3"/>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CCA" w:rsidRPr="00920C4A" w:rsidRDefault="00874CCA" w:rsidP="00874CCA">
            <w:pPr>
              <w:pStyle w:val="a3"/>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4CCA" w:rsidRPr="00920C4A" w:rsidRDefault="00874CCA" w:rsidP="00874CCA">
            <w:pPr>
              <w:pStyle w:val="a3"/>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визначив конфіденційною інформацію, що не може </w:t>
            </w:r>
            <w:r w:rsidRPr="00920C4A">
              <w:rPr>
                <w:rFonts w:ascii="Times New Roman" w:eastAsia="Times New Roman" w:hAnsi="Times New Roman"/>
                <w:lang w:eastAsia="ru-RU"/>
              </w:rPr>
              <w:lastRenderedPageBreak/>
              <w:t>бути визначена як конфіденційна відповідно до вимог частини другої статті 28 Закону;</w:t>
            </w:r>
          </w:p>
          <w:p w:rsidR="00874CCA" w:rsidRPr="00920C4A" w:rsidRDefault="00874CCA" w:rsidP="00874CCA">
            <w:pPr>
              <w:pStyle w:val="a3"/>
              <w:numPr>
                <w:ilvl w:val="0"/>
                <w:numId w:val="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тендерна пропозиція:</w:t>
            </w:r>
          </w:p>
          <w:p w:rsidR="00874CCA" w:rsidRPr="00920C4A" w:rsidRDefault="00874CCA" w:rsidP="00874CCA">
            <w:pPr>
              <w:pStyle w:val="a3"/>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rsidR="00874CCA" w:rsidRPr="00920C4A" w:rsidRDefault="00874CCA" w:rsidP="00874CCA">
            <w:pPr>
              <w:pStyle w:val="a3"/>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викладена іншою мовою (мовами), ніж мова (мови), що передбачена тендерною документацією;</w:t>
            </w:r>
          </w:p>
          <w:p w:rsidR="00874CCA" w:rsidRPr="00920C4A" w:rsidRDefault="00874CCA" w:rsidP="00874CCA">
            <w:pPr>
              <w:pStyle w:val="a3"/>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строк дії якої закінчився;</w:t>
            </w:r>
          </w:p>
          <w:p w:rsidR="00874CCA" w:rsidRPr="00920C4A" w:rsidRDefault="00874CCA" w:rsidP="00874CCA">
            <w:pPr>
              <w:pStyle w:val="a3"/>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4CCA" w:rsidRPr="00920C4A" w:rsidRDefault="00874CCA" w:rsidP="00874CCA">
            <w:pPr>
              <w:pStyle w:val="a3"/>
              <w:numPr>
                <w:ilvl w:val="0"/>
                <w:numId w:val="6"/>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переможець процедури закупівлі:</w:t>
            </w:r>
          </w:p>
          <w:p w:rsidR="00874CCA" w:rsidRPr="00920C4A" w:rsidRDefault="00874CCA" w:rsidP="00874CCA">
            <w:pPr>
              <w:pStyle w:val="a3"/>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4CCA" w:rsidRPr="00920C4A" w:rsidRDefault="00874CCA" w:rsidP="00874CCA">
            <w:pPr>
              <w:pStyle w:val="a3"/>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4CCA" w:rsidRPr="00920C4A" w:rsidRDefault="00874CCA" w:rsidP="00874CCA">
            <w:pPr>
              <w:pStyle w:val="a3"/>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874CCA" w:rsidRPr="00920C4A" w:rsidRDefault="00874CCA" w:rsidP="00874CCA">
            <w:pPr>
              <w:pStyle w:val="a3"/>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rsidR="00874CCA" w:rsidRPr="00920C4A" w:rsidRDefault="00874CCA" w:rsidP="00874CCA">
            <w:pPr>
              <w:pStyle w:val="a3"/>
              <w:numPr>
                <w:ilvl w:val="0"/>
                <w:numId w:val="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874CCA" w:rsidRPr="00920C4A" w:rsidRDefault="00874CCA" w:rsidP="00874CCA">
            <w:pPr>
              <w:pStyle w:val="a3"/>
              <w:numPr>
                <w:ilvl w:val="0"/>
                <w:numId w:val="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4CCA" w:rsidRPr="00920C4A" w:rsidRDefault="00874CCA" w:rsidP="00874CCA">
            <w:pPr>
              <w:pStyle w:val="a3"/>
              <w:numPr>
                <w:ilvl w:val="0"/>
                <w:numId w:val="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74CCA" w:rsidRPr="00920C4A" w:rsidTr="009B1AF5">
        <w:tc>
          <w:tcPr>
            <w:tcW w:w="5000" w:type="pct"/>
            <w:gridSpan w:val="3"/>
            <w:shd w:val="clear" w:color="auto" w:fill="FFFFFF"/>
            <w:hideMark/>
          </w:tcPr>
          <w:p w:rsidR="00874CCA" w:rsidRPr="00920C4A" w:rsidRDefault="00874CCA" w:rsidP="009B1AF5">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Результати тендеру та укладання договору про закупівлю</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Відміна замовником тендеру чи визнання його таким, що не відбувся</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відміняє відкриті торги у разі:</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відсутності подальшої потреби в закупівлі товарів, робіт чи послуг;</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скорочення обсягу видатків на здійснення закупівлі товарів, робіт чи послуг;</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4) коли здійснення закупівлі стало неможливим внаслідок дії обставин непереборної сили.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автоматично відміняються електронною системою закупівель у разі:</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можуть бути відмінені частково (за лотом).</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укладання договору про закупівлю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закупівлю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w:t>
            </w:r>
            <w:r>
              <w:rPr>
                <w:rFonts w:ascii="Times New Roman" w:eastAsia="Times New Roman" w:hAnsi="Times New Roman"/>
                <w:lang w:eastAsia="ru-RU"/>
              </w:rPr>
              <w:t>купівлю викладений у Додатку № 3</w:t>
            </w:r>
            <w:r w:rsidRPr="00920C4A">
              <w:rPr>
                <w:rFonts w:ascii="Times New Roman" w:eastAsia="Times New Roman" w:hAnsi="Times New Roman"/>
                <w:lang w:eastAsia="ru-RU"/>
              </w:rPr>
              <w:t xml:space="preserve"> до тендерної документації.</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укладання договору про закупівлю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Умови договору про закупівлю не повинні відрізнятися від </w:t>
            </w:r>
            <w:r w:rsidRPr="00920C4A">
              <w:rPr>
                <w:rFonts w:ascii="Times New Roman" w:eastAsia="Times New Roman" w:hAnsi="Times New Roman"/>
                <w:lang w:eastAsia="ru-RU"/>
              </w:rPr>
              <w:lastRenderedPageBreak/>
              <w:t xml:space="preserve">змісту тендерної пропозиції за результатами електронного аукціону переможця процедури закупівлі, крім випадків: </w:t>
            </w:r>
          </w:p>
          <w:p w:rsidR="00874CCA" w:rsidRPr="00920C4A" w:rsidRDefault="00874CCA" w:rsidP="00874CCA">
            <w:pPr>
              <w:pStyle w:val="a3"/>
              <w:numPr>
                <w:ilvl w:val="0"/>
                <w:numId w:val="9"/>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визначення грошового еквівалента зобов’язання в іноземній валюті; </w:t>
            </w:r>
          </w:p>
          <w:p w:rsidR="00874CCA" w:rsidRPr="00920C4A" w:rsidRDefault="00874CCA" w:rsidP="00874CCA">
            <w:pPr>
              <w:pStyle w:val="a3"/>
              <w:numPr>
                <w:ilvl w:val="0"/>
                <w:numId w:val="9"/>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74CCA" w:rsidRPr="00920C4A" w:rsidRDefault="00874CCA" w:rsidP="00874CCA">
            <w:pPr>
              <w:pStyle w:val="a3"/>
              <w:numPr>
                <w:ilvl w:val="0"/>
                <w:numId w:val="9"/>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Переможець процедури закупівлі під час укладення договору про закупівлю повинен надати: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відповідну інформацію про право підписання договору про закупівлю </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5</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74CCA" w:rsidRPr="00920C4A" w:rsidTr="009B1AF5">
        <w:tc>
          <w:tcPr>
            <w:tcW w:w="300" w:type="pct"/>
            <w:shd w:val="clear" w:color="auto" w:fill="FFFFFF"/>
            <w:hideMark/>
          </w:tcPr>
          <w:p w:rsidR="00874CCA" w:rsidRPr="00920C4A" w:rsidRDefault="00874CCA" w:rsidP="009B1AF5">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Забезпечення виконання договору про закупівлю</w:t>
            </w:r>
          </w:p>
        </w:tc>
        <w:tc>
          <w:tcPr>
            <w:tcW w:w="3150" w:type="pct"/>
            <w:shd w:val="clear" w:color="auto" w:fill="FFFFFF"/>
            <w:hideMark/>
          </w:tcPr>
          <w:p w:rsidR="00874CCA" w:rsidRPr="00920C4A" w:rsidRDefault="00874CCA" w:rsidP="009B1AF5">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 вимагається.</w:t>
            </w:r>
          </w:p>
          <w:p w:rsidR="00874CCA" w:rsidRPr="00920C4A" w:rsidRDefault="00874CCA" w:rsidP="009B1AF5">
            <w:pPr>
              <w:spacing w:before="150" w:after="150" w:line="240" w:lineRule="auto"/>
              <w:jc w:val="both"/>
              <w:rPr>
                <w:rFonts w:ascii="Times New Roman" w:eastAsia="Times New Roman" w:hAnsi="Times New Roman"/>
                <w:lang w:eastAsia="ru-RU"/>
              </w:rPr>
            </w:pPr>
          </w:p>
        </w:tc>
      </w:tr>
    </w:tbl>
    <w:p w:rsidR="00874CCA" w:rsidRPr="00920C4A" w:rsidRDefault="00874CCA" w:rsidP="00874CCA">
      <w:pPr>
        <w:rPr>
          <w:rFonts w:ascii="Times New Roman" w:hAnsi="Times New Roman"/>
        </w:rPr>
      </w:pPr>
    </w:p>
    <w:p w:rsidR="00874CCA" w:rsidRPr="00920C4A" w:rsidRDefault="00874CCA" w:rsidP="00874CCA">
      <w:pPr>
        <w:rPr>
          <w:rFonts w:ascii="Times New Roman" w:hAnsi="Times New Roman"/>
        </w:rPr>
      </w:pPr>
    </w:p>
    <w:p w:rsidR="00874CCA" w:rsidRDefault="00874CCA" w:rsidP="00874CCA">
      <w:pPr>
        <w:spacing w:after="0" w:line="240" w:lineRule="auto"/>
        <w:rPr>
          <w:rFonts w:ascii="Times New Roman" w:hAnsi="Times New Roman"/>
          <w:b/>
          <w:bCs/>
        </w:rPr>
      </w:pPr>
    </w:p>
    <w:p w:rsidR="00944FD6" w:rsidRPr="00920C4A" w:rsidRDefault="00944FD6" w:rsidP="00874CCA">
      <w:pPr>
        <w:spacing w:after="0" w:line="240" w:lineRule="auto"/>
        <w:rPr>
          <w:rFonts w:ascii="Times New Roman" w:eastAsia="Arial" w:hAnsi="Times New Roman"/>
          <w:b/>
          <w:bCs/>
          <w:color w:val="000000"/>
          <w:spacing w:val="-3"/>
          <w:lang w:eastAsia="ru-RU"/>
        </w:rPr>
      </w:pPr>
    </w:p>
    <w:p w:rsidR="00874CCA" w:rsidRPr="00920C4A" w:rsidRDefault="00874CCA" w:rsidP="00874CCA">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t>Додаток 1</w:t>
      </w:r>
    </w:p>
    <w:p w:rsidR="00874CCA" w:rsidRPr="00920C4A" w:rsidRDefault="00874CCA" w:rsidP="00874CCA">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t xml:space="preserve">до Тендерної документації </w:t>
      </w:r>
    </w:p>
    <w:p w:rsidR="00874CCA" w:rsidRPr="00920C4A" w:rsidRDefault="00874CCA" w:rsidP="00874CCA">
      <w:pPr>
        <w:spacing w:line="240" w:lineRule="auto"/>
        <w:jc w:val="center"/>
        <w:rPr>
          <w:rFonts w:ascii="Times New Roman" w:hAnsi="Times New Roman"/>
          <w:b/>
          <w:lang w:eastAsia="zh-CN"/>
        </w:rPr>
      </w:pPr>
      <w:r w:rsidRPr="00920C4A">
        <w:rPr>
          <w:rFonts w:ascii="Times New Roman" w:hAnsi="Times New Roman"/>
          <w:b/>
        </w:rPr>
        <w:t>ТЕХНІЧНІ ВИМОГИ</w:t>
      </w:r>
    </w:p>
    <w:p w:rsidR="00874CCA" w:rsidRPr="00920C4A" w:rsidRDefault="00874CCA" w:rsidP="00874CCA">
      <w:pPr>
        <w:spacing w:after="0" w:line="240" w:lineRule="auto"/>
        <w:jc w:val="center"/>
        <w:rPr>
          <w:rFonts w:ascii="Times New Roman" w:hAnsi="Times New Roman"/>
          <w:b/>
        </w:rPr>
      </w:pPr>
      <w:r w:rsidRPr="00920C4A">
        <w:rPr>
          <w:rFonts w:ascii="Times New Roman" w:hAnsi="Times New Roman"/>
          <w:b/>
        </w:rPr>
        <w:t>(інформація про необхідні технічні, якісні та кількісні характеристики</w:t>
      </w:r>
    </w:p>
    <w:p w:rsidR="00874CCA" w:rsidRPr="007D093E" w:rsidRDefault="00874CCA" w:rsidP="007D093E">
      <w:pPr>
        <w:spacing w:line="240" w:lineRule="auto"/>
        <w:jc w:val="center"/>
        <w:rPr>
          <w:rFonts w:ascii="Times New Roman" w:hAnsi="Times New Roman"/>
          <w:b/>
        </w:rPr>
      </w:pPr>
      <w:r w:rsidRPr="00920C4A">
        <w:rPr>
          <w:rFonts w:ascii="Times New Roman" w:hAnsi="Times New Roman"/>
          <w:b/>
        </w:rPr>
        <w:t>предмета закупівлі)</w:t>
      </w:r>
    </w:p>
    <w:p w:rsidR="000B38DE" w:rsidRPr="000B38DE" w:rsidRDefault="000B38DE" w:rsidP="000B38DE">
      <w:pPr>
        <w:spacing w:line="240" w:lineRule="auto"/>
        <w:ind w:firstLine="708"/>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 xml:space="preserve">Запропонований учасником товар повинен відповідати усім наведеним у Додатку </w:t>
      </w:r>
      <w:r w:rsidR="00836AE0">
        <w:rPr>
          <w:rFonts w:ascii="Times New Roman" w:eastAsia="Times New Roman" w:hAnsi="Times New Roman"/>
          <w:color w:val="000000"/>
          <w:lang w:val="ru-RU" w:eastAsia="ru-RU"/>
        </w:rPr>
        <w:t>№1</w:t>
      </w:r>
      <w:r w:rsidRPr="000B38DE">
        <w:rPr>
          <w:rFonts w:ascii="Times New Roman" w:eastAsia="Times New Roman" w:hAnsi="Times New Roman"/>
          <w:color w:val="000000"/>
          <w:lang w:val="ru-RU" w:eastAsia="ru-RU"/>
        </w:rPr>
        <w:t xml:space="preserve"> до Тендерної документації технічним, якісним та кількісним вимогам Замовника. На підтвердження у </w:t>
      </w:r>
      <w:r w:rsidRPr="000B38DE">
        <w:rPr>
          <w:rFonts w:ascii="Times New Roman" w:eastAsia="Times New Roman" w:hAnsi="Times New Roman"/>
          <w:color w:val="000000"/>
          <w:lang w:val="ru-RU" w:eastAsia="ru-RU"/>
        </w:rPr>
        <w:lastRenderedPageBreak/>
        <w:t>складі тендерної пропозиції Учасник повинен надати заповнену порівняльну таблицю із зазначенням фактичних властивостей запропонованого товару</w:t>
      </w:r>
      <w:r w:rsidRPr="000B38DE">
        <w:rPr>
          <w:rFonts w:ascii="Times New Roman" w:eastAsia="Times New Roman" w:hAnsi="Times New Roman"/>
          <w:b/>
          <w:bCs/>
          <w:color w:val="000000"/>
          <w:lang w:val="ru-RU" w:eastAsia="ru-RU"/>
        </w:rPr>
        <w:t>.</w:t>
      </w:r>
    </w:p>
    <w:p w:rsidR="000B38DE" w:rsidRPr="000B38DE" w:rsidRDefault="000B38DE" w:rsidP="000B38DE">
      <w:pPr>
        <w:spacing w:line="240" w:lineRule="auto"/>
        <w:ind w:firstLine="708"/>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(перелік зазначений у Медико-технічних вимогах). Якщо документ викладений іноземною мовою, Учасник повинен надати автентичний переклад на українську мову, засвідчений уповноваженою особою Учасника.</w:t>
      </w:r>
    </w:p>
    <w:p w:rsidR="000B38DE" w:rsidRPr="000B38DE" w:rsidRDefault="000B38DE" w:rsidP="000B38DE">
      <w:pPr>
        <w:spacing w:line="240" w:lineRule="auto"/>
        <w:ind w:firstLine="708"/>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З метою запобігання придбання Замовником фальсифікованої та/або контрабандної продукції учасник у складі тендерної пропозиції повинен надати гарантійного листа від виробника або його офіційного представника/дистриб’ютора в Україні на ім’я Замовника із зазначенням номеру закупівлі, яким підтверджується можливість поставки учасником товару, який є предметом даної процедури закупівлі, у кількості, якості та в терміни, визначені цією Тендерною документацією (зазначено у Медико-технічних вимогах для товарів, яких це стосується).</w:t>
      </w:r>
    </w:p>
    <w:p w:rsidR="000B38DE" w:rsidRPr="000B38DE" w:rsidRDefault="000B38DE" w:rsidP="000B38DE">
      <w:pPr>
        <w:spacing w:line="240" w:lineRule="auto"/>
        <w:ind w:firstLine="708"/>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У часник повинен гарантувати відповідність своєї тендерної пропозиції наступним вимогам Замовника:</w:t>
      </w:r>
    </w:p>
    <w:p w:rsidR="000B38DE" w:rsidRPr="000B38DE" w:rsidRDefault="000B38DE" w:rsidP="000B38DE">
      <w:pPr>
        <w:spacing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 На момент поставки запропонований товар є новим та не був у використанні.</w:t>
      </w:r>
    </w:p>
    <w:p w:rsidR="000B38DE" w:rsidRPr="000B38DE" w:rsidRDefault="000B38DE" w:rsidP="000B38DE">
      <w:pPr>
        <w:spacing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2. На момент поставки залишковий термін придатності запропонованого товару становитиме не менше 70% від номінального.</w:t>
      </w:r>
    </w:p>
    <w:p w:rsidR="000B38DE" w:rsidRPr="000B38DE" w:rsidRDefault="000B38DE" w:rsidP="000B38DE">
      <w:pPr>
        <w:spacing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3. Запропонований товар буде постачатись у оригінальній упаковці виробника та транспортуватись в упаковці, що забезпечить непошкодженість товару.</w:t>
      </w:r>
    </w:p>
    <w:p w:rsidR="000B38DE" w:rsidRPr="000B38DE" w:rsidRDefault="000B38DE" w:rsidP="000B38DE">
      <w:pPr>
        <w:spacing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4. Товар буде постачатись окремими партіями згідно запитів Замовника не пізніше 5 календарних днів протягом 2023 року.</w:t>
      </w:r>
    </w:p>
    <w:p w:rsidR="000B38DE" w:rsidRPr="000B38DE" w:rsidRDefault="000B38DE" w:rsidP="000B38DE">
      <w:pPr>
        <w:spacing w:after="0" w:line="240" w:lineRule="auto"/>
        <w:jc w:val="center"/>
        <w:rPr>
          <w:rFonts w:ascii="Times New Roman" w:eastAsia="Times New Roman" w:hAnsi="Times New Roman"/>
          <w:b/>
          <w:bCs/>
          <w:color w:val="000000"/>
          <w:lang w:val="ru-RU" w:eastAsia="ru-RU"/>
        </w:rPr>
      </w:pPr>
      <w:r w:rsidRPr="000B38DE">
        <w:rPr>
          <w:rFonts w:ascii="Times New Roman" w:eastAsia="Times New Roman" w:hAnsi="Times New Roman"/>
          <w:b/>
          <w:bCs/>
          <w:color w:val="000000"/>
          <w:lang w:val="ru-RU" w:eastAsia="ru-RU"/>
        </w:rPr>
        <w:t>Медико-технічні вимоги</w:t>
      </w:r>
    </w:p>
    <w:p w:rsidR="000B38DE" w:rsidRPr="000B38DE" w:rsidRDefault="000B38DE" w:rsidP="000B38DE">
      <w:pPr>
        <w:spacing w:after="0" w:line="240" w:lineRule="auto"/>
        <w:jc w:val="center"/>
        <w:rPr>
          <w:rFonts w:ascii="Times New Roman" w:eastAsia="Times New Roman" w:hAnsi="Times New Roman"/>
          <w:b/>
          <w:bCs/>
          <w:color w:val="000000"/>
          <w:lang w:val="ru-RU" w:eastAsia="ru-RU"/>
        </w:rPr>
      </w:pPr>
    </w:p>
    <w:p w:rsidR="000B38DE" w:rsidRPr="000B38DE" w:rsidRDefault="000B38DE" w:rsidP="000B38DE">
      <w:pPr>
        <w:spacing w:after="0"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24320000-3 Основні органічні хімічні речовини</w:t>
      </w:r>
    </w:p>
    <w:tbl>
      <w:tblPr>
        <w:tblW w:w="0" w:type="auto"/>
        <w:tblCellSpacing w:w="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664"/>
        <w:gridCol w:w="727"/>
        <w:gridCol w:w="643"/>
        <w:gridCol w:w="3223"/>
        <w:gridCol w:w="1899"/>
      </w:tblGrid>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38DE" w:rsidRPr="000B38DE" w:rsidRDefault="000B38DE" w:rsidP="000B38DE">
            <w:pPr>
              <w:tabs>
                <w:tab w:val="left" w:pos="0"/>
              </w:tabs>
              <w:spacing w:after="0"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b/>
                <w:bCs/>
                <w:color w:val="000000"/>
                <w:lang w:val="ru-RU" w:eastAsia="ru-RU"/>
              </w:rPr>
              <w:t>№</w:t>
            </w:r>
          </w:p>
        </w:tc>
        <w:tc>
          <w:tcPr>
            <w:tcW w:w="22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38DE" w:rsidRPr="000B38DE" w:rsidRDefault="000B38DE" w:rsidP="000B38DE">
            <w:pPr>
              <w:tabs>
                <w:tab w:val="left" w:pos="0"/>
              </w:tabs>
              <w:spacing w:after="0"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b/>
                <w:bCs/>
                <w:color w:val="000000"/>
                <w:lang w:val="ru-RU" w:eastAsia="ru-RU"/>
              </w:rPr>
              <w:t>Найменування товару, або еквівалент</w:t>
            </w:r>
          </w:p>
        </w:tc>
        <w:tc>
          <w:tcPr>
            <w:tcW w:w="82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38DE" w:rsidRPr="000B38DE" w:rsidRDefault="000B38DE" w:rsidP="000B38DE">
            <w:pPr>
              <w:tabs>
                <w:tab w:val="left" w:pos="0"/>
              </w:tabs>
              <w:spacing w:after="0"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b/>
                <w:bCs/>
                <w:color w:val="000000"/>
                <w:lang w:val="ru-RU" w:eastAsia="ru-RU"/>
              </w:rPr>
              <w:t>Од. вим.</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38DE" w:rsidRPr="000B38DE" w:rsidRDefault="000B38DE" w:rsidP="000B38DE">
            <w:pPr>
              <w:tabs>
                <w:tab w:val="left" w:pos="0"/>
              </w:tabs>
              <w:spacing w:after="0"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b/>
                <w:bCs/>
                <w:color w:val="000000"/>
                <w:lang w:val="ru-RU" w:eastAsia="ru-RU"/>
              </w:rPr>
              <w:t>Кіл-ть </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38DE" w:rsidRPr="000B38DE" w:rsidRDefault="000B38DE" w:rsidP="000B38DE">
            <w:pPr>
              <w:tabs>
                <w:tab w:val="left" w:pos="0"/>
              </w:tabs>
              <w:spacing w:after="0"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b/>
                <w:bCs/>
                <w:color w:val="000000"/>
                <w:lang w:val="ru-RU" w:eastAsia="ru-RU"/>
              </w:rPr>
              <w:t>Технічне завдання</w:t>
            </w:r>
          </w:p>
        </w:tc>
        <w:tc>
          <w:tcPr>
            <w:tcW w:w="212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B38DE" w:rsidRPr="000B38DE" w:rsidRDefault="000B38DE" w:rsidP="000B38DE">
            <w:pPr>
              <w:tabs>
                <w:tab w:val="left" w:pos="0"/>
              </w:tabs>
              <w:spacing w:after="0"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b/>
                <w:bCs/>
                <w:color w:val="000000"/>
                <w:lang w:val="ru-RU" w:eastAsia="ru-RU"/>
              </w:rPr>
              <w:t>Технічні характеристики товару, запропонованого Учасником</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Алюміній сірчанокислий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Однорідний сипкий матеріал з розміром частинок н/б 20 мм, білого кольору.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Оксид алюмінію, не менше 16%</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Оксид заліза, не більше 0,02%</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Оксид миш’яку, не більше 0,001%</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тех</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Бромтимоловий синій (водорозчинний)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гомогенного кристалічного порошку.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Поглинаюча здатність:</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при 433,0 нм 266±5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при 616 нм 476±5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Вміст барвника при спектрометрії, не менше 90%</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3.</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Бутанол-1</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л</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Рідка безбарвна речовина.</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99,8%</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Оцтова кислота, не більше 0,001%</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Масляний альдегід, не більше 0,02%</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Гематоксилін</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гомогенного порошку бежевого кольору.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Вологість, не більше 6%</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Діамантовий зелений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0,6</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 золотистого кольору.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100%</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Сульфатна зольність, не більше 1%</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Еозин К</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порошку червоно-коричневого кольору.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87,1%</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Хлориди та броміди, не більше 0,7%</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Вологість, не більше 10,3%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Заліза цитрат 3-зам</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 червоно-коричневого кольору.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8.</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Йод кристалічний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кристалів або пластівців сірувато-чорного кольору.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99,5%</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Хлориди та броміди, не більше 0,005%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фарм</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lastRenderedPageBreak/>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lastRenderedPageBreak/>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9.</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Кальцій вуглекислий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гомогенного порошку біло-жовтого кольору.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99,52%</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Оксид кальцію, не більше 0,11%</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Залізо, не більше 0,046%</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Марганець, не більше 0,0056%</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Вологість, не більше 0,13%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Катіоніт сильнокислотний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л</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25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Сильнокислотна катіонообмінна смола з високою обмінною ємністю для пом’якшення води.</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Властивості:</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Обмінна ємність, не менше 1,9 г-екв/л</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Фракція</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0,3-1,2 мм, не менше 90%</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˂0,3 мм, не більше 1%</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Цілі гранули, не менше 90%</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Щільність гранул 1,3 г/мл</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Насипна маса 800 г/л</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Висновок ДСЕЕ.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Кислота барбітурова</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гомогенного порошку.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99,5%</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Сульфатна зольність, не більше 0,07%</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12.</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Кислота трихлороцтова</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0,2</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99,64%</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Залізо, не більше 0,05%</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Важкі метали, не більше 0,0005%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Кислота перхлорна</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л</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Прозора рідина.</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 xml:space="preserve">Основна речовина, не менше </w:t>
            </w:r>
            <w:r w:rsidRPr="000B38DE">
              <w:rPr>
                <w:rFonts w:ascii="Times New Roman" w:eastAsia="Times New Roman" w:hAnsi="Times New Roman"/>
                <w:color w:val="000000"/>
                <w:lang w:val="ru-RU" w:eastAsia="ru-RU"/>
              </w:rPr>
              <w:lastRenderedPageBreak/>
              <w:t>71,5%</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Залізо, не більше 1 мкг</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Важкі метали, не більше 1 мкг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Стронцій, не більше 0,01 мкг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Германій, не більше 0,02 мкг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Цирконій, не більше 0,1 мкг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lastRenderedPageBreak/>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14.</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Кобальт сірчанокислий 7-водн.</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21,08%</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Залізо, не більше 2%</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Нікель, не більше 10%</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15.</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Магній окис</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99,8%</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Сульфати, не більше 0,5%</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Хлориди, не більше 0,008%</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фарм</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16.</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Мастидин-Р</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флак</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40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Рідина від вишнево-фіолетового до жовтуватого кольору. Призначена для визначення соматичних клітин в молоці.</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Густина 1,020±0,010 г/см</w:t>
            </w:r>
            <w:r w:rsidRPr="000B38DE">
              <w:rPr>
                <w:rFonts w:ascii="Times New Roman" w:eastAsia="Times New Roman" w:hAnsi="Times New Roman"/>
                <w:color w:val="000000"/>
                <w:vertAlign w:val="superscript"/>
                <w:lang w:val="ru-RU" w:eastAsia="ru-RU"/>
              </w:rPr>
              <w:t xml:space="preserve">3 </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рН 7,5±0,5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Пакування: 100 мл</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Настанова по застосуванню</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Гарантійний лист виробника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17.</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Метиленовий блакитний водорозчинний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порошку синього кольору.</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Сила фарбування, не менше 100,55%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фарм</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18.</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Метиловий помаранчевий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порошку темно-жовтого кольору.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Поглинаюча здатність:</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при 467 нм 776±5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при 505 нм 1115±5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 xml:space="preserve">Сертифікат/паспорт </w:t>
            </w:r>
            <w:r w:rsidRPr="000B38DE">
              <w:rPr>
                <w:rFonts w:ascii="Times New Roman" w:eastAsia="Times New Roman" w:hAnsi="Times New Roman"/>
                <w:color w:val="000000"/>
                <w:lang w:val="ru-RU" w:eastAsia="ru-RU"/>
              </w:rPr>
              <w:lastRenderedPageBreak/>
              <w:t>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lastRenderedPageBreak/>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19.</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Метиловий червоний водорозчинний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 темно-червоного кольору.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Сульфати, не більше 25%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20.</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Мурексид</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гомогенного порошку пурпурово-червоного кольору.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21.</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ВСЕ для дослідження розсолу соління</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шт</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16</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реагентів призначений для ветеринарно-санітарної експертизи розлосу соління</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Калій хромовокислий 20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Срібло азотнокисле 0,1 Н 2х100 мл</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Фенолфталеїн 1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Натрій гідроокис 0,1 Н 1 флак</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Пакування: на 100 досліджень</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Настанова по застосуванню</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Гарантійний лист виробника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22.</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663017" w:rsidP="00663017">
            <w:pPr>
              <w:spacing w:line="240" w:lineRule="auto"/>
              <w:rPr>
                <w:rFonts w:ascii="Times New Roman" w:eastAsia="Times New Roman" w:hAnsi="Times New Roman"/>
                <w:sz w:val="24"/>
                <w:szCs w:val="24"/>
                <w:lang w:val="ru-RU" w:eastAsia="ru-RU"/>
              </w:rPr>
            </w:pPr>
            <w:r>
              <w:rPr>
                <w:rFonts w:ascii="Times New Roman" w:eastAsia="Times New Roman" w:hAnsi="Times New Roman"/>
                <w:color w:val="000000"/>
                <w:lang w:val="ru-RU" w:eastAsia="ru-RU"/>
              </w:rPr>
              <w:t>Набір ВСЕ для дослідження м'</w:t>
            </w:r>
            <w:r w:rsidR="000B38DE" w:rsidRPr="000B38DE">
              <w:rPr>
                <w:rFonts w:ascii="Times New Roman" w:eastAsia="Times New Roman" w:hAnsi="Times New Roman"/>
                <w:color w:val="000000"/>
                <w:lang w:val="ru-RU" w:eastAsia="ru-RU"/>
              </w:rPr>
              <w:t>яса</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шт</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60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реагентів призначений для ветеринарно-санітарної експертизи м’яса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Карболовий фуксин Циля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Карболовий генціанвіолет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Фарба по Ребігеру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Насичений спиртовий розчин метиленового блакитного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Перекис водню 33%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Гліцерин 50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Формалін нейтральний 100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Мідь сірчанокисла 5-вод 5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Фенолфталеїн 1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Щавелева кислота 5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Бензидін солянокислий 3х0,2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Натрію гідроокис 0,1 Н 1 флак</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Пакування: на 100 досліджень</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Настанова по застосуванню</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Гарантійний лист виробника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23.</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ВСЕ для дослідження молока</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шт</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40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реагентів призначений для ветеринарно-санітарної експертизи молока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Ізоаміловий спирт 2х100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lastRenderedPageBreak/>
              <w:t>Бензол 100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Перекис водню 33%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Метиленовий блакитний 2,5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Бромтимоловий синій 0,4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Калій йодистий 2х1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Калій йодистий 2х3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Фенолфталеїн 2х1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Йод кристалічний 2х0,5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Аурин 3х0,2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Кобальт сірчанокислий 1,25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Резазурину натрієва сіль 1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Резорцин 0,4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Крохмаль водорозчинний 2х3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Мастидин 100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 xml:space="preserve">Натрій гідроокис 0,1 Н 4 флак </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Пакування: на 100 досліджень</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Настанова по застосуванню</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Гарантійний лист виробника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lastRenderedPageBreak/>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24.</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ВСЕ для дослідження риби</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шт</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20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реагентів призначений для ветеринарно-санітарної експертизи риби.</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Перекис водню 33%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Метиленовий блакитний 2,5 г</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Лужний розчин оцтовокислого свинцю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Бензидин солянокислий 0,2 г</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Мідь сірчанокисла 5 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Пакування: на 100 досліджень</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Настанова по застосуванню</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Гарантійний лист виробника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25.</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ВСЕ для дослідження рослинної олії</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шт</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80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реагентів призначений для ветеринарно-санітарної експертизи рослинної олії.</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Спирто-бензольна суміш 2х100 мл</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Фенолфталеїн, 1% спиртовий розчин 10 мл</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Гідроксид натрію 0.1 Н 1 амп</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Пакування: на 4 дослідження</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Настанова по застосуванню</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Гарантійний лист виробника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26.</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фарб для мікроскопії мазків</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шт</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40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реагентів призначений для фарбування мазків при мікроскопічних дослідженнях.</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Карболовий фуксин Циля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Карболовий  генціанвіолет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lastRenderedPageBreak/>
              <w:t>Фарба по Ребігеру 20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Фарба по Романовському 10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Фарба по Міхіну 10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Фарба по Муромцеву 10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Сафранін 2 г</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Калій йодистий 2х1 г</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Йод кристалічний 2х0,5 г</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Олія імерсійна 3 см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Настанова по застосуванню</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Декларація відповідності</w:t>
            </w:r>
          </w:p>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Гарантійний лист виробника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lastRenderedPageBreak/>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27.</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Натрій вуглекислий б/в</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 білого кольору.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99,82%</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Сульфати, не більше 0,003%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Хлориди, не більше 0,0015%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28.</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Натрій вуглекислий кислий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 білого кольору.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100,06%</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Миш’як, не більше 0,0001%</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Важкі метали, не більше 0,0005%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хч</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29.</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Натрій хлористий</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 білого кольору.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99,72%</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Сульфати, не більше 0,08%</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Залізо, не більше 0,001%</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30.</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п-Толуїдин</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пак</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Безбарвна кристалічна речовина.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99,7%</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для синтезу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31.</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Пара-нітроанілін</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0,2</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порошку жовто-коричневого кольору.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Нітрохлорбензен, не більше 0,15%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Вологість, не більше 0,13%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32.</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Пепсин</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 xml:space="preserve">Суха речовина у вигляді гомогенного порошку блідо-жовтого кольору отримана з слизової оболонки шлунку свині. </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Активність, не менше 0,72 FIP-U/мг</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Вологість, не більше 5,1%</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33.</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Сахароза</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Суха речовина у вигляді кристалічного порошку білого кольору.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Сульфати, не більше 0,003%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Хлориди, не більше 0,001%</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чда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34.</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Свинець окис</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кг</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0,5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Речовина темно-коричневого кольору.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Основна речовина, не менше 99,8%</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Кваліфікація: ч</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35.</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Стандарт мутності</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шт</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Стандартний зразок мутності у вигляді фармазинової суспензії.</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Атестоване значення, не менше 4000 ОМФ</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Невизначеність, не більше 1%</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36.</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Стандарт Полімексину Е</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шт</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Стандартний зразок поліміксину Е (сульфату колістину).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Атестоване значення, не менше 91,5%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Невизначеність, не більше 5%</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 у відповідності до ISO Guide 31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37</w:t>
            </w:r>
            <w:r>
              <w:rPr>
                <w:rFonts w:ascii="Times New Roman" w:eastAsia="Times New Roman" w:hAnsi="Times New Roman"/>
                <w:sz w:val="24"/>
                <w:szCs w:val="24"/>
                <w:lang w:val="ru-RU" w:eastAsia="ru-RU"/>
              </w:rPr>
              <w:lastRenderedPageBreak/>
              <w:t>.</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lastRenderedPageBreak/>
              <w:t>Стандарт-титр Йод 0.1Н</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упак</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Стандарт-титр Йод 0.1Н</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lastRenderedPageBreak/>
              <w:t>Концентрація: 0,1 моль/дм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lastRenderedPageBreak/>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38.</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Стандарт-титр Соляна кислота 0.1Н</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пак</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Стандарт-титр Соляна кислота 0.1Н</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Концентрація: 0,1 моль/дм</w:t>
            </w:r>
            <w:r w:rsidRPr="000B38DE">
              <w:rPr>
                <w:rFonts w:ascii="Times New Roman" w:eastAsia="Times New Roman" w:hAnsi="Times New Roman"/>
                <w:color w:val="000000"/>
                <w:vertAlign w:val="superscript"/>
                <w:lang w:val="ru-RU" w:eastAsia="ru-RU"/>
              </w:rPr>
              <w:t>3</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39.</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Фарба для клеймування м</w:t>
            </w:r>
            <w:r>
              <w:rPr>
                <w:rFonts w:ascii="Times New Roman" w:eastAsia="Times New Roman" w:hAnsi="Times New Roman"/>
                <w:color w:val="000000"/>
                <w:lang w:val="ru-RU" w:eastAsia="ru-RU"/>
              </w:rPr>
              <w:t>'</w:t>
            </w:r>
            <w:r w:rsidRPr="000B38DE">
              <w:rPr>
                <w:rFonts w:ascii="Times New Roman" w:eastAsia="Times New Roman" w:hAnsi="Times New Roman"/>
                <w:color w:val="000000"/>
                <w:lang w:val="ru-RU" w:eastAsia="ru-RU"/>
              </w:rPr>
              <w:t>яса</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шт</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60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Рідина темно-фіолетового кольору з різким специфічним запахом. Призначена для клеймування м’яса.</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Пакування: 100 мл</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Гарантійний лист виробника.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r w:rsidR="000B38DE" w:rsidRPr="000B38DE" w:rsidTr="000B38DE">
        <w:trPr>
          <w:tblCellSpacing w:w="0" w:type="dxa"/>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ind w:left="360" w:right="-1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40.</w:t>
            </w:r>
          </w:p>
        </w:tc>
        <w:tc>
          <w:tcPr>
            <w:tcW w:w="2228"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для фарбування мазків за Грамом</w:t>
            </w:r>
          </w:p>
        </w:tc>
        <w:tc>
          <w:tcPr>
            <w:tcW w:w="826"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w:t>
            </w:r>
          </w:p>
        </w:tc>
        <w:tc>
          <w:tcPr>
            <w:tcW w:w="993" w:type="dxa"/>
            <w:tcBorders>
              <w:top w:val="single" w:sz="6" w:space="0" w:color="000000"/>
              <w:left w:val="single" w:sz="6" w:space="0" w:color="000000"/>
              <w:bottom w:val="single" w:sz="4" w:space="0" w:color="000000"/>
              <w:right w:val="single" w:sz="4" w:space="0" w:color="000000"/>
            </w:tcBorders>
            <w:vAlign w:val="center"/>
            <w:hideMark/>
          </w:tcPr>
          <w:p w:rsidR="000B38DE" w:rsidRPr="000B38DE" w:rsidRDefault="000B38DE" w:rsidP="000B38DE">
            <w:pPr>
              <w:spacing w:line="240" w:lineRule="auto"/>
              <w:jc w:val="center"/>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Набір реагентів для фарбування мазків за Грамом.</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Склад:</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Карболовий генціанвіолет 20 мл</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Розчин Люголя 20 мл</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Карболовий фуксин Ціля 2 мл</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Олія імерсійна 5 мл</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Сертифікат/паспорт якості/аналізу</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Настанова по застосуванню</w:t>
            </w:r>
          </w:p>
          <w:p w:rsidR="000B38DE" w:rsidRPr="000B38DE" w:rsidRDefault="000B38DE" w:rsidP="000B38DE">
            <w:pPr>
              <w:tabs>
                <w:tab w:val="left" w:pos="0"/>
              </w:tabs>
              <w:spacing w:after="0" w:line="240" w:lineRule="auto"/>
              <w:jc w:val="both"/>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Декларація відповідності</w:t>
            </w:r>
          </w:p>
          <w:p w:rsidR="000B38DE" w:rsidRPr="000B38DE" w:rsidRDefault="000B38DE" w:rsidP="000B38DE">
            <w:pPr>
              <w:tabs>
                <w:tab w:val="left" w:pos="0"/>
              </w:tabs>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color w:val="000000"/>
                <w:lang w:val="ru-RU" w:eastAsia="ru-RU"/>
              </w:rPr>
              <w:t>Гарантійний лист виробника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tc>
      </w:tr>
    </w:tbl>
    <w:p w:rsidR="000B38DE" w:rsidRPr="000B38DE" w:rsidRDefault="000B38DE" w:rsidP="000B38DE">
      <w:pPr>
        <w:spacing w:after="0" w:line="240" w:lineRule="auto"/>
        <w:rPr>
          <w:rFonts w:ascii="Times New Roman" w:eastAsia="Times New Roman" w:hAnsi="Times New Roman"/>
          <w:sz w:val="24"/>
          <w:szCs w:val="24"/>
          <w:lang w:val="ru-RU" w:eastAsia="ru-RU"/>
        </w:rPr>
      </w:pPr>
      <w:r w:rsidRPr="000B38DE">
        <w:rPr>
          <w:rFonts w:ascii="Times New Roman" w:eastAsia="Times New Roman" w:hAnsi="Times New Roman"/>
          <w:sz w:val="24"/>
          <w:szCs w:val="24"/>
          <w:lang w:val="ru-RU" w:eastAsia="ru-RU"/>
        </w:rPr>
        <w:t> </w:t>
      </w:r>
    </w:p>
    <w:p w:rsidR="000B38DE" w:rsidRDefault="000B38DE" w:rsidP="000B38DE">
      <w:pPr>
        <w:spacing w:after="0" w:line="240" w:lineRule="auto"/>
        <w:ind w:firstLine="708"/>
        <w:rPr>
          <w:rFonts w:ascii="Times New Roman" w:eastAsia="Times New Roman" w:hAnsi="Times New Roman"/>
          <w:color w:val="000000"/>
          <w:lang w:val="ru-RU" w:eastAsia="ru-RU"/>
        </w:rPr>
      </w:pPr>
      <w:r w:rsidRPr="000B38DE">
        <w:rPr>
          <w:rFonts w:ascii="Times New Roman" w:eastAsia="Times New Roman" w:hAnsi="Times New Roman"/>
          <w:color w:val="000000"/>
          <w:lang w:val="ru-RU" w:eastAsia="ru-RU"/>
        </w:rPr>
        <w:t>Учасник має право запропонувати еквівалент предмету закупівлі. У такому випадку він повинен документально довести еквівалентність запропонованого товару. Аналоги не пропонувати.</w:t>
      </w:r>
    </w:p>
    <w:p w:rsidR="00663017" w:rsidRPr="000B38DE" w:rsidRDefault="00663017" w:rsidP="000B38DE">
      <w:pPr>
        <w:spacing w:after="0" w:line="240" w:lineRule="auto"/>
        <w:ind w:firstLine="708"/>
        <w:rPr>
          <w:rFonts w:ascii="Times New Roman" w:eastAsia="Times New Roman" w:hAnsi="Times New Roman"/>
          <w:sz w:val="24"/>
          <w:szCs w:val="24"/>
          <w:lang w:val="ru-RU" w:eastAsia="ru-RU"/>
        </w:rPr>
      </w:pPr>
      <w:bookmarkStart w:id="1" w:name="_GoBack"/>
      <w:bookmarkEnd w:id="1"/>
    </w:p>
    <w:p w:rsidR="00874CCA" w:rsidRPr="007D093E" w:rsidRDefault="00874CCA" w:rsidP="007D093E">
      <w:pPr>
        <w:tabs>
          <w:tab w:val="left" w:pos="426"/>
        </w:tabs>
        <w:suppressAutoHyphens/>
        <w:spacing w:after="200" w:line="276" w:lineRule="auto"/>
        <w:jc w:val="both"/>
        <w:rPr>
          <w:rFonts w:ascii="Times New Roman" w:eastAsia="Times New Roman" w:hAnsi="Times New Roman"/>
          <w:lang w:eastAsia="zh-CN"/>
        </w:rPr>
      </w:pPr>
      <w:r w:rsidRPr="00920C4A">
        <w:rPr>
          <w:rFonts w:ascii="Times New Roman" w:eastAsia="Times New Roman" w:hAnsi="Times New Roman"/>
          <w:b/>
          <w:color w:val="000000"/>
          <w:spacing w:val="-10"/>
          <w:u w:val="single"/>
          <w:lang w:eastAsia="zh-CN"/>
        </w:rPr>
        <w:t>Примітка</w:t>
      </w:r>
      <w:r w:rsidRPr="00920C4A">
        <w:rPr>
          <w:rFonts w:ascii="Times New Roman" w:eastAsia="Times New Roman" w:hAnsi="Times New Roman"/>
          <w:color w:val="000000"/>
          <w:spacing w:val="-10"/>
          <w:lang w:eastAsia="zh-CN"/>
        </w:rPr>
        <w:t xml:space="preserve"> </w:t>
      </w:r>
      <w:r>
        <w:rPr>
          <w:rFonts w:ascii="Times New Roman" w:eastAsia="Times New Roman" w:hAnsi="Times New Roman"/>
          <w:color w:val="000000"/>
          <w:spacing w:val="-10"/>
          <w:lang w:eastAsia="zh-CN"/>
        </w:rPr>
        <w:t>Поставку товару здійснити в</w:t>
      </w:r>
      <w:r w:rsidRPr="00920C4A">
        <w:rPr>
          <w:rFonts w:ascii="Times New Roman" w:eastAsia="Times New Roman" w:hAnsi="Times New Roman"/>
          <w:color w:val="000000"/>
          <w:spacing w:val="-10"/>
          <w:lang w:eastAsia="zh-CN"/>
        </w:rPr>
        <w:t xml:space="preserve"> </w:t>
      </w:r>
      <w:r>
        <w:rPr>
          <w:rFonts w:ascii="Times New Roman" w:eastAsia="Times New Roman" w:hAnsi="Times New Roman"/>
          <w:color w:val="000000"/>
          <w:spacing w:val="-10"/>
          <w:lang w:eastAsia="zh-CN"/>
        </w:rPr>
        <w:t>Закарпатську р</w:t>
      </w:r>
      <w:r w:rsidRPr="00920C4A">
        <w:rPr>
          <w:rFonts w:ascii="Times New Roman" w:eastAsia="Times New Roman" w:hAnsi="Times New Roman"/>
          <w:color w:val="000000"/>
          <w:spacing w:val="-10"/>
          <w:lang w:eastAsia="zh-CN"/>
        </w:rPr>
        <w:t>егіональн</w:t>
      </w:r>
      <w:r>
        <w:rPr>
          <w:rFonts w:ascii="Times New Roman" w:eastAsia="Times New Roman" w:hAnsi="Times New Roman"/>
          <w:color w:val="000000"/>
          <w:spacing w:val="-10"/>
          <w:lang w:eastAsia="zh-CN"/>
        </w:rPr>
        <w:t>у</w:t>
      </w:r>
      <w:r w:rsidRPr="00920C4A">
        <w:rPr>
          <w:rFonts w:ascii="Times New Roman" w:eastAsia="Times New Roman" w:hAnsi="Times New Roman"/>
          <w:color w:val="000000"/>
          <w:spacing w:val="-10"/>
          <w:lang w:eastAsia="zh-CN"/>
        </w:rPr>
        <w:t xml:space="preserve"> державн</w:t>
      </w:r>
      <w:r>
        <w:rPr>
          <w:rFonts w:ascii="Times New Roman" w:eastAsia="Times New Roman" w:hAnsi="Times New Roman"/>
          <w:color w:val="000000"/>
          <w:spacing w:val="-10"/>
          <w:lang w:eastAsia="zh-CN"/>
        </w:rPr>
        <w:t>у</w:t>
      </w:r>
      <w:r w:rsidRPr="00920C4A">
        <w:rPr>
          <w:rFonts w:ascii="Times New Roman" w:eastAsia="Times New Roman" w:hAnsi="Times New Roman"/>
          <w:color w:val="000000"/>
          <w:spacing w:val="-10"/>
          <w:lang w:eastAsia="zh-CN"/>
        </w:rPr>
        <w:t xml:space="preserve"> лабораторі</w:t>
      </w:r>
      <w:r>
        <w:rPr>
          <w:rFonts w:ascii="Times New Roman" w:eastAsia="Times New Roman" w:hAnsi="Times New Roman"/>
          <w:color w:val="000000"/>
          <w:spacing w:val="-10"/>
          <w:lang w:eastAsia="zh-CN"/>
        </w:rPr>
        <w:t>ю</w:t>
      </w:r>
      <w:r w:rsidRPr="00920C4A">
        <w:rPr>
          <w:rFonts w:ascii="Times New Roman" w:eastAsia="Times New Roman" w:hAnsi="Times New Roman"/>
          <w:color w:val="000000"/>
          <w:spacing w:val="-10"/>
          <w:lang w:eastAsia="zh-CN"/>
        </w:rPr>
        <w:t xml:space="preserve"> </w:t>
      </w:r>
      <w:r w:rsidRPr="0020789E">
        <w:rPr>
          <w:rFonts w:ascii="Times New Roman" w:eastAsia="Times New Roman" w:hAnsi="Times New Roman"/>
          <w:spacing w:val="-10"/>
          <w:lang w:eastAsia="zh-CN"/>
        </w:rPr>
        <w:t>Держпродспоживслужби</w:t>
      </w:r>
      <w:r>
        <w:rPr>
          <w:rFonts w:ascii="Times New Roman" w:eastAsia="Times New Roman" w:hAnsi="Times New Roman"/>
          <w:spacing w:val="-10"/>
          <w:lang w:eastAsia="zh-CN"/>
        </w:rPr>
        <w:t xml:space="preserve"> (м. Ужгород, вул. Минайська, 39).</w:t>
      </w:r>
      <w:r w:rsidRPr="00920C4A">
        <w:rPr>
          <w:rFonts w:ascii="Times New Roman" w:hAnsi="Times New Roman"/>
          <w:b/>
          <w:bCs/>
          <w:color w:val="000000"/>
        </w:rPr>
        <w:br w:type="page"/>
      </w:r>
    </w:p>
    <w:p w:rsidR="00874CCA" w:rsidRPr="00920C4A" w:rsidRDefault="00874CCA" w:rsidP="00874CCA">
      <w:pPr>
        <w:tabs>
          <w:tab w:val="left" w:pos="6113"/>
        </w:tabs>
        <w:spacing w:after="0" w:line="240" w:lineRule="auto"/>
        <w:jc w:val="right"/>
        <w:rPr>
          <w:rFonts w:ascii="Times New Roman" w:hAnsi="Times New Roman"/>
          <w:b/>
          <w:bCs/>
          <w:color w:val="000000"/>
          <w:lang w:eastAsia="ru-RU"/>
        </w:rPr>
      </w:pPr>
      <w:r w:rsidRPr="00920C4A">
        <w:rPr>
          <w:rFonts w:ascii="Times New Roman" w:hAnsi="Times New Roman"/>
          <w:b/>
          <w:bCs/>
          <w:color w:val="000000"/>
        </w:rPr>
        <w:lastRenderedPageBreak/>
        <w:t>Додаток № 2</w:t>
      </w:r>
    </w:p>
    <w:p w:rsidR="00874CCA" w:rsidRPr="00920C4A" w:rsidRDefault="00874CCA" w:rsidP="00874CCA">
      <w:pPr>
        <w:spacing w:after="0" w:line="240" w:lineRule="auto"/>
        <w:ind w:left="5670"/>
        <w:jc w:val="right"/>
        <w:rPr>
          <w:rFonts w:ascii="Times New Roman" w:hAnsi="Times New Roman"/>
          <w:b/>
          <w:bCs/>
          <w:color w:val="000000"/>
        </w:rPr>
      </w:pPr>
      <w:r w:rsidRPr="00920C4A">
        <w:rPr>
          <w:rFonts w:ascii="Times New Roman" w:hAnsi="Times New Roman"/>
          <w:b/>
          <w:bCs/>
          <w:color w:val="000000"/>
        </w:rPr>
        <w:t xml:space="preserve">       до Тендерної документації</w:t>
      </w:r>
    </w:p>
    <w:p w:rsidR="00874CCA" w:rsidRPr="00920C4A" w:rsidRDefault="00874CCA" w:rsidP="00874CCA">
      <w:pPr>
        <w:spacing w:after="0" w:line="240" w:lineRule="auto"/>
        <w:ind w:left="5670"/>
        <w:jc w:val="both"/>
        <w:rPr>
          <w:rFonts w:ascii="Times New Roman" w:hAnsi="Times New Roman"/>
          <w:b/>
          <w:bCs/>
          <w:color w:val="000000"/>
        </w:rPr>
      </w:pPr>
    </w:p>
    <w:p w:rsidR="00874CCA" w:rsidRPr="00920C4A" w:rsidRDefault="00874CCA" w:rsidP="00874CCA">
      <w:pPr>
        <w:autoSpaceDE w:val="0"/>
        <w:autoSpaceDN w:val="0"/>
        <w:adjustRightInd w:val="0"/>
        <w:spacing w:after="0" w:line="240" w:lineRule="auto"/>
        <w:jc w:val="center"/>
        <w:rPr>
          <w:rFonts w:ascii="Times New Roman" w:hAnsi="Times New Roman"/>
          <w:b/>
          <w:bCs/>
          <w:color w:val="000000"/>
        </w:rPr>
      </w:pPr>
    </w:p>
    <w:p w:rsidR="00874CCA" w:rsidRPr="00920C4A" w:rsidRDefault="00874CCA" w:rsidP="00874CCA">
      <w:pPr>
        <w:autoSpaceDE w:val="0"/>
        <w:autoSpaceDN w:val="0"/>
        <w:adjustRightIn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Кваліфікаційні критерії до учасників відповідно до статті 16 Закону</w:t>
      </w:r>
    </w:p>
    <w:p w:rsidR="00874CCA" w:rsidRPr="00920C4A" w:rsidRDefault="00874CCA" w:rsidP="00874CCA">
      <w:pPr>
        <w:spacing w:after="0" w:line="240" w:lineRule="auto"/>
        <w:jc w:val="center"/>
        <w:rPr>
          <w:rFonts w:ascii="Times New Roman" w:hAnsi="Times New Roman"/>
          <w:b/>
          <w:bCs/>
          <w:color w:val="000000"/>
        </w:rPr>
      </w:pPr>
      <w:r w:rsidRPr="00920C4A">
        <w:rPr>
          <w:rFonts w:ascii="Times New Roman" w:hAnsi="Times New Roman"/>
          <w:b/>
          <w:bCs/>
          <w:color w:val="000000"/>
        </w:rPr>
        <w:t>та спосіб їх документального підтвердження</w:t>
      </w:r>
    </w:p>
    <w:p w:rsidR="00874CCA" w:rsidRPr="00920C4A" w:rsidRDefault="00874CCA" w:rsidP="00874CCA">
      <w:pPr>
        <w:spacing w:after="0" w:line="240" w:lineRule="auto"/>
        <w:jc w:val="center"/>
        <w:rPr>
          <w:rFonts w:ascii="Times New Roman" w:hAnsi="Times New Roman"/>
          <w:b/>
          <w:bCs/>
          <w:color w:val="000000"/>
        </w:rPr>
      </w:pPr>
    </w:p>
    <w:p w:rsidR="00874CCA" w:rsidRPr="00920C4A" w:rsidRDefault="00874CCA" w:rsidP="00874CCA">
      <w:pPr>
        <w:spacing w:after="0" w:line="240" w:lineRule="auto"/>
        <w:jc w:val="center"/>
        <w:rPr>
          <w:rFonts w:ascii="Times New Roman" w:eastAsia="Times New Roman" w:hAnsi="Times New Roman"/>
          <w:b/>
          <w:bCs/>
          <w:color w:val="000000"/>
          <w:lang w:eastAsia="ru-RU"/>
        </w:rPr>
      </w:pPr>
    </w:p>
    <w:p w:rsidR="00874CCA" w:rsidRPr="00920C4A" w:rsidRDefault="00874CCA" w:rsidP="00874CCA">
      <w:pPr>
        <w:spacing w:after="0" w:line="240" w:lineRule="auto"/>
        <w:jc w:val="both"/>
        <w:rPr>
          <w:rFonts w:ascii="Times New Roman" w:hAnsi="Times New Roman"/>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874CCA" w:rsidRPr="00920C4A" w:rsidTr="009B1AF5">
        <w:tc>
          <w:tcPr>
            <w:tcW w:w="534" w:type="dxa"/>
            <w:vAlign w:val="center"/>
          </w:tcPr>
          <w:p w:rsidR="00874CCA" w:rsidRPr="00920C4A" w:rsidRDefault="00874CCA" w:rsidP="009B1AF5">
            <w:pPr>
              <w:snapToGrid w:val="0"/>
              <w:spacing w:after="0" w:line="240" w:lineRule="auto"/>
              <w:ind w:right="-110"/>
              <w:jc w:val="center"/>
              <w:rPr>
                <w:rFonts w:ascii="Times New Roman" w:hAnsi="Times New Roman"/>
                <w:b/>
                <w:bCs/>
                <w:color w:val="000000"/>
              </w:rPr>
            </w:pPr>
            <w:r w:rsidRPr="00920C4A">
              <w:rPr>
                <w:rFonts w:ascii="Times New Roman" w:hAnsi="Times New Roman"/>
                <w:b/>
                <w:bCs/>
                <w:color w:val="000000"/>
              </w:rPr>
              <w:t>№п /п</w:t>
            </w:r>
          </w:p>
        </w:tc>
        <w:tc>
          <w:tcPr>
            <w:tcW w:w="3827" w:type="dxa"/>
            <w:vAlign w:val="center"/>
          </w:tcPr>
          <w:p w:rsidR="00874CCA" w:rsidRPr="00920C4A" w:rsidRDefault="00874CCA" w:rsidP="009B1AF5">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Кваліфікаційна вимога</w:t>
            </w:r>
          </w:p>
        </w:tc>
        <w:tc>
          <w:tcPr>
            <w:tcW w:w="5386" w:type="dxa"/>
            <w:vAlign w:val="center"/>
          </w:tcPr>
          <w:p w:rsidR="00874CCA" w:rsidRPr="00920C4A" w:rsidRDefault="00874CCA" w:rsidP="009B1AF5">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Спосіб підтвердження</w:t>
            </w:r>
          </w:p>
          <w:p w:rsidR="00874CCA" w:rsidRPr="00920C4A" w:rsidRDefault="00874CCA" w:rsidP="009B1AF5">
            <w:pPr>
              <w:snapToGrid w:val="0"/>
              <w:spacing w:after="0" w:line="240" w:lineRule="auto"/>
              <w:jc w:val="center"/>
              <w:rPr>
                <w:rFonts w:ascii="Times New Roman" w:hAnsi="Times New Roman"/>
                <w:b/>
                <w:bCs/>
                <w:color w:val="000000"/>
              </w:rPr>
            </w:pPr>
          </w:p>
        </w:tc>
      </w:tr>
      <w:tr w:rsidR="00874CCA" w:rsidRPr="00920C4A" w:rsidTr="009B1AF5">
        <w:trPr>
          <w:trHeight w:val="1527"/>
        </w:trPr>
        <w:tc>
          <w:tcPr>
            <w:tcW w:w="534" w:type="dxa"/>
          </w:tcPr>
          <w:p w:rsidR="00874CCA" w:rsidRPr="00920C4A" w:rsidRDefault="00874CCA" w:rsidP="009B1AF5">
            <w:pPr>
              <w:snapToGrid w:val="0"/>
              <w:spacing w:after="0" w:line="240" w:lineRule="auto"/>
              <w:rPr>
                <w:rFonts w:ascii="Times New Roman" w:hAnsi="Times New Roman"/>
                <w:bCs/>
                <w:color w:val="000000"/>
              </w:rPr>
            </w:pPr>
            <w:r>
              <w:rPr>
                <w:rFonts w:ascii="Times New Roman" w:hAnsi="Times New Roman"/>
                <w:bCs/>
                <w:color w:val="000000"/>
              </w:rPr>
              <w:t>1</w:t>
            </w:r>
          </w:p>
        </w:tc>
        <w:tc>
          <w:tcPr>
            <w:tcW w:w="3827" w:type="dxa"/>
          </w:tcPr>
          <w:p w:rsidR="00874CCA" w:rsidRPr="001B0C70" w:rsidRDefault="00874CCA" w:rsidP="009B1AF5">
            <w:pPr>
              <w:pStyle w:val="a5"/>
              <w:snapToGrid w:val="0"/>
              <w:ind w:right="-108"/>
              <w:rPr>
                <w:rFonts w:ascii="Times New Roman" w:hAnsi="Times New Roman"/>
                <w:sz w:val="22"/>
                <w:szCs w:val="22"/>
              </w:rPr>
            </w:pPr>
            <w:r>
              <w:rPr>
                <w:rFonts w:ascii="Times New Roman" w:hAnsi="Times New Roman"/>
                <w:sz w:val="22"/>
                <w:szCs w:val="22"/>
              </w:rPr>
              <w:t>Н</w:t>
            </w:r>
            <w:r w:rsidRPr="00D61244">
              <w:rPr>
                <w:rFonts w:ascii="Times New Roman" w:hAnsi="Times New Roman"/>
                <w:sz w:val="22"/>
                <w:szCs w:val="22"/>
              </w:rPr>
              <w:t>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874CCA" w:rsidRPr="001B0C70" w:rsidRDefault="00874CCA" w:rsidP="009B1AF5">
            <w:pPr>
              <w:spacing w:after="0" w:line="240" w:lineRule="auto"/>
              <w:ind w:firstLine="38"/>
              <w:jc w:val="both"/>
              <w:rPr>
                <w:rFonts w:ascii="Times New Roman" w:eastAsia="Times New Roman" w:hAnsi="Times New Roman"/>
                <w:lang w:eastAsia="zh-CN"/>
              </w:rPr>
            </w:pPr>
            <w:r w:rsidRPr="001B0C70">
              <w:rPr>
                <w:rFonts w:ascii="Times New Roman" w:eastAsia="Times New Roman" w:hAnsi="Times New Roman"/>
                <w:lang w:eastAsia="zh-CN"/>
              </w:rPr>
              <w:t>Довідка про досвід виконання аналогіч</w:t>
            </w:r>
            <w:r>
              <w:rPr>
                <w:rFonts w:ascii="Times New Roman" w:eastAsia="Times New Roman" w:hAnsi="Times New Roman"/>
                <w:lang w:eastAsia="zh-CN"/>
              </w:rPr>
              <w:t>ного</w:t>
            </w:r>
            <w:r w:rsidRPr="001B0C70">
              <w:rPr>
                <w:rFonts w:ascii="Times New Roman" w:eastAsia="Times New Roman" w:hAnsi="Times New Roman"/>
                <w:lang w:eastAsia="zh-CN"/>
              </w:rPr>
              <w:t xml:space="preserve"> договор</w:t>
            </w:r>
            <w:r>
              <w:rPr>
                <w:rFonts w:ascii="Times New Roman" w:eastAsia="Times New Roman" w:hAnsi="Times New Roman"/>
                <w:lang w:eastAsia="zh-CN"/>
              </w:rPr>
              <w:t>у або</w:t>
            </w:r>
            <w:r w:rsidRPr="001B0C70">
              <w:rPr>
                <w:rFonts w:ascii="Times New Roman" w:eastAsia="Times New Roman" w:hAnsi="Times New Roman"/>
                <w:lang w:eastAsia="zh-CN"/>
              </w:rPr>
              <w:t xml:space="preserve"> копі</w:t>
            </w:r>
            <w:r>
              <w:rPr>
                <w:rFonts w:ascii="Times New Roman" w:eastAsia="Times New Roman" w:hAnsi="Times New Roman"/>
                <w:lang w:eastAsia="zh-CN"/>
              </w:rPr>
              <w:t>ю</w:t>
            </w:r>
            <w:r w:rsidRPr="001B0C70">
              <w:rPr>
                <w:rFonts w:ascii="Times New Roman" w:eastAsia="Times New Roman" w:hAnsi="Times New Roman"/>
                <w:lang w:eastAsia="zh-CN"/>
              </w:rPr>
              <w:t xml:space="preserve">  договор</w:t>
            </w:r>
            <w:r>
              <w:rPr>
                <w:rFonts w:ascii="Times New Roman" w:eastAsia="Times New Roman" w:hAnsi="Times New Roman"/>
                <w:lang w:eastAsia="zh-CN"/>
              </w:rPr>
              <w:t>у</w:t>
            </w:r>
            <w:r w:rsidRPr="001B0C70">
              <w:rPr>
                <w:rFonts w:ascii="Times New Roman" w:eastAsia="Times New Roman" w:hAnsi="Times New Roman"/>
                <w:lang w:eastAsia="zh-CN"/>
              </w:rPr>
              <w:t xml:space="preserve"> про виконання</w:t>
            </w:r>
            <w:r>
              <w:rPr>
                <w:rFonts w:ascii="Times New Roman" w:eastAsia="Times New Roman" w:hAnsi="Times New Roman"/>
                <w:lang w:eastAsia="zh-CN"/>
              </w:rPr>
              <w:t xml:space="preserve"> (надання)</w:t>
            </w:r>
            <w:r w:rsidRPr="001B0C70">
              <w:rPr>
                <w:rFonts w:ascii="Times New Roman" w:eastAsia="Times New Roman" w:hAnsi="Times New Roman"/>
                <w:lang w:eastAsia="zh-CN"/>
              </w:rPr>
              <w:t xml:space="preserve"> аналогічних послуг.</w:t>
            </w:r>
          </w:p>
        </w:tc>
      </w:tr>
    </w:tbl>
    <w:p w:rsidR="00874CCA" w:rsidRPr="00920C4A" w:rsidRDefault="00874CCA" w:rsidP="00874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Times New Roman" w:hAnsi="Times New Roman"/>
          <w:lang w:eastAsia="ru-RU"/>
        </w:rPr>
      </w:pPr>
      <w:bookmarkStart w:id="2" w:name="_Hlk50037736"/>
      <w:bookmarkStart w:id="3" w:name="_Hlk50103921"/>
    </w:p>
    <w:bookmarkEnd w:id="2"/>
    <w:bookmarkEnd w:id="3"/>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eastAsia="Times New Roman" w:hAnsi="Times New Roman"/>
          <w:lang w:eastAsia="ru-RU"/>
        </w:rPr>
      </w:pPr>
    </w:p>
    <w:p w:rsidR="00874CCA" w:rsidRDefault="00874CCA" w:rsidP="00874CCA">
      <w:pPr>
        <w:spacing w:after="0" w:line="240" w:lineRule="auto"/>
        <w:jc w:val="right"/>
        <w:rPr>
          <w:rFonts w:ascii="Times New Roman" w:hAnsi="Times New Roman"/>
          <w:bCs/>
        </w:rPr>
      </w:pPr>
    </w:p>
    <w:p w:rsidR="00874CCA" w:rsidRDefault="00874CCA" w:rsidP="00874CCA">
      <w:pPr>
        <w:spacing w:after="0" w:line="240" w:lineRule="auto"/>
        <w:jc w:val="right"/>
        <w:rPr>
          <w:rFonts w:ascii="Times New Roman" w:hAnsi="Times New Roman"/>
          <w:b/>
        </w:rPr>
      </w:pPr>
      <w:r w:rsidRPr="00F572BD">
        <w:rPr>
          <w:rFonts w:ascii="Times New Roman" w:hAnsi="Times New Roman"/>
          <w:b/>
        </w:rPr>
        <w:lastRenderedPageBreak/>
        <w:t xml:space="preserve">Додаток № 4 </w:t>
      </w:r>
    </w:p>
    <w:p w:rsidR="00874CCA" w:rsidRPr="008E0431" w:rsidRDefault="00874CCA" w:rsidP="00874CCA">
      <w:pPr>
        <w:spacing w:after="0" w:line="240" w:lineRule="auto"/>
        <w:jc w:val="right"/>
        <w:rPr>
          <w:rFonts w:ascii="Times New Roman" w:hAnsi="Times New Roman"/>
          <w:b/>
        </w:rPr>
      </w:pPr>
      <w:r w:rsidRPr="00F572BD">
        <w:rPr>
          <w:rFonts w:ascii="Times New Roman" w:hAnsi="Times New Roman"/>
          <w:b/>
        </w:rPr>
        <w:t>до Тендерної документації</w:t>
      </w:r>
    </w:p>
    <w:p w:rsidR="00874CCA" w:rsidRDefault="00874CCA" w:rsidP="00874CCA">
      <w:pPr>
        <w:spacing w:after="200" w:line="276" w:lineRule="auto"/>
        <w:jc w:val="center"/>
        <w:rPr>
          <w:rFonts w:ascii="Times New Roman" w:hAnsi="Times New Roman"/>
          <w:b/>
          <w:bCs/>
        </w:rPr>
      </w:pPr>
    </w:p>
    <w:p w:rsidR="00874CCA" w:rsidRPr="00920C4A" w:rsidRDefault="00874CCA" w:rsidP="00874CCA">
      <w:pPr>
        <w:spacing w:after="200" w:line="276" w:lineRule="auto"/>
        <w:jc w:val="center"/>
        <w:rPr>
          <w:rFonts w:ascii="Times New Roman" w:hAnsi="Times New Roman"/>
          <w:b/>
          <w:bCs/>
        </w:rPr>
      </w:pPr>
      <w:r w:rsidRPr="00920C4A">
        <w:rPr>
          <w:rFonts w:ascii="Times New Roman" w:hAnsi="Times New Roman"/>
          <w:b/>
          <w:bCs/>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2981"/>
        <w:gridCol w:w="3090"/>
        <w:gridCol w:w="4536"/>
      </w:tblGrid>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 п/п</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Підстави для відмови в участі у процедурі закупівлі</w:t>
            </w:r>
          </w:p>
          <w:p w:rsidR="00874CCA" w:rsidRPr="00920C4A" w:rsidRDefault="00874CCA" w:rsidP="009B1AF5">
            <w:pPr>
              <w:spacing w:after="0" w:line="240" w:lineRule="auto"/>
              <w:rPr>
                <w:rFonts w:ascii="Times New Roman" w:eastAsia="Times New Roman" w:hAnsi="Times New Roman"/>
                <w:lang w:eastAsia="ru-RU"/>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874CCA" w:rsidRPr="00920C4A" w:rsidRDefault="00874CCA" w:rsidP="009B1AF5">
            <w:pPr>
              <w:spacing w:after="0" w:line="240" w:lineRule="auto"/>
              <w:ind w:right="95"/>
              <w:jc w:val="center"/>
              <w:rPr>
                <w:rFonts w:ascii="Times New Roman" w:eastAsia="Times New Roman" w:hAnsi="Times New Roman"/>
                <w:b/>
                <w:bCs/>
                <w:lang w:eastAsia="ru-RU"/>
              </w:rPr>
            </w:pPr>
            <w:r w:rsidRPr="00920C4A">
              <w:rPr>
                <w:rFonts w:ascii="Times New Roman" w:eastAsia="Times New Roman" w:hAnsi="Times New Roman"/>
                <w:b/>
                <w:bCs/>
                <w:lang w:eastAsia="ru-RU"/>
              </w:rPr>
              <w:t>Учасник процедури закупівлі</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4CCA" w:rsidRPr="00920C4A" w:rsidRDefault="00874CCA" w:rsidP="009B1AF5">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20C4A">
              <w:rPr>
                <w:rFonts w:ascii="Times New Roman" w:eastAsia="Times New Roman" w:hAnsi="Times New Roman"/>
                <w:i/>
                <w:iCs/>
                <w:shd w:val="clear" w:color="auto" w:fill="FFFFFF"/>
                <w:lang w:eastAsia="ru-RU"/>
              </w:rPr>
              <w:t>(</w:t>
            </w:r>
            <w:r w:rsidRPr="00920C4A">
              <w:rPr>
                <w:rFonts w:ascii="Times New Roman" w:eastAsia="Times New Roman" w:hAnsi="Times New Roman"/>
                <w:i/>
                <w:iCs/>
                <w:lang w:eastAsia="ru-RU"/>
              </w:rPr>
              <w:t>пункт 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0C4A">
              <w:rPr>
                <w:rFonts w:ascii="Times New Roman" w:eastAsia="Times New Roman" w:hAnsi="Times New Roman"/>
                <w:lang w:eastAsia="ru-RU"/>
              </w:rPr>
              <w:t>пункт 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20C4A">
              <w:rPr>
                <w:rFonts w:ascii="Times New Roman" w:eastAsia="Times New Roman" w:hAnsi="Times New Roman"/>
                <w:lang w:eastAsia="ru-RU"/>
              </w:rPr>
              <w:t xml:space="preserve">. або довідку в довільній формі про те, що </w:t>
            </w: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p w:rsidR="00874CCA" w:rsidRPr="00920C4A" w:rsidRDefault="00874CCA" w:rsidP="009B1AF5">
            <w:pPr>
              <w:spacing w:after="0" w:line="240" w:lineRule="auto"/>
              <w:rPr>
                <w:rFonts w:ascii="Times New Roman" w:eastAsia="Times New Roman" w:hAnsi="Times New Roman"/>
                <w:lang w:eastAsia="ru-RU"/>
              </w:rPr>
            </w:pP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службову (посадову) особу учасника процедури </w:t>
            </w:r>
            <w:r w:rsidRPr="00920C4A">
              <w:rPr>
                <w:rFonts w:ascii="Times New Roman" w:eastAsia="Times New Roman" w:hAnsi="Times New Roman"/>
                <w:shd w:val="clear" w:color="auto" w:fill="FFFFFF"/>
                <w:lang w:eastAsia="ru-RU"/>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пункт 3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Учасник процедури закупівлі підтверджує відсутність </w:t>
            </w:r>
            <w:r w:rsidRPr="00920C4A">
              <w:rPr>
                <w:rFonts w:ascii="Times New Roman" w:eastAsia="Times New Roman" w:hAnsi="Times New Roman"/>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На момент оприлюднення оголошення про проведення відкритих торгів доступ до </w:t>
            </w:r>
            <w:r w:rsidRPr="00920C4A">
              <w:rPr>
                <w:rFonts w:ascii="Times New Roman" w:eastAsia="Times New Roman" w:hAnsi="Times New Roman"/>
                <w:lang w:eastAsia="ru-RU"/>
              </w:rPr>
              <w:lastRenderedPageBreak/>
              <w:t xml:space="preserve">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 xml:space="preserve">або довідку в довільній про те, що </w:t>
            </w:r>
            <w:r w:rsidRPr="00920C4A">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920C4A">
                <w:rPr>
                  <w:rFonts w:ascii="Times New Roman" w:eastAsia="Times New Roman" w:hAnsi="Times New Roman"/>
                  <w:shd w:val="clear" w:color="auto" w:fill="FFFFFF"/>
                  <w:lang w:eastAsia="ru-RU"/>
                </w:rPr>
                <w:t>пунктом 1 статті 50</w:t>
              </w:r>
            </w:hyperlink>
            <w:r w:rsidRPr="00920C4A">
              <w:rPr>
                <w:rFonts w:ascii="Times New Roman" w:eastAsia="Times New Roman" w:hAnsi="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20C4A">
              <w:rPr>
                <w:rFonts w:ascii="Times New Roman" w:eastAsia="Times New Roman" w:hAnsi="Times New Roman"/>
                <w:lang w:eastAsia="ru-RU"/>
              </w:rPr>
              <w:t>пункт 4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5</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5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6</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службова (посадова) особа учасника процедури </w:t>
            </w:r>
            <w:r w:rsidRPr="00920C4A">
              <w:rPr>
                <w:rFonts w:ascii="Times New Roman" w:eastAsia="Times New Roman" w:hAnsi="Times New Roman"/>
                <w:shd w:val="clear" w:color="auto" w:fill="FFFFFF"/>
                <w:lang w:eastAsia="ru-RU"/>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6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Учасник процедури закупівлі підтверджує відсутність </w:t>
            </w:r>
            <w:r w:rsidRPr="00920C4A">
              <w:rPr>
                <w:rFonts w:ascii="Times New Roman" w:eastAsia="Times New Roman" w:hAnsi="Times New Roman"/>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Переможець процедури закупівлі має надати повний витяг з інформаційно-аналітичної </w:t>
            </w:r>
            <w:r w:rsidRPr="00920C4A">
              <w:rPr>
                <w:rFonts w:ascii="Times New Roman" w:eastAsia="Times New Roman" w:hAnsi="Times New Roman"/>
                <w:lang w:eastAsia="ru-RU"/>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20C4A">
              <w:rPr>
                <w:rFonts w:ascii="Times New Roman" w:eastAsia="Times New Roman" w:hAnsi="Times New Roman"/>
                <w:lang w:eastAsia="ru-RU"/>
              </w:rPr>
              <w:t>пункт 7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strike/>
                <w:lang w:eastAsia="ru-RU"/>
              </w:rPr>
            </w:pPr>
            <w:r w:rsidRPr="00920C4A">
              <w:rPr>
                <w:rFonts w:ascii="Times New Roman" w:eastAsia="Times New Roman" w:hAnsi="Times New Roman"/>
                <w:lang w:eastAsia="ru-RU"/>
              </w:rPr>
              <w:t>Замовник перевіряє інформацію самостійно</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8</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920C4A">
              <w:rPr>
                <w:rFonts w:ascii="Times New Roman" w:eastAsia="Times New Roman" w:hAnsi="Times New Roman"/>
                <w:lang w:eastAsia="ru-RU"/>
              </w:rPr>
              <w:t>пункт 8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920C4A">
              <w:rPr>
                <w:rFonts w:ascii="Times New Roman" w:eastAsia="Times New Roman" w:hAnsi="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9</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920C4A">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920C4A">
              <w:rPr>
                <w:rFonts w:ascii="Times New Roman" w:eastAsia="Times New Roman" w:hAnsi="Times New Roman"/>
                <w:lang w:eastAsia="ru-RU"/>
              </w:rPr>
              <w:t>   в який містить інформацію про те, що</w:t>
            </w:r>
            <w:r w:rsidRPr="00920C4A">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w:t>
            </w:r>
            <w:r w:rsidRPr="00920C4A">
              <w:rPr>
                <w:rFonts w:ascii="Times New Roman" w:eastAsia="Times New Roman" w:hAnsi="Times New Roman"/>
                <w:shd w:val="clear" w:color="auto" w:fill="FFFFFF"/>
                <w:lang w:eastAsia="ru-RU"/>
              </w:rPr>
              <w:lastRenderedPageBreak/>
              <w:t>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10</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20C4A">
              <w:rPr>
                <w:rFonts w:ascii="Times New Roman" w:eastAsia="Times New Roman" w:hAnsi="Times New Roman"/>
                <w:lang w:eastAsia="ru-RU"/>
              </w:rPr>
              <w:t>пункт 10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i/>
                <w:iCs/>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C4A">
              <w:rPr>
                <w:rFonts w:ascii="Times New Roman" w:eastAsia="Times New Roman" w:hAnsi="Times New Roman"/>
                <w:i/>
                <w:iCs/>
                <w:lang w:eastAsia="ru-RU"/>
              </w:rPr>
              <w:t xml:space="preserve"> </w:t>
            </w:r>
          </w:p>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74CCA" w:rsidRPr="00920C4A" w:rsidRDefault="00874CCA" w:rsidP="009B1AF5">
            <w:pPr>
              <w:spacing w:after="0" w:line="240" w:lineRule="auto"/>
              <w:ind w:right="95"/>
              <w:jc w:val="both"/>
              <w:rPr>
                <w:rFonts w:ascii="Times New Roman" w:eastAsia="Times New Roman" w:hAnsi="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74CCA" w:rsidRPr="00920C4A" w:rsidRDefault="00874CCA" w:rsidP="009B1AF5">
            <w:pPr>
              <w:spacing w:after="0" w:line="240" w:lineRule="auto"/>
              <w:rPr>
                <w:rFonts w:ascii="Times New Roman" w:eastAsia="Times New Roman" w:hAnsi="Times New Roman"/>
                <w:lang w:eastAsia="ru-RU"/>
              </w:rPr>
            </w:pP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20C4A">
              <w:rPr>
                <w:rFonts w:ascii="Times New Roman" w:eastAsia="Times New Roman" w:hAnsi="Times New Roman"/>
                <w:lang w:eastAsia="ru-RU"/>
              </w:rPr>
              <w:t>пункт 11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0C4A">
              <w:rPr>
                <w:rFonts w:ascii="Times New Roman" w:eastAsia="Times New Roman" w:hAnsi="Times New Roman"/>
                <w:lang w:eastAsia="ru-RU"/>
              </w:rPr>
              <w:t>пункт 12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874CCA" w:rsidRPr="00920C4A"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rsidR="00874CCA" w:rsidRPr="00920C4A" w:rsidRDefault="00874CCA" w:rsidP="009B1AF5">
            <w:pPr>
              <w:spacing w:after="0" w:line="240" w:lineRule="auto"/>
              <w:jc w:val="both"/>
              <w:rPr>
                <w:rFonts w:ascii="Times New Roman" w:eastAsia="Times New Roman" w:hAnsi="Times New Roman"/>
                <w:strike/>
                <w:color w:val="FF0000"/>
                <w:lang w:eastAsia="ru-RU"/>
              </w:rPr>
            </w:pP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before="150" w:after="15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rsidR="00874CCA" w:rsidRPr="00920C4A" w:rsidRDefault="00874CCA" w:rsidP="009B1AF5">
            <w:pPr>
              <w:spacing w:after="0" w:line="240" w:lineRule="auto"/>
              <w:ind w:right="95"/>
              <w:jc w:val="both"/>
              <w:rPr>
                <w:rFonts w:ascii="Times New Roman" w:eastAsia="Times New Roman" w:hAnsi="Times New Roman"/>
                <w:strike/>
                <w:color w:val="FF000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CCA" w:rsidRPr="00920C4A" w:rsidRDefault="00874CCA" w:rsidP="009B1AF5">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rsidR="00874CCA" w:rsidRPr="00920C4A" w:rsidRDefault="00874CCA" w:rsidP="009B1AF5">
            <w:pPr>
              <w:spacing w:after="0" w:line="240" w:lineRule="auto"/>
              <w:jc w:val="both"/>
              <w:rPr>
                <w:rFonts w:ascii="Times New Roman" w:eastAsia="Times New Roman" w:hAnsi="Times New Roman"/>
                <w:strike/>
                <w:color w:val="FF0000"/>
                <w:lang w:eastAsia="ru-RU"/>
              </w:rPr>
            </w:pPr>
          </w:p>
        </w:tc>
      </w:tr>
      <w:tr w:rsidR="00874CCA" w:rsidRPr="0000784D" w:rsidTr="009B1AF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hd w:val="clear" w:color="auto" w:fill="FFFFFF"/>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Замовник може прийняти </w:t>
            </w:r>
            <w:r w:rsidRPr="00920C4A">
              <w:rPr>
                <w:rFonts w:ascii="Times New Roman" w:eastAsia="Times New Roman" w:hAnsi="Times New Roman"/>
                <w:lang w:eastAsia="ru-RU"/>
              </w:rPr>
              <w:lastRenderedPageBreak/>
              <w:t>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74CCA" w:rsidRPr="00920C4A" w:rsidRDefault="00874CCA" w:rsidP="009B1AF5">
            <w:pPr>
              <w:shd w:val="clear" w:color="auto" w:fill="FFFFFF"/>
              <w:spacing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90" w:type="dxa"/>
            <w:tcBorders>
              <w:top w:val="single" w:sz="4" w:space="0" w:color="000000"/>
              <w:left w:val="single" w:sz="4" w:space="0" w:color="000000"/>
              <w:bottom w:val="single" w:sz="4" w:space="0" w:color="000000"/>
              <w:right w:val="single" w:sz="4" w:space="0" w:color="000000"/>
            </w:tcBorders>
          </w:tcPr>
          <w:p w:rsidR="00874CCA" w:rsidRPr="00920C4A" w:rsidRDefault="00874CCA" w:rsidP="009B1AF5">
            <w:pPr>
              <w:spacing w:after="200" w:line="276" w:lineRule="auto"/>
              <w:ind w:right="95"/>
              <w:jc w:val="both"/>
              <w:rPr>
                <w:rFonts w:ascii="Times New Roman" w:hAnsi="Times New Roman"/>
              </w:rPr>
            </w:pPr>
            <w:r w:rsidRPr="00920C4A">
              <w:rPr>
                <w:rFonts w:ascii="Times New Roman" w:eastAsia="Times New Roman" w:hAnsi="Times New Roman"/>
                <w:lang w:eastAsia="ru-RU"/>
              </w:rPr>
              <w:lastRenderedPageBreak/>
              <w:t xml:space="preserve">Учасник процедури закупівлі </w:t>
            </w:r>
            <w:r w:rsidRPr="00920C4A">
              <w:rPr>
                <w:rFonts w:ascii="Times New Roman" w:eastAsia="Times New Roman" w:hAnsi="Times New Roman"/>
                <w:lang w:eastAsia="ru-RU"/>
              </w:rPr>
              <w:lastRenderedPageBreak/>
              <w:t xml:space="preserve">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920C4A">
              <w:rPr>
                <w:rFonts w:ascii="Times New Roman" w:hAnsi="Times New Roman"/>
              </w:rPr>
              <w:t>надати:</w:t>
            </w:r>
          </w:p>
          <w:p w:rsidR="00874CCA" w:rsidRPr="00920C4A" w:rsidRDefault="00874CCA" w:rsidP="00874CCA">
            <w:pPr>
              <w:numPr>
                <w:ilvl w:val="0"/>
                <w:numId w:val="10"/>
              </w:numPr>
              <w:spacing w:after="200" w:line="276" w:lineRule="auto"/>
              <w:ind w:left="410" w:right="95"/>
              <w:contextualSpacing/>
              <w:jc w:val="both"/>
              <w:rPr>
                <w:rFonts w:ascii="Times New Roman" w:hAnsi="Times New Roman"/>
              </w:rPr>
            </w:pPr>
            <w:r w:rsidRPr="00920C4A">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74CCA" w:rsidRPr="00920C4A" w:rsidRDefault="00874CCA" w:rsidP="009B1AF5">
            <w:pPr>
              <w:spacing w:after="200" w:line="276" w:lineRule="auto"/>
              <w:ind w:left="50"/>
              <w:jc w:val="both"/>
              <w:rPr>
                <w:rFonts w:ascii="Times New Roman" w:hAnsi="Times New Roman"/>
              </w:rPr>
            </w:pPr>
            <w:r w:rsidRPr="00920C4A">
              <w:rPr>
                <w:rFonts w:ascii="Times New Roman" w:hAnsi="Times New Roman"/>
              </w:rPr>
              <w:t xml:space="preserve">або </w:t>
            </w:r>
          </w:p>
          <w:p w:rsidR="00874CCA" w:rsidRPr="00920C4A" w:rsidRDefault="00874CCA" w:rsidP="00874CCA">
            <w:pPr>
              <w:numPr>
                <w:ilvl w:val="0"/>
                <w:numId w:val="10"/>
              </w:numPr>
              <w:spacing w:after="200" w:line="276" w:lineRule="auto"/>
              <w:ind w:left="410"/>
              <w:contextualSpacing/>
              <w:jc w:val="both"/>
              <w:rPr>
                <w:rFonts w:ascii="Times New Roman" w:hAnsi="Times New Roman"/>
              </w:rPr>
            </w:pPr>
            <w:r w:rsidRPr="00920C4A">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Переможець надає довідку в довільній формі </w:t>
            </w:r>
            <w:r w:rsidRPr="00920C4A">
              <w:rPr>
                <w:rFonts w:ascii="Times New Roman" w:eastAsia="Times New Roman" w:hAnsi="Times New Roman"/>
                <w:lang w:eastAsia="ru-RU"/>
              </w:rPr>
              <w:lastRenderedPageBreak/>
              <w:t>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4CCA" w:rsidRPr="00920C4A" w:rsidRDefault="00874CCA" w:rsidP="009B1AF5">
            <w:pPr>
              <w:spacing w:after="0" w:line="240" w:lineRule="auto"/>
              <w:rPr>
                <w:rFonts w:ascii="Times New Roman" w:eastAsia="Times New Roman" w:hAnsi="Times New Roman"/>
                <w:lang w:eastAsia="ru-RU"/>
              </w:rPr>
            </w:pP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або</w:t>
            </w:r>
          </w:p>
          <w:p w:rsidR="00874CCA" w:rsidRPr="00920C4A" w:rsidRDefault="00874CCA" w:rsidP="009B1AF5">
            <w:pPr>
              <w:spacing w:after="0" w:line="240" w:lineRule="auto"/>
              <w:rPr>
                <w:rFonts w:ascii="Times New Roman" w:eastAsia="Times New Roman" w:hAnsi="Times New Roman"/>
                <w:lang w:eastAsia="ru-RU"/>
              </w:rPr>
            </w:pPr>
          </w:p>
          <w:p w:rsidR="00874CCA" w:rsidRPr="00920C4A" w:rsidRDefault="00874CCA" w:rsidP="009B1AF5">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74CCA" w:rsidRPr="00920C4A" w:rsidRDefault="00874CCA" w:rsidP="00874CCA">
      <w:pPr>
        <w:spacing w:after="200" w:line="276" w:lineRule="auto"/>
        <w:rPr>
          <w:rFonts w:ascii="Times New Roman" w:hAnsi="Times New Roman"/>
        </w:rPr>
      </w:pPr>
    </w:p>
    <w:p w:rsidR="00874CCA" w:rsidRPr="00920C4A" w:rsidRDefault="00874CCA" w:rsidP="00874CCA">
      <w:pPr>
        <w:rPr>
          <w:rFonts w:ascii="Times New Roman" w:hAnsi="Times New Roman"/>
        </w:rPr>
      </w:pPr>
    </w:p>
    <w:p w:rsidR="00874CCA" w:rsidRDefault="00874CCA" w:rsidP="00874CCA">
      <w:pPr>
        <w:jc w:val="both"/>
        <w:rPr>
          <w:rFonts w:ascii="Times New Roman" w:hAnsi="Times New Roman"/>
        </w:rPr>
      </w:pPr>
      <w:r w:rsidRPr="00920C4A">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4CCA" w:rsidRDefault="00874CCA" w:rsidP="00874CCA">
      <w:pPr>
        <w:spacing w:after="0" w:line="240" w:lineRule="auto"/>
        <w:rPr>
          <w:rFonts w:ascii="Times New Roman" w:hAnsi="Times New Roman"/>
        </w:rPr>
      </w:pPr>
      <w:r>
        <w:rPr>
          <w:rFonts w:ascii="Times New Roman" w:hAnsi="Times New Roman"/>
        </w:rPr>
        <w:br w:type="page"/>
      </w:r>
    </w:p>
    <w:p w:rsidR="00874CCA" w:rsidRPr="00414371" w:rsidRDefault="00874CCA" w:rsidP="00874CCA">
      <w:pPr>
        <w:jc w:val="right"/>
        <w:rPr>
          <w:rFonts w:ascii="Times New Roman" w:hAnsi="Times New Roman"/>
          <w:b/>
          <w:bCs/>
        </w:rPr>
      </w:pPr>
      <w:r w:rsidRPr="00414371">
        <w:rPr>
          <w:rFonts w:ascii="Times New Roman" w:hAnsi="Times New Roman"/>
          <w:b/>
          <w:bCs/>
        </w:rPr>
        <w:lastRenderedPageBreak/>
        <w:t>Додаток №5</w:t>
      </w:r>
    </w:p>
    <w:p w:rsidR="00874CCA" w:rsidRDefault="00874CCA" w:rsidP="00874CCA">
      <w:pPr>
        <w:jc w:val="right"/>
        <w:rPr>
          <w:rFonts w:ascii="Times New Roman" w:hAnsi="Times New Roman"/>
          <w:b/>
          <w:bCs/>
        </w:rPr>
      </w:pPr>
      <w:r w:rsidRPr="00414371">
        <w:rPr>
          <w:rFonts w:ascii="Times New Roman" w:hAnsi="Times New Roman"/>
          <w:b/>
          <w:bCs/>
        </w:rPr>
        <w:t>до Тендерної документації</w:t>
      </w:r>
    </w:p>
    <w:p w:rsidR="00874CCA" w:rsidRPr="00414371" w:rsidRDefault="00874CCA" w:rsidP="00874CCA">
      <w:pPr>
        <w:pStyle w:val="a7"/>
        <w:jc w:val="center"/>
        <w:rPr>
          <w:b/>
          <w:bCs/>
          <w:i/>
          <w:iCs/>
          <w:color w:val="000000"/>
        </w:rPr>
      </w:pPr>
      <w:r w:rsidRPr="00414371">
        <w:rPr>
          <w:b/>
          <w:bCs/>
          <w:color w:val="000000"/>
        </w:rPr>
        <w:t>ФОРМА “ТЕНДЕРНА ПРОПОЗИЦІЯ”</w:t>
      </w:r>
      <w:r w:rsidRPr="00414371">
        <w:rPr>
          <w:b/>
          <w:bCs/>
          <w:color w:val="000000"/>
        </w:rPr>
        <w:br/>
      </w:r>
      <w:r w:rsidRPr="00414371">
        <w:rPr>
          <w:i/>
          <w:iCs/>
          <w:color w:val="000000"/>
        </w:rPr>
        <w:t>(форма, яка подається учасником на фірмовому бланку (для юридичних осіб)</w:t>
      </w:r>
    </w:p>
    <w:p w:rsidR="00874CCA" w:rsidRPr="00414371" w:rsidRDefault="00874CCA" w:rsidP="00874CCA">
      <w:pPr>
        <w:pStyle w:val="a7"/>
        <w:jc w:val="both"/>
        <w:rPr>
          <w:color w:val="000000"/>
        </w:rPr>
      </w:pPr>
      <w:r w:rsidRPr="00414371">
        <w:rPr>
          <w:color w:val="000000"/>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w:t>
      </w:r>
      <w:r>
        <w:rPr>
          <w:color w:val="000000"/>
        </w:rPr>
        <w:t>товару</w:t>
      </w:r>
      <w:r w:rsidRPr="00414371">
        <w:rPr>
          <w:color w:val="000000"/>
        </w:rPr>
        <w:t xml:space="preserve"> – </w:t>
      </w:r>
      <w:r w:rsidR="00944FD6">
        <w:rPr>
          <w:color w:val="000000"/>
        </w:rPr>
        <w:t>Лічильні прилади</w:t>
      </w:r>
      <w:r w:rsidRPr="00414371">
        <w:rPr>
          <w:color w:val="000000"/>
        </w:rPr>
        <w:t xml:space="preserve">, що належить </w:t>
      </w:r>
      <w:r>
        <w:rPr>
          <w:color w:val="000000"/>
        </w:rPr>
        <w:t>Закарпатській регіональній державній лабораторії Держпродспоживслужби</w:t>
      </w:r>
      <w:r w:rsidRPr="00414371">
        <w:rPr>
          <w:color w:val="000000"/>
        </w:rPr>
        <w:t xml:space="preserve"> </w:t>
      </w:r>
      <w:r w:rsidR="00944FD6" w:rsidRPr="003F7E0B">
        <w:rPr>
          <w:bCs/>
          <w:bdr w:val="none" w:sz="0" w:space="0" w:color="auto" w:frame="1"/>
          <w:lang w:eastAsia="zh-CN"/>
        </w:rPr>
        <w:t xml:space="preserve">ДК 021:2015: </w:t>
      </w:r>
      <w:r w:rsidR="004A6E4E">
        <w:rPr>
          <w:color w:val="000000"/>
          <w:spacing w:val="2"/>
          <w:shd w:val="clear" w:color="auto" w:fill="F0F0F0"/>
        </w:rPr>
        <w:t>24320000-3</w:t>
      </w:r>
      <w:r w:rsidR="00944FD6" w:rsidRPr="003F7E0B">
        <w:rPr>
          <w:color w:val="000000"/>
          <w:spacing w:val="2"/>
          <w:shd w:val="clear" w:color="auto" w:fill="F0F0F0"/>
        </w:rPr>
        <w:t xml:space="preserve"> </w:t>
      </w:r>
      <w:r w:rsidR="00944FD6">
        <w:rPr>
          <w:bCs/>
          <w:bdr w:val="none" w:sz="0" w:space="0" w:color="auto" w:frame="1"/>
          <w:lang w:eastAsia="zh-CN"/>
        </w:rPr>
        <w:t>–</w:t>
      </w:r>
      <w:r w:rsidR="00944FD6" w:rsidRPr="003F7E0B">
        <w:rPr>
          <w:bCs/>
          <w:bdr w:val="none" w:sz="0" w:space="0" w:color="auto" w:frame="1"/>
          <w:lang w:eastAsia="zh-CN"/>
        </w:rPr>
        <w:t xml:space="preserve"> </w:t>
      </w:r>
      <w:r w:rsidR="004A6E4E">
        <w:rPr>
          <w:spacing w:val="2"/>
          <w:shd w:val="clear" w:color="auto" w:fill="F0F0F0"/>
        </w:rPr>
        <w:t>Основні органічні хімічні речовини</w:t>
      </w:r>
      <w:r w:rsidRPr="00414371">
        <w:rPr>
          <w:color w:val="000000"/>
        </w:rPr>
        <w:t>,</w:t>
      </w:r>
      <w:r>
        <w:rPr>
          <w:color w:val="000000"/>
        </w:rPr>
        <w:t xml:space="preserve"> </w:t>
      </w:r>
      <w:r w:rsidRPr="00414371">
        <w:rPr>
          <w:color w:val="000000"/>
        </w:rPr>
        <w:t>згідно з технічними та іншими вимогами Замовника торгів.</w:t>
      </w:r>
    </w:p>
    <w:p w:rsidR="00874CCA" w:rsidRDefault="00874CCA" w:rsidP="00874CCA">
      <w:pPr>
        <w:pStyle w:val="a7"/>
        <w:jc w:val="both"/>
        <w:rPr>
          <w:color w:val="000000"/>
        </w:rPr>
      </w:pPr>
      <w:r w:rsidRPr="00414371">
        <w:rPr>
          <w:color w:val="000000"/>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a4"/>
        <w:tblW w:w="0" w:type="auto"/>
        <w:tblLook w:val="04A0" w:firstRow="1" w:lastRow="0" w:firstColumn="1" w:lastColumn="0" w:noHBand="0" w:noVBand="1"/>
      </w:tblPr>
      <w:tblGrid>
        <w:gridCol w:w="1557"/>
        <w:gridCol w:w="1557"/>
        <w:gridCol w:w="1557"/>
        <w:gridCol w:w="1558"/>
        <w:gridCol w:w="1558"/>
        <w:gridCol w:w="1558"/>
      </w:tblGrid>
      <w:tr w:rsidR="00874CCA" w:rsidTr="009B1AF5">
        <w:tc>
          <w:tcPr>
            <w:tcW w:w="1557" w:type="dxa"/>
          </w:tcPr>
          <w:p w:rsidR="00874CCA" w:rsidRDefault="00874CCA" w:rsidP="009B1AF5">
            <w:pPr>
              <w:pStyle w:val="a7"/>
              <w:jc w:val="center"/>
              <w:rPr>
                <w:color w:val="000000"/>
              </w:rPr>
            </w:pPr>
            <w:r>
              <w:rPr>
                <w:color w:val="000000"/>
              </w:rPr>
              <w:t>№ п/п</w:t>
            </w:r>
          </w:p>
        </w:tc>
        <w:tc>
          <w:tcPr>
            <w:tcW w:w="1557" w:type="dxa"/>
          </w:tcPr>
          <w:p w:rsidR="00874CCA" w:rsidRDefault="00874CCA" w:rsidP="009B1AF5">
            <w:pPr>
              <w:pStyle w:val="a7"/>
              <w:jc w:val="center"/>
              <w:rPr>
                <w:color w:val="000000"/>
              </w:rPr>
            </w:pPr>
            <w:r>
              <w:rPr>
                <w:color w:val="000000"/>
              </w:rPr>
              <w:t>Назва товару</w:t>
            </w:r>
          </w:p>
        </w:tc>
        <w:tc>
          <w:tcPr>
            <w:tcW w:w="1557" w:type="dxa"/>
          </w:tcPr>
          <w:p w:rsidR="00874CCA" w:rsidRDefault="00874CCA" w:rsidP="009B1AF5">
            <w:pPr>
              <w:pStyle w:val="a7"/>
              <w:jc w:val="center"/>
              <w:rPr>
                <w:color w:val="000000"/>
              </w:rPr>
            </w:pPr>
            <w:r>
              <w:rPr>
                <w:color w:val="000000"/>
              </w:rPr>
              <w:t>Одиниця виміру</w:t>
            </w:r>
          </w:p>
        </w:tc>
        <w:tc>
          <w:tcPr>
            <w:tcW w:w="1558" w:type="dxa"/>
          </w:tcPr>
          <w:p w:rsidR="00874CCA" w:rsidRDefault="00874CCA" w:rsidP="009B1AF5">
            <w:pPr>
              <w:pStyle w:val="a7"/>
              <w:jc w:val="center"/>
              <w:rPr>
                <w:color w:val="000000"/>
              </w:rPr>
            </w:pPr>
            <w:r>
              <w:rPr>
                <w:color w:val="000000"/>
              </w:rPr>
              <w:t>Кількість товару</w:t>
            </w:r>
          </w:p>
        </w:tc>
        <w:tc>
          <w:tcPr>
            <w:tcW w:w="1558" w:type="dxa"/>
          </w:tcPr>
          <w:p w:rsidR="00874CCA" w:rsidRDefault="00874CCA" w:rsidP="009B1AF5">
            <w:pPr>
              <w:pStyle w:val="a7"/>
              <w:jc w:val="center"/>
              <w:rPr>
                <w:color w:val="000000"/>
              </w:rPr>
            </w:pPr>
            <w:r>
              <w:rPr>
                <w:color w:val="000000"/>
              </w:rPr>
              <w:t>Вартість за одиницю з ПДВ, грн.</w:t>
            </w:r>
          </w:p>
        </w:tc>
        <w:tc>
          <w:tcPr>
            <w:tcW w:w="1558" w:type="dxa"/>
          </w:tcPr>
          <w:p w:rsidR="00874CCA" w:rsidRDefault="00874CCA" w:rsidP="009B1AF5">
            <w:pPr>
              <w:pStyle w:val="a7"/>
              <w:jc w:val="center"/>
              <w:rPr>
                <w:color w:val="000000"/>
              </w:rPr>
            </w:pPr>
            <w:r>
              <w:rPr>
                <w:color w:val="000000"/>
              </w:rPr>
              <w:t>Загальна вартість товару, з ПДВ, грн.</w:t>
            </w:r>
          </w:p>
        </w:tc>
      </w:tr>
      <w:tr w:rsidR="00874CCA" w:rsidTr="009B1AF5">
        <w:tc>
          <w:tcPr>
            <w:tcW w:w="1557" w:type="dxa"/>
          </w:tcPr>
          <w:p w:rsidR="00874CCA" w:rsidRPr="00924521" w:rsidRDefault="00874CCA" w:rsidP="009B1AF5">
            <w:pPr>
              <w:pStyle w:val="a7"/>
              <w:jc w:val="center"/>
              <w:rPr>
                <w:color w:val="000000"/>
              </w:rPr>
            </w:pPr>
            <w:r w:rsidRPr="00924521">
              <w:rPr>
                <w:color w:val="000000"/>
              </w:rPr>
              <w:t>1</w:t>
            </w:r>
          </w:p>
        </w:tc>
        <w:tc>
          <w:tcPr>
            <w:tcW w:w="1557" w:type="dxa"/>
          </w:tcPr>
          <w:p w:rsidR="00874CCA" w:rsidRDefault="00874CCA" w:rsidP="009B1AF5">
            <w:pPr>
              <w:pStyle w:val="a7"/>
              <w:jc w:val="center"/>
              <w:rPr>
                <w:color w:val="000000"/>
              </w:rPr>
            </w:pPr>
          </w:p>
        </w:tc>
        <w:tc>
          <w:tcPr>
            <w:tcW w:w="1557" w:type="dxa"/>
          </w:tcPr>
          <w:p w:rsidR="00874CCA" w:rsidRDefault="00874CCA" w:rsidP="009B1AF5">
            <w:pPr>
              <w:pStyle w:val="a7"/>
              <w:jc w:val="center"/>
              <w:rPr>
                <w:color w:val="000000"/>
              </w:rPr>
            </w:pPr>
          </w:p>
        </w:tc>
        <w:tc>
          <w:tcPr>
            <w:tcW w:w="1558" w:type="dxa"/>
          </w:tcPr>
          <w:p w:rsidR="00874CCA" w:rsidRDefault="00874CCA" w:rsidP="009B1AF5">
            <w:pPr>
              <w:pStyle w:val="a7"/>
              <w:jc w:val="center"/>
              <w:rPr>
                <w:color w:val="000000"/>
              </w:rPr>
            </w:pPr>
          </w:p>
        </w:tc>
        <w:tc>
          <w:tcPr>
            <w:tcW w:w="1558" w:type="dxa"/>
          </w:tcPr>
          <w:p w:rsidR="00874CCA" w:rsidRDefault="00874CCA" w:rsidP="009B1AF5">
            <w:pPr>
              <w:pStyle w:val="a7"/>
              <w:jc w:val="center"/>
              <w:rPr>
                <w:color w:val="000000"/>
              </w:rPr>
            </w:pPr>
          </w:p>
        </w:tc>
        <w:tc>
          <w:tcPr>
            <w:tcW w:w="1558" w:type="dxa"/>
          </w:tcPr>
          <w:p w:rsidR="00874CCA" w:rsidRDefault="00874CCA" w:rsidP="009B1AF5">
            <w:pPr>
              <w:pStyle w:val="a7"/>
              <w:jc w:val="center"/>
              <w:rPr>
                <w:color w:val="000000"/>
              </w:rPr>
            </w:pPr>
          </w:p>
        </w:tc>
      </w:tr>
      <w:tr w:rsidR="00874CCA" w:rsidTr="009B1AF5">
        <w:tc>
          <w:tcPr>
            <w:tcW w:w="1557" w:type="dxa"/>
          </w:tcPr>
          <w:p w:rsidR="00874CCA" w:rsidRDefault="00874CCA" w:rsidP="009B1AF5">
            <w:pPr>
              <w:pStyle w:val="a7"/>
              <w:jc w:val="center"/>
              <w:rPr>
                <w:color w:val="000000"/>
              </w:rPr>
            </w:pPr>
            <w:r>
              <w:rPr>
                <w:color w:val="000000"/>
              </w:rPr>
              <w:t>2</w:t>
            </w:r>
          </w:p>
        </w:tc>
        <w:tc>
          <w:tcPr>
            <w:tcW w:w="1557" w:type="dxa"/>
          </w:tcPr>
          <w:p w:rsidR="00874CCA" w:rsidRDefault="00874CCA" w:rsidP="009B1AF5">
            <w:pPr>
              <w:pStyle w:val="a7"/>
              <w:jc w:val="center"/>
              <w:rPr>
                <w:color w:val="000000"/>
              </w:rPr>
            </w:pPr>
          </w:p>
        </w:tc>
        <w:tc>
          <w:tcPr>
            <w:tcW w:w="1557" w:type="dxa"/>
          </w:tcPr>
          <w:p w:rsidR="00874CCA" w:rsidRDefault="00874CCA" w:rsidP="009B1AF5">
            <w:pPr>
              <w:pStyle w:val="a7"/>
              <w:jc w:val="center"/>
              <w:rPr>
                <w:color w:val="000000"/>
              </w:rPr>
            </w:pPr>
          </w:p>
        </w:tc>
        <w:tc>
          <w:tcPr>
            <w:tcW w:w="1558" w:type="dxa"/>
          </w:tcPr>
          <w:p w:rsidR="00874CCA" w:rsidRDefault="00874CCA" w:rsidP="009B1AF5">
            <w:pPr>
              <w:pStyle w:val="a7"/>
              <w:jc w:val="center"/>
              <w:rPr>
                <w:color w:val="000000"/>
              </w:rPr>
            </w:pPr>
          </w:p>
        </w:tc>
        <w:tc>
          <w:tcPr>
            <w:tcW w:w="1558" w:type="dxa"/>
          </w:tcPr>
          <w:p w:rsidR="00874CCA" w:rsidRDefault="00874CCA" w:rsidP="009B1AF5">
            <w:pPr>
              <w:pStyle w:val="a7"/>
              <w:jc w:val="center"/>
              <w:rPr>
                <w:color w:val="000000"/>
              </w:rPr>
            </w:pPr>
          </w:p>
        </w:tc>
        <w:tc>
          <w:tcPr>
            <w:tcW w:w="1558" w:type="dxa"/>
          </w:tcPr>
          <w:p w:rsidR="00874CCA" w:rsidRDefault="00874CCA" w:rsidP="009B1AF5">
            <w:pPr>
              <w:pStyle w:val="a7"/>
              <w:jc w:val="center"/>
              <w:rPr>
                <w:color w:val="000000"/>
              </w:rPr>
            </w:pPr>
          </w:p>
        </w:tc>
      </w:tr>
      <w:tr w:rsidR="00874CCA" w:rsidTr="009B1AF5">
        <w:tc>
          <w:tcPr>
            <w:tcW w:w="1557" w:type="dxa"/>
          </w:tcPr>
          <w:p w:rsidR="00874CCA" w:rsidRDefault="00874CCA" w:rsidP="009B1AF5">
            <w:pPr>
              <w:pStyle w:val="a7"/>
              <w:jc w:val="center"/>
              <w:rPr>
                <w:color w:val="000000"/>
              </w:rPr>
            </w:pPr>
            <w:r>
              <w:rPr>
                <w:color w:val="000000"/>
              </w:rPr>
              <w:t>3</w:t>
            </w:r>
          </w:p>
        </w:tc>
        <w:tc>
          <w:tcPr>
            <w:tcW w:w="1557" w:type="dxa"/>
          </w:tcPr>
          <w:p w:rsidR="00874CCA" w:rsidRDefault="00874CCA" w:rsidP="009B1AF5">
            <w:pPr>
              <w:pStyle w:val="a7"/>
              <w:jc w:val="center"/>
              <w:rPr>
                <w:color w:val="000000"/>
              </w:rPr>
            </w:pPr>
          </w:p>
        </w:tc>
        <w:tc>
          <w:tcPr>
            <w:tcW w:w="1557" w:type="dxa"/>
          </w:tcPr>
          <w:p w:rsidR="00874CCA" w:rsidRDefault="00874CCA" w:rsidP="009B1AF5">
            <w:pPr>
              <w:pStyle w:val="a7"/>
              <w:jc w:val="center"/>
              <w:rPr>
                <w:color w:val="000000"/>
              </w:rPr>
            </w:pPr>
          </w:p>
        </w:tc>
        <w:tc>
          <w:tcPr>
            <w:tcW w:w="1558" w:type="dxa"/>
          </w:tcPr>
          <w:p w:rsidR="00874CCA" w:rsidRDefault="00874CCA" w:rsidP="009B1AF5">
            <w:pPr>
              <w:pStyle w:val="a7"/>
              <w:jc w:val="center"/>
              <w:rPr>
                <w:color w:val="000000"/>
              </w:rPr>
            </w:pPr>
          </w:p>
        </w:tc>
        <w:tc>
          <w:tcPr>
            <w:tcW w:w="1558" w:type="dxa"/>
          </w:tcPr>
          <w:p w:rsidR="00874CCA" w:rsidRDefault="00874CCA" w:rsidP="009B1AF5">
            <w:pPr>
              <w:pStyle w:val="a7"/>
              <w:jc w:val="center"/>
              <w:rPr>
                <w:color w:val="000000"/>
              </w:rPr>
            </w:pPr>
          </w:p>
        </w:tc>
        <w:tc>
          <w:tcPr>
            <w:tcW w:w="1558" w:type="dxa"/>
          </w:tcPr>
          <w:p w:rsidR="00874CCA" w:rsidRDefault="00874CCA" w:rsidP="009B1AF5">
            <w:pPr>
              <w:pStyle w:val="a7"/>
              <w:jc w:val="center"/>
              <w:rPr>
                <w:color w:val="000000"/>
              </w:rPr>
            </w:pPr>
          </w:p>
        </w:tc>
      </w:tr>
      <w:tr w:rsidR="00874CCA" w:rsidTr="009B1AF5">
        <w:tc>
          <w:tcPr>
            <w:tcW w:w="7787" w:type="dxa"/>
            <w:gridSpan w:val="5"/>
          </w:tcPr>
          <w:p w:rsidR="00874CCA" w:rsidRDefault="00874CCA" w:rsidP="009B1AF5">
            <w:pPr>
              <w:pStyle w:val="a7"/>
              <w:rPr>
                <w:color w:val="000000"/>
              </w:rPr>
            </w:pPr>
            <w:r w:rsidRPr="00914F5A">
              <w:rPr>
                <w:iCs/>
              </w:rPr>
              <w:t>Вартість без ПДВ, грн.</w:t>
            </w:r>
          </w:p>
        </w:tc>
        <w:tc>
          <w:tcPr>
            <w:tcW w:w="1558" w:type="dxa"/>
          </w:tcPr>
          <w:p w:rsidR="00874CCA" w:rsidRDefault="00874CCA" w:rsidP="009B1AF5">
            <w:pPr>
              <w:pStyle w:val="a7"/>
              <w:jc w:val="center"/>
              <w:rPr>
                <w:color w:val="000000"/>
              </w:rPr>
            </w:pPr>
          </w:p>
        </w:tc>
      </w:tr>
      <w:tr w:rsidR="00874CCA" w:rsidTr="009B1AF5">
        <w:tc>
          <w:tcPr>
            <w:tcW w:w="7787" w:type="dxa"/>
            <w:gridSpan w:val="5"/>
          </w:tcPr>
          <w:p w:rsidR="00874CCA" w:rsidRDefault="00874CCA" w:rsidP="009B1AF5">
            <w:pPr>
              <w:pStyle w:val="a7"/>
              <w:rPr>
                <w:color w:val="000000"/>
              </w:rPr>
            </w:pPr>
            <w:r w:rsidRPr="00914F5A">
              <w:rPr>
                <w:iCs/>
              </w:rPr>
              <w:t>Вартість ПДВ, грн.</w:t>
            </w:r>
          </w:p>
        </w:tc>
        <w:tc>
          <w:tcPr>
            <w:tcW w:w="1558" w:type="dxa"/>
          </w:tcPr>
          <w:p w:rsidR="00874CCA" w:rsidRDefault="00874CCA" w:rsidP="009B1AF5">
            <w:pPr>
              <w:pStyle w:val="a7"/>
              <w:jc w:val="center"/>
              <w:rPr>
                <w:color w:val="000000"/>
              </w:rPr>
            </w:pPr>
          </w:p>
        </w:tc>
      </w:tr>
      <w:tr w:rsidR="00874CCA" w:rsidTr="009B1AF5">
        <w:tc>
          <w:tcPr>
            <w:tcW w:w="7787" w:type="dxa"/>
            <w:gridSpan w:val="5"/>
          </w:tcPr>
          <w:p w:rsidR="00874CCA" w:rsidRDefault="00874CCA" w:rsidP="009B1AF5">
            <w:pPr>
              <w:pStyle w:val="a7"/>
              <w:rPr>
                <w:color w:val="000000"/>
              </w:rPr>
            </w:pPr>
            <w:r w:rsidRPr="00914F5A">
              <w:rPr>
                <w:iCs/>
              </w:rPr>
              <w:t>Загальна вартість з ПДВ,</w:t>
            </w:r>
            <w:r>
              <w:rPr>
                <w:iCs/>
              </w:rPr>
              <w:t xml:space="preserve"> </w:t>
            </w:r>
            <w:r w:rsidRPr="00914F5A">
              <w:rPr>
                <w:iCs/>
              </w:rPr>
              <w:t>грн.</w:t>
            </w:r>
          </w:p>
        </w:tc>
        <w:tc>
          <w:tcPr>
            <w:tcW w:w="1558" w:type="dxa"/>
          </w:tcPr>
          <w:p w:rsidR="00874CCA" w:rsidRDefault="00874CCA" w:rsidP="009B1AF5">
            <w:pPr>
              <w:pStyle w:val="a7"/>
              <w:jc w:val="center"/>
              <w:rPr>
                <w:color w:val="000000"/>
              </w:rPr>
            </w:pPr>
          </w:p>
        </w:tc>
      </w:tr>
    </w:tbl>
    <w:p w:rsidR="00874CCA" w:rsidRPr="00914F5A" w:rsidRDefault="00874CCA" w:rsidP="00874CCA">
      <w:pPr>
        <w:autoSpaceDE w:val="0"/>
        <w:autoSpaceDN w:val="0"/>
        <w:ind w:firstLine="567"/>
        <w:jc w:val="both"/>
        <w:rPr>
          <w:i/>
          <w:iCs/>
        </w:rPr>
      </w:pPr>
      <w:r w:rsidRPr="00914F5A">
        <w:rPr>
          <w:i/>
          <w:iCs/>
        </w:rPr>
        <w:t>У разі надання пропозиції учасником — не платником ПДВ, такі пропозиції надаються без врахування ПДВ,  учасником зазначається «без ПДВ»</w:t>
      </w:r>
    </w:p>
    <w:p w:rsidR="00874CCA" w:rsidRPr="00242202" w:rsidRDefault="00874CCA" w:rsidP="00874CCA">
      <w:pPr>
        <w:shd w:val="clear" w:color="auto" w:fill="FFFFFD"/>
        <w:jc w:val="both"/>
        <w:rPr>
          <w:b/>
          <w:bCs/>
          <w:i/>
          <w:color w:val="000000"/>
          <w:sz w:val="20"/>
          <w:szCs w:val="20"/>
        </w:rPr>
      </w:pPr>
      <w:r w:rsidRPr="00242202">
        <w:rPr>
          <w:b/>
          <w:bCs/>
          <w:i/>
          <w:color w:val="000000"/>
          <w:sz w:val="20"/>
          <w:szCs w:val="20"/>
          <w:u w:val="single"/>
        </w:rPr>
        <w:t>Примітки:</w:t>
      </w:r>
      <w:r w:rsidRPr="00242202">
        <w:rPr>
          <w:b/>
          <w:bCs/>
          <w:i/>
          <w:color w:val="000000"/>
          <w:sz w:val="20"/>
          <w:szCs w:val="20"/>
        </w:rPr>
        <w:t xml:space="preserve"> </w:t>
      </w:r>
    </w:p>
    <w:p w:rsidR="00874CCA" w:rsidRPr="00F51968" w:rsidRDefault="00874CCA" w:rsidP="00874CCA">
      <w:pPr>
        <w:shd w:val="clear" w:color="auto" w:fill="FFFFFD"/>
        <w:ind w:firstLine="284"/>
        <w:jc w:val="both"/>
        <w:rPr>
          <w:b/>
          <w:color w:val="000000"/>
          <w:spacing w:val="2"/>
          <w:sz w:val="20"/>
          <w:szCs w:val="20"/>
        </w:rPr>
      </w:pPr>
      <w:r>
        <w:rPr>
          <w:b/>
          <w:color w:val="000000"/>
          <w:spacing w:val="2"/>
          <w:sz w:val="20"/>
          <w:szCs w:val="20"/>
        </w:rPr>
        <w:t>1. Ц</w:t>
      </w:r>
      <w:r w:rsidRPr="00F51968">
        <w:rPr>
          <w:b/>
          <w:color w:val="000000"/>
          <w:spacing w:val="2"/>
          <w:sz w:val="20"/>
          <w:szCs w:val="20"/>
        </w:rPr>
        <w:t>іна за одиницю (без та з ПДВ) та загальна вартість повинні бути вказані з двома десятковими знаками після коми.</w:t>
      </w:r>
    </w:p>
    <w:p w:rsidR="00874CCA" w:rsidRPr="004B58A3" w:rsidRDefault="00874CCA" w:rsidP="00874CCA">
      <w:pPr>
        <w:ind w:firstLine="284"/>
        <w:rPr>
          <w:sz w:val="10"/>
          <w:szCs w:val="10"/>
        </w:rPr>
      </w:pPr>
      <w:r w:rsidRPr="00F51968">
        <w:rPr>
          <w:b/>
          <w:bCs/>
          <w:color w:val="000000"/>
          <w:sz w:val="20"/>
          <w:szCs w:val="20"/>
        </w:rPr>
        <w:t xml:space="preserve">2. Загальна вартість </w:t>
      </w:r>
      <w:r w:rsidRPr="00F51968">
        <w:rPr>
          <w:b/>
          <w:color w:val="000000"/>
          <w:spacing w:val="2"/>
          <w:sz w:val="20"/>
          <w:szCs w:val="20"/>
        </w:rPr>
        <w:t xml:space="preserve">(без та з ПДВ) </w:t>
      </w:r>
      <w:r w:rsidRPr="00F51968">
        <w:rPr>
          <w:b/>
          <w:bCs/>
          <w:color w:val="000000"/>
          <w:sz w:val="20"/>
          <w:szCs w:val="20"/>
        </w:rPr>
        <w:t xml:space="preserve"> повинна бути вказана цифрами та прописом.</w:t>
      </w:r>
    </w:p>
    <w:p w:rsidR="00874CCA" w:rsidRPr="00821223" w:rsidRDefault="00874CCA" w:rsidP="00874CCA">
      <w:pPr>
        <w:ind w:firstLine="426"/>
        <w:jc w:val="both"/>
        <w:rPr>
          <w:color w:val="000000"/>
        </w:rPr>
      </w:pPr>
      <w:r>
        <w:rPr>
          <w:color w:val="000000"/>
        </w:rPr>
        <w:t>1</w:t>
      </w:r>
      <w:r w:rsidRPr="00821223">
        <w:rPr>
          <w:color w:val="000000"/>
        </w:rPr>
        <w:t>.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874CCA" w:rsidRPr="00821223" w:rsidRDefault="00874CCA" w:rsidP="00874CCA">
      <w:pPr>
        <w:tabs>
          <w:tab w:val="left" w:pos="0"/>
        </w:tabs>
        <w:ind w:firstLine="426"/>
        <w:jc w:val="both"/>
        <w:rPr>
          <w:color w:val="000000"/>
        </w:rPr>
      </w:pPr>
      <w:r w:rsidRPr="00821223">
        <w:rPr>
          <w:color w:val="000000"/>
        </w:rPr>
        <w:t xml:space="preserve">2. Ми погоджуємося дотримуватися умов цієї пропозиції протягом </w:t>
      </w:r>
      <w:r>
        <w:rPr>
          <w:color w:val="000000"/>
        </w:rPr>
        <w:t xml:space="preserve">120 </w:t>
      </w:r>
      <w:r w:rsidRPr="00821223">
        <w:rPr>
          <w:color w:val="000000"/>
        </w:rPr>
        <w:t>днів з дати розкриття тендерних пропозицій, встановленої Вами.</w:t>
      </w:r>
    </w:p>
    <w:p w:rsidR="00874CCA" w:rsidRPr="00821223" w:rsidRDefault="00874CCA" w:rsidP="00874CCA">
      <w:pPr>
        <w:ind w:firstLine="426"/>
        <w:jc w:val="both"/>
        <w:rPr>
          <w:color w:val="000000"/>
        </w:rPr>
      </w:pPr>
      <w:r w:rsidRPr="00821223">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74CCA" w:rsidRPr="00821223" w:rsidRDefault="00874CCA" w:rsidP="00874CCA">
      <w:pPr>
        <w:ind w:firstLine="426"/>
        <w:jc w:val="both"/>
        <w:rPr>
          <w:color w:val="000000"/>
        </w:rPr>
      </w:pPr>
      <w:r w:rsidRPr="00821223">
        <w:rPr>
          <w:color w:val="000000"/>
        </w:rPr>
        <w:t>4. Ми розуміємо та погоджуємося, що процедура закупівлі може бути відмінена у разі наявності обставин для цього згідно із Законом.</w:t>
      </w:r>
    </w:p>
    <w:p w:rsidR="00874CCA" w:rsidRPr="00821223" w:rsidRDefault="00874CCA" w:rsidP="00874CCA">
      <w:pPr>
        <w:ind w:firstLine="426"/>
        <w:jc w:val="both"/>
        <w:rPr>
          <w:color w:val="000000"/>
        </w:rPr>
      </w:pPr>
      <w:r w:rsidRPr="00821223">
        <w:rPr>
          <w:color w:val="000000"/>
        </w:rPr>
        <w:lastRenderedPageBreak/>
        <w:t xml:space="preserve">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w:t>
      </w:r>
      <w:r>
        <w:rPr>
          <w:color w:val="000000"/>
        </w:rPr>
        <w:t>15</w:t>
      </w:r>
      <w:r w:rsidRPr="00821223">
        <w:rPr>
          <w:color w:val="000000"/>
        </w:rPr>
        <w:t xml:space="preserve"> днів з дня прийняття рішення про намір укласти договір про закупівлю.</w:t>
      </w:r>
    </w:p>
    <w:p w:rsidR="00874CCA" w:rsidRDefault="00874CCA" w:rsidP="00874CCA">
      <w:pPr>
        <w:ind w:firstLine="426"/>
        <w:jc w:val="both"/>
        <w:rPr>
          <w:color w:val="000000"/>
        </w:rPr>
      </w:pPr>
      <w:r w:rsidRPr="00821223">
        <w:t>(</w:t>
      </w:r>
      <w:r w:rsidRPr="00821223">
        <w:rPr>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74CCA" w:rsidRPr="008A0F41" w:rsidRDefault="00874CCA" w:rsidP="00874CCA">
      <w:pPr>
        <w:ind w:firstLine="426"/>
        <w:jc w:val="both"/>
        <w:rPr>
          <w:color w:val="000000"/>
          <w:sz w:val="16"/>
          <w:szCs w:val="16"/>
        </w:rPr>
      </w:pPr>
    </w:p>
    <w:p w:rsidR="00874CCA" w:rsidRPr="00821223" w:rsidRDefault="00874CCA" w:rsidP="00874CCA">
      <w:pPr>
        <w:pBdr>
          <w:bottom w:val="single" w:sz="4" w:space="1" w:color="000000"/>
        </w:pBdr>
        <w:jc w:val="center"/>
        <w:rPr>
          <w:b/>
          <w:i/>
          <w:color w:val="000000"/>
        </w:rPr>
      </w:pPr>
      <w:r w:rsidRPr="00821223">
        <w:rPr>
          <w:b/>
          <w:i/>
          <w:color w:val="000000"/>
        </w:rPr>
        <w:t xml:space="preserve">Посада, прізвище, ініціали, підпис уповноваженої особи Учасника, </w:t>
      </w:r>
    </w:p>
    <w:p w:rsidR="00874CCA" w:rsidRPr="00821223" w:rsidRDefault="00874CCA" w:rsidP="00874CCA">
      <w:pPr>
        <w:pBdr>
          <w:bottom w:val="single" w:sz="4" w:space="1" w:color="000000"/>
        </w:pBdr>
        <w:jc w:val="center"/>
        <w:rPr>
          <w:b/>
          <w:i/>
          <w:color w:val="000000"/>
        </w:rPr>
      </w:pPr>
      <w:r w:rsidRPr="00821223">
        <w:rPr>
          <w:b/>
          <w:i/>
          <w:color w:val="000000"/>
        </w:rPr>
        <w:t>завірені печаткою Учасника (в разі її використання)</w:t>
      </w:r>
    </w:p>
    <w:p w:rsidR="00874CCA" w:rsidRDefault="00874CCA" w:rsidP="00874CCA">
      <w:pPr>
        <w:pBdr>
          <w:top w:val="single" w:sz="4" w:space="1" w:color="000000"/>
          <w:bottom w:val="single" w:sz="4" w:space="9" w:color="000000"/>
        </w:pBdr>
        <w:tabs>
          <w:tab w:val="left" w:pos="1080"/>
          <w:tab w:val="center" w:pos="5457"/>
          <w:tab w:val="right" w:pos="10915"/>
        </w:tabs>
        <w:jc w:val="center"/>
        <w:rPr>
          <w:i/>
          <w:color w:val="000000"/>
          <w:sz w:val="16"/>
          <w:szCs w:val="16"/>
        </w:rPr>
      </w:pPr>
      <w:r w:rsidRPr="00242202">
        <w:rPr>
          <w:color w:val="000000"/>
          <w:sz w:val="16"/>
          <w:szCs w:val="16"/>
        </w:rPr>
        <w:t xml:space="preserve">*  </w:t>
      </w:r>
      <w:r w:rsidRPr="00242202">
        <w:rPr>
          <w:i/>
          <w:color w:val="000000"/>
          <w:sz w:val="16"/>
          <w:szCs w:val="16"/>
        </w:rPr>
        <w:t>Тендерна пропозиція (комерційна частина) подається Учасником (завантажується в Систему) до кінцевого строку подання тендерних</w:t>
      </w:r>
    </w:p>
    <w:p w:rsidR="00874CCA" w:rsidRPr="00414371" w:rsidRDefault="00874CCA" w:rsidP="00874CCA">
      <w:pPr>
        <w:pStyle w:val="a7"/>
        <w:jc w:val="both"/>
        <w:rPr>
          <w:color w:val="000000"/>
        </w:rPr>
      </w:pPr>
    </w:p>
    <w:p w:rsidR="00874CCA" w:rsidRPr="00414371" w:rsidRDefault="00874CCA" w:rsidP="00874CCA">
      <w:pPr>
        <w:rPr>
          <w:rFonts w:ascii="Times New Roman" w:hAnsi="Times New Roman"/>
          <w:b/>
          <w:bCs/>
        </w:rPr>
      </w:pPr>
    </w:p>
    <w:p w:rsidR="00BB6F73" w:rsidRDefault="00BB6F73"/>
    <w:sectPr w:rsidR="00BB6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9"/>
  </w:num>
  <w:num w:numId="7">
    <w:abstractNumId w:val="0"/>
  </w:num>
  <w:num w:numId="8">
    <w:abstractNumId w:val="8"/>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7B"/>
    <w:rsid w:val="000B38DE"/>
    <w:rsid w:val="00206667"/>
    <w:rsid w:val="00415B56"/>
    <w:rsid w:val="004A6E4E"/>
    <w:rsid w:val="005664F1"/>
    <w:rsid w:val="005755F4"/>
    <w:rsid w:val="00585485"/>
    <w:rsid w:val="00663017"/>
    <w:rsid w:val="007D093E"/>
    <w:rsid w:val="00836AE0"/>
    <w:rsid w:val="00874CCA"/>
    <w:rsid w:val="00877335"/>
    <w:rsid w:val="00944FD6"/>
    <w:rsid w:val="009B1AF5"/>
    <w:rsid w:val="00A54719"/>
    <w:rsid w:val="00A90D7B"/>
    <w:rsid w:val="00BB6F73"/>
    <w:rsid w:val="00C6413D"/>
    <w:rsid w:val="00CE2F18"/>
    <w:rsid w:val="00E80557"/>
    <w:rsid w:val="00EA2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CCA"/>
    <w:pPr>
      <w:ind w:left="720"/>
      <w:contextualSpacing/>
    </w:pPr>
  </w:style>
  <w:style w:type="table" w:styleId="a4">
    <w:name w:val="Table Grid"/>
    <w:basedOn w:val="a1"/>
    <w:uiPriority w:val="39"/>
    <w:rsid w:val="00874CC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74CCA"/>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rsid w:val="00874CCA"/>
    <w:rPr>
      <w:rFonts w:ascii="Calibri" w:eastAsia="Calibri" w:hAnsi="Calibri" w:cs="Times New Roman"/>
      <w:sz w:val="20"/>
      <w:szCs w:val="20"/>
    </w:rPr>
  </w:style>
  <w:style w:type="paragraph" w:styleId="a7">
    <w:name w:val="Normal (Web)"/>
    <w:basedOn w:val="a"/>
    <w:uiPriority w:val="99"/>
    <w:unhideWhenUsed/>
    <w:rsid w:val="00874CC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ocdata">
    <w:name w:val="docdata"/>
    <w:aliases w:val="docy,v5,1809,baiaagaaboqcaaadqgmaaavqawaaaaaaaaaaaaaaaaaaaaaaaaaaaaaaaaaaaaaaaaaaaaaaaaaaaaaaaaaaaaaaaaaaaaaaaaaaaaaaaaaaaaaaaaaaaaaaaaaaaaaaaaaaaaaaaaaaaaaaaaaaaaaaaaaaaaaaaaaaaaaaaaaaaaaaaaaaaaaaaaaaaaaaaaaaaaaaaaaaaaaaaaaaaaaaaaaaaaaaaaaaaaaa"/>
    <w:basedOn w:val="a0"/>
    <w:rsid w:val="00874CCA"/>
  </w:style>
  <w:style w:type="paragraph" w:customStyle="1" w:styleId="1784">
    <w:name w:val="1784"/>
    <w:aliases w:val="baiaagaaboqcaaadkqmaaau3awaaaaaaaaaaaaaaaaaaaaaaaaaaaaaaaaaaaaaaaaaaaaaaaaaaaaaaaaaaaaaaaaaaaaaaaaaaaaaaaaaaaaaaaaaaaaaaaaaaaaaaaaaaaaaaaaaaaaaaaaaaaaaaaaaaaaaaaaaaaaaaaaaaaaaaaaaaaaaaaaaaaaaaaaaaaaaaaaaaaaaaaaaaaaaaaaaaaaaaaaaaaaaa"/>
    <w:basedOn w:val="a"/>
    <w:rsid w:val="00874CCA"/>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55">
    <w:name w:val="1355"/>
    <w:aliases w:val="baiaagaaboqcaaadhamaaawsawaaaaaaaaaaaaaaaaaaaaaaaaaaaaaaaaaaaaaaaaaaaaaaaaaaaaaaaaaaaaaaaaaaaaaaaaaaaaaaaaaaaaaaaaaaaaaaaaaaaaaaaaaaaaaaaaaaaaaaaaaaaaaaaaaaaaaaaaaaaaaaaaaaaaaaaaaaaaaaaaaaaaaaaaaaaaaaaaaaaaaaaaaaaaaaaaaaaaaaaaaaaaaa"/>
    <w:basedOn w:val="a"/>
    <w:rsid w:val="00874CC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367">
    <w:name w:val="1367"/>
    <w:aliases w:val="baiaagaaboqcaaadkamaaaweawaaaaaaaaaaaaaaaaaaaaaaaaaaaaaaaaaaaaaaaaaaaaaaaaaaaaaaaaaaaaaaaaaaaaaaaaaaaaaaaaaaaaaaaaaaaaaaaaaaaaaaaaaaaaaaaaaaaaaaaaaaaaaaaaaaaaaaaaaaaaaaaaaaaaaaaaaaaaaaaaaaaaaaaaaaaaaaaaaaaaaaaaaaaaaaaaaaaaaaaaaaaaaa"/>
    <w:basedOn w:val="a"/>
    <w:rsid w:val="00874CC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6008">
    <w:name w:val="146008"/>
    <w:aliases w:val="baiaagaaboqcaaadojacaaxwmwiaaaaaaaaaaaaaaaaaaaaaaaaaaaaaaaaaaaaaaaaaaaaaaaaaaaaaaaaaaaaaaaaaaaaaaaaaaaaaaaaaaaaaaaaaaaaaaaaaaaaaaaaaaaaaaaaaaaaaaaaaaaaaaaaaaaaaaaaaaaaaaaaaaaaaaaaaaaaaaaaaaaaaaaaaaaaaaaaaaaaaaaaaaaaaaaaaaaaaaaaaaa"/>
    <w:basedOn w:val="a"/>
    <w:rsid w:val="000B38DE"/>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CCA"/>
    <w:pPr>
      <w:ind w:left="720"/>
      <w:contextualSpacing/>
    </w:pPr>
  </w:style>
  <w:style w:type="table" w:styleId="a4">
    <w:name w:val="Table Grid"/>
    <w:basedOn w:val="a1"/>
    <w:uiPriority w:val="39"/>
    <w:rsid w:val="00874CC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74CCA"/>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rsid w:val="00874CCA"/>
    <w:rPr>
      <w:rFonts w:ascii="Calibri" w:eastAsia="Calibri" w:hAnsi="Calibri" w:cs="Times New Roman"/>
      <w:sz w:val="20"/>
      <w:szCs w:val="20"/>
    </w:rPr>
  </w:style>
  <w:style w:type="paragraph" w:styleId="a7">
    <w:name w:val="Normal (Web)"/>
    <w:basedOn w:val="a"/>
    <w:uiPriority w:val="99"/>
    <w:unhideWhenUsed/>
    <w:rsid w:val="00874CC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ocdata">
    <w:name w:val="docdata"/>
    <w:aliases w:val="docy,v5,1809,baiaagaaboqcaaadqgmaaavqawaaaaaaaaaaaaaaaaaaaaaaaaaaaaaaaaaaaaaaaaaaaaaaaaaaaaaaaaaaaaaaaaaaaaaaaaaaaaaaaaaaaaaaaaaaaaaaaaaaaaaaaaaaaaaaaaaaaaaaaaaaaaaaaaaaaaaaaaaaaaaaaaaaaaaaaaaaaaaaaaaaaaaaaaaaaaaaaaaaaaaaaaaaaaaaaaaaaaaaaaaaaaaa"/>
    <w:basedOn w:val="a0"/>
    <w:rsid w:val="00874CCA"/>
  </w:style>
  <w:style w:type="paragraph" w:customStyle="1" w:styleId="1784">
    <w:name w:val="1784"/>
    <w:aliases w:val="baiaagaaboqcaaadkqmaaau3awaaaaaaaaaaaaaaaaaaaaaaaaaaaaaaaaaaaaaaaaaaaaaaaaaaaaaaaaaaaaaaaaaaaaaaaaaaaaaaaaaaaaaaaaaaaaaaaaaaaaaaaaaaaaaaaaaaaaaaaaaaaaaaaaaaaaaaaaaaaaaaaaaaaaaaaaaaaaaaaaaaaaaaaaaaaaaaaaaaaaaaaaaaaaaaaaaaaaaaaaaaaaaa"/>
    <w:basedOn w:val="a"/>
    <w:rsid w:val="00874CCA"/>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55">
    <w:name w:val="1355"/>
    <w:aliases w:val="baiaagaaboqcaaadhamaaawsawaaaaaaaaaaaaaaaaaaaaaaaaaaaaaaaaaaaaaaaaaaaaaaaaaaaaaaaaaaaaaaaaaaaaaaaaaaaaaaaaaaaaaaaaaaaaaaaaaaaaaaaaaaaaaaaaaaaaaaaaaaaaaaaaaaaaaaaaaaaaaaaaaaaaaaaaaaaaaaaaaaaaaaaaaaaaaaaaaaaaaaaaaaaaaaaaaaaaaaaaaaaaaa"/>
    <w:basedOn w:val="a"/>
    <w:rsid w:val="00874CC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367">
    <w:name w:val="1367"/>
    <w:aliases w:val="baiaagaaboqcaaadkamaaaweawaaaaaaaaaaaaaaaaaaaaaaaaaaaaaaaaaaaaaaaaaaaaaaaaaaaaaaaaaaaaaaaaaaaaaaaaaaaaaaaaaaaaaaaaaaaaaaaaaaaaaaaaaaaaaaaaaaaaaaaaaaaaaaaaaaaaaaaaaaaaaaaaaaaaaaaaaaaaaaaaaaaaaaaaaaaaaaaaaaaaaaaaaaaaaaaaaaaaaaaaaaaaaa"/>
    <w:basedOn w:val="a"/>
    <w:rsid w:val="00874CC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6008">
    <w:name w:val="146008"/>
    <w:aliases w:val="baiaagaaboqcaaadojacaaxwmwiaaaaaaaaaaaaaaaaaaaaaaaaaaaaaaaaaaaaaaaaaaaaaaaaaaaaaaaaaaaaaaaaaaaaaaaaaaaaaaaaaaaaaaaaaaaaaaaaaaaaaaaaaaaaaaaaaaaaaaaaaaaaaaaaaaaaaaaaaaaaaaaaaaaaaaaaaaaaaaaaaaaaaaaaaaaaaaaaaaaaaaaaaaaaaaaaaaaaaaaaaaa"/>
    <w:basedOn w:val="a"/>
    <w:rsid w:val="000B38DE"/>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8741">
      <w:bodyDiv w:val="1"/>
      <w:marLeft w:val="0"/>
      <w:marRight w:val="0"/>
      <w:marTop w:val="0"/>
      <w:marBottom w:val="0"/>
      <w:divBdr>
        <w:top w:val="none" w:sz="0" w:space="0" w:color="auto"/>
        <w:left w:val="none" w:sz="0" w:space="0" w:color="auto"/>
        <w:bottom w:val="none" w:sz="0" w:space="0" w:color="auto"/>
        <w:right w:val="none" w:sz="0" w:space="0" w:color="auto"/>
      </w:divBdr>
    </w:div>
    <w:div w:id="343485476">
      <w:bodyDiv w:val="1"/>
      <w:marLeft w:val="0"/>
      <w:marRight w:val="0"/>
      <w:marTop w:val="0"/>
      <w:marBottom w:val="0"/>
      <w:divBdr>
        <w:top w:val="none" w:sz="0" w:space="0" w:color="auto"/>
        <w:left w:val="none" w:sz="0" w:space="0" w:color="auto"/>
        <w:bottom w:val="none" w:sz="0" w:space="0" w:color="auto"/>
        <w:right w:val="none" w:sz="0" w:space="0" w:color="auto"/>
      </w:divBdr>
    </w:div>
    <w:div w:id="594021373">
      <w:bodyDiv w:val="1"/>
      <w:marLeft w:val="0"/>
      <w:marRight w:val="0"/>
      <w:marTop w:val="0"/>
      <w:marBottom w:val="0"/>
      <w:divBdr>
        <w:top w:val="none" w:sz="0" w:space="0" w:color="auto"/>
        <w:left w:val="none" w:sz="0" w:space="0" w:color="auto"/>
        <w:bottom w:val="none" w:sz="0" w:space="0" w:color="auto"/>
        <w:right w:val="none" w:sz="0" w:space="0" w:color="auto"/>
      </w:divBdr>
    </w:div>
    <w:div w:id="774861379">
      <w:bodyDiv w:val="1"/>
      <w:marLeft w:val="0"/>
      <w:marRight w:val="0"/>
      <w:marTop w:val="0"/>
      <w:marBottom w:val="0"/>
      <w:divBdr>
        <w:top w:val="none" w:sz="0" w:space="0" w:color="auto"/>
        <w:left w:val="none" w:sz="0" w:space="0" w:color="auto"/>
        <w:bottom w:val="none" w:sz="0" w:space="0" w:color="auto"/>
        <w:right w:val="none" w:sz="0" w:space="0" w:color="auto"/>
      </w:divBdr>
    </w:div>
    <w:div w:id="794446185">
      <w:bodyDiv w:val="1"/>
      <w:marLeft w:val="0"/>
      <w:marRight w:val="0"/>
      <w:marTop w:val="0"/>
      <w:marBottom w:val="0"/>
      <w:divBdr>
        <w:top w:val="none" w:sz="0" w:space="0" w:color="auto"/>
        <w:left w:val="none" w:sz="0" w:space="0" w:color="auto"/>
        <w:bottom w:val="none" w:sz="0" w:space="0" w:color="auto"/>
        <w:right w:val="none" w:sz="0" w:space="0" w:color="auto"/>
      </w:divBdr>
    </w:div>
    <w:div w:id="1003095526">
      <w:bodyDiv w:val="1"/>
      <w:marLeft w:val="0"/>
      <w:marRight w:val="0"/>
      <w:marTop w:val="0"/>
      <w:marBottom w:val="0"/>
      <w:divBdr>
        <w:top w:val="none" w:sz="0" w:space="0" w:color="auto"/>
        <w:left w:val="none" w:sz="0" w:space="0" w:color="auto"/>
        <w:bottom w:val="none" w:sz="0" w:space="0" w:color="auto"/>
        <w:right w:val="none" w:sz="0" w:space="0" w:color="auto"/>
      </w:divBdr>
    </w:div>
    <w:div w:id="1028532739">
      <w:bodyDiv w:val="1"/>
      <w:marLeft w:val="0"/>
      <w:marRight w:val="0"/>
      <w:marTop w:val="0"/>
      <w:marBottom w:val="0"/>
      <w:divBdr>
        <w:top w:val="none" w:sz="0" w:space="0" w:color="auto"/>
        <w:left w:val="none" w:sz="0" w:space="0" w:color="auto"/>
        <w:bottom w:val="none" w:sz="0" w:space="0" w:color="auto"/>
        <w:right w:val="none" w:sz="0" w:space="0" w:color="auto"/>
      </w:divBdr>
    </w:div>
    <w:div w:id="1317219442">
      <w:bodyDiv w:val="1"/>
      <w:marLeft w:val="0"/>
      <w:marRight w:val="0"/>
      <w:marTop w:val="0"/>
      <w:marBottom w:val="0"/>
      <w:divBdr>
        <w:top w:val="none" w:sz="0" w:space="0" w:color="auto"/>
        <w:left w:val="none" w:sz="0" w:space="0" w:color="auto"/>
        <w:bottom w:val="none" w:sz="0" w:space="0" w:color="auto"/>
        <w:right w:val="none" w:sz="0" w:space="0" w:color="auto"/>
      </w:divBdr>
    </w:div>
    <w:div w:id="1549105620">
      <w:bodyDiv w:val="1"/>
      <w:marLeft w:val="0"/>
      <w:marRight w:val="0"/>
      <w:marTop w:val="0"/>
      <w:marBottom w:val="0"/>
      <w:divBdr>
        <w:top w:val="none" w:sz="0" w:space="0" w:color="auto"/>
        <w:left w:val="none" w:sz="0" w:space="0" w:color="auto"/>
        <w:bottom w:val="none" w:sz="0" w:space="0" w:color="auto"/>
        <w:right w:val="none" w:sz="0" w:space="0" w:color="auto"/>
      </w:divBdr>
    </w:div>
    <w:div w:id="1869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34</Pages>
  <Words>9907</Words>
  <Characters>56474</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lawyerzaklab@outlook.com</dc:creator>
  <cp:lastModifiedBy>Lenovo</cp:lastModifiedBy>
  <cp:revision>5</cp:revision>
  <dcterms:created xsi:type="dcterms:W3CDTF">2023-06-12T10:14:00Z</dcterms:created>
  <dcterms:modified xsi:type="dcterms:W3CDTF">2023-06-12T11:18:00Z</dcterms:modified>
</cp:coreProperties>
</file>