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24C1A054" w:rsidR="00097FCD" w:rsidRPr="00C71328" w:rsidRDefault="00097FCD" w:rsidP="0052107E">
            <w:pPr>
              <w:pStyle w:val="af0"/>
              <w:ind w:left="35"/>
              <w:rPr>
                <w:sz w:val="28"/>
                <w:szCs w:val="28"/>
                <w:lang w:val="uk-UA"/>
              </w:rPr>
            </w:pPr>
            <w:r w:rsidRPr="00C71328">
              <w:rPr>
                <w:sz w:val="28"/>
                <w:szCs w:val="28"/>
              </w:rPr>
              <w:t xml:space="preserve">рішенням </w:t>
            </w:r>
            <w:r w:rsidRPr="00C71328">
              <w:rPr>
                <w:sz w:val="28"/>
                <w:szCs w:val="28"/>
                <w:lang w:val="uk-UA"/>
              </w:rPr>
              <w:t xml:space="preserve">Уповноваженої особи </w:t>
            </w:r>
            <w:r w:rsidRPr="00F44818">
              <w:rPr>
                <w:sz w:val="28"/>
                <w:szCs w:val="28"/>
                <w:lang w:val="uk-UA"/>
              </w:rPr>
              <w:t xml:space="preserve">від </w:t>
            </w:r>
            <w:r w:rsidR="00DB218E" w:rsidRPr="00F44818">
              <w:rPr>
                <w:sz w:val="28"/>
                <w:szCs w:val="28"/>
                <w:lang w:val="uk-UA"/>
              </w:rPr>
              <w:t>1</w:t>
            </w:r>
            <w:r w:rsidR="0071085D">
              <w:rPr>
                <w:sz w:val="28"/>
                <w:szCs w:val="28"/>
                <w:lang w:val="uk-UA"/>
              </w:rPr>
              <w:t>4</w:t>
            </w:r>
            <w:r w:rsidR="00B43073" w:rsidRPr="00F44818">
              <w:rPr>
                <w:sz w:val="28"/>
                <w:szCs w:val="28"/>
                <w:lang w:val="uk-UA"/>
              </w:rPr>
              <w:t>.</w:t>
            </w:r>
            <w:r w:rsidR="00F44818">
              <w:rPr>
                <w:sz w:val="28"/>
                <w:szCs w:val="28"/>
                <w:lang w:val="uk-UA"/>
              </w:rPr>
              <w:t>11</w:t>
            </w:r>
            <w:r w:rsidR="00B20780" w:rsidRPr="00F44818">
              <w:rPr>
                <w:sz w:val="28"/>
                <w:szCs w:val="28"/>
                <w:lang w:val="uk-UA"/>
              </w:rPr>
              <w:t>.202</w:t>
            </w:r>
            <w:r w:rsidR="000C661F" w:rsidRPr="00F44818">
              <w:rPr>
                <w:sz w:val="28"/>
                <w:szCs w:val="28"/>
                <w:lang w:val="uk-UA"/>
              </w:rPr>
              <w:t>3</w:t>
            </w:r>
            <w:r w:rsidRPr="00F44818">
              <w:rPr>
                <w:sz w:val="28"/>
                <w:szCs w:val="28"/>
                <w:lang w:val="uk-UA"/>
              </w:rPr>
              <w:t xml:space="preserve"> </w:t>
            </w:r>
            <w:r w:rsidRPr="00F44818">
              <w:rPr>
                <w:sz w:val="28"/>
                <w:szCs w:val="28"/>
              </w:rPr>
              <w:t>(протокол №</w:t>
            </w:r>
            <w:r w:rsidR="00DB218E" w:rsidRPr="00F44818">
              <w:rPr>
                <w:sz w:val="28"/>
                <w:szCs w:val="28"/>
                <w:lang w:val="uk-UA"/>
              </w:rPr>
              <w:t xml:space="preserve"> </w:t>
            </w:r>
            <w:r w:rsidR="00F44818">
              <w:rPr>
                <w:sz w:val="28"/>
                <w:szCs w:val="28"/>
                <w:lang w:val="uk-UA"/>
              </w:rPr>
              <w:t>9</w:t>
            </w:r>
            <w:r w:rsidR="0071085D">
              <w:rPr>
                <w:sz w:val="28"/>
                <w:szCs w:val="28"/>
                <w:lang w:val="uk-UA"/>
              </w:rPr>
              <w:t>9</w:t>
            </w:r>
            <w:r w:rsidRPr="00F44818">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60392D0E" w14:textId="77777777" w:rsidR="00F05FC7" w:rsidRDefault="00F05FC7" w:rsidP="004F2388">
      <w:pPr>
        <w:rPr>
          <w:b/>
          <w:bCs/>
          <w:sz w:val="32"/>
          <w:szCs w:val="32"/>
          <w:lang w:val="uk-UA"/>
        </w:rPr>
      </w:pPr>
    </w:p>
    <w:p w14:paraId="018F5919" w14:textId="77777777" w:rsidR="00F05FC7" w:rsidRDefault="00F05FC7" w:rsidP="004F2388">
      <w:pPr>
        <w:rPr>
          <w:b/>
          <w:bCs/>
          <w:sz w:val="32"/>
          <w:szCs w:val="32"/>
          <w:lang w:val="uk-UA"/>
        </w:rPr>
      </w:pPr>
    </w:p>
    <w:p w14:paraId="253162BC" w14:textId="1123C9FF" w:rsidR="0083115C" w:rsidRDefault="00F05FC7" w:rsidP="001D5CC4">
      <w:pPr>
        <w:jc w:val="center"/>
        <w:rPr>
          <w:b/>
          <w:bCs/>
          <w:sz w:val="32"/>
          <w:szCs w:val="32"/>
          <w:lang w:val="uk-UA"/>
        </w:rPr>
      </w:pPr>
      <w:r w:rsidRPr="00F05FC7">
        <w:rPr>
          <w:b/>
          <w:bCs/>
          <w:sz w:val="32"/>
          <w:szCs w:val="32"/>
          <w:lang w:val="uk-UA"/>
        </w:rPr>
        <w:t>Поточний ремонт  вхідної групи адміністративної будівлі з метою пристосування об’єкт</w:t>
      </w:r>
      <w:r w:rsidR="00394839">
        <w:rPr>
          <w:b/>
          <w:bCs/>
          <w:sz w:val="32"/>
          <w:szCs w:val="32"/>
          <w:lang w:val="uk-UA"/>
        </w:rPr>
        <w:t>а</w:t>
      </w:r>
      <w:r w:rsidRPr="00F05FC7">
        <w:rPr>
          <w:b/>
          <w:bCs/>
          <w:sz w:val="32"/>
          <w:szCs w:val="32"/>
          <w:lang w:val="uk-UA"/>
        </w:rPr>
        <w:t xml:space="preserve"> для доступності маломобільних груп населення</w:t>
      </w:r>
    </w:p>
    <w:p w14:paraId="1BB4B70C" w14:textId="77777777" w:rsidR="00FA5F4C" w:rsidRDefault="00FA5F4C" w:rsidP="007D615B">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608EBA97" w14:textId="77777777" w:rsidR="00FA5F4C" w:rsidRPr="00805DB7" w:rsidRDefault="00FA5F4C" w:rsidP="007D615B">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0A99D91C" w14:textId="512A08E8" w:rsidR="007D615B" w:rsidRPr="009B22D8" w:rsidRDefault="007D615B" w:rsidP="00712B9B">
      <w:pPr>
        <w:spacing w:after="160" w:line="276" w:lineRule="auto"/>
        <w:contextualSpacing/>
        <w:jc w:val="center"/>
        <w:outlineLvl w:val="0"/>
        <w:rPr>
          <w:rFonts w:eastAsia="Calibri"/>
          <w:b/>
          <w:sz w:val="32"/>
          <w:szCs w:val="32"/>
          <w:lang w:val="uk-UA" w:eastAsia="en-US"/>
        </w:rPr>
      </w:pPr>
      <w:r w:rsidRPr="009B22D8">
        <w:rPr>
          <w:rFonts w:eastAsia="Calibri"/>
          <w:b/>
          <w:sz w:val="32"/>
          <w:szCs w:val="32"/>
          <w:lang w:val="uk-UA" w:eastAsia="en-US"/>
        </w:rPr>
        <w:t xml:space="preserve">( ДК 021:2015 </w:t>
      </w:r>
      <w:bookmarkStart w:id="0" w:name="_Hlk150792044"/>
      <w:r w:rsidR="009B22D8" w:rsidRPr="009B22D8">
        <w:rPr>
          <w:rFonts w:eastAsia="Calibri"/>
          <w:b/>
          <w:sz w:val="32"/>
          <w:szCs w:val="32"/>
          <w:lang w:val="uk-UA" w:eastAsia="en-US"/>
        </w:rPr>
        <w:t>4</w:t>
      </w:r>
      <w:r w:rsidR="00A2404D">
        <w:rPr>
          <w:rFonts w:eastAsia="Calibri"/>
          <w:b/>
          <w:sz w:val="32"/>
          <w:szCs w:val="32"/>
          <w:lang w:val="uk-UA" w:eastAsia="en-US"/>
        </w:rPr>
        <w:t>545</w:t>
      </w:r>
      <w:r w:rsidR="009B22D8" w:rsidRPr="009B22D8">
        <w:rPr>
          <w:rFonts w:eastAsia="Calibri"/>
          <w:b/>
          <w:sz w:val="32"/>
          <w:szCs w:val="32"/>
          <w:lang w:val="uk-UA" w:eastAsia="en-US"/>
        </w:rPr>
        <w:t>0000-</w:t>
      </w:r>
      <w:r w:rsidR="00A2404D">
        <w:rPr>
          <w:rFonts w:eastAsia="Calibri"/>
          <w:b/>
          <w:sz w:val="32"/>
          <w:szCs w:val="32"/>
          <w:lang w:val="uk-UA" w:eastAsia="en-US"/>
        </w:rPr>
        <w:t>6</w:t>
      </w:r>
      <w:r w:rsidR="00E627A7">
        <w:rPr>
          <w:rFonts w:eastAsia="Calibri"/>
          <w:b/>
          <w:sz w:val="32"/>
          <w:szCs w:val="32"/>
          <w:lang w:val="uk-UA" w:eastAsia="en-US"/>
        </w:rPr>
        <w:t xml:space="preserve"> </w:t>
      </w:r>
      <w:r w:rsidR="00CC0144">
        <w:rPr>
          <w:rFonts w:eastAsia="Calibri"/>
          <w:b/>
          <w:sz w:val="32"/>
          <w:szCs w:val="32"/>
          <w:lang w:val="uk-UA" w:eastAsia="en-US"/>
        </w:rPr>
        <w:t xml:space="preserve"> </w:t>
      </w:r>
      <w:r w:rsidR="00CC0144" w:rsidRPr="00CC0144">
        <w:rPr>
          <w:rFonts w:eastAsia="Calibri"/>
          <w:b/>
          <w:sz w:val="32"/>
          <w:szCs w:val="32"/>
          <w:lang w:val="uk-UA" w:eastAsia="en-US"/>
        </w:rPr>
        <w:t>Інші завершальні будівельні роботи</w:t>
      </w:r>
      <w:bookmarkEnd w:id="0"/>
      <w:r w:rsidR="00CB35DF" w:rsidRPr="009B22D8">
        <w:rPr>
          <w:rFonts w:eastAsia="Calibri"/>
          <w:b/>
          <w:sz w:val="32"/>
          <w:szCs w:val="32"/>
          <w:lang w:val="uk-UA" w:eastAsia="en-US"/>
        </w:rPr>
        <w:t>)</w:t>
      </w:r>
    </w:p>
    <w:p w14:paraId="4B2AB447" w14:textId="77777777" w:rsidR="007D615B" w:rsidRPr="009B22D8" w:rsidRDefault="007D615B" w:rsidP="007D615B">
      <w:pPr>
        <w:spacing w:after="160" w:line="276" w:lineRule="auto"/>
        <w:contextualSpacing/>
        <w:outlineLvl w:val="0"/>
        <w:rPr>
          <w:rFonts w:eastAsia="Calibri"/>
          <w:b/>
          <w:sz w:val="32"/>
          <w:szCs w:val="32"/>
          <w:lang w:val="uk-UA" w:eastAsia="en-US"/>
        </w:rPr>
      </w:pPr>
    </w:p>
    <w:p w14:paraId="640A151B" w14:textId="77777777" w:rsidR="004E64A9" w:rsidRPr="005D0526" w:rsidRDefault="004E64A9"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6AFC03BE" w:rsidR="00C60B63" w:rsidRPr="00805DB7"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805DB7">
        <w:rPr>
          <w:kern w:val="1"/>
          <w:sz w:val="32"/>
          <w:szCs w:val="32"/>
          <w:lang w:val="en-US"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959CED6" w:rsidR="00F55ADF" w:rsidRPr="005D0526" w:rsidRDefault="006724F2" w:rsidP="00D91180">
            <w:pPr>
              <w:pStyle w:val="af0"/>
              <w:ind w:firstLine="344"/>
              <w:jc w:val="both"/>
              <w:rPr>
                <w:szCs w:val="24"/>
                <w:lang w:val="uk-UA"/>
              </w:rPr>
            </w:pPr>
            <w:r w:rsidRPr="006724F2">
              <w:rPr>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м.Київ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3944919C" w14:textId="50149388" w:rsidR="003F62E7" w:rsidRPr="003F62E7" w:rsidRDefault="003F62E7" w:rsidP="003F62E7">
            <w:pPr>
              <w:widowControl w:val="0"/>
              <w:contextualSpacing/>
              <w:rPr>
                <w:color w:val="000000"/>
                <w:lang w:val="uk-UA" w:eastAsia="uk-UA"/>
              </w:rPr>
            </w:pPr>
            <w:r w:rsidRPr="003F62E7">
              <w:rPr>
                <w:color w:val="000000"/>
                <w:lang w:val="uk-UA" w:eastAsia="uk-UA"/>
              </w:rPr>
              <w:t xml:space="preserve">З питань, що стосуються предмета закупівлі – </w:t>
            </w:r>
            <w:r w:rsidR="006724F2">
              <w:rPr>
                <w:color w:val="000000"/>
                <w:lang w:val="uk-UA" w:eastAsia="uk-UA"/>
              </w:rPr>
              <w:t>Мамука</w:t>
            </w:r>
            <w:r w:rsidRPr="003F62E7">
              <w:rPr>
                <w:color w:val="000000"/>
                <w:lang w:val="uk-UA" w:eastAsia="uk-UA"/>
              </w:rPr>
              <w:t xml:space="preserve"> </w:t>
            </w:r>
            <w:r w:rsidR="006724F2">
              <w:rPr>
                <w:color w:val="000000"/>
                <w:lang w:val="uk-UA" w:eastAsia="uk-UA"/>
              </w:rPr>
              <w:t>Сергій</w:t>
            </w:r>
            <w:r w:rsidRPr="003F62E7">
              <w:rPr>
                <w:color w:val="000000"/>
                <w:lang w:val="uk-UA" w:eastAsia="uk-UA"/>
              </w:rPr>
              <w:t xml:space="preserve"> </w:t>
            </w:r>
            <w:r w:rsidR="006724F2">
              <w:rPr>
                <w:color w:val="000000"/>
                <w:lang w:val="uk-UA" w:eastAsia="uk-UA"/>
              </w:rPr>
              <w:t>Леонідович</w:t>
            </w:r>
            <w:r w:rsidRPr="003F62E7">
              <w:rPr>
                <w:color w:val="000000"/>
                <w:lang w:val="uk-UA" w:eastAsia="uk-UA"/>
              </w:rPr>
              <w:t xml:space="preserve"> – </w:t>
            </w:r>
            <w:r w:rsidR="006724F2" w:rsidRPr="006724F2">
              <w:rPr>
                <w:color w:val="000000"/>
                <w:lang w:val="uk-UA" w:eastAsia="uk-UA"/>
              </w:rPr>
              <w:t>Начальник відділу експлуатації та господарського обслуговування</w:t>
            </w:r>
            <w:r w:rsidRPr="003F62E7">
              <w:rPr>
                <w:color w:val="000000"/>
                <w:lang w:val="uk-UA" w:eastAsia="uk-UA"/>
              </w:rPr>
              <w:t xml:space="preserve">,  01601, м. Київ, вул. Прорізна, 2, </w:t>
            </w:r>
          </w:p>
          <w:p w14:paraId="12D7DCE2" w14:textId="64811227" w:rsidR="00250627" w:rsidRDefault="003F62E7" w:rsidP="00250627">
            <w:pPr>
              <w:jc w:val="both"/>
              <w:rPr>
                <w:lang w:val="uk-UA"/>
              </w:rPr>
            </w:pPr>
            <w:r w:rsidRPr="003F62E7">
              <w:rPr>
                <w:color w:val="000000"/>
                <w:lang w:val="uk-UA" w:eastAsia="uk-UA"/>
              </w:rPr>
              <w:t>тел.: (044) 2</w:t>
            </w:r>
            <w:r w:rsidR="006724F2">
              <w:rPr>
                <w:color w:val="000000"/>
                <w:lang w:val="uk-UA" w:eastAsia="uk-UA"/>
              </w:rPr>
              <w:t>8</w:t>
            </w:r>
            <w:r w:rsidRPr="003F62E7">
              <w:rPr>
                <w:color w:val="000000"/>
                <w:lang w:val="uk-UA" w:eastAsia="uk-UA"/>
              </w:rPr>
              <w:t>7-</w:t>
            </w:r>
            <w:r w:rsidR="006724F2">
              <w:rPr>
                <w:color w:val="000000"/>
                <w:lang w:val="uk-UA" w:eastAsia="uk-UA"/>
              </w:rPr>
              <w:t>1</w:t>
            </w:r>
            <w:r w:rsidRPr="003F62E7">
              <w:rPr>
                <w:color w:val="000000"/>
                <w:lang w:val="uk-UA" w:eastAsia="uk-UA"/>
              </w:rPr>
              <w:t>7-</w:t>
            </w:r>
            <w:r w:rsidR="006724F2">
              <w:rPr>
                <w:color w:val="000000"/>
                <w:lang w:val="uk-UA" w:eastAsia="uk-UA"/>
              </w:rPr>
              <w:t>47</w:t>
            </w:r>
            <w:r w:rsidRPr="003F62E7">
              <w:rPr>
                <w:color w:val="000000"/>
                <w:lang w:val="uk-UA" w:eastAsia="uk-UA"/>
              </w:rPr>
              <w:t xml:space="preserve">, е-mail: </w:t>
            </w:r>
            <w:r>
              <w:rPr>
                <w:color w:val="000000"/>
                <w:lang w:val="uk-UA" w:eastAsia="uk-UA"/>
              </w:rPr>
              <w:t xml:space="preserve"> </w:t>
            </w:r>
            <w:hyperlink r:id="rId8" w:history="1">
              <w:r w:rsidR="006724F2" w:rsidRPr="004E4BE9">
                <w:rPr>
                  <w:rStyle w:val="af8"/>
                  <w:lang w:val="uk-UA" w:eastAsia="uk-UA"/>
                </w:rPr>
                <w:t>s.mamuka@nrada.gov.ua</w:t>
              </w:r>
            </w:hyperlink>
            <w:r w:rsidR="006724F2">
              <w:rPr>
                <w:color w:val="000000"/>
                <w:lang w:val="uk-UA" w:eastAsia="uk-UA"/>
              </w:rPr>
              <w:t xml:space="preserve"> </w:t>
            </w:r>
          </w:p>
          <w:p w14:paraId="1757B380" w14:textId="77777777" w:rsidR="003F62E7" w:rsidRDefault="003F62E7" w:rsidP="00FB5073">
            <w:pPr>
              <w:widowControl w:val="0"/>
              <w:contextualSpacing/>
              <w:rPr>
                <w:color w:val="000000"/>
                <w:lang w:val="uk-UA" w:eastAsia="uk-UA"/>
              </w:rPr>
            </w:pPr>
          </w:p>
          <w:p w14:paraId="793F17C3" w14:textId="01939F6C"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r w:rsidRPr="00FB5073">
              <w:rPr>
                <w:color w:val="000000"/>
                <w:lang w:val="uk-UA" w:eastAsia="uk-UA"/>
              </w:rPr>
              <w:t>закупівель</w:t>
            </w:r>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r w:rsidRPr="00FB5073">
              <w:rPr>
                <w:color w:val="000000"/>
                <w:lang w:val="uk-UA" w:eastAsia="uk-UA"/>
              </w:rPr>
              <w:t>тел.:</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е-mail</w:t>
            </w:r>
            <w:r>
              <w:rPr>
                <w:color w:val="000000"/>
                <w:lang w:val="uk-UA" w:eastAsia="uk-UA"/>
              </w:rPr>
              <w:t>:</w:t>
            </w:r>
            <w:r w:rsidRPr="00FB5073">
              <w:rPr>
                <w:color w:val="000000"/>
                <w:lang w:val="uk-UA" w:eastAsia="uk-UA"/>
              </w:rPr>
              <w:t xml:space="preserve">  </w:t>
            </w:r>
            <w:hyperlink r:id="rId9" w:history="1">
              <w:r w:rsidRPr="00E7302B">
                <w:rPr>
                  <w:rStyle w:val="af8"/>
                  <w:lang w:val="en-US"/>
                </w:rPr>
                <w:t>s</w:t>
              </w:r>
              <w:r w:rsidRPr="004F164E">
                <w:rPr>
                  <w:rStyle w:val="af8"/>
                  <w:lang w:val="uk-UA"/>
                </w:rPr>
                <w:t>.</w:t>
              </w:r>
              <w:r w:rsidRPr="00E7302B">
                <w:rPr>
                  <w:rStyle w:val="af8"/>
                  <w:lang w:val="en-US"/>
                </w:rPr>
                <w:t>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576D50D0" w:rsidR="00F55ADF" w:rsidRPr="005D0526" w:rsidRDefault="000A37C6" w:rsidP="002816EE">
            <w:pPr>
              <w:pStyle w:val="af0"/>
              <w:ind w:firstLine="344"/>
              <w:rPr>
                <w:lang w:val="uk-UA"/>
              </w:rPr>
            </w:pPr>
            <w:r>
              <w:rPr>
                <w:lang w:val="uk-UA"/>
              </w:rPr>
              <w:t>В</w:t>
            </w:r>
            <w:r w:rsidR="00B45535" w:rsidRPr="00B45535">
              <w:rPr>
                <w:lang w:val="uk-UA"/>
              </w:rPr>
              <w:t>ідкриті торги у порядку визначеному Особливостями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5098E47B" w14:textId="2DE8F617" w:rsidR="00F05FC7" w:rsidRDefault="00F05FC7" w:rsidP="00F05FC7">
            <w:pPr>
              <w:pBdr>
                <w:top w:val="nil"/>
                <w:left w:val="nil"/>
                <w:bottom w:val="nil"/>
                <w:right w:val="nil"/>
                <w:between w:val="nil"/>
              </w:pBdr>
              <w:tabs>
                <w:tab w:val="left" w:pos="2815"/>
                <w:tab w:val="center" w:pos="5448"/>
              </w:tabs>
              <w:spacing w:after="160"/>
              <w:contextualSpacing/>
              <w:rPr>
                <w:lang w:val="uk-UA"/>
              </w:rPr>
            </w:pPr>
            <w:r w:rsidRPr="00F05FC7">
              <w:rPr>
                <w:lang w:val="uk-UA"/>
              </w:rPr>
              <w:t>Поточний ремонт  вхідної групи адміністративної будівлі з метою пристосування об’єкт</w:t>
            </w:r>
            <w:r w:rsidR="00707A7A">
              <w:rPr>
                <w:lang w:val="uk-UA"/>
              </w:rPr>
              <w:t>а</w:t>
            </w:r>
            <w:r w:rsidRPr="00F05FC7">
              <w:rPr>
                <w:lang w:val="uk-UA"/>
              </w:rPr>
              <w:t xml:space="preserve"> для доступності маломобільних груп населення</w:t>
            </w:r>
          </w:p>
          <w:p w14:paraId="02D26DAC" w14:textId="0E0E2B1E" w:rsidR="00A315A0" w:rsidRPr="00A315A0" w:rsidRDefault="00D210BA" w:rsidP="00F05FC7">
            <w:pPr>
              <w:pBdr>
                <w:top w:val="nil"/>
                <w:left w:val="nil"/>
                <w:bottom w:val="nil"/>
                <w:right w:val="nil"/>
                <w:between w:val="nil"/>
              </w:pBdr>
              <w:tabs>
                <w:tab w:val="left" w:pos="2815"/>
                <w:tab w:val="center" w:pos="5448"/>
              </w:tabs>
              <w:spacing w:after="160"/>
              <w:contextualSpacing/>
              <w:rPr>
                <w:lang w:val="uk-UA"/>
              </w:rPr>
            </w:pPr>
            <w:r w:rsidRPr="00D210BA">
              <w:rPr>
                <w:lang w:val="uk-UA"/>
              </w:rPr>
              <w:t xml:space="preserve">ДК 021:2015 45450000-6  Інші завершальні будівельні роботи </w:t>
            </w:r>
          </w:p>
          <w:p w14:paraId="6FE50511" w14:textId="1367B252" w:rsidR="00F55ADF" w:rsidRPr="00EA37FB" w:rsidRDefault="00A315A0" w:rsidP="00F05FC7">
            <w:pPr>
              <w:pBdr>
                <w:top w:val="nil"/>
                <w:left w:val="nil"/>
                <w:bottom w:val="nil"/>
                <w:right w:val="nil"/>
                <w:between w:val="nil"/>
              </w:pBdr>
              <w:tabs>
                <w:tab w:val="left" w:pos="2815"/>
                <w:tab w:val="center" w:pos="5448"/>
              </w:tabs>
              <w:spacing w:after="160"/>
              <w:contextualSpacing/>
              <w:rPr>
                <w:lang w:val="uk-UA"/>
              </w:rPr>
            </w:pPr>
            <w:r w:rsidRPr="00A315A0">
              <w:rPr>
                <w:lang w:val="uk-UA"/>
              </w:rPr>
              <w:t xml:space="preserve">(відповідно до </w:t>
            </w:r>
            <w:r w:rsidRPr="003F2157">
              <w:rPr>
                <w:lang w:val="uk-UA"/>
              </w:rPr>
              <w:t>Додатку 3 тендерної</w:t>
            </w:r>
            <w:r w:rsidRPr="00A315A0">
              <w:rPr>
                <w:lang w:val="uk-UA"/>
              </w:rPr>
              <w:t xml:space="preserve"> документації)</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1542F9B7" w:rsidR="00F55ADF" w:rsidRPr="005D0526" w:rsidRDefault="000A37C6" w:rsidP="003667E8">
            <w:pPr>
              <w:ind w:firstLine="346"/>
              <w:jc w:val="both"/>
              <w:rPr>
                <w:rFonts w:cs="Times New Roman CYR"/>
                <w:lang w:val="uk-UA"/>
              </w:rPr>
            </w:pPr>
            <w:r>
              <w:rPr>
                <w:rFonts w:cs="Times New Roman CYR"/>
                <w:lang w:val="uk-UA"/>
              </w:rPr>
              <w:t>З</w:t>
            </w:r>
            <w:r w:rsidRPr="000A37C6">
              <w:rPr>
                <w:rFonts w:cs="Times New Roman CYR"/>
                <w:lang w:val="uk-UA"/>
              </w:rPr>
              <w:t>акупівля здійснюється без поділу на лоти</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2F8F54C2" w:rsidR="00F55ADF" w:rsidRPr="007E625A" w:rsidRDefault="0003584E" w:rsidP="006E1564">
            <w:pPr>
              <w:pStyle w:val="af0"/>
              <w:rPr>
                <w:szCs w:val="24"/>
                <w:lang w:val="uk-UA"/>
              </w:rPr>
            </w:pPr>
            <w:r w:rsidRPr="0003584E">
              <w:rPr>
                <w:szCs w:val="24"/>
                <w:lang w:val="uk-UA"/>
              </w:rPr>
              <w:t>місце, де повинні бути виконані роботи чи надані послуги, їх обсяги</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8C465F" w:rsidRDefault="00083BDE" w:rsidP="00D73884">
            <w:pPr>
              <w:jc w:val="both"/>
              <w:rPr>
                <w:rFonts w:cs="Times New Roman CYR"/>
                <w:lang w:val="uk-UA"/>
              </w:rPr>
            </w:pPr>
            <w:r w:rsidRPr="00805DB7">
              <w:rPr>
                <w:lang w:val="uk-UA"/>
              </w:rPr>
              <w:t xml:space="preserve"> (</w:t>
            </w:r>
            <w:r w:rsidR="00D73884" w:rsidRPr="008C465F">
              <w:t xml:space="preserve">відповідно до </w:t>
            </w:r>
            <w:r w:rsidR="00D73884" w:rsidRPr="003F2157">
              <w:rPr>
                <w:b/>
              </w:rPr>
              <w:t>Додатку 3</w:t>
            </w:r>
            <w:r w:rsidR="00D73884" w:rsidRPr="008C465F">
              <w:t xml:space="preserve"> тендерної документації</w:t>
            </w:r>
            <w:r w:rsidR="00D73884" w:rsidRPr="008C465F">
              <w:rPr>
                <w:lang w:val="uk-UA"/>
              </w:rPr>
              <w:t>)</w:t>
            </w:r>
          </w:p>
          <w:p w14:paraId="0EFF4F0C" w14:textId="120022EF" w:rsidR="00F55ADF" w:rsidRPr="005D0526" w:rsidRDefault="00770DF9" w:rsidP="00770DF9">
            <w:pPr>
              <w:tabs>
                <w:tab w:val="left" w:pos="426"/>
              </w:tabs>
              <w:suppressAutoHyphens/>
              <w:jc w:val="both"/>
              <w:rPr>
                <w:rFonts w:eastAsia="Calibri"/>
                <w:lang w:val="uk-UA" w:eastAsia="uk-UA"/>
              </w:rPr>
            </w:pPr>
            <w:r w:rsidRPr="008C465F">
              <w:rPr>
                <w:rFonts w:eastAsia="Calibri"/>
                <w:kern w:val="2"/>
                <w:sz w:val="22"/>
                <w:szCs w:val="22"/>
                <w:lang w:val="uk-UA" w:eastAsia="en-US"/>
              </w:rPr>
              <w:t xml:space="preserve">Обсяг – </w:t>
            </w:r>
            <w:r w:rsidR="00524AF6" w:rsidRPr="008C465F">
              <w:rPr>
                <w:rFonts w:eastAsia="Calibri"/>
                <w:kern w:val="2"/>
                <w:sz w:val="22"/>
                <w:szCs w:val="22"/>
                <w:lang w:val="uk-UA" w:eastAsia="en-US"/>
              </w:rPr>
              <w:t>1</w:t>
            </w:r>
            <w:r w:rsidRPr="008C465F">
              <w:rPr>
                <w:rFonts w:eastAsia="Calibri"/>
                <w:kern w:val="2"/>
                <w:sz w:val="22"/>
                <w:szCs w:val="22"/>
                <w:lang w:val="uk-UA" w:eastAsia="en-US"/>
              </w:rPr>
              <w:t xml:space="preserve">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lastRenderedPageBreak/>
              <w:t>4.4</w:t>
            </w:r>
          </w:p>
        </w:tc>
        <w:tc>
          <w:tcPr>
            <w:tcW w:w="1147" w:type="pct"/>
            <w:hideMark/>
          </w:tcPr>
          <w:p w14:paraId="1F11BF7E" w14:textId="59482604" w:rsidR="00F55ADF" w:rsidRPr="007E625A" w:rsidRDefault="007038D4" w:rsidP="006E1564">
            <w:pPr>
              <w:pStyle w:val="af0"/>
              <w:rPr>
                <w:szCs w:val="24"/>
                <w:lang w:val="uk-UA"/>
              </w:rPr>
            </w:pPr>
            <w:r w:rsidRPr="007038D4">
              <w:rPr>
                <w:szCs w:val="24"/>
                <w:lang w:val="uk-UA"/>
              </w:rPr>
              <w:t xml:space="preserve">строки виконання робіт, надання послуг </w:t>
            </w:r>
          </w:p>
        </w:tc>
        <w:tc>
          <w:tcPr>
            <w:tcW w:w="3569" w:type="pct"/>
            <w:vAlign w:val="center"/>
            <w:hideMark/>
          </w:tcPr>
          <w:p w14:paraId="06EC02AB" w14:textId="0EDFAEF8" w:rsidR="00F55ADF" w:rsidRPr="00CF2C56" w:rsidRDefault="00574DC3" w:rsidP="008C465F">
            <w:pPr>
              <w:suppressAutoHyphens/>
              <w:jc w:val="both"/>
              <w:rPr>
                <w:bCs/>
                <w:lang w:val="uk-UA" w:eastAsia="uk-UA"/>
              </w:rPr>
            </w:pPr>
            <w:r w:rsidRPr="008C465F">
              <w:rPr>
                <w:lang w:val="uk-UA"/>
              </w:rPr>
              <w:t>З</w:t>
            </w:r>
            <w:r w:rsidR="00FE60C5" w:rsidRPr="008C465F">
              <w:t xml:space="preserve"> дати підписання Договору</w:t>
            </w:r>
            <w:r w:rsidR="00A007B8" w:rsidRPr="008C465F">
              <w:rPr>
                <w:lang w:val="uk-UA"/>
              </w:rPr>
              <w:t xml:space="preserve">, але не </w:t>
            </w:r>
            <w:r w:rsidR="00A007B8" w:rsidRPr="008C465F">
              <w:rPr>
                <w:bCs/>
                <w:lang w:bidi="uk-UA"/>
              </w:rPr>
              <w:t>пізніше</w:t>
            </w:r>
            <w:r w:rsidR="008C465F">
              <w:rPr>
                <w:bCs/>
                <w:lang w:val="uk-UA" w:bidi="uk-UA"/>
              </w:rPr>
              <w:t xml:space="preserve"> </w:t>
            </w:r>
            <w:r w:rsidR="00A007B8" w:rsidRPr="008C465F">
              <w:rPr>
                <w:bCs/>
                <w:lang w:bidi="uk-UA"/>
              </w:rPr>
              <w:t xml:space="preserve"> </w:t>
            </w:r>
            <w:r w:rsidR="00D26E7F" w:rsidRPr="008C465F">
              <w:rPr>
                <w:bCs/>
                <w:lang w:val="uk-UA" w:bidi="uk-UA"/>
              </w:rPr>
              <w:t>25</w:t>
            </w:r>
            <w:r w:rsidR="00A007B8" w:rsidRPr="008C465F">
              <w:rPr>
                <w:bCs/>
                <w:lang w:bidi="uk-UA"/>
              </w:rPr>
              <w:t xml:space="preserve"> грудня 202</w:t>
            </w:r>
            <w:r w:rsidR="00524AF6" w:rsidRPr="008C465F">
              <w:rPr>
                <w:bCs/>
                <w:lang w:val="uk-UA" w:bidi="uk-UA"/>
              </w:rPr>
              <w:t>3</w:t>
            </w:r>
            <w:r w:rsidR="00A007B8" w:rsidRPr="008C465F">
              <w:rPr>
                <w:bCs/>
                <w:lang w:bidi="uk-UA"/>
              </w:rPr>
              <w:t> року</w:t>
            </w:r>
            <w:r w:rsidR="00CF2C56" w:rsidRPr="008C465F">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1CF97B27" w:rsidR="006E1564" w:rsidRPr="005D0526" w:rsidRDefault="002160E9" w:rsidP="006E1564">
            <w:pPr>
              <w:pStyle w:val="af0"/>
              <w:ind w:firstLine="344"/>
              <w:jc w:val="both"/>
              <w:rPr>
                <w:szCs w:val="24"/>
                <w:lang w:val="uk-UA"/>
              </w:rPr>
            </w:pPr>
            <w:r w:rsidRPr="002160E9">
              <w:rPr>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Валютою тендерної пропозиції є національна валюта України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2EC37F9D" w14:textId="493C5734" w:rsidR="00AA66CC" w:rsidRPr="00AA66CC" w:rsidRDefault="00AA66CC" w:rsidP="00AA66CC">
            <w:pPr>
              <w:spacing w:before="150" w:after="150"/>
              <w:jc w:val="both"/>
              <w:rPr>
                <w:lang w:val="uk-UA"/>
              </w:rPr>
            </w:pPr>
            <w:r>
              <w:rPr>
                <w:lang w:val="uk-UA"/>
              </w:rPr>
              <w:t xml:space="preserve">       </w:t>
            </w:r>
            <w:r w:rsidRPr="00AA66CC">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037B56" w14:textId="0927250F" w:rsidR="00AA66CC" w:rsidRPr="00AA66CC" w:rsidRDefault="00882F24" w:rsidP="00AA66CC">
            <w:pPr>
              <w:spacing w:before="150" w:after="150"/>
              <w:jc w:val="both"/>
              <w:rPr>
                <w:lang w:val="uk-UA"/>
              </w:rPr>
            </w:pPr>
            <w:r>
              <w:rPr>
                <w:lang w:val="uk-UA"/>
              </w:rPr>
              <w:lastRenderedPageBreak/>
              <w:t xml:space="preserve">      </w:t>
            </w:r>
            <w:r w:rsidR="00AA66CC" w:rsidRPr="00AA66CC">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C5B445" w14:textId="299F48CB" w:rsidR="006E1564" w:rsidRPr="005D0526" w:rsidRDefault="00AA66CC" w:rsidP="00AA66CC">
            <w:pPr>
              <w:widowControl w:val="0"/>
              <w:pBdr>
                <w:top w:val="nil"/>
                <w:left w:val="nil"/>
                <w:bottom w:val="nil"/>
                <w:right w:val="nil"/>
                <w:between w:val="nil"/>
              </w:pBdr>
              <w:ind w:firstLine="351"/>
              <w:jc w:val="both"/>
              <w:rPr>
                <w:lang w:val="uk-UA"/>
              </w:rPr>
            </w:pPr>
            <w:r w:rsidRPr="00AA66C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3B740E5B" w14:textId="77777777" w:rsidR="00756C8B" w:rsidRDefault="00D33491" w:rsidP="00756C8B">
            <w:pPr>
              <w:pStyle w:val="af0"/>
              <w:ind w:firstLine="351"/>
              <w:rPr>
                <w:szCs w:val="24"/>
                <w:lang w:val="uk-UA"/>
              </w:rPr>
            </w:pPr>
            <w:r w:rsidRPr="00D33491">
              <w:rPr>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255B" w14:textId="55731832" w:rsidR="006E1564" w:rsidRPr="005D0526" w:rsidRDefault="00D33491" w:rsidP="00756C8B">
            <w:pPr>
              <w:pStyle w:val="af0"/>
              <w:ind w:firstLine="351"/>
              <w:rPr>
                <w:szCs w:val="24"/>
                <w:lang w:val="uk-UA"/>
              </w:rPr>
            </w:pPr>
            <w:r w:rsidRPr="00D33491">
              <w:rPr>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3F4590A3" w14:textId="368C8D3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ACA87C4" w14:textId="33B9A208"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документи, які підтверджують відповідність учасника кваліфікаційним вимогам встановленим у </w:t>
            </w:r>
            <w:r w:rsidRPr="003662D5">
              <w:rPr>
                <w:rFonts w:eastAsiaTheme="minorEastAsia"/>
                <w:b/>
                <w:bCs/>
                <w:color w:val="000000" w:themeColor="text1"/>
                <w:lang w:val="uk-UA"/>
              </w:rPr>
              <w:t>Додатку № 1</w:t>
            </w:r>
            <w:r w:rsidRPr="003662D5">
              <w:rPr>
                <w:rFonts w:eastAsiaTheme="minorEastAsia"/>
                <w:color w:val="000000" w:themeColor="text1"/>
                <w:lang w:val="uk-UA"/>
              </w:rPr>
              <w:t xml:space="preserve"> до тендерної документації;</w:t>
            </w:r>
          </w:p>
          <w:p w14:paraId="76C76023" w14:textId="60839510"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662D5">
              <w:rPr>
                <w:rFonts w:eastAsiaTheme="minorEastAsia"/>
                <w:b/>
                <w:bCs/>
                <w:color w:val="000000" w:themeColor="text1"/>
                <w:lang w:val="uk-UA"/>
              </w:rPr>
              <w:t>Додатку № 2</w:t>
            </w:r>
            <w:r w:rsidRPr="003662D5">
              <w:rPr>
                <w:rFonts w:eastAsiaTheme="minorEastAsia"/>
                <w:color w:val="000000" w:themeColor="text1"/>
                <w:lang w:val="uk-UA"/>
              </w:rPr>
              <w:t xml:space="preserve"> до тендерної документації;</w:t>
            </w:r>
          </w:p>
          <w:p w14:paraId="59C01B52" w14:textId="46B4ECA5"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B547A">
              <w:rPr>
                <w:rFonts w:eastAsiaTheme="minorEastAsia"/>
                <w:b/>
                <w:bCs/>
                <w:color w:val="000000" w:themeColor="text1"/>
                <w:lang w:val="uk-UA"/>
              </w:rPr>
              <w:t>Додатку № 3</w:t>
            </w:r>
            <w:r w:rsidRPr="003662D5">
              <w:rPr>
                <w:rFonts w:eastAsiaTheme="minorEastAsia"/>
                <w:color w:val="000000" w:themeColor="text1"/>
                <w:lang w:val="uk-UA"/>
              </w:rPr>
              <w:t xml:space="preserve"> до тендерної документації;</w:t>
            </w:r>
          </w:p>
          <w:p w14:paraId="39E4F554" w14:textId="38381E6E"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FA45782" w14:textId="1FDA5616"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 про створення такого об’єднання (у разі якщо тендерна пропозиція подається об’єднанням учасників);</w:t>
            </w:r>
          </w:p>
          <w:p w14:paraId="7EBDCE58" w14:textId="463AB441" w:rsid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F0B1F49" w14:textId="3ADAD420" w:rsidR="000A14D7" w:rsidRPr="003662D5" w:rsidRDefault="009F5027" w:rsidP="003662D5">
            <w:pPr>
              <w:pStyle w:val="afff9"/>
              <w:numPr>
                <w:ilvl w:val="0"/>
                <w:numId w:val="31"/>
              </w:numPr>
              <w:rPr>
                <w:rFonts w:eastAsiaTheme="minorEastAsia"/>
                <w:color w:val="000000" w:themeColor="text1"/>
                <w:lang w:val="uk-UA"/>
              </w:rPr>
            </w:pPr>
            <w:r>
              <w:rPr>
                <w:rFonts w:eastAsiaTheme="minorEastAsia"/>
                <w:color w:val="000000" w:themeColor="text1"/>
                <w:lang w:val="uk-UA"/>
              </w:rPr>
              <w:t>д</w:t>
            </w:r>
            <w:r w:rsidRPr="009F5027">
              <w:rPr>
                <w:rFonts w:eastAsiaTheme="minorEastAsia"/>
                <w:color w:val="000000" w:themeColor="text1"/>
                <w:lang w:val="uk-UA"/>
              </w:rPr>
              <w:t>остовірна інформація у вигляді довідки довільної форми, в якій зазнач</w:t>
            </w:r>
            <w:r w:rsidR="00134267">
              <w:rPr>
                <w:rFonts w:eastAsiaTheme="minorEastAsia"/>
                <w:color w:val="000000" w:themeColor="text1"/>
                <w:lang w:val="uk-UA"/>
              </w:rPr>
              <w:t>ені</w:t>
            </w:r>
            <w:r w:rsidRPr="009F5027">
              <w:rPr>
                <w:rFonts w:eastAsiaTheme="minorEastAsia"/>
                <w:color w:val="000000" w:themeColor="text1"/>
                <w:lang w:val="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2A2080B" w14:textId="69267649"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інших документів та / або інформації визначені тендерною документацією та додатками.</w:t>
            </w:r>
          </w:p>
          <w:p w14:paraId="2D1B746D" w14:textId="5B03A801"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4E38B1" w14:textId="323D58C0"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E18F88" w14:textId="183A0C0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C14D8" w14:textId="3D670034"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C88467" w14:textId="379158C6"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C8C31DF" w14:textId="77777777" w:rsidR="003662D5" w:rsidRDefault="003662D5" w:rsidP="003662D5">
            <w:pPr>
              <w:rPr>
                <w:rFonts w:eastAsiaTheme="minorEastAsia"/>
                <w:color w:val="000000" w:themeColor="text1"/>
                <w:lang w:val="uk-UA"/>
              </w:rPr>
            </w:pPr>
            <w:r w:rsidRPr="003662D5">
              <w:rPr>
                <w:rFonts w:eastAsiaTheme="minorEastAsia"/>
                <w:color w:val="000000" w:themeColor="text1"/>
                <w:lang w:val="uk-UA"/>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42EF36" w14:textId="4CBA0E58" w:rsidR="00A07837" w:rsidRPr="003662D5" w:rsidRDefault="004532B0" w:rsidP="003662D5">
            <w:pPr>
              <w:rPr>
                <w:rFonts w:eastAsiaTheme="minorEastAsia"/>
                <w:color w:val="000000" w:themeColor="text1"/>
                <w:lang w:val="uk-UA"/>
              </w:rPr>
            </w:pPr>
            <w:r>
              <w:rPr>
                <w:rFonts w:eastAsiaTheme="minorEastAsia"/>
                <w:color w:val="000000" w:themeColor="text1"/>
                <w:lang w:val="uk-UA"/>
              </w:rPr>
              <w:t xml:space="preserve">           </w:t>
            </w:r>
            <w:r w:rsidRPr="004532B0">
              <w:rPr>
                <w:rFonts w:eastAsiaTheme="minorEastAsia"/>
                <w:color w:val="000000" w:themeColor="text1"/>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35E3321A" w14:textId="7715BEA9" w:rsidR="003662D5" w:rsidRDefault="003662D5" w:rsidP="003662D5">
            <w:pPr>
              <w:jc w:val="both"/>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3320E77D"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003662D5">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1650E5">
              <w:rPr>
                <w:rFonts w:eastAsia="Calibri"/>
                <w:i/>
                <w:iCs/>
                <w:lang w:val="uk-UA"/>
              </w:rPr>
              <w:t xml:space="preserve">Переможець процедури закупівлі у строк, що не перевищує </w:t>
            </w:r>
            <w:r w:rsidRPr="001650E5">
              <w:rPr>
                <w:rFonts w:eastAsia="Calibri"/>
                <w:b/>
                <w:bCs/>
                <w:i/>
                <w:iCs/>
                <w:u w:val="single"/>
                <w:lang w:val="uk-UA"/>
              </w:rPr>
              <w:t>чотири дні з дати оприлюднення в електронній системі закупівель повідомлення про намір укласти договір про закупівлю</w:t>
            </w:r>
            <w:r w:rsidRPr="001650E5">
              <w:rPr>
                <w:rFonts w:eastAsia="Calibri"/>
                <w:i/>
                <w:iCs/>
                <w:lang w:val="uk-UA"/>
              </w:rPr>
              <w:t xml:space="preserve">, повинен надати Замовнику шляхом оприлюднення в електронній системі закупівель документи, </w:t>
            </w:r>
            <w:r w:rsidRPr="00130A67">
              <w:rPr>
                <w:rFonts w:eastAsia="Calibri"/>
                <w:i/>
                <w:iCs/>
                <w:lang w:val="uk-UA"/>
              </w:rPr>
              <w:t>встановлені в Додатку 2 (для</w:t>
            </w:r>
            <w:r w:rsidRPr="001650E5">
              <w:rPr>
                <w:rFonts w:eastAsia="Calibri"/>
                <w:i/>
                <w:iCs/>
                <w:lang w:val="uk-UA"/>
              </w:rPr>
              <w:t xml:space="preserve">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6238D316"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1650E5">
              <w:rPr>
                <w:b/>
                <w:bCs/>
                <w:lang w:val="uk-UA"/>
              </w:rPr>
              <w:t xml:space="preserve">Додатку </w:t>
            </w:r>
            <w:r w:rsidR="00EF70D1" w:rsidRPr="001650E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799A54FC" w14:textId="77777777" w:rsidR="00C81CFD"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w:t>
            </w:r>
            <w:r w:rsidR="009F034C">
              <w:rPr>
                <w:szCs w:val="24"/>
                <w:lang w:val="uk-UA"/>
              </w:rPr>
              <w:t>9</w:t>
            </w:r>
            <w:r w:rsidRPr="000635E1">
              <w:rPr>
                <w:szCs w:val="24"/>
                <w:lang w:val="uk-UA"/>
              </w:rPr>
              <w:t>0 днів із дати кінцевого строку подання тендерних пропозицій.</w:t>
            </w:r>
          </w:p>
          <w:p w14:paraId="57CAD981" w14:textId="7926F0F3"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 </w:t>
            </w:r>
            <w:r w:rsidR="00C81CFD" w:rsidRPr="00C81CFD">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C81CFD">
              <w:rPr>
                <w:szCs w:val="24"/>
                <w:lang w:val="uk-UA"/>
              </w:rPr>
              <w:t>.</w:t>
            </w:r>
          </w:p>
          <w:p w14:paraId="408892BE" w14:textId="7AE12D15" w:rsidR="00C81CFD" w:rsidRDefault="00255A35" w:rsidP="006E1564">
            <w:pPr>
              <w:pStyle w:val="af0"/>
              <w:spacing w:before="0" w:beforeAutospacing="0" w:after="0" w:afterAutospacing="0"/>
              <w:ind w:firstLine="344"/>
              <w:jc w:val="both"/>
              <w:rPr>
                <w:szCs w:val="24"/>
                <w:lang w:val="uk-UA"/>
              </w:rPr>
            </w:pPr>
            <w:r w:rsidRPr="00255A35">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r w:rsidR="00F16F78" w:rsidRPr="000635E1">
              <w:t>процедури закупівлі</w:t>
            </w:r>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5</w:t>
            </w:r>
          </w:p>
        </w:tc>
        <w:tc>
          <w:tcPr>
            <w:tcW w:w="1147" w:type="pct"/>
            <w:hideMark/>
          </w:tcPr>
          <w:p w14:paraId="544E6DD7" w14:textId="12BE15A5"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003662D5">
              <w:rPr>
                <w:b/>
                <w:szCs w:val="24"/>
                <w:lang w:val="uk-UA"/>
              </w:rPr>
              <w:t>в</w:t>
            </w:r>
            <w:r w:rsidRPr="007E625A">
              <w:rPr>
                <w:b/>
                <w:szCs w:val="24"/>
                <w:lang w:val="uk-UA"/>
              </w:rPr>
              <w:t xml:space="preserve">становлені </w:t>
            </w:r>
            <w:r w:rsidR="003662D5" w:rsidRPr="003662D5">
              <w:rPr>
                <w:b/>
                <w:szCs w:val="24"/>
                <w:lang w:val="uk-UA"/>
              </w:rPr>
              <w:t>пунктом 47 Особливостей</w:t>
            </w:r>
          </w:p>
        </w:tc>
        <w:tc>
          <w:tcPr>
            <w:tcW w:w="3569" w:type="pct"/>
          </w:tcPr>
          <w:p w14:paraId="48477933" w14:textId="52A83DA6" w:rsidR="00BE7712" w:rsidRDefault="00835E47" w:rsidP="00BE7712">
            <w:pPr>
              <w:spacing w:before="150" w:after="150"/>
              <w:jc w:val="both"/>
              <w:rPr>
                <w:lang w:val="uk-UA"/>
              </w:rPr>
            </w:pPr>
            <w:r>
              <w:rPr>
                <w:lang w:val="uk-UA"/>
              </w:rPr>
              <w:t xml:space="preserve">      </w:t>
            </w:r>
            <w:r w:rsidR="00BE7712">
              <w:rPr>
                <w:lang w:val="uk-UA"/>
              </w:rPr>
              <w:t xml:space="preserve">Кваліфікаційні критерії та інформація про спосіб їх підтвердження викладені у </w:t>
            </w:r>
            <w:r w:rsidR="00BE7712" w:rsidRPr="00BE7712">
              <w:rPr>
                <w:b/>
                <w:bCs/>
                <w:lang w:val="uk-UA"/>
              </w:rPr>
              <w:t>Додатку № 1</w:t>
            </w:r>
            <w:r w:rsidR="00BE7712">
              <w:rPr>
                <w:lang w:val="uk-UA"/>
              </w:rPr>
              <w:t xml:space="preserve"> до тендерної документації.</w:t>
            </w:r>
          </w:p>
          <w:p w14:paraId="49293228" w14:textId="123FFD27" w:rsidR="006E1564" w:rsidRPr="000635E1" w:rsidRDefault="00835E47" w:rsidP="00BE7712">
            <w:pPr>
              <w:pStyle w:val="af0"/>
              <w:spacing w:before="0" w:beforeAutospacing="0" w:after="0" w:afterAutospacing="0"/>
              <w:ind w:firstLine="344"/>
              <w:jc w:val="both"/>
              <w:rPr>
                <w:szCs w:val="24"/>
                <w:lang w:val="uk-UA"/>
              </w:rPr>
            </w:pPr>
            <w:r w:rsidRPr="00835E47">
              <w:rPr>
                <w:szCs w:val="24"/>
                <w:lang w:val="uk-UA"/>
              </w:rPr>
              <w:t>Підстави для відмови в участі у процедурі закупівлі встановлені пунктом 4</w:t>
            </w:r>
            <w:r w:rsidR="00B265D5">
              <w:rPr>
                <w:szCs w:val="24"/>
                <w:lang w:val="uk-UA"/>
              </w:rPr>
              <w:t>7</w:t>
            </w:r>
            <w:r w:rsidRPr="00835E47">
              <w:rPr>
                <w:szCs w:val="24"/>
                <w:lang w:val="uk-UA"/>
              </w:rPr>
              <w:t xml:space="preserve"> Особливостей та спосіб підтвердження спосіб підтвердження відповідності учасників викладений у </w:t>
            </w:r>
            <w:r w:rsidRPr="00835E47">
              <w:rPr>
                <w:b/>
                <w:bCs/>
                <w:szCs w:val="24"/>
                <w:lang w:val="uk-UA"/>
              </w:rPr>
              <w:t>Додатку № 2</w:t>
            </w:r>
            <w:r w:rsidRPr="00835E47">
              <w:rPr>
                <w:szCs w:val="24"/>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19E15B4D" w:rsidR="006E1564" w:rsidRPr="000635E1" w:rsidRDefault="004F2DE0" w:rsidP="00AC135A">
            <w:pPr>
              <w:pStyle w:val="af0"/>
              <w:ind w:firstLine="344"/>
              <w:jc w:val="both"/>
              <w:rPr>
                <w:szCs w:val="24"/>
                <w:lang w:val="uk-UA"/>
              </w:rPr>
            </w:pPr>
            <w:r w:rsidRPr="004F2DE0">
              <w:rPr>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24569A6F"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676AF5" w:rsidRPr="00907F5E">
              <w:rPr>
                <w:szCs w:val="24"/>
                <w:lang w:val="uk-UA"/>
              </w:rPr>
              <w:t>0</w:t>
            </w:r>
            <w:r w:rsidR="003D0A03" w:rsidRPr="00907F5E">
              <w:rPr>
                <w:szCs w:val="24"/>
                <w:u w:val="single"/>
                <w:lang w:val="uk-UA"/>
              </w:rPr>
              <w:t>0</w:t>
            </w:r>
            <w:r w:rsidR="00C03640" w:rsidRPr="00907F5E">
              <w:rPr>
                <w:szCs w:val="24"/>
                <w:u w:val="single"/>
                <w:lang w:val="uk-UA"/>
              </w:rPr>
              <w:t xml:space="preserve"> </w:t>
            </w:r>
            <w:r w:rsidRPr="00907F5E">
              <w:rPr>
                <w:szCs w:val="24"/>
                <w:u w:val="single"/>
                <w:lang w:val="uk-UA"/>
              </w:rPr>
              <w:t xml:space="preserve">год. </w:t>
            </w:r>
            <w:r w:rsidR="003D0A03" w:rsidRPr="00907F5E">
              <w:rPr>
                <w:szCs w:val="24"/>
                <w:u w:val="single"/>
                <w:lang w:val="uk-UA"/>
              </w:rPr>
              <w:t>0</w:t>
            </w:r>
            <w:r w:rsidRPr="00907F5E">
              <w:rPr>
                <w:szCs w:val="24"/>
                <w:u w:val="single"/>
                <w:lang w:val="uk-UA"/>
              </w:rPr>
              <w:t>0 хв.</w:t>
            </w:r>
            <w:r w:rsidRPr="00A1558A">
              <w:rPr>
                <w:szCs w:val="24"/>
                <w:u w:val="single"/>
                <w:lang w:val="uk-UA"/>
              </w:rPr>
              <w:t xml:space="preserve"> </w:t>
            </w:r>
            <w:r w:rsidR="003D0A03" w:rsidRPr="00907F5E">
              <w:rPr>
                <w:szCs w:val="24"/>
                <w:u w:val="single"/>
                <w:lang w:val="uk-UA"/>
              </w:rPr>
              <w:t>2</w:t>
            </w:r>
            <w:r w:rsidR="00397654">
              <w:rPr>
                <w:szCs w:val="24"/>
                <w:u w:val="single"/>
                <w:lang w:val="uk-UA"/>
              </w:rPr>
              <w:t>2</w:t>
            </w:r>
            <w:r w:rsidR="00BD3B8E" w:rsidRPr="00907F5E">
              <w:rPr>
                <w:szCs w:val="24"/>
                <w:u w:val="single"/>
                <w:lang w:val="uk-UA"/>
              </w:rPr>
              <w:t>.</w:t>
            </w:r>
            <w:r w:rsidR="00FB2648" w:rsidRPr="00907F5E">
              <w:rPr>
                <w:szCs w:val="24"/>
                <w:u w:val="single"/>
                <w:lang w:val="uk-UA"/>
              </w:rPr>
              <w:t>11</w:t>
            </w:r>
            <w:r w:rsidR="00330BE3" w:rsidRPr="00907F5E">
              <w:rPr>
                <w:szCs w:val="24"/>
                <w:u w:val="single"/>
              </w:rPr>
              <w:t>.202</w:t>
            </w:r>
            <w:r w:rsidR="00A1558A" w:rsidRPr="00907F5E">
              <w:rPr>
                <w:szCs w:val="24"/>
                <w:u w:val="single"/>
                <w:lang w:val="uk-UA"/>
              </w:rPr>
              <w:t>3</w:t>
            </w:r>
            <w:r w:rsidR="00330BE3" w:rsidRPr="00907F5E">
              <w:rPr>
                <w:szCs w:val="24"/>
                <w:u w:val="single"/>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r w:rsidRPr="000635E1">
              <w:t>Тендерні пропозиції після закінчення кінцевого строку їх подання не приймаються електронною системою закупівель.</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tbl>
            <w:tblPr>
              <w:tblW w:w="0" w:type="auto"/>
              <w:tblCellMar>
                <w:top w:w="15" w:type="dxa"/>
                <w:left w:w="15" w:type="dxa"/>
                <w:bottom w:w="15" w:type="dxa"/>
                <w:right w:w="15" w:type="dxa"/>
              </w:tblCellMar>
              <w:tblLook w:val="04A0" w:firstRow="1" w:lastRow="0" w:firstColumn="1" w:lastColumn="0" w:noHBand="0" w:noVBand="1"/>
            </w:tblPr>
            <w:tblGrid>
              <w:gridCol w:w="6969"/>
            </w:tblGrid>
            <w:tr w:rsidR="00DC6698" w:rsidRPr="00DC6698" w14:paraId="76090952" w14:textId="77777777" w:rsidTr="00DC6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203C8" w14:textId="0DAE3E51"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37F6E8" w14:textId="7EA71F2B"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DC6698">
                    <w:rPr>
                      <w:color w:val="000000"/>
                      <w:lang w:val="uk-UA" w:eastAsia="uk-UA"/>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B0807AA" w14:textId="076A82A6"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1AAF17" w14:textId="600AADED"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0BBF73E" w14:textId="6296C975"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bl>
          <w:p w14:paraId="3E8E92AD" w14:textId="312D9316" w:rsidR="006E1564" w:rsidRPr="000635E1" w:rsidRDefault="006E1564" w:rsidP="00DF7BE2">
            <w:pPr>
              <w:pStyle w:val="af0"/>
              <w:ind w:firstLine="344"/>
              <w:jc w:val="both"/>
              <w:rPr>
                <w:szCs w:val="24"/>
                <w:lang w:val="uk-UA"/>
              </w:rPr>
            </w:pP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265859F2" w14:textId="77777777" w:rsidR="006E1564"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395FAC0E" w:rsidR="00AD78CB" w:rsidRPr="000635E1" w:rsidRDefault="00AD78CB" w:rsidP="00880760">
            <w:pPr>
              <w:pStyle w:val="af0"/>
              <w:spacing w:before="0" w:beforeAutospacing="0" w:after="0" w:afterAutospacing="0"/>
              <w:ind w:firstLine="344"/>
              <w:jc w:val="both"/>
              <w:rPr>
                <w:szCs w:val="24"/>
                <w:lang w:val="uk-UA"/>
              </w:rPr>
            </w:pP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449F2D20" w14:textId="77777777" w:rsidR="0003085E" w:rsidRPr="0003085E" w:rsidRDefault="00D04067" w:rsidP="0003085E">
            <w:pPr>
              <w:spacing w:before="150" w:after="150"/>
              <w:rPr>
                <w:lang w:val="uk-UA"/>
              </w:rPr>
            </w:pPr>
            <w:r>
              <w:rPr>
                <w:lang w:val="uk-UA"/>
              </w:rPr>
              <w:t xml:space="preserve">      </w:t>
            </w:r>
            <w:r w:rsidR="0003085E" w:rsidRPr="0003085E">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0B8BB0E" w14:textId="2992F7DF" w:rsidR="0032522A" w:rsidRDefault="0003085E" w:rsidP="0003085E">
            <w:pPr>
              <w:spacing w:before="150" w:after="150"/>
              <w:jc w:val="both"/>
              <w:rPr>
                <w:lang w:val="uk-UA"/>
              </w:rPr>
            </w:pPr>
            <w:r w:rsidRPr="0003085E">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03085E">
              <w:rPr>
                <w:lang w:val="uk-UA"/>
              </w:rPr>
              <w:lastRenderedPageBreak/>
              <w:t>Білорусь та проживає на території України на законних підставах, то учасник у складі тендерної пропозиції має надати:</w:t>
            </w:r>
          </w:p>
          <w:p w14:paraId="0032E9FA" w14:textId="28DAC9AB" w:rsidR="00D04067" w:rsidRPr="00AF311B" w:rsidRDefault="00D04067" w:rsidP="00AF311B">
            <w:pPr>
              <w:pStyle w:val="afff9"/>
              <w:numPr>
                <w:ilvl w:val="0"/>
                <w:numId w:val="35"/>
              </w:numPr>
              <w:spacing w:before="150" w:after="150"/>
              <w:jc w:val="both"/>
              <w:rPr>
                <w:lang w:val="uk-UA"/>
              </w:rPr>
            </w:pPr>
            <w:r w:rsidRPr="00AF311B">
              <w:rPr>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C46C3FC" w14:textId="77777777" w:rsidR="00D04067" w:rsidRPr="00D04067" w:rsidRDefault="00D04067" w:rsidP="00D04067">
            <w:pPr>
              <w:spacing w:before="150" w:after="150"/>
              <w:jc w:val="both"/>
              <w:rPr>
                <w:lang w:val="uk-UA"/>
              </w:rPr>
            </w:pPr>
            <w:r w:rsidRPr="00D04067">
              <w:rPr>
                <w:lang w:val="uk-UA"/>
              </w:rPr>
              <w:t xml:space="preserve">або </w:t>
            </w:r>
          </w:p>
          <w:p w14:paraId="01D95BD1" w14:textId="31AB83D4" w:rsidR="00D04067" w:rsidRPr="00D04067" w:rsidRDefault="00D04067" w:rsidP="00D04067">
            <w:pPr>
              <w:pStyle w:val="afff9"/>
              <w:numPr>
                <w:ilvl w:val="0"/>
                <w:numId w:val="34"/>
              </w:numPr>
              <w:spacing w:before="150" w:after="150"/>
              <w:jc w:val="both"/>
              <w:rPr>
                <w:lang w:val="uk-UA"/>
              </w:rPr>
            </w:pPr>
            <w:r w:rsidRPr="00D04067">
              <w:rPr>
                <w:lang w:val="uk-UA"/>
              </w:rPr>
              <w:t>посвідку на постійне чи тимчасове проживання на території України</w:t>
            </w:r>
          </w:p>
          <w:p w14:paraId="0AA40472" w14:textId="77777777" w:rsidR="00D04067" w:rsidRPr="00D04067" w:rsidRDefault="00D04067" w:rsidP="00D04067">
            <w:pPr>
              <w:spacing w:before="150" w:after="150"/>
              <w:jc w:val="both"/>
              <w:rPr>
                <w:lang w:val="uk-UA"/>
              </w:rPr>
            </w:pPr>
            <w:r w:rsidRPr="00D04067">
              <w:rPr>
                <w:lang w:val="uk-UA"/>
              </w:rPr>
              <w:t xml:space="preserve">або </w:t>
            </w:r>
          </w:p>
          <w:p w14:paraId="514B40A3" w14:textId="18E8407E" w:rsidR="00D04067" w:rsidRPr="00D04067" w:rsidRDefault="00D04067" w:rsidP="00D04067">
            <w:pPr>
              <w:pStyle w:val="afff9"/>
              <w:numPr>
                <w:ilvl w:val="0"/>
                <w:numId w:val="34"/>
              </w:numPr>
              <w:spacing w:before="150" w:after="150"/>
              <w:jc w:val="both"/>
              <w:rPr>
                <w:lang w:val="uk-UA"/>
              </w:rPr>
            </w:pPr>
            <w:r w:rsidRPr="00D04067">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FB9907" w14:textId="77777777" w:rsidR="00D04067" w:rsidRPr="00D04067" w:rsidRDefault="00D04067" w:rsidP="00D04067">
            <w:pPr>
              <w:spacing w:before="150" w:after="150"/>
              <w:jc w:val="both"/>
              <w:rPr>
                <w:lang w:val="uk-UA"/>
              </w:rPr>
            </w:pPr>
            <w:r w:rsidRPr="00D04067">
              <w:rPr>
                <w:lang w:val="uk-UA"/>
              </w:rPr>
              <w:t xml:space="preserve">або </w:t>
            </w:r>
          </w:p>
          <w:p w14:paraId="252A7AB6" w14:textId="71F030EB" w:rsidR="00D04067" w:rsidRPr="00D04067" w:rsidRDefault="00D04067" w:rsidP="00D04067">
            <w:pPr>
              <w:pStyle w:val="afff9"/>
              <w:numPr>
                <w:ilvl w:val="0"/>
                <w:numId w:val="34"/>
              </w:numPr>
              <w:spacing w:before="150" w:after="150"/>
              <w:jc w:val="both"/>
              <w:rPr>
                <w:lang w:val="uk-UA"/>
              </w:rPr>
            </w:pPr>
            <w:r w:rsidRPr="00D04067">
              <w:rPr>
                <w:lang w:val="uk-UA"/>
              </w:rPr>
              <w:t>посвідчення біженця чи документ, що підтверджує надання притулку в Україні.</w:t>
            </w:r>
          </w:p>
          <w:p w14:paraId="69B2516F" w14:textId="42A2A653" w:rsidR="00D04067" w:rsidRPr="00D04067" w:rsidRDefault="00D04067" w:rsidP="00D04067">
            <w:pPr>
              <w:spacing w:before="150" w:after="150"/>
              <w:jc w:val="both"/>
              <w:rPr>
                <w:lang w:val="uk-UA"/>
              </w:rPr>
            </w:pPr>
            <w:r>
              <w:rPr>
                <w:lang w:val="uk-UA"/>
              </w:rPr>
              <w:t xml:space="preserve">        </w:t>
            </w:r>
            <w:r w:rsidRPr="00D04067">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8EB0DCD" w14:textId="14067288" w:rsidR="00D04067" w:rsidRPr="00D04067" w:rsidRDefault="00D04067" w:rsidP="00D04067">
            <w:pPr>
              <w:pStyle w:val="afff9"/>
              <w:numPr>
                <w:ilvl w:val="0"/>
                <w:numId w:val="33"/>
              </w:numPr>
              <w:spacing w:before="150" w:after="150"/>
              <w:jc w:val="both"/>
              <w:rPr>
                <w:lang w:val="uk-UA"/>
              </w:rPr>
            </w:pPr>
            <w:r w:rsidRPr="00D04067">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C7D62B0" w14:textId="77777777" w:rsidR="00D04067" w:rsidRPr="00D04067" w:rsidRDefault="00D04067" w:rsidP="00D04067">
            <w:pPr>
              <w:spacing w:before="150" w:after="150"/>
              <w:jc w:val="both"/>
              <w:rPr>
                <w:lang w:val="uk-UA"/>
              </w:rPr>
            </w:pPr>
            <w:r w:rsidRPr="00D04067">
              <w:rPr>
                <w:lang w:val="uk-UA"/>
              </w:rPr>
              <w:t xml:space="preserve">або </w:t>
            </w:r>
          </w:p>
          <w:p w14:paraId="213FE576" w14:textId="4F4490CF" w:rsidR="00D04067" w:rsidRPr="00D04067" w:rsidRDefault="00D04067" w:rsidP="00D04067">
            <w:pPr>
              <w:spacing w:before="150" w:after="150"/>
              <w:jc w:val="both"/>
              <w:rPr>
                <w:lang w:val="uk-UA"/>
              </w:rPr>
            </w:pPr>
            <w:r w:rsidRPr="00D04067">
              <w:rPr>
                <w:lang w:val="uk-UA"/>
              </w:rPr>
              <w:tab/>
            </w:r>
            <w:r>
              <w:rPr>
                <w:lang w:val="uk-UA"/>
              </w:rPr>
              <w:t xml:space="preserve">- </w:t>
            </w:r>
            <w:r w:rsidRPr="00D04067">
              <w:rPr>
                <w:lang w:val="uk-UA"/>
              </w:rPr>
              <w:t xml:space="preserve">згоду самого власника активів про передачу активів, підпис </w:t>
            </w:r>
            <w:r>
              <w:rPr>
                <w:lang w:val="uk-UA"/>
              </w:rPr>
              <w:t xml:space="preserve">             </w:t>
            </w:r>
            <w:r w:rsidRPr="00D04067">
              <w:rPr>
                <w:lang w:val="uk-UA"/>
              </w:rPr>
              <w:t>якої нотаріально завірений в установленому законодавством порядку.</w:t>
            </w:r>
          </w:p>
          <w:p w14:paraId="2B52AC85" w14:textId="37777492" w:rsidR="00D04067" w:rsidRDefault="00D04067" w:rsidP="00D04067">
            <w:pPr>
              <w:spacing w:before="150" w:after="150"/>
              <w:jc w:val="both"/>
              <w:rPr>
                <w:lang w:val="uk-UA"/>
              </w:rPr>
            </w:pPr>
            <w:r>
              <w:rPr>
                <w:lang w:val="uk-UA"/>
              </w:rPr>
              <w:t xml:space="preserve">       </w:t>
            </w:r>
            <w:r w:rsidRPr="00D04067">
              <w:rPr>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05ACCE" w14:textId="5095909B" w:rsidR="00FD034A" w:rsidRPr="00D04067" w:rsidRDefault="00880AD5" w:rsidP="00D04067">
            <w:pPr>
              <w:spacing w:before="150" w:after="150"/>
              <w:jc w:val="both"/>
              <w:rPr>
                <w:lang w:val="uk-UA"/>
              </w:rPr>
            </w:pPr>
            <w:r>
              <w:rPr>
                <w:lang w:val="uk-UA"/>
              </w:rPr>
              <w:t xml:space="preserve">        </w:t>
            </w:r>
            <w:r w:rsidRPr="00880AD5">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w:t>
            </w:r>
            <w:r w:rsidRPr="00880AD5">
              <w:rPr>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85303B" w14:textId="6AD34860" w:rsidR="00D04067" w:rsidRPr="00D04067" w:rsidRDefault="00D04067" w:rsidP="00D04067">
            <w:pPr>
              <w:spacing w:before="150" w:after="150"/>
              <w:jc w:val="both"/>
              <w:rPr>
                <w:lang w:val="uk-UA"/>
              </w:rPr>
            </w:pPr>
            <w:r>
              <w:rPr>
                <w:lang w:val="uk-UA"/>
              </w:rPr>
              <w:t xml:space="preserve">       </w:t>
            </w:r>
            <w:r w:rsidRPr="00D04067">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7982074" w14:textId="094225AB" w:rsidR="00D04067" w:rsidRPr="00D04067" w:rsidRDefault="00D04067" w:rsidP="00D04067">
            <w:pPr>
              <w:spacing w:before="150" w:after="150"/>
              <w:jc w:val="both"/>
              <w:rPr>
                <w:lang w:val="uk-UA"/>
              </w:rPr>
            </w:pPr>
            <w:r>
              <w:rPr>
                <w:lang w:val="uk-UA"/>
              </w:rPr>
              <w:t xml:space="preserve">       </w:t>
            </w:r>
            <w:r w:rsidRPr="00D04067">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1AD86" w14:textId="48EAE423" w:rsidR="00D04067" w:rsidRPr="00D04067" w:rsidRDefault="00D04067" w:rsidP="00D04067">
            <w:pPr>
              <w:spacing w:before="150" w:after="150"/>
              <w:jc w:val="both"/>
              <w:rPr>
                <w:lang w:val="uk-UA"/>
              </w:rPr>
            </w:pPr>
            <w:r>
              <w:rPr>
                <w:lang w:val="uk-UA"/>
              </w:rPr>
              <w:t xml:space="preserve">        </w:t>
            </w:r>
            <w:r w:rsidRPr="00D04067">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D04067">
              <w:rPr>
                <w:lang w:val="uk-UA"/>
              </w:rPr>
              <w:lastRenderedPageBreak/>
              <w:t>подали свої тендерні пропозиції щодо предмета закупівлі або його частини (лота)</w:t>
            </w:r>
          </w:p>
          <w:p w14:paraId="210ACE0A" w14:textId="439EFA98" w:rsidR="00D04067" w:rsidRPr="00D04067" w:rsidRDefault="00D04067" w:rsidP="00D04067">
            <w:pPr>
              <w:spacing w:before="150" w:after="150"/>
              <w:jc w:val="both"/>
              <w:rPr>
                <w:lang w:val="uk-UA"/>
              </w:rPr>
            </w:pPr>
            <w:r>
              <w:rPr>
                <w:lang w:val="uk-UA"/>
              </w:rPr>
              <w:t xml:space="preserve">       </w:t>
            </w:r>
            <w:r w:rsidRPr="00D04067">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68F1FBD" w14:textId="00805CC5" w:rsidR="00D04067" w:rsidRPr="00D04067" w:rsidRDefault="00D04067" w:rsidP="00D04067">
            <w:pPr>
              <w:spacing w:before="150" w:after="150"/>
              <w:jc w:val="both"/>
              <w:rPr>
                <w:lang w:val="uk-UA"/>
              </w:rPr>
            </w:pPr>
            <w:r>
              <w:rPr>
                <w:lang w:val="uk-UA"/>
              </w:rPr>
              <w:t xml:space="preserve">       </w:t>
            </w:r>
            <w:r w:rsidRPr="00D04067">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BC161CA" w14:textId="7695A7C2" w:rsidR="00D04067" w:rsidRPr="00D04067" w:rsidRDefault="00D04067" w:rsidP="00D04067">
            <w:pPr>
              <w:spacing w:before="150" w:after="150"/>
              <w:jc w:val="both"/>
              <w:rPr>
                <w:lang w:val="uk-UA"/>
              </w:rPr>
            </w:pPr>
            <w:r>
              <w:rPr>
                <w:lang w:val="uk-UA"/>
              </w:rPr>
              <w:t xml:space="preserve">        </w:t>
            </w:r>
            <w:r w:rsidRPr="00D04067">
              <w:rPr>
                <w:lang w:val="uk-UA"/>
              </w:rPr>
              <w:t>Обґрунтування аномально низької тендерної пропозиції може містити інформацію про:</w:t>
            </w:r>
          </w:p>
          <w:p w14:paraId="34D14AD7" w14:textId="568385F4" w:rsidR="00D04067" w:rsidRPr="003A4117" w:rsidRDefault="00D04067" w:rsidP="003A4117">
            <w:pPr>
              <w:pStyle w:val="afff9"/>
              <w:numPr>
                <w:ilvl w:val="0"/>
                <w:numId w:val="33"/>
              </w:numPr>
              <w:spacing w:before="150" w:after="150"/>
              <w:jc w:val="both"/>
              <w:rPr>
                <w:lang w:val="uk-UA"/>
              </w:rPr>
            </w:pPr>
            <w:r w:rsidRPr="003A411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30E662" w14:textId="45C33250" w:rsidR="00D04067" w:rsidRPr="003A4117" w:rsidRDefault="00D04067" w:rsidP="003A4117">
            <w:pPr>
              <w:pStyle w:val="afff9"/>
              <w:numPr>
                <w:ilvl w:val="0"/>
                <w:numId w:val="33"/>
              </w:numPr>
              <w:spacing w:before="150" w:after="150"/>
              <w:jc w:val="both"/>
              <w:rPr>
                <w:lang w:val="uk-UA"/>
              </w:rPr>
            </w:pPr>
            <w:r w:rsidRPr="003A411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13FE" w14:textId="14A3E591" w:rsidR="00D04067" w:rsidRPr="003A4117" w:rsidRDefault="00D04067" w:rsidP="003A4117">
            <w:pPr>
              <w:pStyle w:val="afff9"/>
              <w:numPr>
                <w:ilvl w:val="0"/>
                <w:numId w:val="33"/>
              </w:numPr>
              <w:spacing w:before="150" w:after="150"/>
              <w:jc w:val="both"/>
              <w:rPr>
                <w:lang w:val="uk-UA"/>
              </w:rPr>
            </w:pPr>
            <w:r w:rsidRPr="003A4117">
              <w:rPr>
                <w:lang w:val="uk-UA"/>
              </w:rPr>
              <w:t>отримання учасником процедури закупівлі державної допомоги згідно із законодавством.</w:t>
            </w:r>
          </w:p>
          <w:p w14:paraId="2022E1AD" w14:textId="75EA7746" w:rsidR="00D04067" w:rsidRPr="00D04067" w:rsidRDefault="003A4117" w:rsidP="00D04067">
            <w:pPr>
              <w:spacing w:before="150" w:after="150"/>
              <w:jc w:val="both"/>
              <w:rPr>
                <w:lang w:val="uk-UA"/>
              </w:rPr>
            </w:pPr>
            <w:r>
              <w:rPr>
                <w:lang w:val="uk-UA"/>
              </w:rPr>
              <w:t xml:space="preserve">          </w:t>
            </w:r>
            <w:r w:rsidR="00D04067" w:rsidRPr="00D0406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385AA0" w14:textId="6314960A"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DF98F7C" w14:textId="772EE731" w:rsidR="00D04067" w:rsidRPr="00D04067" w:rsidRDefault="003A4117" w:rsidP="00D04067">
            <w:pPr>
              <w:spacing w:before="150" w:after="150"/>
              <w:jc w:val="both"/>
              <w:rPr>
                <w:lang w:val="uk-UA"/>
              </w:rPr>
            </w:pPr>
            <w:r>
              <w:rPr>
                <w:lang w:val="uk-UA"/>
              </w:rPr>
              <w:t xml:space="preserve">           </w:t>
            </w:r>
            <w:r w:rsidR="00D04067" w:rsidRPr="00D04067">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23621" w14:textId="6158CB26" w:rsidR="00D04067" w:rsidRPr="00D04067" w:rsidRDefault="003A4117" w:rsidP="00D04067">
            <w:pPr>
              <w:spacing w:before="150" w:after="150"/>
              <w:jc w:val="both"/>
              <w:rPr>
                <w:lang w:val="uk-UA"/>
              </w:rPr>
            </w:pPr>
            <w:r>
              <w:rPr>
                <w:lang w:val="uk-UA"/>
              </w:rPr>
              <w:lastRenderedPageBreak/>
              <w:t xml:space="preserve">          </w:t>
            </w:r>
            <w:r w:rsidR="00D04067" w:rsidRPr="00D0406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5EAB" w14:textId="6D35B8BF" w:rsidR="00D04067" w:rsidRPr="00D04067" w:rsidRDefault="003A4117" w:rsidP="00D04067">
            <w:pPr>
              <w:spacing w:before="150" w:after="150"/>
              <w:jc w:val="both"/>
              <w:rPr>
                <w:lang w:val="uk-UA"/>
              </w:rPr>
            </w:pPr>
            <w:r>
              <w:rPr>
                <w:lang w:val="uk-UA"/>
              </w:rPr>
              <w:t xml:space="preserve">          </w:t>
            </w:r>
            <w:r w:rsidR="00D04067" w:rsidRPr="00D04067">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00CCAE79" w:rsidR="007F21F5" w:rsidRPr="00BF1DAB" w:rsidRDefault="003A4117" w:rsidP="00D04067">
            <w:pPr>
              <w:spacing w:before="150" w:after="150"/>
              <w:jc w:val="both"/>
              <w:rPr>
                <w:highlight w:val="yellow"/>
                <w:lang w:val="uk-UA"/>
              </w:rPr>
            </w:pPr>
            <w:r>
              <w:rPr>
                <w:lang w:val="uk-UA"/>
              </w:rPr>
              <w:t xml:space="preserve">           </w:t>
            </w:r>
            <w:r w:rsidR="00D04067" w:rsidRPr="00D0406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Замовник відхиляє тендерну пропозицію із зазначенням аргументації в електронній системі закупівель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4B572EB2" w14:textId="40AAB4D7" w:rsidR="00FE511E" w:rsidRPr="00FE511E" w:rsidRDefault="00FE511E" w:rsidP="00FE511E">
            <w:pPr>
              <w:pStyle w:val="af0"/>
              <w:ind w:firstLine="344"/>
              <w:rPr>
                <w:lang w:val="uk-UA"/>
              </w:rPr>
            </w:pPr>
            <w:bookmarkStart w:id="3" w:name="n1573"/>
            <w:bookmarkEnd w:id="3"/>
            <w:r>
              <w:rPr>
                <w:lang w:val="uk-UA"/>
              </w:rPr>
              <w:t>-</w:t>
            </w:r>
            <w:r w:rsidRPr="00FE511E">
              <w:rPr>
                <w:lang w:val="uk-UA"/>
              </w:rPr>
              <w:tab/>
              <w:t>підпадає під підстави, встановлені пунктом 47 цих особливостей;</w:t>
            </w:r>
          </w:p>
          <w:p w14:paraId="6AA7511B" w14:textId="08D3BDF9" w:rsidR="00FE511E" w:rsidRPr="00FE511E" w:rsidRDefault="00FE511E" w:rsidP="00FE511E">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F6EF9" w14:textId="2B7F4B0B" w:rsidR="00FE511E" w:rsidRPr="00FE511E" w:rsidRDefault="00FE511E" w:rsidP="00FE511E">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29B10B18" w14:textId="2934F09A" w:rsidR="00FE511E" w:rsidRPr="00FE511E" w:rsidRDefault="00FE511E" w:rsidP="00FE511E">
            <w:pPr>
              <w:pStyle w:val="af0"/>
              <w:ind w:firstLine="344"/>
              <w:rPr>
                <w:lang w:val="uk-UA"/>
              </w:rPr>
            </w:pPr>
            <w:r>
              <w:rPr>
                <w:lang w:val="uk-UA"/>
              </w:rPr>
              <w:t>-</w:t>
            </w:r>
            <w:r w:rsidRPr="00FE511E">
              <w:rPr>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359E2" w14:textId="497D3857" w:rsidR="00FE511E" w:rsidRPr="00FE511E" w:rsidRDefault="00FE511E" w:rsidP="00FE511E">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9BF57E" w14:textId="3B757857" w:rsidR="00FE511E" w:rsidRPr="00FE511E" w:rsidRDefault="00FE511E" w:rsidP="00FE511E">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41D8D271" w14:textId="3DA88377" w:rsidR="00D5494E" w:rsidRDefault="00FE511E" w:rsidP="00FE511E">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w:t>
            </w:r>
            <w:r w:rsidRPr="00FE511E">
              <w:rPr>
                <w:lang w:val="uk-UA"/>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1921D" w14:textId="77777777" w:rsidR="00FE511E" w:rsidRDefault="007F21F5" w:rsidP="00FE511E">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6FA5A050" w14:textId="77777777" w:rsidR="00FE511E" w:rsidRDefault="00FE511E" w:rsidP="00FE511E">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A8DA1A" w14:textId="77777777"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0F34886D" w14:textId="23DCA1F6" w:rsidR="00FE511E" w:rsidRP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7A5D46" w14:textId="040308DA" w:rsidR="00FE511E" w:rsidRPr="00FE511E" w:rsidRDefault="00FE511E" w:rsidP="000C0AC8">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746E35C0" w14:textId="33E9D6CE" w:rsidR="007F21F5" w:rsidRDefault="007F21F5" w:rsidP="007F21F5">
            <w:pPr>
              <w:pStyle w:val="af0"/>
              <w:spacing w:before="0" w:beforeAutospacing="0" w:after="0" w:afterAutospacing="0"/>
              <w:ind w:firstLine="344"/>
              <w:jc w:val="both"/>
              <w:rPr>
                <w:b/>
                <w:bCs/>
                <w:szCs w:val="24"/>
                <w:lang w:val="uk-UA"/>
              </w:rPr>
            </w:pPr>
            <w:bookmarkStart w:id="5" w:name="n1581"/>
            <w:bookmarkStart w:id="6" w:name="n1584"/>
            <w:bookmarkEnd w:id="5"/>
            <w:bookmarkEnd w:id="6"/>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73D41144" w14:textId="0571CEBC" w:rsidR="000C0AC8" w:rsidRPr="000C0AC8" w:rsidRDefault="000C0AC8" w:rsidP="007F21F5">
            <w:pPr>
              <w:pStyle w:val="af0"/>
              <w:spacing w:before="0" w:beforeAutospacing="0" w:after="0" w:afterAutospacing="0"/>
              <w:ind w:firstLine="344"/>
              <w:jc w:val="both"/>
              <w:rPr>
                <w:szCs w:val="24"/>
                <w:lang w:val="uk-UA"/>
              </w:rPr>
            </w:pPr>
            <w:r>
              <w:rPr>
                <w:szCs w:val="24"/>
                <w:lang w:val="uk-UA"/>
              </w:rPr>
              <w:t xml:space="preserve">- </w:t>
            </w:r>
            <w:r w:rsidR="00411B9E">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0D1E582" w14:textId="086379DA"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5E907B" w14:textId="098DE796" w:rsidR="000C0AC8" w:rsidRPr="000C0AC8" w:rsidRDefault="00411B9E" w:rsidP="000C0AC8">
            <w:pPr>
              <w:pStyle w:val="af0"/>
              <w:ind w:firstLine="344"/>
              <w:jc w:val="both"/>
              <w:rPr>
                <w:szCs w:val="24"/>
                <w:lang w:val="uk-UA"/>
              </w:rPr>
            </w:pPr>
            <w:r>
              <w:rPr>
                <w:szCs w:val="24"/>
                <w:lang w:val="uk-UA"/>
              </w:rPr>
              <w:lastRenderedPageBreak/>
              <w:t>-</w:t>
            </w:r>
            <w:r w:rsidR="000C0AC8" w:rsidRPr="000C0AC8">
              <w:rPr>
                <w:szCs w:val="24"/>
                <w:lang w:val="uk-UA"/>
              </w:rPr>
              <w:tab/>
              <w:t>не надав забезпечення виконання договору про закупівлю, якщо таке забезпечення вимагалося замовником;</w:t>
            </w:r>
          </w:p>
          <w:p w14:paraId="2E1E673E" w14:textId="4BD93C8F" w:rsidR="000C0AC8" w:rsidRPr="000635E1" w:rsidRDefault="00411B9E" w:rsidP="000C0AC8">
            <w:pPr>
              <w:pStyle w:val="af0"/>
              <w:spacing w:before="0" w:beforeAutospacing="0" w:after="0" w:afterAutospacing="0"/>
              <w:ind w:firstLine="344"/>
              <w:jc w:val="both"/>
              <w:rPr>
                <w:szCs w:val="24"/>
                <w:lang w:val="uk-UA"/>
              </w:rPr>
            </w:pPr>
            <w:r>
              <w:rPr>
                <w:szCs w:val="24"/>
                <w:lang w:val="uk-UA"/>
              </w:rPr>
              <w:t>-</w:t>
            </w:r>
            <w:r w:rsidR="000C0AC8"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879284" w14:textId="69D434D5" w:rsidR="00373435" w:rsidRDefault="00373435" w:rsidP="000C0AC8">
            <w:pPr>
              <w:pStyle w:val="af0"/>
              <w:spacing w:before="0" w:beforeAutospacing="0" w:after="0" w:afterAutospacing="0"/>
              <w:jc w:val="both"/>
              <w:rPr>
                <w:lang w:val="uk-UA"/>
              </w:rPr>
            </w:pPr>
          </w:p>
          <w:p w14:paraId="62F38F8F" w14:textId="77777777" w:rsidR="00D40BA1" w:rsidRDefault="007F21F5" w:rsidP="00D40BA1">
            <w:pPr>
              <w:pStyle w:val="af0"/>
              <w:spacing w:before="0" w:beforeAutospacing="0" w:after="0" w:afterAutospacing="0"/>
              <w:ind w:firstLine="344"/>
              <w:jc w:val="both"/>
              <w:rPr>
                <w:b/>
                <w:bCs/>
              </w:rPr>
            </w:pPr>
            <w:r w:rsidRPr="00373435">
              <w:rPr>
                <w:b/>
                <w:bCs/>
              </w:rPr>
              <w:t xml:space="preserve">Замовник може відхилити тендерну пропозицію із зазначенням аргументації в електронній системі закупівель у разі, </w:t>
            </w:r>
            <w:r w:rsidR="00373435" w:rsidRPr="00373435">
              <w:rPr>
                <w:b/>
                <w:bCs/>
                <w:lang w:val="uk-UA"/>
              </w:rPr>
              <w:t>коли</w:t>
            </w:r>
            <w:r w:rsidRPr="00373435">
              <w:rPr>
                <w:b/>
                <w:bCs/>
              </w:rPr>
              <w:t>:</w:t>
            </w:r>
          </w:p>
          <w:p w14:paraId="15C5AAAF" w14:textId="6709183B" w:rsidR="00D40BA1" w:rsidRPr="00D40BA1" w:rsidRDefault="007F21F5" w:rsidP="00D40BA1">
            <w:pPr>
              <w:pStyle w:val="af0"/>
              <w:spacing w:before="0" w:beforeAutospacing="0" w:after="0" w:afterAutospacing="0"/>
              <w:ind w:firstLine="344"/>
              <w:jc w:val="both"/>
              <w:rPr>
                <w:lang w:val="uk-UA"/>
              </w:rPr>
            </w:pPr>
            <w:r w:rsidRPr="000635E1">
              <w:rPr>
                <w:lang w:val="uk-UA"/>
              </w:rPr>
              <w:t xml:space="preserve">- </w:t>
            </w:r>
            <w:r w:rsidR="00D40BA1"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1FC9" w14:textId="437240F7" w:rsidR="007F21F5" w:rsidRDefault="00D40BA1" w:rsidP="00D40BA1">
            <w:pPr>
              <w:pStyle w:val="af0"/>
              <w:spacing w:before="0" w:beforeAutospacing="0" w:after="0" w:afterAutospacing="0"/>
              <w:ind w:firstLine="344"/>
              <w:jc w:val="both"/>
              <w:rPr>
                <w:lang w:val="uk-UA"/>
              </w:rPr>
            </w:pPr>
            <w:r>
              <w:rPr>
                <w:lang w:val="uk-UA"/>
              </w:rPr>
              <w:t>-</w:t>
            </w:r>
            <w:r w:rsidRPr="00D40BA1">
              <w:rPr>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F91E16" w14:textId="77777777" w:rsidR="00D40BA1" w:rsidRDefault="00D40BA1" w:rsidP="00D40BA1">
            <w:pPr>
              <w:pStyle w:val="af0"/>
              <w:ind w:firstLine="344"/>
              <w:rPr>
                <w:lang w:val="uk-UA"/>
              </w:rPr>
            </w:pPr>
            <w:r>
              <w:rPr>
                <w:lang w:val="uk-UA"/>
              </w:rPr>
              <w:t xml:space="preserve"> </w:t>
            </w:r>
            <w:r w:rsidRPr="00D40BA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BE3DB1" w14:textId="77777777" w:rsidR="007F21F5" w:rsidRDefault="00D40BA1" w:rsidP="00D40BA1">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BD94A51" w14:textId="4B21CE6E" w:rsidR="002534DF" w:rsidRPr="000635E1" w:rsidRDefault="002534DF" w:rsidP="00D40BA1">
            <w:pPr>
              <w:pStyle w:val="af0"/>
              <w:ind w:firstLine="344"/>
              <w:rPr>
                <w:lang w:val="uk-UA"/>
              </w:rPr>
            </w:pP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4C30D6CF" w:rsidR="007F21F5" w:rsidRPr="000635E1" w:rsidRDefault="00023D5C" w:rsidP="007F21F5">
            <w:pPr>
              <w:pStyle w:val="af0"/>
              <w:rPr>
                <w:b/>
                <w:szCs w:val="24"/>
                <w:lang w:val="uk-UA"/>
              </w:rPr>
            </w:pPr>
            <w:r>
              <w:t xml:space="preserve"> </w:t>
            </w:r>
            <w:r w:rsidRPr="00023D5C">
              <w:rPr>
                <w:b/>
                <w:szCs w:val="24"/>
                <w:lang w:val="uk-UA"/>
              </w:rPr>
              <w:t xml:space="preserve">Відміна відкритих торгів </w:t>
            </w:r>
            <w:r w:rsidR="007F21F5" w:rsidRPr="000635E1">
              <w:rPr>
                <w:b/>
                <w:szCs w:val="24"/>
                <w:lang w:val="uk-UA"/>
              </w:rPr>
              <w:t xml:space="preserve"> </w:t>
            </w:r>
          </w:p>
        </w:tc>
        <w:tc>
          <w:tcPr>
            <w:tcW w:w="3569" w:type="pct"/>
          </w:tcPr>
          <w:p w14:paraId="7B4A77FA" w14:textId="77777777" w:rsidR="007F21F5" w:rsidRPr="00DF11A7" w:rsidRDefault="007F21F5" w:rsidP="007F21F5">
            <w:pPr>
              <w:pStyle w:val="af0"/>
              <w:spacing w:before="0" w:beforeAutospacing="0" w:after="0" w:afterAutospacing="0"/>
              <w:ind w:firstLine="351"/>
              <w:jc w:val="both"/>
              <w:rPr>
                <w:b/>
                <w:bCs/>
                <w:szCs w:val="24"/>
              </w:rPr>
            </w:pPr>
            <w:r w:rsidRPr="00DF11A7">
              <w:rPr>
                <w:b/>
                <w:bCs/>
                <w:szCs w:val="24"/>
              </w:rPr>
              <w:t>Замовник відміняє відкриті торги у разі:</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1) відсутності подальшої потреби в закупівлі товарів, робіт чи послуг;</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0635E1">
              <w:rPr>
                <w:szCs w:val="24"/>
                <w:lang w:val="uk-UA"/>
              </w:rPr>
              <w:t>;</w:t>
            </w:r>
          </w:p>
          <w:p w14:paraId="2781CE6F" w14:textId="6885CF33"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E408D7">
              <w:rPr>
                <w:lang w:val="uk-UA"/>
              </w:rPr>
              <w:t xml:space="preserve">обсягу </w:t>
            </w:r>
            <w:r w:rsidRPr="000635E1">
              <w:rPr>
                <w:lang w:val="uk-UA"/>
              </w:rPr>
              <w:t xml:space="preserve">видатків на здійснення закупівлі товарів, робіт чи послуг; </w:t>
            </w:r>
          </w:p>
          <w:p w14:paraId="39D92E20" w14:textId="5D15A7C4"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DF11A7">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0635E1">
              <w:rPr>
                <w:szCs w:val="24"/>
              </w:rPr>
              <w:t>.</w:t>
            </w:r>
          </w:p>
          <w:p w14:paraId="20281C72" w14:textId="77777777" w:rsidR="007F21F5" w:rsidRPr="00B3453B" w:rsidRDefault="007F21F5" w:rsidP="007F21F5">
            <w:pPr>
              <w:pStyle w:val="af0"/>
              <w:spacing w:before="0" w:beforeAutospacing="0" w:after="0" w:afterAutospacing="0"/>
              <w:ind w:firstLine="351"/>
              <w:jc w:val="both"/>
              <w:rPr>
                <w:b/>
                <w:bCs/>
                <w:szCs w:val="24"/>
              </w:rPr>
            </w:pPr>
            <w:r w:rsidRPr="00B3453B">
              <w:rPr>
                <w:b/>
                <w:bCs/>
                <w:szCs w:val="24"/>
                <w:lang w:val="uk-UA"/>
              </w:rPr>
              <w:lastRenderedPageBreak/>
              <w:t>Відкриті торги</w:t>
            </w:r>
            <w:r w:rsidRPr="00B3453B">
              <w:rPr>
                <w:b/>
                <w:bCs/>
                <w:szCs w:val="24"/>
              </w:rPr>
              <w:t xml:space="preserve"> автоматично відміня</w:t>
            </w:r>
            <w:r w:rsidRPr="00B3453B">
              <w:rPr>
                <w:b/>
                <w:bCs/>
                <w:szCs w:val="24"/>
                <w:lang w:val="uk-UA"/>
              </w:rPr>
              <w:t>ю</w:t>
            </w:r>
            <w:r w:rsidRPr="00B3453B">
              <w:rPr>
                <w:b/>
                <w:bCs/>
                <w:szCs w:val="24"/>
              </w:rPr>
              <w:t>ться електронною системою закупівель у разі:</w:t>
            </w:r>
          </w:p>
          <w:p w14:paraId="3DD7F4E4" w14:textId="6C7A075D"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1) відхилення всіх тендерних пропозицій (у тому числі, якщо була подана одна тендерна пропозиція, яка відхилена замовником) згідно з</w:t>
            </w:r>
            <w:r w:rsidR="008D2E4D">
              <w:rPr>
                <w:lang w:val="uk-UA"/>
              </w:rPr>
              <w:t xml:space="preserve"> цими </w:t>
            </w:r>
            <w:r w:rsidRPr="000635E1">
              <w:t xml:space="preserve"> Особливостями; </w:t>
            </w:r>
          </w:p>
          <w:p w14:paraId="20DAA081" w14:textId="4163809A" w:rsidR="007F21F5" w:rsidRPr="000635E1" w:rsidRDefault="007F21F5" w:rsidP="007F21F5">
            <w:pPr>
              <w:pStyle w:val="af0"/>
              <w:spacing w:before="0" w:beforeAutospacing="0" w:after="0" w:afterAutospacing="0"/>
              <w:ind w:firstLine="351"/>
              <w:jc w:val="both"/>
              <w:rPr>
                <w:szCs w:val="24"/>
              </w:rPr>
            </w:pPr>
            <w:r w:rsidRPr="000635E1">
              <w:t xml:space="preserve">2) неподання жодної тендерної пропозиції для участі у відкритих торгах у строк, встановлений замовником згідно з </w:t>
            </w:r>
            <w:r w:rsidR="006B6B24">
              <w:rPr>
                <w:lang w:val="uk-UA"/>
              </w:rPr>
              <w:t xml:space="preserve">цими </w:t>
            </w:r>
            <w:r w:rsidRPr="000635E1">
              <w:t>Особливостями.</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r w:rsidRPr="000635E1">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F99D88B" w14:textId="77777777" w:rsidR="007F21F5" w:rsidRDefault="007F21F5" w:rsidP="007F21F5">
            <w:pPr>
              <w:pStyle w:val="af0"/>
              <w:spacing w:before="0" w:beforeAutospacing="0" w:after="0" w:afterAutospacing="0"/>
              <w:ind w:firstLine="351"/>
              <w:jc w:val="both"/>
              <w:rPr>
                <w:szCs w:val="24"/>
              </w:rPr>
            </w:pPr>
            <w:bookmarkStart w:id="12" w:name="n1604"/>
            <w:bookmarkEnd w:id="12"/>
            <w:r w:rsidRPr="000635E1">
              <w:t>Відкриті торги можуть бути відмінені частково (за лотом)</w:t>
            </w:r>
            <w:r w:rsidRPr="000635E1">
              <w:rPr>
                <w:szCs w:val="24"/>
              </w:rPr>
              <w:t>.</w:t>
            </w:r>
            <w:bookmarkStart w:id="13" w:name="n1605"/>
            <w:bookmarkStart w:id="14" w:name="n1610"/>
            <w:bookmarkEnd w:id="13"/>
            <w:bookmarkEnd w:id="14"/>
          </w:p>
          <w:p w14:paraId="45D9B06D" w14:textId="77777777" w:rsidR="00B3453B" w:rsidRDefault="00B3453B" w:rsidP="007F21F5">
            <w:pPr>
              <w:pStyle w:val="af0"/>
              <w:spacing w:before="0" w:beforeAutospacing="0" w:after="0" w:afterAutospacing="0"/>
              <w:ind w:firstLine="351"/>
              <w:jc w:val="both"/>
              <w:rPr>
                <w:szCs w:val="24"/>
                <w:lang w:val="uk-UA"/>
              </w:rPr>
            </w:pPr>
            <w:r w:rsidRPr="00B3453B">
              <w:rPr>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AA3240E" w14:textId="1F717589" w:rsidR="002534DF" w:rsidRPr="00B3453B" w:rsidRDefault="002534DF" w:rsidP="007F21F5">
            <w:pPr>
              <w:pStyle w:val="af0"/>
              <w:spacing w:before="0" w:beforeAutospacing="0" w:after="0" w:afterAutospacing="0"/>
              <w:ind w:firstLine="351"/>
              <w:jc w:val="both"/>
              <w:rPr>
                <w:szCs w:val="24"/>
                <w:lang w:val="uk-UA"/>
              </w:rPr>
            </w:pP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3C6FC211" w:rsidR="007F21F5" w:rsidRPr="000635E1" w:rsidRDefault="007F21F5" w:rsidP="007F21F5">
            <w:pPr>
              <w:pStyle w:val="af0"/>
              <w:rPr>
                <w:b/>
                <w:szCs w:val="24"/>
                <w:lang w:val="uk-UA"/>
              </w:rPr>
            </w:pPr>
            <w:r w:rsidRPr="000635E1">
              <w:rPr>
                <w:b/>
                <w:szCs w:val="24"/>
                <w:lang w:val="uk-UA"/>
              </w:rPr>
              <w:t>Строк укладання договору</w:t>
            </w:r>
            <w:r w:rsidR="007D30F8">
              <w:rPr>
                <w:b/>
                <w:szCs w:val="24"/>
                <w:lang w:val="uk-UA"/>
              </w:rPr>
              <w:t xml:space="preserve"> про закупівлю</w:t>
            </w:r>
          </w:p>
        </w:tc>
        <w:tc>
          <w:tcPr>
            <w:tcW w:w="3569" w:type="pct"/>
            <w:hideMark/>
          </w:tcPr>
          <w:p w14:paraId="073F5FDB" w14:textId="77777777" w:rsidR="007F21F5" w:rsidRDefault="007F21F5" w:rsidP="007F21F5">
            <w:pPr>
              <w:pStyle w:val="rvps2"/>
              <w:shd w:val="clear" w:color="auto" w:fill="FFFFFF"/>
              <w:spacing w:before="0" w:beforeAutospacing="0" w:after="0" w:afterAutospacing="0"/>
              <w:ind w:firstLine="450"/>
              <w:jc w:val="both"/>
            </w:pPr>
            <w:r w:rsidRPr="000635E1">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128E7">
              <w:rPr>
                <w:b/>
                <w:bCs/>
              </w:rPr>
              <w:t>п’ять днів</w:t>
            </w:r>
            <w:r w:rsidRPr="000635E1">
              <w:t xml:space="preserve"> з дня оприлюднення в електронній системі закупівель повідомлення про намір укласти договір про закупівлю.</w:t>
            </w:r>
          </w:p>
          <w:p w14:paraId="375D987D" w14:textId="504C9D99" w:rsidR="005128E7" w:rsidRPr="005128E7" w:rsidRDefault="005128E7" w:rsidP="007F21F5">
            <w:pPr>
              <w:pStyle w:val="rvps2"/>
              <w:shd w:val="clear" w:color="auto" w:fill="FFFFFF"/>
              <w:spacing w:before="0" w:beforeAutospacing="0" w:after="0" w:afterAutospacing="0"/>
              <w:ind w:firstLine="450"/>
              <w:jc w:val="both"/>
              <w:rPr>
                <w:lang w:val="uk-UA"/>
              </w:rPr>
            </w:pPr>
            <w:r w:rsidRPr="005128E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33A4">
              <w:rPr>
                <w:b/>
                <w:bCs/>
                <w:lang w:val="uk-UA"/>
              </w:rPr>
              <w:t>15 днів</w:t>
            </w:r>
            <w:r w:rsidRPr="005128E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944AC4" w14:textId="77777777" w:rsidR="007F21F5" w:rsidRDefault="007F21F5" w:rsidP="007F21F5">
            <w:pPr>
              <w:pStyle w:val="rvps2"/>
              <w:shd w:val="clear" w:color="auto" w:fill="FFFFFF"/>
              <w:spacing w:before="0" w:beforeAutospacing="0" w:after="0" w:afterAutospacing="0"/>
              <w:ind w:firstLine="450"/>
              <w:jc w:val="both"/>
            </w:pPr>
            <w:bookmarkStart w:id="15" w:name="n1624"/>
            <w:bookmarkEnd w:id="15"/>
            <w:r w:rsidRPr="000635E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55CE86A" w14:textId="77777777" w:rsidR="002534DF" w:rsidRPr="000635E1" w:rsidRDefault="002534DF" w:rsidP="007F21F5">
            <w:pPr>
              <w:pStyle w:val="rvps2"/>
              <w:shd w:val="clear" w:color="auto" w:fill="FFFFFF"/>
              <w:spacing w:before="0" w:beforeAutospacing="0" w:after="0" w:afterAutospacing="0"/>
              <w:ind w:firstLine="450"/>
              <w:jc w:val="both"/>
            </w:pP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3AC2C1B5"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w:t>
            </w:r>
            <w:r w:rsidRPr="00431B72">
              <w:rPr>
                <w:szCs w:val="24"/>
                <w:lang w:val="uk-UA"/>
              </w:rPr>
              <w:t xml:space="preserve">у </w:t>
            </w:r>
            <w:r w:rsidRPr="00431B72">
              <w:rPr>
                <w:b/>
                <w:bCs/>
                <w:szCs w:val="24"/>
                <w:lang w:val="uk-UA"/>
              </w:rPr>
              <w:t xml:space="preserve">Додатку № </w:t>
            </w:r>
            <w:r w:rsidR="007B33A4" w:rsidRPr="00431B72">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1302C89C" w14:textId="1445E8BB" w:rsidR="006B6B24" w:rsidRDefault="006B6B24" w:rsidP="00B96521">
            <w:pPr>
              <w:pStyle w:val="af0"/>
              <w:ind w:firstLine="344"/>
              <w:jc w:val="both"/>
              <w:rPr>
                <w:szCs w:val="24"/>
                <w:lang w:val="uk-UA"/>
              </w:rPr>
            </w:pPr>
            <w:r w:rsidRPr="006B6B2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B6C70F" w14:textId="77777777" w:rsidR="006B6B24" w:rsidRPr="006B6B24" w:rsidRDefault="006B6B24" w:rsidP="006B6B24">
            <w:pPr>
              <w:pStyle w:val="af0"/>
              <w:ind w:firstLine="344"/>
              <w:rPr>
                <w:szCs w:val="24"/>
                <w:lang w:val="uk-UA"/>
              </w:rPr>
            </w:pPr>
            <w:r w:rsidRPr="006B6B24">
              <w:rPr>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FF7512" w14:textId="7CD150F5" w:rsidR="006B6B24" w:rsidRPr="006B6B24" w:rsidRDefault="006B6B24" w:rsidP="006B6B24">
            <w:pPr>
              <w:pStyle w:val="af0"/>
              <w:ind w:firstLine="344"/>
              <w:rPr>
                <w:szCs w:val="24"/>
                <w:lang w:val="uk-UA"/>
              </w:rPr>
            </w:pPr>
            <w:r>
              <w:rPr>
                <w:szCs w:val="24"/>
                <w:lang w:val="uk-UA"/>
              </w:rPr>
              <w:t>-</w:t>
            </w:r>
            <w:r w:rsidRPr="006B6B24">
              <w:rPr>
                <w:szCs w:val="24"/>
                <w:lang w:val="uk-UA"/>
              </w:rPr>
              <w:tab/>
              <w:t>визначення грошового еквівалента зобов’язання в іноземній валюті;</w:t>
            </w:r>
          </w:p>
          <w:p w14:paraId="643B1F95" w14:textId="155A1224"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в бік зменшення ціни тендерної пропозиції переможця без зменшення обсягів закупівлі;</w:t>
            </w:r>
          </w:p>
          <w:p w14:paraId="4B3794A2" w14:textId="54C4EB09" w:rsidR="006B6B24" w:rsidRPr="006B6B24" w:rsidRDefault="006B6B24" w:rsidP="006B6B24">
            <w:pPr>
              <w:pStyle w:val="af0"/>
              <w:ind w:firstLine="344"/>
              <w:rPr>
                <w:szCs w:val="24"/>
                <w:lang w:val="uk-UA"/>
              </w:rPr>
            </w:pPr>
            <w:r>
              <w:rPr>
                <w:szCs w:val="24"/>
                <w:lang w:val="uk-UA"/>
              </w:rPr>
              <w:lastRenderedPageBreak/>
              <w:t>-</w:t>
            </w:r>
            <w:r w:rsidRPr="006B6B24">
              <w:rPr>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0F3FFB2E" w14:textId="2E4DEE35" w:rsidR="006B6B24" w:rsidRDefault="006B6B24" w:rsidP="006B6B24">
            <w:pPr>
              <w:pStyle w:val="af0"/>
              <w:ind w:firstLine="344"/>
              <w:jc w:val="both"/>
              <w:rPr>
                <w:szCs w:val="24"/>
                <w:lang w:val="uk-UA"/>
              </w:rPr>
            </w:pPr>
            <w:r w:rsidRPr="006B6B24">
              <w:rPr>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D74B1BF" w14:textId="76F8A450" w:rsidR="006B6B24" w:rsidRPr="006B6B24" w:rsidRDefault="006B6B24" w:rsidP="006B6B24">
            <w:pPr>
              <w:spacing w:before="150" w:after="150"/>
              <w:rPr>
                <w:lang w:val="uk-UA"/>
              </w:rPr>
            </w:pPr>
            <w:r>
              <w:rPr>
                <w:lang w:val="uk-UA"/>
              </w:rPr>
              <w:t xml:space="preserve">      </w:t>
            </w:r>
            <w:r w:rsidRPr="006B6B24">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10D3C328" w14:textId="7CB0DDF2" w:rsidR="006B6B24" w:rsidRPr="006B6B24" w:rsidRDefault="006B6B24" w:rsidP="006B6B24">
            <w:pPr>
              <w:spacing w:before="150" w:after="150"/>
              <w:rPr>
                <w:lang w:val="uk-UA"/>
              </w:rPr>
            </w:pPr>
            <w:r>
              <w:rPr>
                <w:lang w:val="uk-UA"/>
              </w:rPr>
              <w:t xml:space="preserve">       </w:t>
            </w:r>
            <w:r w:rsidRPr="006B6B24">
              <w:rPr>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5DAFCF60" w:rsidR="007F21F5" w:rsidRPr="00861FBF" w:rsidRDefault="006B6B24" w:rsidP="006B6B24">
            <w:pPr>
              <w:spacing w:before="150" w:after="150"/>
              <w:jc w:val="both"/>
              <w:rPr>
                <w:lang w:val="uk-UA"/>
              </w:rPr>
            </w:pPr>
            <w:r>
              <w:rPr>
                <w:lang w:val="uk-UA"/>
              </w:rPr>
              <w:t xml:space="preserve">       </w:t>
            </w:r>
            <w:r w:rsidRPr="006B6B2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3500A2CB" w14:textId="77777777" w:rsidR="007F21F5" w:rsidRDefault="002534DF" w:rsidP="002534DF">
            <w:pPr>
              <w:widowControl w:val="0"/>
              <w:pBdr>
                <w:top w:val="nil"/>
                <w:left w:val="nil"/>
                <w:bottom w:val="nil"/>
                <w:right w:val="nil"/>
                <w:between w:val="nil"/>
              </w:pBdr>
              <w:ind w:firstLine="351"/>
              <w:jc w:val="both"/>
              <w:rPr>
                <w:lang w:val="uk-UA"/>
              </w:rPr>
            </w:pPr>
            <w:r w:rsidRPr="002534DF">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218C3" w14:textId="0868705E" w:rsidR="002534DF" w:rsidRPr="000635E1" w:rsidRDefault="002534DF" w:rsidP="002534DF">
            <w:pPr>
              <w:widowControl w:val="0"/>
              <w:pBdr>
                <w:top w:val="nil"/>
                <w:left w:val="nil"/>
                <w:bottom w:val="nil"/>
                <w:right w:val="nil"/>
                <w:between w:val="nil"/>
              </w:pBdr>
              <w:ind w:firstLine="351"/>
              <w:jc w:val="both"/>
              <w:rPr>
                <w:lang w:val="uk-UA"/>
              </w:rPr>
            </w:pP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1D77AF92" w14:textId="77777777" w:rsidR="00AE41C7" w:rsidRDefault="00AE41C7" w:rsidP="00D528B6">
      <w:pPr>
        <w:spacing w:after="160" w:line="256" w:lineRule="auto"/>
        <w:jc w:val="right"/>
        <w:rPr>
          <w:rFonts w:eastAsia="Calibri"/>
          <w:b/>
          <w:bCs/>
          <w:color w:val="000000"/>
          <w:lang w:val="uk-UA" w:eastAsia="en-US"/>
        </w:rPr>
      </w:pPr>
    </w:p>
    <w:p w14:paraId="10097A48" w14:textId="77777777" w:rsidR="00CB01E9" w:rsidRDefault="00CB01E9" w:rsidP="00D528B6">
      <w:pPr>
        <w:spacing w:after="160" w:line="256" w:lineRule="auto"/>
        <w:jc w:val="right"/>
        <w:rPr>
          <w:rFonts w:eastAsia="Calibri"/>
          <w:b/>
          <w:bCs/>
          <w:color w:val="000000"/>
          <w:lang w:val="uk-UA" w:eastAsia="en-US"/>
        </w:rPr>
      </w:pPr>
    </w:p>
    <w:p w14:paraId="0DC3B440" w14:textId="77777777" w:rsidR="00CB01E9" w:rsidRDefault="00CB01E9" w:rsidP="00D528B6">
      <w:pPr>
        <w:spacing w:after="160" w:line="256" w:lineRule="auto"/>
        <w:jc w:val="right"/>
        <w:rPr>
          <w:rFonts w:eastAsia="Calibri"/>
          <w:b/>
          <w:bCs/>
          <w:color w:val="000000"/>
          <w:lang w:val="uk-UA" w:eastAsia="en-US"/>
        </w:rPr>
      </w:pPr>
    </w:p>
    <w:p w14:paraId="55CA3E43" w14:textId="77777777" w:rsidR="00CB01E9" w:rsidRDefault="00CB01E9" w:rsidP="00D528B6">
      <w:pPr>
        <w:spacing w:after="160" w:line="256" w:lineRule="auto"/>
        <w:jc w:val="right"/>
        <w:rPr>
          <w:rFonts w:eastAsia="Calibri"/>
          <w:b/>
          <w:bCs/>
          <w:color w:val="000000"/>
          <w:lang w:val="uk-UA" w:eastAsia="en-US"/>
        </w:rPr>
      </w:pPr>
    </w:p>
    <w:p w14:paraId="466E3124" w14:textId="77777777" w:rsidR="00CB01E9" w:rsidRDefault="00CB01E9" w:rsidP="00D528B6">
      <w:pPr>
        <w:spacing w:after="160" w:line="256" w:lineRule="auto"/>
        <w:jc w:val="right"/>
        <w:rPr>
          <w:rFonts w:eastAsia="Calibri"/>
          <w:b/>
          <w:bCs/>
          <w:color w:val="000000"/>
          <w:lang w:val="uk-UA" w:eastAsia="en-US"/>
        </w:rPr>
      </w:pPr>
    </w:p>
    <w:p w14:paraId="524F54B5" w14:textId="16525132" w:rsidR="008A3073" w:rsidRDefault="008A3073" w:rsidP="008A3073">
      <w:pPr>
        <w:jc w:val="right"/>
        <w:rPr>
          <w:b/>
          <w:bCs/>
          <w:lang w:val="uk-UA"/>
        </w:rPr>
      </w:pPr>
      <w:r w:rsidRPr="00BD54BF">
        <w:rPr>
          <w:b/>
          <w:bCs/>
          <w:lang w:val="uk-UA"/>
        </w:rPr>
        <w:lastRenderedPageBreak/>
        <w:t xml:space="preserve">Додаток № </w:t>
      </w:r>
      <w:r>
        <w:rPr>
          <w:b/>
          <w:bCs/>
          <w:lang w:val="uk-UA"/>
        </w:rPr>
        <w:t>1</w:t>
      </w:r>
    </w:p>
    <w:p w14:paraId="487197F8" w14:textId="77777777" w:rsidR="008A3073" w:rsidRDefault="008A3073" w:rsidP="008A3073">
      <w:pPr>
        <w:jc w:val="right"/>
        <w:rPr>
          <w:b/>
          <w:bCs/>
          <w:lang w:val="uk-UA"/>
        </w:rPr>
      </w:pPr>
      <w:r w:rsidRPr="00BD54BF">
        <w:rPr>
          <w:b/>
          <w:bCs/>
          <w:lang w:val="uk-UA"/>
        </w:rPr>
        <w:t xml:space="preserve"> до тендерної документації</w:t>
      </w:r>
    </w:p>
    <w:p w14:paraId="2DD09880" w14:textId="77777777" w:rsidR="008A3073" w:rsidRDefault="008A3073" w:rsidP="00BE6AB4">
      <w:pPr>
        <w:spacing w:after="160" w:line="256" w:lineRule="auto"/>
        <w:jc w:val="center"/>
        <w:rPr>
          <w:rFonts w:eastAsia="Calibri"/>
          <w:b/>
          <w:bCs/>
          <w:color w:val="000000"/>
          <w:lang w:eastAsia="en-US"/>
        </w:rPr>
      </w:pPr>
    </w:p>
    <w:p w14:paraId="7F2337C2" w14:textId="6F01A980" w:rsidR="00CB01E9" w:rsidRPr="00620A1B" w:rsidRDefault="00BE6AB4" w:rsidP="00BE6AB4">
      <w:pPr>
        <w:spacing w:after="160" w:line="256" w:lineRule="auto"/>
        <w:jc w:val="center"/>
        <w:rPr>
          <w:rFonts w:eastAsia="Calibri"/>
          <w:b/>
          <w:bCs/>
          <w:color w:val="000000"/>
          <w:lang w:eastAsia="en-US"/>
        </w:rPr>
      </w:pPr>
      <w:r w:rsidRPr="00BE6AB4">
        <w:rPr>
          <w:rFonts w:eastAsia="Calibri"/>
          <w:b/>
          <w:bCs/>
          <w:color w:val="000000"/>
          <w:lang w:eastAsia="en-US"/>
        </w:rPr>
        <w:t>Кваліфікаційні критерії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934"/>
        <w:gridCol w:w="7721"/>
      </w:tblGrid>
      <w:tr w:rsidR="0085097C" w:rsidRPr="0085097C" w14:paraId="6F225D60" w14:textId="77777777" w:rsidTr="00AA407A">
        <w:trPr>
          <w:trHeight w:val="597"/>
        </w:trPr>
        <w:tc>
          <w:tcPr>
            <w:tcW w:w="518" w:type="dxa"/>
            <w:shd w:val="clear" w:color="auto" w:fill="auto"/>
          </w:tcPr>
          <w:p w14:paraId="7150540B" w14:textId="77777777" w:rsidR="0085097C" w:rsidRPr="0085097C" w:rsidRDefault="0085097C" w:rsidP="0085097C">
            <w:pPr>
              <w:widowControl w:val="0"/>
              <w:spacing w:line="228" w:lineRule="auto"/>
              <w:rPr>
                <w:b/>
                <w:bCs/>
                <w:lang w:val="uk-UA" w:eastAsia="en-US"/>
              </w:rPr>
            </w:pPr>
            <w:r w:rsidRPr="0085097C">
              <w:rPr>
                <w:b/>
                <w:bCs/>
                <w:lang w:val="uk-UA" w:eastAsia="en-US"/>
              </w:rPr>
              <w:t>№ з/п</w:t>
            </w:r>
          </w:p>
        </w:tc>
        <w:tc>
          <w:tcPr>
            <w:tcW w:w="1934" w:type="dxa"/>
            <w:shd w:val="clear" w:color="auto" w:fill="auto"/>
          </w:tcPr>
          <w:p w14:paraId="31B52242" w14:textId="77777777" w:rsidR="0085097C" w:rsidRPr="0085097C" w:rsidRDefault="0085097C" w:rsidP="0085097C">
            <w:pPr>
              <w:widowControl w:val="0"/>
              <w:spacing w:line="228" w:lineRule="auto"/>
              <w:jc w:val="center"/>
              <w:rPr>
                <w:lang w:val="uk-UA" w:eastAsia="en-US"/>
              </w:rPr>
            </w:pPr>
            <w:r w:rsidRPr="0085097C">
              <w:rPr>
                <w:b/>
                <w:lang w:val="uk-UA" w:eastAsia="en-US"/>
              </w:rPr>
              <w:t>Кваліфікаційна вимога</w:t>
            </w:r>
          </w:p>
        </w:tc>
        <w:tc>
          <w:tcPr>
            <w:tcW w:w="7721" w:type="dxa"/>
            <w:shd w:val="clear" w:color="auto" w:fill="auto"/>
          </w:tcPr>
          <w:p w14:paraId="0CF005FC" w14:textId="77777777" w:rsidR="0085097C" w:rsidRPr="0085097C" w:rsidRDefault="0085097C" w:rsidP="0085097C">
            <w:pPr>
              <w:widowControl w:val="0"/>
              <w:spacing w:line="228" w:lineRule="auto"/>
              <w:jc w:val="center"/>
              <w:rPr>
                <w:lang w:val="uk-UA" w:eastAsia="en-US"/>
              </w:rPr>
            </w:pPr>
            <w:r w:rsidRPr="0085097C">
              <w:rPr>
                <w:b/>
                <w:lang w:val="uk-UA" w:eastAsia="en-US"/>
              </w:rPr>
              <w:t>Документи, що підтверджують відповідність Учасника кваліфікаційній вимозі</w:t>
            </w:r>
          </w:p>
        </w:tc>
      </w:tr>
      <w:tr w:rsidR="0085097C" w:rsidRPr="0085097C" w14:paraId="0642364B" w14:textId="77777777" w:rsidTr="00AA407A">
        <w:trPr>
          <w:trHeight w:val="597"/>
        </w:trPr>
        <w:tc>
          <w:tcPr>
            <w:tcW w:w="518" w:type="dxa"/>
            <w:shd w:val="clear" w:color="auto" w:fill="auto"/>
          </w:tcPr>
          <w:p w14:paraId="14651AFF" w14:textId="77777777" w:rsidR="0085097C" w:rsidRPr="0085097C" w:rsidRDefault="0085097C" w:rsidP="0085097C">
            <w:pPr>
              <w:widowControl w:val="0"/>
              <w:spacing w:line="228" w:lineRule="auto"/>
              <w:rPr>
                <w:b/>
                <w:bCs/>
                <w:lang w:val="uk-UA" w:eastAsia="en-US"/>
              </w:rPr>
            </w:pPr>
            <w:r w:rsidRPr="0085097C">
              <w:rPr>
                <w:bCs/>
                <w:lang w:val="uk-UA" w:eastAsia="en-US"/>
              </w:rPr>
              <w:t>1.</w:t>
            </w:r>
          </w:p>
        </w:tc>
        <w:tc>
          <w:tcPr>
            <w:tcW w:w="1934" w:type="dxa"/>
            <w:shd w:val="clear" w:color="auto" w:fill="auto"/>
          </w:tcPr>
          <w:p w14:paraId="05C96A81" w14:textId="77777777" w:rsidR="0085097C" w:rsidRPr="0085097C" w:rsidRDefault="0085097C" w:rsidP="0085097C">
            <w:pPr>
              <w:widowControl w:val="0"/>
              <w:spacing w:line="228" w:lineRule="auto"/>
              <w:rPr>
                <w:b/>
                <w:lang w:val="uk-UA" w:eastAsia="en-US"/>
              </w:rPr>
            </w:pPr>
            <w:r w:rsidRPr="0085097C">
              <w:rPr>
                <w:lang w:val="uk-UA" w:eastAsia="en-US"/>
              </w:rPr>
              <w:t>Наявність в учасника процедури закупівлі обладнання, матеріально-технічної бази та технологій</w:t>
            </w:r>
          </w:p>
        </w:tc>
        <w:tc>
          <w:tcPr>
            <w:tcW w:w="7721" w:type="dxa"/>
            <w:shd w:val="clear" w:color="auto" w:fill="auto"/>
          </w:tcPr>
          <w:p w14:paraId="1B077D61" w14:textId="6A2E00BF" w:rsidR="0085097C" w:rsidRPr="0085097C" w:rsidRDefault="00B41D6F" w:rsidP="0085097C">
            <w:pPr>
              <w:widowControl w:val="0"/>
              <w:suppressAutoHyphens/>
              <w:spacing w:line="228" w:lineRule="auto"/>
              <w:jc w:val="both"/>
              <w:rPr>
                <w:lang w:val="uk-UA" w:eastAsia="en-US"/>
              </w:rPr>
            </w:pPr>
            <w:r>
              <w:rPr>
                <w:lang w:val="uk-UA" w:eastAsia="en-US"/>
              </w:rPr>
              <w:t xml:space="preserve">    </w:t>
            </w:r>
            <w:r w:rsidR="0085097C" w:rsidRPr="0085097C">
              <w:rPr>
                <w:lang w:val="uk-UA" w:eastAsia="en-US"/>
              </w:rPr>
              <w:t xml:space="preserve">Учасники надають Довідку, складену у </w:t>
            </w:r>
            <w:r w:rsidR="00895BC2">
              <w:rPr>
                <w:lang w:val="uk-UA" w:eastAsia="en-US"/>
              </w:rPr>
              <w:t>довіль</w:t>
            </w:r>
            <w:r w:rsidR="0085097C" w:rsidRPr="0085097C">
              <w:rPr>
                <w:lang w:val="uk-UA" w:eastAsia="en-US"/>
              </w:rPr>
              <w:t>ній формі, що містить інформацію про наявність обладнання та матеріально-технічної бази Учасника</w:t>
            </w:r>
            <w:r w:rsidR="00CB7C6E">
              <w:rPr>
                <w:lang w:val="uk-UA" w:eastAsia="en-US"/>
              </w:rPr>
              <w:t>,</w:t>
            </w:r>
            <w:r w:rsidR="0085097C" w:rsidRPr="0085097C">
              <w:rPr>
                <w:lang w:val="uk-UA" w:eastAsia="en-US"/>
              </w:rPr>
              <w:t xml:space="preserve"> достатньої (необхідної) для виконання умов договору.  </w:t>
            </w:r>
          </w:p>
          <w:p w14:paraId="20202F1C" w14:textId="58BD8C84" w:rsidR="00947922" w:rsidRPr="00947922" w:rsidRDefault="0085097C" w:rsidP="00A43DB5">
            <w:pPr>
              <w:widowControl w:val="0"/>
              <w:spacing w:line="228" w:lineRule="auto"/>
              <w:jc w:val="both"/>
              <w:rPr>
                <w:lang w:eastAsia="en-US"/>
              </w:rPr>
            </w:pPr>
            <w:r w:rsidRPr="0085097C">
              <w:rPr>
                <w:lang w:val="uk-UA" w:eastAsia="en-US"/>
              </w:rPr>
              <w:t xml:space="preserve"> </w:t>
            </w:r>
            <w:r w:rsidR="00A43DB5">
              <w:rPr>
                <w:lang w:val="uk-UA" w:eastAsia="en-US"/>
              </w:rPr>
              <w:t xml:space="preserve">    </w:t>
            </w:r>
            <w:r w:rsidR="00947922" w:rsidRPr="00947922">
              <w:rPr>
                <w:color w:val="000000"/>
                <w:lang w:val="uk-UA" w:eastAsia="en-US"/>
              </w:rPr>
              <w:t>О</w:t>
            </w:r>
            <w:r w:rsidR="00947922" w:rsidRPr="00947922">
              <w:rPr>
                <w:color w:val="000000"/>
                <w:lang w:eastAsia="en-US"/>
              </w:rPr>
              <w:t>ригінал Гарантійного листа на фірмовому бланку учасника</w:t>
            </w:r>
            <w:r w:rsidR="00947922" w:rsidRPr="00947922">
              <w:rPr>
                <w:color w:val="000000"/>
                <w:lang w:val="en-US" w:eastAsia="en-US"/>
              </w:rPr>
              <w:t> </w:t>
            </w:r>
            <w:r w:rsidR="00947922" w:rsidRPr="00947922">
              <w:rPr>
                <w:color w:val="000000"/>
                <w:lang w:eastAsia="en-US"/>
              </w:rPr>
              <w:t xml:space="preserve"> за підписом та печаткою (у разі наявності) уповноваженої особи на підпис документів про те, </w:t>
            </w:r>
            <w:r w:rsidR="00D7266B">
              <w:rPr>
                <w:color w:val="000000"/>
                <w:lang w:val="uk-UA" w:eastAsia="en-US"/>
              </w:rPr>
              <w:t xml:space="preserve">що </w:t>
            </w:r>
            <w:r w:rsidR="00B41D6F" w:rsidRPr="00B41D6F">
              <w:rPr>
                <w:color w:val="000000"/>
                <w:lang w:val="uk-UA" w:eastAsia="en-US"/>
              </w:rPr>
              <w:t xml:space="preserve">необхідне </w:t>
            </w:r>
            <w:r w:rsidR="00947922" w:rsidRPr="00947922">
              <w:rPr>
                <w:color w:val="000000"/>
                <w:lang w:eastAsia="en-US"/>
              </w:rPr>
              <w:t>обладнання не перебуває в заставі або в іншому обтяженні.</w:t>
            </w:r>
          </w:p>
          <w:p w14:paraId="2C5CFC27" w14:textId="77777777" w:rsidR="0085097C" w:rsidRPr="0085097C" w:rsidRDefault="0085097C" w:rsidP="0085097C">
            <w:pPr>
              <w:widowControl w:val="0"/>
              <w:spacing w:line="228" w:lineRule="auto"/>
              <w:jc w:val="both"/>
              <w:rPr>
                <w:b/>
                <w:lang w:val="uk-UA" w:eastAsia="en-US"/>
              </w:rPr>
            </w:pPr>
          </w:p>
        </w:tc>
      </w:tr>
      <w:tr w:rsidR="0085097C" w:rsidRPr="0085097C" w14:paraId="416E86AF" w14:textId="77777777" w:rsidTr="00AA407A">
        <w:tc>
          <w:tcPr>
            <w:tcW w:w="518" w:type="dxa"/>
            <w:shd w:val="clear" w:color="auto" w:fill="auto"/>
          </w:tcPr>
          <w:p w14:paraId="352991B8" w14:textId="77777777" w:rsidR="0085097C" w:rsidRPr="0085097C" w:rsidRDefault="0085097C" w:rsidP="0085097C">
            <w:pPr>
              <w:widowControl w:val="0"/>
              <w:spacing w:line="228" w:lineRule="auto"/>
              <w:rPr>
                <w:bCs/>
                <w:lang w:val="uk-UA" w:eastAsia="en-US"/>
              </w:rPr>
            </w:pPr>
            <w:r w:rsidRPr="0085097C">
              <w:rPr>
                <w:bCs/>
                <w:lang w:val="uk-UA" w:eastAsia="en-US"/>
              </w:rPr>
              <w:t>2.</w:t>
            </w:r>
          </w:p>
        </w:tc>
        <w:tc>
          <w:tcPr>
            <w:tcW w:w="1934" w:type="dxa"/>
            <w:shd w:val="clear" w:color="auto" w:fill="auto"/>
          </w:tcPr>
          <w:p w14:paraId="16C81BB5" w14:textId="77777777" w:rsidR="0085097C" w:rsidRPr="0085097C" w:rsidRDefault="0085097C" w:rsidP="0085097C">
            <w:pPr>
              <w:spacing w:line="228" w:lineRule="auto"/>
              <w:rPr>
                <w:lang w:val="uk-UA" w:eastAsia="en-US"/>
              </w:rPr>
            </w:pPr>
            <w:r w:rsidRPr="0085097C">
              <w:rPr>
                <w:lang w:val="uk-UA" w:eastAsia="en-US"/>
              </w:rPr>
              <w:t>Наявність в учасника процедури закупівлі працівників відповідної кваліфікації, які мають необхідні знання та досвід</w:t>
            </w:r>
          </w:p>
        </w:tc>
        <w:tc>
          <w:tcPr>
            <w:tcW w:w="7721" w:type="dxa"/>
          </w:tcPr>
          <w:p w14:paraId="15DBBCC2" w14:textId="77777777" w:rsidR="0085097C" w:rsidRPr="0085097C" w:rsidRDefault="0085097C" w:rsidP="0085097C">
            <w:pPr>
              <w:widowControl w:val="0"/>
              <w:suppressAutoHyphens/>
              <w:spacing w:line="228" w:lineRule="auto"/>
              <w:jc w:val="both"/>
              <w:rPr>
                <w:lang w:val="uk-UA" w:eastAsia="en-US"/>
              </w:rPr>
            </w:pPr>
            <w:r w:rsidRPr="0085097C">
              <w:rPr>
                <w:lang w:val="uk-UA" w:eastAsia="en-US"/>
              </w:rPr>
              <w:t>Наявність у штаті учасника або із залученням на договірних засадах працівників відповідної кваліфікації, які мають необхідні знання та досвід.</w:t>
            </w:r>
          </w:p>
          <w:p w14:paraId="29E51553" w14:textId="77777777" w:rsidR="0085097C" w:rsidRPr="0085097C" w:rsidRDefault="0085097C" w:rsidP="0085097C">
            <w:pPr>
              <w:widowControl w:val="0"/>
              <w:suppressAutoHyphens/>
              <w:spacing w:line="228" w:lineRule="auto"/>
              <w:jc w:val="both"/>
              <w:rPr>
                <w:lang w:val="uk-UA" w:eastAsia="en-US"/>
              </w:rPr>
            </w:pPr>
            <w:r w:rsidRPr="0085097C">
              <w:rPr>
                <w:lang w:val="uk-UA" w:eastAsia="en-US"/>
              </w:rPr>
              <w:t xml:space="preserve"> На підтвердження відповідності цим вимогам учасником у складі тендерної пропозиції мають бути надані:</w:t>
            </w:r>
          </w:p>
          <w:p w14:paraId="546FE97E" w14:textId="017B16AF" w:rsidR="0085097C" w:rsidRPr="0085097C" w:rsidRDefault="0085097C" w:rsidP="0085097C">
            <w:pPr>
              <w:widowControl w:val="0"/>
              <w:suppressAutoHyphens/>
              <w:spacing w:line="228" w:lineRule="auto"/>
              <w:jc w:val="both"/>
              <w:rPr>
                <w:lang w:val="uk-UA" w:eastAsia="en-US"/>
              </w:rPr>
            </w:pPr>
            <w:r w:rsidRPr="0085097C">
              <w:rPr>
                <w:lang w:val="uk-UA" w:eastAsia="en-US"/>
              </w:rPr>
              <w:t xml:space="preserve">- довідка </w:t>
            </w:r>
            <w:r w:rsidR="00124AAA">
              <w:rPr>
                <w:lang w:val="uk-UA" w:eastAsia="en-US"/>
              </w:rPr>
              <w:t xml:space="preserve">(форма 1) </w:t>
            </w:r>
            <w:r w:rsidRPr="0085097C">
              <w:rPr>
                <w:lang w:val="uk-UA" w:eastAsia="en-US"/>
              </w:rPr>
              <w:t>про наявність працівників із зазначенням прізвища, ім’я, по батькові, кваліфікації та посади працівника;</w:t>
            </w:r>
          </w:p>
          <w:p w14:paraId="645D6688" w14:textId="77777777" w:rsidR="0085097C" w:rsidRPr="0085097C" w:rsidRDefault="0085097C" w:rsidP="0085097C">
            <w:pPr>
              <w:widowControl w:val="0"/>
              <w:suppressAutoHyphens/>
              <w:spacing w:line="228" w:lineRule="auto"/>
              <w:jc w:val="both"/>
              <w:rPr>
                <w:lang w:val="uk-UA" w:eastAsia="en-US"/>
              </w:rPr>
            </w:pPr>
            <w:r w:rsidRPr="0085097C">
              <w:rPr>
                <w:lang w:val="uk-UA" w:eastAsia="en-US"/>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14:paraId="2BE01C1E" w14:textId="77777777" w:rsidR="0085097C" w:rsidRDefault="0085097C" w:rsidP="008E37B4">
            <w:pPr>
              <w:widowControl w:val="0"/>
              <w:suppressAutoHyphens/>
              <w:spacing w:line="228" w:lineRule="auto"/>
              <w:jc w:val="both"/>
              <w:rPr>
                <w:lang w:val="uk-UA" w:eastAsia="en-US"/>
              </w:rPr>
            </w:pPr>
            <w:r w:rsidRPr="0085097C">
              <w:rPr>
                <w:lang w:val="uk-UA" w:eastAsia="en-US"/>
              </w:rPr>
              <w:t>- копії посвідчень директора або виконроба або головного інженера з: «Перевірки знань з питань охорони праці» роботи з електроінструментами та пристроями;</w:t>
            </w:r>
          </w:p>
          <w:p w14:paraId="78C5AB58" w14:textId="45462CB9" w:rsidR="006E24A5" w:rsidRPr="006E24A5" w:rsidRDefault="006E24A5" w:rsidP="006E24A5">
            <w:pPr>
              <w:spacing w:after="160" w:line="259" w:lineRule="auto"/>
              <w:jc w:val="right"/>
              <w:rPr>
                <w:rFonts w:eastAsia="Calibri"/>
                <w:i/>
                <w:iCs/>
                <w:lang w:val="uk-UA" w:eastAsia="en-US"/>
              </w:rPr>
            </w:pPr>
            <w:r w:rsidRPr="006E24A5">
              <w:rPr>
                <w:rFonts w:eastAsia="Calibri"/>
                <w:i/>
                <w:iCs/>
                <w:lang w:val="uk-UA" w:eastAsia="en-US"/>
              </w:rPr>
              <w:t>Форма</w:t>
            </w:r>
            <w:r>
              <w:rPr>
                <w:rFonts w:eastAsia="Calibri"/>
                <w:i/>
                <w:iCs/>
                <w:lang w:val="uk-UA" w:eastAsia="en-US"/>
              </w:rPr>
              <w:t xml:space="preserve"> 1</w:t>
            </w:r>
          </w:p>
          <w:p w14:paraId="4C33C2A7" w14:textId="630453D8" w:rsidR="00087138" w:rsidRPr="00087138" w:rsidRDefault="00087138" w:rsidP="00124AAA">
            <w:pPr>
              <w:spacing w:after="160"/>
              <w:jc w:val="center"/>
              <w:rPr>
                <w:rFonts w:eastAsia="Calibri"/>
                <w:b/>
                <w:bCs/>
                <w:sz w:val="20"/>
                <w:szCs w:val="20"/>
                <w:lang w:val="uk-UA" w:eastAsia="en-US"/>
              </w:rPr>
            </w:pPr>
            <w:r w:rsidRPr="00087138">
              <w:rPr>
                <w:rFonts w:eastAsia="Calibri"/>
                <w:b/>
                <w:bCs/>
                <w:sz w:val="20"/>
                <w:szCs w:val="20"/>
                <w:lang w:val="uk-UA" w:eastAsia="en-US"/>
              </w:rPr>
              <w:t>Довідка</w:t>
            </w:r>
            <w:r w:rsidR="006531EA" w:rsidRPr="006E24A5">
              <w:rPr>
                <w:rFonts w:eastAsia="Calibri"/>
                <w:b/>
                <w:bCs/>
                <w:sz w:val="20"/>
                <w:szCs w:val="20"/>
                <w:lang w:val="uk-UA" w:eastAsia="en-US"/>
              </w:rPr>
              <w:t xml:space="preserve"> про наявність в учасника</w:t>
            </w:r>
          </w:p>
          <w:p w14:paraId="78BF4EE4" w14:textId="77777777" w:rsidR="00087138" w:rsidRPr="00087138" w:rsidRDefault="00087138" w:rsidP="00124AAA">
            <w:pPr>
              <w:spacing w:after="160"/>
              <w:jc w:val="center"/>
              <w:rPr>
                <w:rFonts w:eastAsia="Calibri"/>
                <w:b/>
                <w:bCs/>
                <w:sz w:val="20"/>
                <w:szCs w:val="20"/>
                <w:lang w:val="uk-UA" w:eastAsia="en-US"/>
              </w:rPr>
            </w:pPr>
            <w:r w:rsidRPr="00087138">
              <w:rPr>
                <w:rFonts w:eastAsia="Calibri"/>
                <w:b/>
                <w:bCs/>
                <w:sz w:val="20"/>
                <w:szCs w:val="20"/>
                <w:lang w:val="uk-UA" w:eastAsia="en-US"/>
              </w:rPr>
              <w:t>працівників відповідної кваліфікації, які мають необхідні знання та досвід</w:t>
            </w:r>
          </w:p>
          <w:p w14:paraId="6293E094" w14:textId="5C93747C" w:rsidR="00087138" w:rsidRDefault="00087138" w:rsidP="00906F5F">
            <w:pPr>
              <w:spacing w:after="160" w:line="259" w:lineRule="auto"/>
              <w:jc w:val="both"/>
              <w:rPr>
                <w:rFonts w:eastAsia="Calibri"/>
                <w:sz w:val="20"/>
                <w:szCs w:val="20"/>
                <w:lang w:val="uk-UA" w:eastAsia="en-US"/>
              </w:rPr>
            </w:pPr>
            <w:r w:rsidRPr="00087138">
              <w:rPr>
                <w:rFonts w:eastAsia="Calibri"/>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ffff"/>
              <w:tblW w:w="0" w:type="auto"/>
              <w:tblLayout w:type="fixed"/>
              <w:tblLook w:val="04A0" w:firstRow="1" w:lastRow="0" w:firstColumn="1" w:lastColumn="0" w:noHBand="0" w:noVBand="1"/>
            </w:tblPr>
            <w:tblGrid>
              <w:gridCol w:w="456"/>
              <w:gridCol w:w="1055"/>
              <w:gridCol w:w="945"/>
              <w:gridCol w:w="1382"/>
              <w:gridCol w:w="1526"/>
            </w:tblGrid>
            <w:tr w:rsidR="00956925" w:rsidRPr="007F569E" w14:paraId="1F5B63DE" w14:textId="77777777" w:rsidTr="000F5896">
              <w:tc>
                <w:tcPr>
                  <w:tcW w:w="456" w:type="dxa"/>
                  <w:vAlign w:val="center"/>
                </w:tcPr>
                <w:p w14:paraId="3C0D73AC" w14:textId="77777777" w:rsidR="00956925" w:rsidRPr="007F569E" w:rsidRDefault="00956925" w:rsidP="00956925">
                  <w:pPr>
                    <w:jc w:val="center"/>
                    <w:rPr>
                      <w:b/>
                      <w:bCs/>
                      <w:sz w:val="20"/>
                      <w:szCs w:val="20"/>
                      <w:lang w:val="uk-UA"/>
                    </w:rPr>
                  </w:pPr>
                  <w:r w:rsidRPr="007F569E">
                    <w:rPr>
                      <w:b/>
                      <w:bCs/>
                      <w:sz w:val="20"/>
                      <w:szCs w:val="20"/>
                      <w:lang w:val="uk-UA"/>
                    </w:rPr>
                    <w:t>№</w:t>
                  </w:r>
                </w:p>
              </w:tc>
              <w:tc>
                <w:tcPr>
                  <w:tcW w:w="1055" w:type="dxa"/>
                  <w:vAlign w:val="center"/>
                </w:tcPr>
                <w:p w14:paraId="6B1B5F87" w14:textId="77777777" w:rsidR="00956925" w:rsidRPr="007F569E" w:rsidRDefault="00956925" w:rsidP="00956925">
                  <w:pPr>
                    <w:jc w:val="center"/>
                    <w:rPr>
                      <w:b/>
                      <w:bCs/>
                      <w:sz w:val="20"/>
                      <w:szCs w:val="20"/>
                      <w:lang w:val="uk-UA"/>
                    </w:rPr>
                  </w:pPr>
                  <w:r>
                    <w:rPr>
                      <w:b/>
                      <w:bCs/>
                      <w:sz w:val="20"/>
                      <w:szCs w:val="20"/>
                      <w:lang w:val="uk-UA"/>
                    </w:rPr>
                    <w:t>ПІБ</w:t>
                  </w:r>
                </w:p>
              </w:tc>
              <w:tc>
                <w:tcPr>
                  <w:tcW w:w="945" w:type="dxa"/>
                  <w:vAlign w:val="center"/>
                </w:tcPr>
                <w:p w14:paraId="142CBA47" w14:textId="77777777" w:rsidR="00956925" w:rsidRPr="007F569E" w:rsidRDefault="00956925" w:rsidP="00956925">
                  <w:pPr>
                    <w:jc w:val="center"/>
                    <w:rPr>
                      <w:b/>
                      <w:bCs/>
                      <w:sz w:val="20"/>
                      <w:szCs w:val="20"/>
                      <w:lang w:val="uk-UA"/>
                    </w:rPr>
                  </w:pPr>
                  <w:r>
                    <w:rPr>
                      <w:b/>
                      <w:bCs/>
                      <w:sz w:val="20"/>
                      <w:szCs w:val="20"/>
                      <w:lang w:val="uk-UA"/>
                    </w:rPr>
                    <w:t>Посада</w:t>
                  </w:r>
                </w:p>
              </w:tc>
              <w:tc>
                <w:tcPr>
                  <w:tcW w:w="1382" w:type="dxa"/>
                </w:tcPr>
                <w:p w14:paraId="12F2EF91" w14:textId="77777777" w:rsidR="00956925" w:rsidRDefault="00956925" w:rsidP="00956925">
                  <w:pPr>
                    <w:jc w:val="center"/>
                    <w:rPr>
                      <w:b/>
                      <w:bCs/>
                      <w:sz w:val="20"/>
                      <w:szCs w:val="20"/>
                      <w:lang w:val="uk-UA"/>
                    </w:rPr>
                  </w:pPr>
                  <w:r>
                    <w:rPr>
                      <w:b/>
                      <w:bCs/>
                      <w:sz w:val="20"/>
                      <w:szCs w:val="20"/>
                      <w:lang w:val="uk-UA"/>
                    </w:rPr>
                    <w:t xml:space="preserve">Загальний стаж роботи </w:t>
                  </w:r>
                </w:p>
              </w:tc>
              <w:tc>
                <w:tcPr>
                  <w:tcW w:w="1526" w:type="dxa"/>
                  <w:vAlign w:val="center"/>
                </w:tcPr>
                <w:p w14:paraId="0CDD42E1" w14:textId="77777777" w:rsidR="00956925" w:rsidRPr="007F569E" w:rsidRDefault="00956925" w:rsidP="00956925">
                  <w:pPr>
                    <w:jc w:val="center"/>
                    <w:rPr>
                      <w:b/>
                      <w:bCs/>
                      <w:sz w:val="20"/>
                      <w:szCs w:val="20"/>
                      <w:lang w:val="uk-UA"/>
                    </w:rPr>
                  </w:pPr>
                  <w:r>
                    <w:rPr>
                      <w:b/>
                      <w:bCs/>
                      <w:sz w:val="20"/>
                      <w:szCs w:val="20"/>
                      <w:lang w:val="uk-UA"/>
                    </w:rPr>
                    <w:t>Підстава використання праці</w:t>
                  </w:r>
                </w:p>
              </w:tc>
            </w:tr>
            <w:tr w:rsidR="00956925" w14:paraId="401A17D6" w14:textId="77777777" w:rsidTr="000F5896">
              <w:tc>
                <w:tcPr>
                  <w:tcW w:w="456" w:type="dxa"/>
                </w:tcPr>
                <w:p w14:paraId="101302FC" w14:textId="77777777" w:rsidR="00956925" w:rsidRDefault="00956925" w:rsidP="00956925">
                  <w:pPr>
                    <w:jc w:val="both"/>
                    <w:rPr>
                      <w:sz w:val="20"/>
                      <w:szCs w:val="20"/>
                      <w:lang w:val="uk-UA"/>
                    </w:rPr>
                  </w:pPr>
                </w:p>
              </w:tc>
              <w:tc>
                <w:tcPr>
                  <w:tcW w:w="1055" w:type="dxa"/>
                </w:tcPr>
                <w:p w14:paraId="44662E07" w14:textId="77777777" w:rsidR="00956925" w:rsidRDefault="00956925" w:rsidP="00956925">
                  <w:pPr>
                    <w:jc w:val="both"/>
                    <w:rPr>
                      <w:sz w:val="20"/>
                      <w:szCs w:val="20"/>
                      <w:lang w:val="uk-UA"/>
                    </w:rPr>
                  </w:pPr>
                </w:p>
              </w:tc>
              <w:tc>
                <w:tcPr>
                  <w:tcW w:w="945" w:type="dxa"/>
                </w:tcPr>
                <w:p w14:paraId="1F008A07" w14:textId="77777777" w:rsidR="00956925" w:rsidRDefault="00956925" w:rsidP="00956925">
                  <w:pPr>
                    <w:jc w:val="both"/>
                    <w:rPr>
                      <w:sz w:val="20"/>
                      <w:szCs w:val="20"/>
                      <w:lang w:val="uk-UA"/>
                    </w:rPr>
                  </w:pPr>
                </w:p>
              </w:tc>
              <w:tc>
                <w:tcPr>
                  <w:tcW w:w="1382" w:type="dxa"/>
                </w:tcPr>
                <w:p w14:paraId="72BBECF5" w14:textId="77777777" w:rsidR="00956925" w:rsidRDefault="00956925" w:rsidP="00956925">
                  <w:pPr>
                    <w:jc w:val="both"/>
                    <w:rPr>
                      <w:sz w:val="20"/>
                      <w:szCs w:val="20"/>
                      <w:lang w:val="uk-UA"/>
                    </w:rPr>
                  </w:pPr>
                </w:p>
              </w:tc>
              <w:tc>
                <w:tcPr>
                  <w:tcW w:w="1526" w:type="dxa"/>
                </w:tcPr>
                <w:p w14:paraId="2E7E589C" w14:textId="77777777" w:rsidR="00956925" w:rsidRDefault="00956925" w:rsidP="00956925">
                  <w:pPr>
                    <w:jc w:val="both"/>
                    <w:rPr>
                      <w:sz w:val="20"/>
                      <w:szCs w:val="20"/>
                      <w:lang w:val="uk-UA"/>
                    </w:rPr>
                  </w:pPr>
                </w:p>
              </w:tc>
            </w:tr>
            <w:tr w:rsidR="00956925" w14:paraId="30A0300E" w14:textId="77777777" w:rsidTr="000F5896">
              <w:tc>
                <w:tcPr>
                  <w:tcW w:w="456" w:type="dxa"/>
                </w:tcPr>
                <w:p w14:paraId="44114B4D" w14:textId="77777777" w:rsidR="00956925" w:rsidRDefault="00956925" w:rsidP="00956925">
                  <w:pPr>
                    <w:jc w:val="both"/>
                    <w:rPr>
                      <w:sz w:val="20"/>
                      <w:szCs w:val="20"/>
                      <w:lang w:val="uk-UA"/>
                    </w:rPr>
                  </w:pPr>
                </w:p>
              </w:tc>
              <w:tc>
                <w:tcPr>
                  <w:tcW w:w="1055" w:type="dxa"/>
                </w:tcPr>
                <w:p w14:paraId="6682ABA7" w14:textId="77777777" w:rsidR="00956925" w:rsidRDefault="00956925" w:rsidP="00956925">
                  <w:pPr>
                    <w:jc w:val="both"/>
                    <w:rPr>
                      <w:sz w:val="20"/>
                      <w:szCs w:val="20"/>
                      <w:lang w:val="uk-UA"/>
                    </w:rPr>
                  </w:pPr>
                </w:p>
              </w:tc>
              <w:tc>
                <w:tcPr>
                  <w:tcW w:w="945" w:type="dxa"/>
                </w:tcPr>
                <w:p w14:paraId="3E0007F9" w14:textId="77777777" w:rsidR="00956925" w:rsidRDefault="00956925" w:rsidP="00956925">
                  <w:pPr>
                    <w:jc w:val="both"/>
                    <w:rPr>
                      <w:sz w:val="20"/>
                      <w:szCs w:val="20"/>
                      <w:lang w:val="uk-UA"/>
                    </w:rPr>
                  </w:pPr>
                </w:p>
              </w:tc>
              <w:tc>
                <w:tcPr>
                  <w:tcW w:w="1382" w:type="dxa"/>
                </w:tcPr>
                <w:p w14:paraId="223EC149" w14:textId="77777777" w:rsidR="00956925" w:rsidRDefault="00956925" w:rsidP="00956925">
                  <w:pPr>
                    <w:jc w:val="both"/>
                    <w:rPr>
                      <w:sz w:val="20"/>
                      <w:szCs w:val="20"/>
                      <w:lang w:val="uk-UA"/>
                    </w:rPr>
                  </w:pPr>
                </w:p>
              </w:tc>
              <w:tc>
                <w:tcPr>
                  <w:tcW w:w="1526" w:type="dxa"/>
                </w:tcPr>
                <w:p w14:paraId="5C89E196" w14:textId="77777777" w:rsidR="00956925" w:rsidRDefault="00956925" w:rsidP="00956925">
                  <w:pPr>
                    <w:jc w:val="both"/>
                    <w:rPr>
                      <w:sz w:val="20"/>
                      <w:szCs w:val="20"/>
                      <w:lang w:val="uk-UA"/>
                    </w:rPr>
                  </w:pPr>
                </w:p>
              </w:tc>
            </w:tr>
            <w:tr w:rsidR="00956925" w14:paraId="55EE88DF" w14:textId="77777777" w:rsidTr="000F5896">
              <w:tc>
                <w:tcPr>
                  <w:tcW w:w="456" w:type="dxa"/>
                </w:tcPr>
                <w:p w14:paraId="0C604688" w14:textId="77777777" w:rsidR="00956925" w:rsidRDefault="00956925" w:rsidP="00956925">
                  <w:pPr>
                    <w:jc w:val="both"/>
                    <w:rPr>
                      <w:sz w:val="20"/>
                      <w:szCs w:val="20"/>
                      <w:lang w:val="uk-UA"/>
                    </w:rPr>
                  </w:pPr>
                </w:p>
              </w:tc>
              <w:tc>
                <w:tcPr>
                  <w:tcW w:w="1055" w:type="dxa"/>
                </w:tcPr>
                <w:p w14:paraId="647E80C8" w14:textId="77777777" w:rsidR="00956925" w:rsidRDefault="00956925" w:rsidP="00956925">
                  <w:pPr>
                    <w:jc w:val="both"/>
                    <w:rPr>
                      <w:sz w:val="20"/>
                      <w:szCs w:val="20"/>
                      <w:lang w:val="uk-UA"/>
                    </w:rPr>
                  </w:pPr>
                </w:p>
              </w:tc>
              <w:tc>
                <w:tcPr>
                  <w:tcW w:w="945" w:type="dxa"/>
                </w:tcPr>
                <w:p w14:paraId="641F6D65" w14:textId="77777777" w:rsidR="00956925" w:rsidRDefault="00956925" w:rsidP="00956925">
                  <w:pPr>
                    <w:jc w:val="both"/>
                    <w:rPr>
                      <w:sz w:val="20"/>
                      <w:szCs w:val="20"/>
                      <w:lang w:val="uk-UA"/>
                    </w:rPr>
                  </w:pPr>
                </w:p>
              </w:tc>
              <w:tc>
                <w:tcPr>
                  <w:tcW w:w="1382" w:type="dxa"/>
                </w:tcPr>
                <w:p w14:paraId="24B49562" w14:textId="77777777" w:rsidR="00956925" w:rsidRDefault="00956925" w:rsidP="00956925">
                  <w:pPr>
                    <w:jc w:val="both"/>
                    <w:rPr>
                      <w:sz w:val="20"/>
                      <w:szCs w:val="20"/>
                      <w:lang w:val="uk-UA"/>
                    </w:rPr>
                  </w:pPr>
                </w:p>
              </w:tc>
              <w:tc>
                <w:tcPr>
                  <w:tcW w:w="1526" w:type="dxa"/>
                </w:tcPr>
                <w:p w14:paraId="3ED39456" w14:textId="77777777" w:rsidR="00956925" w:rsidRDefault="00956925" w:rsidP="00956925">
                  <w:pPr>
                    <w:jc w:val="both"/>
                    <w:rPr>
                      <w:sz w:val="20"/>
                      <w:szCs w:val="20"/>
                      <w:lang w:val="uk-UA"/>
                    </w:rPr>
                  </w:pPr>
                </w:p>
              </w:tc>
            </w:tr>
          </w:tbl>
          <w:p w14:paraId="4156FE82" w14:textId="230984E6" w:rsidR="00087138" w:rsidRPr="0085097C" w:rsidRDefault="00087138" w:rsidP="00956925">
            <w:pPr>
              <w:spacing w:after="160" w:line="259" w:lineRule="auto"/>
              <w:jc w:val="both"/>
              <w:rPr>
                <w:lang w:val="uk-UA" w:eastAsia="en-US"/>
              </w:rPr>
            </w:pPr>
          </w:p>
        </w:tc>
      </w:tr>
      <w:tr w:rsidR="0085097C" w:rsidRPr="0085097C" w14:paraId="7CA858F9" w14:textId="77777777" w:rsidTr="00AA407A">
        <w:tc>
          <w:tcPr>
            <w:tcW w:w="518" w:type="dxa"/>
            <w:shd w:val="clear" w:color="auto" w:fill="auto"/>
          </w:tcPr>
          <w:p w14:paraId="4831D006" w14:textId="77777777" w:rsidR="0085097C" w:rsidRPr="0085097C" w:rsidRDefault="0085097C" w:rsidP="0085097C">
            <w:pPr>
              <w:widowControl w:val="0"/>
              <w:spacing w:line="228" w:lineRule="auto"/>
              <w:rPr>
                <w:bCs/>
                <w:lang w:val="uk-UA" w:eastAsia="en-US"/>
              </w:rPr>
            </w:pPr>
            <w:r w:rsidRPr="0085097C">
              <w:rPr>
                <w:bCs/>
                <w:lang w:val="uk-UA" w:eastAsia="en-US"/>
              </w:rPr>
              <w:t>3.</w:t>
            </w:r>
          </w:p>
        </w:tc>
        <w:tc>
          <w:tcPr>
            <w:tcW w:w="1934" w:type="dxa"/>
            <w:shd w:val="clear" w:color="auto" w:fill="auto"/>
          </w:tcPr>
          <w:p w14:paraId="3A0657F6" w14:textId="77777777" w:rsidR="0085097C" w:rsidRPr="0085097C" w:rsidRDefault="0085097C" w:rsidP="0085097C">
            <w:pPr>
              <w:spacing w:line="228" w:lineRule="auto"/>
              <w:rPr>
                <w:lang w:val="uk-UA" w:eastAsia="en-US"/>
              </w:rPr>
            </w:pPr>
            <w:r w:rsidRPr="0085097C">
              <w:rPr>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721" w:type="dxa"/>
            <w:shd w:val="clear" w:color="auto" w:fill="auto"/>
          </w:tcPr>
          <w:p w14:paraId="206953C8" w14:textId="77777777" w:rsidR="0085097C" w:rsidRPr="0085097C" w:rsidRDefault="0085097C" w:rsidP="0085097C">
            <w:pPr>
              <w:widowControl w:val="0"/>
              <w:suppressAutoHyphens/>
              <w:spacing w:line="228" w:lineRule="auto"/>
              <w:jc w:val="both"/>
              <w:rPr>
                <w:lang w:val="uk-UA" w:eastAsia="en-US"/>
              </w:rPr>
            </w:pPr>
            <w:r w:rsidRPr="0085097C">
              <w:rPr>
                <w:lang w:val="uk-UA" w:eastAsia="en-US"/>
              </w:rPr>
              <w:t xml:space="preserve">Наявність в учасника досвіду виконання аналогічного договору (під аналогічним розуміється договір щодо виконання поточного/капітального ремонту приміщень/будівлі). </w:t>
            </w:r>
          </w:p>
          <w:p w14:paraId="03BFEA37" w14:textId="77777777" w:rsidR="0085097C" w:rsidRPr="0085097C" w:rsidRDefault="0085097C" w:rsidP="0085097C">
            <w:pPr>
              <w:widowControl w:val="0"/>
              <w:suppressAutoHyphens/>
              <w:spacing w:line="228" w:lineRule="auto"/>
              <w:jc w:val="both"/>
              <w:rPr>
                <w:lang w:val="uk-UA" w:eastAsia="en-US"/>
              </w:rPr>
            </w:pPr>
            <w:r w:rsidRPr="0085097C">
              <w:rPr>
                <w:lang w:val="uk-UA" w:eastAsia="en-US"/>
              </w:rPr>
              <w:t>На підтвердження відповідності цим вимогам учасником у складі тендерної пропозиції мають бути надані:</w:t>
            </w:r>
          </w:p>
          <w:p w14:paraId="7488E930" w14:textId="236A8491" w:rsidR="0085097C" w:rsidRPr="0085097C" w:rsidRDefault="0085097C" w:rsidP="0085097C">
            <w:pPr>
              <w:widowControl w:val="0"/>
              <w:suppressAutoHyphens/>
              <w:spacing w:line="228" w:lineRule="auto"/>
              <w:jc w:val="both"/>
              <w:rPr>
                <w:lang w:val="uk-UA" w:eastAsia="en-US"/>
              </w:rPr>
            </w:pPr>
            <w:r w:rsidRPr="0085097C">
              <w:rPr>
                <w:lang w:val="uk-UA" w:eastAsia="en-US"/>
              </w:rPr>
              <w:t>-довідка про наявність досвіду виконання аналогічного договору</w:t>
            </w:r>
            <w:r w:rsidR="00D51A63">
              <w:rPr>
                <w:lang w:val="uk-UA" w:eastAsia="en-US"/>
              </w:rPr>
              <w:t xml:space="preserve"> </w:t>
            </w:r>
            <w:r w:rsidR="001C591D">
              <w:rPr>
                <w:lang w:val="uk-UA" w:eastAsia="en-US"/>
              </w:rPr>
              <w:t>(</w:t>
            </w:r>
            <w:r w:rsidR="00D51A63">
              <w:rPr>
                <w:lang w:val="uk-UA" w:eastAsia="en-US"/>
              </w:rPr>
              <w:t>форма2)</w:t>
            </w:r>
            <w:r w:rsidRPr="0085097C">
              <w:rPr>
                <w:lang w:val="uk-UA" w:eastAsia="en-US"/>
              </w:rPr>
              <w:t>;</w:t>
            </w:r>
          </w:p>
          <w:p w14:paraId="06876416" w14:textId="77777777" w:rsidR="0085097C" w:rsidRDefault="0085097C" w:rsidP="00EE4B73">
            <w:pPr>
              <w:widowControl w:val="0"/>
              <w:suppressAutoHyphens/>
              <w:spacing w:line="228" w:lineRule="auto"/>
              <w:jc w:val="both"/>
              <w:rPr>
                <w:lang w:val="uk-UA" w:eastAsia="en-US"/>
              </w:rPr>
            </w:pPr>
            <w:r w:rsidRPr="0085097C">
              <w:rPr>
                <w:lang w:val="uk-UA" w:eastAsia="en-US"/>
              </w:rPr>
              <w:t xml:space="preserve">- копія вказаного у довідці аналогічного договору та документів, що підтверджують </w:t>
            </w:r>
            <w:r w:rsidRPr="0085097C">
              <w:rPr>
                <w:lang w:eastAsia="en-US"/>
              </w:rPr>
              <w:t>надання послуг</w:t>
            </w:r>
            <w:r w:rsidRPr="0085097C">
              <w:rPr>
                <w:lang w:val="uk-UA" w:eastAsia="en-US"/>
              </w:rPr>
              <w:t xml:space="preserve"> за </w:t>
            </w:r>
            <w:r w:rsidRPr="0085097C">
              <w:rPr>
                <w:lang w:eastAsia="en-US"/>
              </w:rPr>
              <w:t xml:space="preserve">цим </w:t>
            </w:r>
            <w:r w:rsidRPr="0085097C">
              <w:rPr>
                <w:lang w:val="uk-UA" w:eastAsia="en-US"/>
              </w:rPr>
              <w:t>договором</w:t>
            </w:r>
            <w:r w:rsidR="00C75E02">
              <w:rPr>
                <w:lang w:val="uk-UA" w:eastAsia="en-US"/>
              </w:rPr>
              <w:t>,</w:t>
            </w:r>
            <w:r w:rsidR="00EE4B73">
              <w:rPr>
                <w:lang w:val="uk-UA" w:eastAsia="en-US"/>
              </w:rPr>
              <w:t xml:space="preserve"> підписані акти</w:t>
            </w:r>
            <w:r w:rsidRPr="0085097C">
              <w:rPr>
                <w:lang w:val="uk-UA" w:eastAsia="en-US"/>
              </w:rPr>
              <w:t xml:space="preserve"> </w:t>
            </w:r>
            <w:r w:rsidR="00EE4B73">
              <w:rPr>
                <w:lang w:val="uk-UA" w:eastAsia="en-US"/>
              </w:rPr>
              <w:t xml:space="preserve">виконаних послуг (робіт) </w:t>
            </w:r>
            <w:r w:rsidRPr="0085097C">
              <w:rPr>
                <w:lang w:val="uk-UA" w:eastAsia="en-US"/>
              </w:rPr>
              <w:t>(в тому числі мають бути надані додаткові угоди щодо зміни істотних умов договору);</w:t>
            </w:r>
          </w:p>
          <w:p w14:paraId="55DE9423" w14:textId="6C5C4FD5" w:rsidR="00D51A63" w:rsidRPr="00D51A63" w:rsidRDefault="00D51A63" w:rsidP="00D51A63">
            <w:pPr>
              <w:spacing w:after="160" w:line="259" w:lineRule="auto"/>
              <w:jc w:val="right"/>
              <w:rPr>
                <w:rFonts w:eastAsia="Calibri"/>
                <w:i/>
                <w:iCs/>
                <w:lang w:val="uk-UA" w:eastAsia="en-US"/>
              </w:rPr>
            </w:pPr>
            <w:r w:rsidRPr="00D51A63">
              <w:rPr>
                <w:rFonts w:eastAsia="Calibri"/>
                <w:i/>
                <w:iCs/>
                <w:lang w:val="uk-UA" w:eastAsia="en-US"/>
              </w:rPr>
              <w:t xml:space="preserve">Форма </w:t>
            </w:r>
            <w:r w:rsidR="00704FA8">
              <w:rPr>
                <w:rFonts w:eastAsia="Calibri"/>
                <w:i/>
                <w:iCs/>
                <w:lang w:val="uk-UA" w:eastAsia="en-US"/>
              </w:rPr>
              <w:t>2</w:t>
            </w:r>
          </w:p>
          <w:p w14:paraId="4E3663A2" w14:textId="77777777" w:rsidR="00D51A63" w:rsidRPr="00D51A63" w:rsidRDefault="00D51A63" w:rsidP="00D51A63">
            <w:pPr>
              <w:spacing w:after="160" w:line="259" w:lineRule="auto"/>
              <w:jc w:val="center"/>
              <w:rPr>
                <w:rFonts w:eastAsia="Calibri"/>
                <w:b/>
                <w:bCs/>
                <w:sz w:val="20"/>
                <w:szCs w:val="20"/>
                <w:lang w:val="uk-UA" w:eastAsia="en-US"/>
              </w:rPr>
            </w:pPr>
            <w:r w:rsidRPr="00D51A63">
              <w:rPr>
                <w:rFonts w:eastAsia="Calibri"/>
                <w:b/>
                <w:bCs/>
                <w:sz w:val="20"/>
                <w:szCs w:val="20"/>
                <w:lang w:val="uk-UA" w:eastAsia="en-US"/>
              </w:rPr>
              <w:t>Довідка</w:t>
            </w:r>
          </w:p>
          <w:p w14:paraId="179919F1" w14:textId="77777777" w:rsidR="00D51A63" w:rsidRPr="00D51A63" w:rsidRDefault="00D51A63" w:rsidP="00D51A63">
            <w:pPr>
              <w:spacing w:after="160" w:line="259" w:lineRule="auto"/>
              <w:jc w:val="center"/>
              <w:rPr>
                <w:rFonts w:eastAsia="Calibri"/>
                <w:b/>
                <w:bCs/>
                <w:sz w:val="20"/>
                <w:szCs w:val="20"/>
                <w:lang w:val="uk-UA" w:eastAsia="en-US"/>
              </w:rPr>
            </w:pPr>
            <w:r w:rsidRPr="00D51A63">
              <w:rPr>
                <w:rFonts w:eastAsia="Calibri"/>
                <w:b/>
                <w:bCs/>
                <w:sz w:val="20"/>
                <w:szCs w:val="20"/>
                <w:lang w:val="uk-UA" w:eastAsia="en-US"/>
              </w:rPr>
              <w:lastRenderedPageBreak/>
              <w:t>про наявність в учасника досвіду виконання аналогічного (аналогічних) за предметом закупівлі договору (договорів)</w:t>
            </w:r>
          </w:p>
          <w:p w14:paraId="71D53C90" w14:textId="77777777" w:rsidR="00D51A63" w:rsidRPr="00D51A63" w:rsidRDefault="00D51A63" w:rsidP="00D51A63">
            <w:pPr>
              <w:spacing w:after="160" w:line="259" w:lineRule="auto"/>
              <w:jc w:val="both"/>
              <w:rPr>
                <w:rFonts w:eastAsia="Calibri"/>
                <w:sz w:val="20"/>
                <w:szCs w:val="20"/>
                <w:lang w:val="uk-UA" w:eastAsia="en-US"/>
              </w:rPr>
            </w:pPr>
            <w:r w:rsidRPr="00D51A63">
              <w:rPr>
                <w:rFonts w:eastAsia="Calibri"/>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ff"/>
              <w:tblW w:w="0" w:type="auto"/>
              <w:tblLayout w:type="fixed"/>
              <w:tblLook w:val="04A0" w:firstRow="1" w:lastRow="0" w:firstColumn="1" w:lastColumn="0" w:noHBand="0" w:noVBand="1"/>
            </w:tblPr>
            <w:tblGrid>
              <w:gridCol w:w="454"/>
              <w:gridCol w:w="1876"/>
              <w:gridCol w:w="1447"/>
              <w:gridCol w:w="1803"/>
            </w:tblGrid>
            <w:tr w:rsidR="00903ABF" w14:paraId="3901451A" w14:textId="77777777" w:rsidTr="00AA407A">
              <w:tc>
                <w:tcPr>
                  <w:tcW w:w="454" w:type="dxa"/>
                  <w:vAlign w:val="center"/>
                </w:tcPr>
                <w:p w14:paraId="6DF84F58" w14:textId="77777777" w:rsidR="00903ABF" w:rsidRPr="007F569E" w:rsidRDefault="00903ABF" w:rsidP="00903ABF">
                  <w:pPr>
                    <w:jc w:val="center"/>
                    <w:rPr>
                      <w:b/>
                      <w:bCs/>
                      <w:sz w:val="20"/>
                      <w:szCs w:val="20"/>
                      <w:lang w:val="uk-UA"/>
                    </w:rPr>
                  </w:pPr>
                  <w:r w:rsidRPr="007F569E">
                    <w:rPr>
                      <w:b/>
                      <w:bCs/>
                      <w:sz w:val="20"/>
                      <w:szCs w:val="20"/>
                      <w:lang w:val="uk-UA"/>
                    </w:rPr>
                    <w:t>№</w:t>
                  </w:r>
                </w:p>
              </w:tc>
              <w:tc>
                <w:tcPr>
                  <w:tcW w:w="1876" w:type="dxa"/>
                  <w:vAlign w:val="center"/>
                </w:tcPr>
                <w:p w14:paraId="6A08DADA" w14:textId="77777777" w:rsidR="00903ABF" w:rsidRPr="007F569E" w:rsidRDefault="00903ABF" w:rsidP="00903ABF">
                  <w:pPr>
                    <w:jc w:val="center"/>
                    <w:rPr>
                      <w:b/>
                      <w:bCs/>
                      <w:sz w:val="20"/>
                      <w:szCs w:val="20"/>
                      <w:lang w:val="uk-UA"/>
                    </w:rPr>
                  </w:pPr>
                  <w:r>
                    <w:rPr>
                      <w:b/>
                      <w:bCs/>
                      <w:sz w:val="20"/>
                      <w:szCs w:val="20"/>
                      <w:lang w:val="uk-UA"/>
                    </w:rPr>
                    <w:t>Найменування замовника за договором</w:t>
                  </w:r>
                </w:p>
              </w:tc>
              <w:tc>
                <w:tcPr>
                  <w:tcW w:w="1447" w:type="dxa"/>
                  <w:vAlign w:val="center"/>
                </w:tcPr>
                <w:p w14:paraId="70C0CF02" w14:textId="77777777" w:rsidR="00903ABF" w:rsidRPr="007F569E" w:rsidRDefault="00903ABF" w:rsidP="00903ABF">
                  <w:pPr>
                    <w:jc w:val="center"/>
                    <w:rPr>
                      <w:b/>
                      <w:bCs/>
                      <w:sz w:val="20"/>
                      <w:szCs w:val="20"/>
                      <w:lang w:val="uk-UA"/>
                    </w:rPr>
                  </w:pPr>
                  <w:r>
                    <w:rPr>
                      <w:b/>
                      <w:bCs/>
                      <w:sz w:val="20"/>
                      <w:szCs w:val="20"/>
                      <w:lang w:val="uk-UA"/>
                    </w:rPr>
                    <w:t xml:space="preserve">Номер та дата договору </w:t>
                  </w:r>
                </w:p>
              </w:tc>
              <w:tc>
                <w:tcPr>
                  <w:tcW w:w="1803" w:type="dxa"/>
                </w:tcPr>
                <w:p w14:paraId="2FD27C8F" w14:textId="77777777" w:rsidR="00903ABF" w:rsidRDefault="00903ABF" w:rsidP="00903ABF">
                  <w:pPr>
                    <w:jc w:val="center"/>
                    <w:rPr>
                      <w:b/>
                      <w:bCs/>
                      <w:sz w:val="20"/>
                      <w:szCs w:val="20"/>
                      <w:lang w:val="uk-UA"/>
                    </w:rPr>
                  </w:pPr>
                  <w:r>
                    <w:rPr>
                      <w:b/>
                      <w:bCs/>
                      <w:sz w:val="20"/>
                      <w:szCs w:val="20"/>
                      <w:lang w:val="uk-UA"/>
                    </w:rPr>
                    <w:t>Документ(и), що підтверджують виконання договору</w:t>
                  </w:r>
                </w:p>
              </w:tc>
            </w:tr>
            <w:tr w:rsidR="00903ABF" w14:paraId="6DD8E19C" w14:textId="77777777" w:rsidTr="00AA407A">
              <w:tc>
                <w:tcPr>
                  <w:tcW w:w="454" w:type="dxa"/>
                </w:tcPr>
                <w:p w14:paraId="00C4D768" w14:textId="77777777" w:rsidR="00903ABF" w:rsidRDefault="00903ABF" w:rsidP="00903ABF">
                  <w:pPr>
                    <w:jc w:val="both"/>
                    <w:rPr>
                      <w:sz w:val="20"/>
                      <w:szCs w:val="20"/>
                      <w:lang w:val="uk-UA"/>
                    </w:rPr>
                  </w:pPr>
                </w:p>
              </w:tc>
              <w:tc>
                <w:tcPr>
                  <w:tcW w:w="1876" w:type="dxa"/>
                </w:tcPr>
                <w:p w14:paraId="1A8865E8" w14:textId="77777777" w:rsidR="00903ABF" w:rsidRDefault="00903ABF" w:rsidP="00903ABF">
                  <w:pPr>
                    <w:jc w:val="both"/>
                    <w:rPr>
                      <w:sz w:val="20"/>
                      <w:szCs w:val="20"/>
                      <w:lang w:val="uk-UA"/>
                    </w:rPr>
                  </w:pPr>
                </w:p>
              </w:tc>
              <w:tc>
                <w:tcPr>
                  <w:tcW w:w="1447" w:type="dxa"/>
                </w:tcPr>
                <w:p w14:paraId="7DBA46CD" w14:textId="77777777" w:rsidR="00903ABF" w:rsidRDefault="00903ABF" w:rsidP="00903ABF">
                  <w:pPr>
                    <w:jc w:val="both"/>
                    <w:rPr>
                      <w:sz w:val="20"/>
                      <w:szCs w:val="20"/>
                      <w:lang w:val="uk-UA"/>
                    </w:rPr>
                  </w:pPr>
                </w:p>
              </w:tc>
              <w:tc>
                <w:tcPr>
                  <w:tcW w:w="1803" w:type="dxa"/>
                </w:tcPr>
                <w:p w14:paraId="6E3B23CA" w14:textId="77777777" w:rsidR="00903ABF" w:rsidRDefault="00903ABF" w:rsidP="00903ABF">
                  <w:pPr>
                    <w:jc w:val="both"/>
                    <w:rPr>
                      <w:sz w:val="20"/>
                      <w:szCs w:val="20"/>
                      <w:lang w:val="uk-UA"/>
                    </w:rPr>
                  </w:pPr>
                </w:p>
              </w:tc>
            </w:tr>
          </w:tbl>
          <w:p w14:paraId="5AB569CA" w14:textId="3190DD4A" w:rsidR="00D51A63" w:rsidRPr="0085097C" w:rsidRDefault="00D51A63" w:rsidP="00EE4B73">
            <w:pPr>
              <w:widowControl w:val="0"/>
              <w:suppressAutoHyphens/>
              <w:spacing w:line="228" w:lineRule="auto"/>
              <w:jc w:val="both"/>
              <w:rPr>
                <w:lang w:val="uk-UA" w:eastAsia="en-US"/>
              </w:rPr>
            </w:pPr>
          </w:p>
        </w:tc>
      </w:tr>
    </w:tbl>
    <w:p w14:paraId="7F98AC60" w14:textId="77777777" w:rsidR="00546BB1" w:rsidRDefault="00546BB1" w:rsidP="00E86DA2">
      <w:pPr>
        <w:spacing w:after="160"/>
        <w:rPr>
          <w:rFonts w:eastAsia="Calibri"/>
          <w:b/>
          <w:bCs/>
          <w:color w:val="000000"/>
          <w:lang w:eastAsia="en-US"/>
        </w:rPr>
      </w:pPr>
    </w:p>
    <w:p w14:paraId="01ADC6CB" w14:textId="77777777" w:rsidR="00213952" w:rsidRPr="00213952" w:rsidRDefault="00213952" w:rsidP="00213952">
      <w:pPr>
        <w:spacing w:after="160" w:line="259" w:lineRule="auto"/>
        <w:jc w:val="both"/>
        <w:rPr>
          <w:rFonts w:eastAsia="Calibri"/>
          <w:lang w:val="uk-UA" w:eastAsia="en-US"/>
        </w:rPr>
      </w:pPr>
      <w:r w:rsidRPr="00213952">
        <w:rPr>
          <w:rFonts w:eastAsia="Calibri"/>
          <w:vertAlign w:val="superscript"/>
          <w:lang w:val="uk-UA" w:eastAsia="en-US"/>
        </w:rPr>
        <w:t xml:space="preserve">1 </w:t>
      </w:r>
      <w:r w:rsidRPr="00213952">
        <w:rPr>
          <w:rFonts w:eastAsia="Calibri"/>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B0012A" w14:textId="77777777" w:rsidR="00213952" w:rsidRPr="00213952" w:rsidRDefault="00213952" w:rsidP="00213952">
      <w:pPr>
        <w:spacing w:after="160" w:line="259" w:lineRule="auto"/>
        <w:jc w:val="both"/>
        <w:rPr>
          <w:rFonts w:eastAsia="Calibri"/>
          <w:lang w:val="uk-UA" w:eastAsia="en-US"/>
        </w:rPr>
      </w:pPr>
      <w:r w:rsidRPr="00213952">
        <w:rPr>
          <w:rFonts w:eastAsia="Calibri"/>
          <w:vertAlign w:val="superscript"/>
          <w:lang w:val="uk-UA" w:eastAsia="en-US"/>
        </w:rPr>
        <w:t>2</w:t>
      </w:r>
      <w:r w:rsidRPr="00213952">
        <w:rPr>
          <w:rFonts w:eastAsia="Calibri"/>
          <w:lang w:val="uk-UA" w:eastAsia="en-US"/>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C89B89E" w14:textId="77777777" w:rsidR="009D4F86" w:rsidRDefault="009D4F86" w:rsidP="00E86DA2">
      <w:pPr>
        <w:spacing w:after="160"/>
        <w:rPr>
          <w:rFonts w:eastAsia="Calibri"/>
          <w:b/>
          <w:bCs/>
          <w:color w:val="000000"/>
          <w:lang w:eastAsia="en-US"/>
        </w:rPr>
      </w:pPr>
    </w:p>
    <w:p w14:paraId="01FC6637" w14:textId="77777777" w:rsidR="009D4F86" w:rsidRDefault="009D4F86" w:rsidP="00E86DA2">
      <w:pPr>
        <w:spacing w:after="160"/>
        <w:rPr>
          <w:rFonts w:eastAsia="Calibri"/>
          <w:b/>
          <w:bCs/>
          <w:color w:val="000000"/>
          <w:lang w:eastAsia="en-US"/>
        </w:rPr>
      </w:pPr>
    </w:p>
    <w:p w14:paraId="7F7B116F" w14:textId="77777777" w:rsidR="00E90C97" w:rsidRDefault="00E90C97" w:rsidP="00E86DA2">
      <w:pPr>
        <w:spacing w:after="160"/>
        <w:rPr>
          <w:rFonts w:eastAsia="Calibri"/>
          <w:b/>
          <w:bCs/>
          <w:color w:val="000000"/>
          <w:lang w:eastAsia="en-US"/>
        </w:rPr>
      </w:pPr>
    </w:p>
    <w:p w14:paraId="7BB9CFD3" w14:textId="77777777" w:rsidR="00E90C97" w:rsidRDefault="00E90C97" w:rsidP="00E86DA2">
      <w:pPr>
        <w:spacing w:after="160"/>
        <w:rPr>
          <w:rFonts w:eastAsia="Calibri"/>
          <w:b/>
          <w:bCs/>
          <w:color w:val="000000"/>
          <w:lang w:eastAsia="en-US"/>
        </w:rPr>
      </w:pPr>
    </w:p>
    <w:p w14:paraId="5A9F5222" w14:textId="77777777" w:rsidR="00E90C97" w:rsidRDefault="00E90C97" w:rsidP="00E86DA2">
      <w:pPr>
        <w:spacing w:after="160"/>
        <w:rPr>
          <w:rFonts w:eastAsia="Calibri"/>
          <w:b/>
          <w:bCs/>
          <w:color w:val="000000"/>
          <w:lang w:eastAsia="en-US"/>
        </w:rPr>
      </w:pPr>
    </w:p>
    <w:p w14:paraId="11627BBD" w14:textId="77777777" w:rsidR="00E90C97" w:rsidRDefault="00E90C97" w:rsidP="00E86DA2">
      <w:pPr>
        <w:spacing w:after="160"/>
        <w:rPr>
          <w:rFonts w:eastAsia="Calibri"/>
          <w:b/>
          <w:bCs/>
          <w:color w:val="000000"/>
          <w:lang w:eastAsia="en-US"/>
        </w:rPr>
      </w:pPr>
    </w:p>
    <w:p w14:paraId="338288E9" w14:textId="77777777" w:rsidR="00E90C97" w:rsidRDefault="00E90C97" w:rsidP="00E86DA2">
      <w:pPr>
        <w:spacing w:after="160"/>
        <w:rPr>
          <w:rFonts w:eastAsia="Calibri"/>
          <w:b/>
          <w:bCs/>
          <w:color w:val="000000"/>
          <w:lang w:eastAsia="en-US"/>
        </w:rPr>
      </w:pPr>
    </w:p>
    <w:p w14:paraId="56D02CC0" w14:textId="77777777" w:rsidR="00E90C97" w:rsidRDefault="00E90C97" w:rsidP="00E86DA2">
      <w:pPr>
        <w:spacing w:after="160"/>
        <w:rPr>
          <w:rFonts w:eastAsia="Calibri"/>
          <w:b/>
          <w:bCs/>
          <w:color w:val="000000"/>
          <w:lang w:eastAsia="en-US"/>
        </w:rPr>
      </w:pPr>
    </w:p>
    <w:p w14:paraId="5438281F" w14:textId="77777777" w:rsidR="00E90C97" w:rsidRDefault="00E90C97" w:rsidP="00E86DA2">
      <w:pPr>
        <w:spacing w:after="160"/>
        <w:rPr>
          <w:rFonts w:eastAsia="Calibri"/>
          <w:b/>
          <w:bCs/>
          <w:color w:val="000000"/>
          <w:lang w:eastAsia="en-US"/>
        </w:rPr>
      </w:pPr>
    </w:p>
    <w:p w14:paraId="79944335" w14:textId="77777777" w:rsidR="00E90C97" w:rsidRDefault="00E90C97" w:rsidP="00E86DA2">
      <w:pPr>
        <w:spacing w:after="160"/>
        <w:rPr>
          <w:rFonts w:eastAsia="Calibri"/>
          <w:b/>
          <w:bCs/>
          <w:color w:val="000000"/>
          <w:lang w:eastAsia="en-US"/>
        </w:rPr>
      </w:pPr>
    </w:p>
    <w:p w14:paraId="60D90D17" w14:textId="77777777" w:rsidR="00E90C97" w:rsidRDefault="00E90C97" w:rsidP="00E86DA2">
      <w:pPr>
        <w:spacing w:after="160"/>
        <w:rPr>
          <w:rFonts w:eastAsia="Calibri"/>
          <w:b/>
          <w:bCs/>
          <w:color w:val="000000"/>
          <w:lang w:eastAsia="en-US"/>
        </w:rPr>
      </w:pPr>
    </w:p>
    <w:p w14:paraId="59C48462" w14:textId="77777777" w:rsidR="00E90C97" w:rsidRDefault="00E90C97" w:rsidP="00E86DA2">
      <w:pPr>
        <w:spacing w:after="160"/>
        <w:rPr>
          <w:rFonts w:eastAsia="Calibri"/>
          <w:b/>
          <w:bCs/>
          <w:color w:val="000000"/>
          <w:lang w:eastAsia="en-US"/>
        </w:rPr>
      </w:pPr>
    </w:p>
    <w:p w14:paraId="193F6931" w14:textId="77777777" w:rsidR="00E90C97" w:rsidRDefault="00E90C97" w:rsidP="00E86DA2">
      <w:pPr>
        <w:spacing w:after="160"/>
        <w:rPr>
          <w:rFonts w:eastAsia="Calibri"/>
          <w:b/>
          <w:bCs/>
          <w:color w:val="000000"/>
          <w:lang w:eastAsia="en-US"/>
        </w:rPr>
      </w:pPr>
    </w:p>
    <w:p w14:paraId="6677F824" w14:textId="77777777" w:rsidR="00E90C97" w:rsidRDefault="00E90C97" w:rsidP="00E86DA2">
      <w:pPr>
        <w:spacing w:after="160"/>
        <w:rPr>
          <w:rFonts w:eastAsia="Calibri"/>
          <w:b/>
          <w:bCs/>
          <w:color w:val="000000"/>
          <w:lang w:eastAsia="en-US"/>
        </w:rPr>
      </w:pPr>
    </w:p>
    <w:p w14:paraId="399DE9DF" w14:textId="77777777" w:rsidR="00E90C97" w:rsidRDefault="00E90C97" w:rsidP="00E86DA2">
      <w:pPr>
        <w:spacing w:after="160"/>
        <w:rPr>
          <w:rFonts w:eastAsia="Calibri"/>
          <w:b/>
          <w:bCs/>
          <w:color w:val="000000"/>
          <w:lang w:eastAsia="en-US"/>
        </w:rPr>
      </w:pPr>
    </w:p>
    <w:p w14:paraId="031AB61A" w14:textId="77777777" w:rsidR="00E90C97" w:rsidRDefault="00E90C97" w:rsidP="00E86DA2">
      <w:pPr>
        <w:spacing w:after="160"/>
        <w:rPr>
          <w:rFonts w:eastAsia="Calibri"/>
          <w:b/>
          <w:bCs/>
          <w:color w:val="000000"/>
          <w:lang w:eastAsia="en-US"/>
        </w:rPr>
      </w:pPr>
    </w:p>
    <w:p w14:paraId="5A5A7F2E" w14:textId="77777777" w:rsidR="00E90C97" w:rsidRDefault="00E90C97" w:rsidP="00E86DA2">
      <w:pPr>
        <w:spacing w:after="160"/>
        <w:rPr>
          <w:rFonts w:eastAsia="Calibri"/>
          <w:b/>
          <w:bCs/>
          <w:color w:val="000000"/>
          <w:lang w:eastAsia="en-US"/>
        </w:rPr>
      </w:pPr>
    </w:p>
    <w:p w14:paraId="65C21CCF" w14:textId="77777777" w:rsidR="00E90C97" w:rsidRDefault="00E90C97" w:rsidP="00E86DA2">
      <w:pPr>
        <w:spacing w:after="160"/>
        <w:rPr>
          <w:rFonts w:eastAsia="Calibri"/>
          <w:b/>
          <w:bCs/>
          <w:color w:val="000000"/>
          <w:lang w:eastAsia="en-US"/>
        </w:rPr>
      </w:pPr>
    </w:p>
    <w:p w14:paraId="185F8B73" w14:textId="77777777" w:rsidR="00E90C97" w:rsidRDefault="00E90C97" w:rsidP="00E86DA2">
      <w:pPr>
        <w:spacing w:after="160"/>
        <w:rPr>
          <w:rFonts w:eastAsia="Calibri"/>
          <w:b/>
          <w:bCs/>
          <w:color w:val="000000"/>
          <w:lang w:eastAsia="en-US"/>
        </w:rPr>
      </w:pPr>
    </w:p>
    <w:p w14:paraId="4A388C95" w14:textId="77777777" w:rsidR="00E90C97" w:rsidRDefault="00E90C97" w:rsidP="00E86DA2">
      <w:pPr>
        <w:spacing w:after="160"/>
        <w:rPr>
          <w:rFonts w:eastAsia="Calibri"/>
          <w:b/>
          <w:bCs/>
          <w:color w:val="000000"/>
          <w:lang w:eastAsia="en-US"/>
        </w:rPr>
      </w:pPr>
    </w:p>
    <w:p w14:paraId="716E8F91" w14:textId="77777777" w:rsidR="00E90C97" w:rsidRDefault="00E90C97" w:rsidP="00E86DA2">
      <w:pPr>
        <w:spacing w:after="160"/>
        <w:rPr>
          <w:rFonts w:eastAsia="Calibri"/>
          <w:b/>
          <w:bCs/>
          <w:color w:val="000000"/>
          <w:lang w:eastAsia="en-US"/>
        </w:rPr>
      </w:pPr>
    </w:p>
    <w:p w14:paraId="7D0616DC" w14:textId="77777777" w:rsidR="00E90C97" w:rsidRPr="00AD3AAF" w:rsidRDefault="00E90C97" w:rsidP="00E86DA2">
      <w:pPr>
        <w:spacing w:after="160"/>
        <w:rPr>
          <w:rFonts w:eastAsia="Calibri"/>
          <w:b/>
          <w:bCs/>
          <w:color w:val="000000"/>
          <w:lang w:eastAsia="en-US"/>
        </w:rPr>
      </w:pPr>
    </w:p>
    <w:p w14:paraId="17080850" w14:textId="77777777" w:rsidR="00F43EFB" w:rsidRDefault="00F43EFB" w:rsidP="00F43EFB">
      <w:pPr>
        <w:jc w:val="right"/>
        <w:rPr>
          <w:b/>
          <w:bCs/>
          <w:lang w:val="uk-UA"/>
        </w:rPr>
      </w:pPr>
      <w:r w:rsidRPr="00BD54BF">
        <w:rPr>
          <w:b/>
          <w:bCs/>
          <w:lang w:val="uk-UA"/>
        </w:rPr>
        <w:lastRenderedPageBreak/>
        <w:t>Додаток № 2</w:t>
      </w:r>
    </w:p>
    <w:p w14:paraId="275CF698" w14:textId="1BFB696C" w:rsidR="00F43EFB" w:rsidRDefault="00F43EFB" w:rsidP="00F43EFB">
      <w:pPr>
        <w:jc w:val="right"/>
        <w:rPr>
          <w:b/>
          <w:bCs/>
          <w:lang w:val="uk-UA"/>
        </w:rPr>
      </w:pPr>
      <w:r w:rsidRPr="00BD54BF">
        <w:rPr>
          <w:b/>
          <w:bCs/>
          <w:lang w:val="uk-UA"/>
        </w:rPr>
        <w:t xml:space="preserve"> до тендерної документації</w:t>
      </w:r>
    </w:p>
    <w:p w14:paraId="19D147E6" w14:textId="77777777" w:rsidR="00F43EFB" w:rsidRDefault="00F43EFB" w:rsidP="00F43EFB">
      <w:pPr>
        <w:jc w:val="right"/>
        <w:rPr>
          <w:b/>
          <w:bCs/>
          <w:lang w:val="uk-UA"/>
        </w:rPr>
      </w:pPr>
    </w:p>
    <w:p w14:paraId="346CE1D6" w14:textId="77777777" w:rsidR="00F43EFB" w:rsidRDefault="00F43EFB" w:rsidP="00F43EFB">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F43EFB" w:rsidRPr="005925A9" w14:paraId="50FB2C61" w14:textId="77777777" w:rsidTr="00F43EFB">
        <w:tc>
          <w:tcPr>
            <w:tcW w:w="776" w:type="dxa"/>
            <w:tcBorders>
              <w:top w:val="single" w:sz="4" w:space="0" w:color="000000"/>
              <w:left w:val="single" w:sz="4" w:space="0" w:color="000000"/>
              <w:bottom w:val="single" w:sz="4" w:space="0" w:color="000000"/>
              <w:right w:val="single" w:sz="4" w:space="0" w:color="000000"/>
            </w:tcBorders>
            <w:vAlign w:val="center"/>
            <w:hideMark/>
          </w:tcPr>
          <w:p w14:paraId="5020A68F" w14:textId="77777777" w:rsidR="00F43EFB" w:rsidRPr="006F61B3" w:rsidRDefault="00F43EFB" w:rsidP="00A82054">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0FA2914C" w14:textId="77777777" w:rsidR="00F43EFB" w:rsidRPr="006F61B3" w:rsidRDefault="00F43EFB" w:rsidP="00A82054">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CBFD0" w14:textId="77777777" w:rsidR="00F43EFB" w:rsidRPr="006F61B3" w:rsidRDefault="00F43EFB" w:rsidP="00A82054">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047790A" w14:textId="77777777" w:rsidR="00F43EFB" w:rsidRPr="006F61B3" w:rsidRDefault="00F43EFB" w:rsidP="00A82054">
            <w:pPr>
              <w:jc w:val="center"/>
              <w:rPr>
                <w:lang w:val="uk-UA"/>
              </w:rPr>
            </w:pPr>
            <w:r w:rsidRPr="006F61B3">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3EFB" w:rsidRPr="006F61B3" w14:paraId="3E5DB38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E26479" w14:textId="77777777" w:rsidR="00F43EFB" w:rsidRPr="006F61B3" w:rsidRDefault="00F43EFB" w:rsidP="00A82054">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E355903" w14:textId="61134F27" w:rsidR="00F43EFB" w:rsidRPr="006F61B3" w:rsidRDefault="00F43EFB" w:rsidP="00A82054">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A6E0" w14:textId="77777777" w:rsidR="00F43EFB" w:rsidRPr="006F61B3" w:rsidRDefault="00F43EFB" w:rsidP="00A82054">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A2B099"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4F747CDA"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2BBD02A2" w14:textId="77777777" w:rsidR="00F43EFB" w:rsidRPr="006F61B3" w:rsidRDefault="00F43EFB" w:rsidP="00A82054">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0D1ACA5C" w14:textId="24E4AB30" w:rsidR="00F43EFB" w:rsidRPr="006F61B3" w:rsidRDefault="00F43EFB" w:rsidP="00A82054">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1E62A"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A77C2AF"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0BE0F5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E6A9C3" w14:textId="77777777" w:rsidR="00F43EFB" w:rsidRPr="006F61B3" w:rsidRDefault="00F43EFB" w:rsidP="00A82054">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260B6D44" w14:textId="49467D6A"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B91DD"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C77BAF" w14:textId="000DFD8B" w:rsidR="00F43EFB" w:rsidRPr="006F61B3" w:rsidRDefault="00324F2E" w:rsidP="00A82054">
            <w:pPr>
              <w:jc w:val="both"/>
              <w:rPr>
                <w:lang w:val="uk-UA"/>
              </w:rPr>
            </w:pPr>
            <w:r w:rsidRPr="00324F2E">
              <w:rPr>
                <w:rFonts w:eastAsia="Calibri"/>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324F2E">
                <w:rPr>
                  <w:rFonts w:eastAsia="Calibri"/>
                  <w:color w:val="0000FF"/>
                  <w:u w:val="single"/>
                  <w:lang w:val="uk-UA"/>
                </w:rPr>
                <w:t>https://corruptinfo.nazk.gov.ua/»</w:t>
              </w:r>
            </w:hyperlink>
          </w:p>
        </w:tc>
      </w:tr>
      <w:tr w:rsidR="00F43EFB" w:rsidRPr="006F61B3" w14:paraId="01E9EA54"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50431589" w14:textId="77777777" w:rsidR="00F43EFB" w:rsidRPr="006F61B3" w:rsidRDefault="00F43EFB" w:rsidP="00A82054">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89E14F7" w14:textId="0DAC1DAA" w:rsidR="00F43EFB" w:rsidRPr="006F61B3" w:rsidRDefault="00F43EFB" w:rsidP="00A82054">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2CA9"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991C91"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300FA76F"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5CF518A" w14:textId="77777777" w:rsidR="00F43EFB" w:rsidRPr="006F61B3" w:rsidRDefault="00F43EFB" w:rsidP="00A82054">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7D77D760" w14:textId="1259370B" w:rsidR="00F43EFB" w:rsidRPr="006F61B3" w:rsidRDefault="00F43EFB" w:rsidP="00A82054">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E7034"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8737300"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5925A9" w14:paraId="223ABF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63971E65" w14:textId="77777777" w:rsidR="00F43EFB" w:rsidRPr="006F61B3" w:rsidRDefault="00F43EFB" w:rsidP="00A82054">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3775F710" w14:textId="5ED67BC4"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93E9A5"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C7727B3"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6F61B3" w14:paraId="1306F090"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DD7AD6" w14:textId="77777777" w:rsidR="00F43EFB" w:rsidRPr="006F61B3" w:rsidRDefault="00F43EFB" w:rsidP="00A82054">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45BE2947" w14:textId="54836379" w:rsidR="00F43EFB" w:rsidRPr="006F61B3" w:rsidRDefault="00F43EFB" w:rsidP="00A82054">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color w:val="000000" w:themeColor="text1"/>
                <w:shd w:val="clear" w:color="auto" w:fill="FFFFFF"/>
                <w:lang w:val="uk-UA"/>
              </w:rPr>
              <w:lastRenderedPageBreak/>
              <w:t xml:space="preserve">(особами),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251DA" w14:textId="77777777" w:rsidR="00F43EFB" w:rsidRPr="006F61B3" w:rsidRDefault="00F43EFB" w:rsidP="00A82054">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7D3370">
              <w:rPr>
                <w:color w:val="000000" w:themeColor="text1"/>
                <w:lang w:val="uk-UA"/>
              </w:rPr>
              <w:lastRenderedPageBreak/>
              <w:t>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4ACF7E"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6F61B3" w14:paraId="781AF3F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C478B59" w14:textId="77777777" w:rsidR="00F43EFB" w:rsidRPr="006F61B3" w:rsidRDefault="00F43EFB" w:rsidP="00A82054">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2FB9904D" w14:textId="4A35A805" w:rsidR="00F43EFB" w:rsidRPr="006F61B3" w:rsidRDefault="00F43EFB" w:rsidP="00A82054">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1B1EF" w14:textId="77777777" w:rsidR="00F43EFB" w:rsidRPr="006F61B3" w:rsidRDefault="00F43EFB" w:rsidP="00A82054">
            <w:pPr>
              <w:jc w:val="both"/>
              <w:rPr>
                <w:color w:val="000000" w:themeColor="text1"/>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742777"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74BCA4D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3D0F498A" w14:textId="77777777" w:rsidR="00F43EFB" w:rsidRPr="006F61B3" w:rsidRDefault="00F43EFB" w:rsidP="00A82054">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0E850D20" w14:textId="2AC7D4CB" w:rsidR="00F43EFB" w:rsidRPr="006F61B3" w:rsidRDefault="00F43EFB" w:rsidP="00A82054">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553DDF"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336528"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6630ACA0" w14:textId="77777777" w:rsidTr="00F43EFB">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040DC3BA" w14:textId="2924CF4C" w:rsidR="00F43EFB" w:rsidRPr="006F61B3" w:rsidRDefault="00F43EFB" w:rsidP="00A82054">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1F1A596A" w14:textId="78163D1A" w:rsidR="00F43EFB" w:rsidRPr="006F61B3" w:rsidRDefault="00F43EFB" w:rsidP="00A82054">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4120D2" w14:textId="77777777" w:rsidR="00F43EFB" w:rsidRPr="006F61B3" w:rsidRDefault="00F43EFB" w:rsidP="00A82054">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D94F2BA" w14:textId="4F3B42FE" w:rsidR="00F43EFB" w:rsidRPr="006F61B3" w:rsidRDefault="00F43EFB" w:rsidP="00A82054">
            <w:pPr>
              <w:jc w:val="both"/>
              <w:rPr>
                <w:color w:val="FF0000"/>
                <w:lang w:val="uk-UA"/>
              </w:rPr>
            </w:pPr>
          </w:p>
        </w:tc>
      </w:tr>
      <w:tr w:rsidR="00F43EFB" w:rsidRPr="006F61B3" w14:paraId="33E75E93"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745B54E8" w14:textId="73051360" w:rsidR="00F43EFB" w:rsidRPr="006F61B3" w:rsidRDefault="00F43EFB" w:rsidP="00A82054">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6ED53FDD" w14:textId="326A40ED" w:rsidR="00521B7E" w:rsidRPr="006F61B3" w:rsidRDefault="00521B7E" w:rsidP="00A82054">
            <w:pPr>
              <w:jc w:val="both"/>
              <w:rPr>
                <w:lang w:val="uk-UA"/>
              </w:rPr>
            </w:pPr>
            <w:r>
              <w:rPr>
                <w:lang w:val="uk-UA"/>
              </w:rPr>
              <w:t>У</w:t>
            </w:r>
            <w:r w:rsidRPr="00521B7E">
              <w:rPr>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50A30">
              <w:rPr>
                <w:i/>
                <w:iCs/>
                <w:lang w:val="uk-UA"/>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FFD98" w14:textId="77777777" w:rsidR="00F43EFB" w:rsidRPr="006F61B3" w:rsidRDefault="00F43EFB" w:rsidP="00A82054">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r>
              <w:rPr>
                <w:lang w:val="uk-UA"/>
              </w:rPr>
              <w:lastRenderedPageBreak/>
              <w:t>закупівель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48B070E2"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5925A9" w14:paraId="57CB7FF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240A63" w14:textId="722F7294" w:rsidR="00F43EFB" w:rsidRPr="006F61B3" w:rsidRDefault="00F43EFB" w:rsidP="00A82054">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7AF61C3" w14:textId="77777777" w:rsidR="00F43EFB" w:rsidRPr="006F61B3" w:rsidRDefault="00F43EFB" w:rsidP="00A82054">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4661F5"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28F853" w14:textId="77777777" w:rsidR="00F43EFB" w:rsidRPr="006F61B3" w:rsidRDefault="00F43EFB" w:rsidP="00A82054">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703D" w:rsidRPr="005925A9" w14:paraId="0C76D23E" w14:textId="77777777" w:rsidTr="001C703D">
        <w:tc>
          <w:tcPr>
            <w:tcW w:w="776" w:type="dxa"/>
            <w:tcBorders>
              <w:top w:val="single" w:sz="4" w:space="0" w:color="000000"/>
              <w:left w:val="single" w:sz="4" w:space="0" w:color="000000"/>
              <w:bottom w:val="single" w:sz="4" w:space="0" w:color="000000"/>
              <w:right w:val="single" w:sz="4" w:space="0" w:color="000000"/>
            </w:tcBorders>
            <w:hideMark/>
          </w:tcPr>
          <w:p w14:paraId="34F8EB4A" w14:textId="6BFDB7AB" w:rsidR="001C703D" w:rsidRPr="006F61B3" w:rsidRDefault="001C703D" w:rsidP="001C703D">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tcPr>
          <w:p w14:paraId="4C675770" w14:textId="04A63A6B" w:rsidR="001C703D" w:rsidRPr="006F61B3" w:rsidRDefault="001C703D" w:rsidP="001C703D">
            <w:pPr>
              <w:jc w:val="both"/>
              <w:rPr>
                <w:i/>
                <w:iCs/>
                <w:lang w:val="uk-UA"/>
              </w:rPr>
            </w:pPr>
            <w:r w:rsidRPr="00A91E7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A91E7E">
              <w:rPr>
                <w:lang w:val="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lang w:val="uk-UA"/>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A5632" w14:textId="77777777" w:rsidR="0016574F" w:rsidRPr="0016574F" w:rsidRDefault="0016574F" w:rsidP="0016574F">
            <w:pPr>
              <w:spacing w:after="160" w:line="259" w:lineRule="auto"/>
              <w:jc w:val="both"/>
              <w:rPr>
                <w:rFonts w:eastAsia="Calibri"/>
                <w:lang w:val="uk-UA" w:eastAsia="en-US"/>
              </w:rPr>
            </w:pPr>
            <w:r w:rsidRPr="0016574F">
              <w:rPr>
                <w:rFonts w:eastAsia="Calibri"/>
                <w:lang w:val="uk-UA"/>
              </w:rPr>
              <w:lastRenderedPageBreak/>
              <w:t xml:space="preserve">Учасник процедури закупівлі має </w:t>
            </w:r>
            <w:r w:rsidRPr="0016574F">
              <w:rPr>
                <w:rFonts w:eastAsia="Calibri"/>
                <w:lang w:val="uk-UA" w:eastAsia="en-US"/>
              </w:rPr>
              <w:t>надати:</w:t>
            </w:r>
          </w:p>
          <w:p w14:paraId="30B99EB2" w14:textId="77777777" w:rsidR="0016574F" w:rsidRPr="0016574F" w:rsidRDefault="0016574F" w:rsidP="0016574F">
            <w:pPr>
              <w:numPr>
                <w:ilvl w:val="0"/>
                <w:numId w:val="19"/>
              </w:numPr>
              <w:spacing w:after="160" w:line="256" w:lineRule="auto"/>
              <w:ind w:left="410"/>
              <w:contextualSpacing/>
              <w:jc w:val="both"/>
              <w:rPr>
                <w:rFonts w:eastAsia="Calibri"/>
                <w:lang w:val="uk-UA" w:eastAsia="en-US"/>
              </w:rPr>
            </w:pPr>
            <w:r w:rsidRPr="0016574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09E708" w14:textId="77777777" w:rsidR="0016574F" w:rsidRPr="0016574F" w:rsidRDefault="0016574F" w:rsidP="0016574F">
            <w:pPr>
              <w:spacing w:after="160" w:line="259" w:lineRule="auto"/>
              <w:ind w:left="50"/>
              <w:jc w:val="both"/>
              <w:rPr>
                <w:rFonts w:eastAsia="Calibri"/>
                <w:lang w:val="uk-UA" w:eastAsia="en-US"/>
              </w:rPr>
            </w:pPr>
            <w:r w:rsidRPr="0016574F">
              <w:rPr>
                <w:rFonts w:eastAsia="Calibri"/>
                <w:lang w:val="uk-UA" w:eastAsia="en-US"/>
              </w:rPr>
              <w:t xml:space="preserve">або </w:t>
            </w:r>
          </w:p>
          <w:p w14:paraId="68167ABD" w14:textId="02F10BFB" w:rsidR="001C703D" w:rsidRPr="006F61B3" w:rsidRDefault="0016574F" w:rsidP="0016574F">
            <w:pPr>
              <w:spacing w:line="256" w:lineRule="auto"/>
              <w:ind w:left="410"/>
              <w:contextualSpacing/>
              <w:jc w:val="both"/>
              <w:rPr>
                <w:lang w:val="uk-UA"/>
              </w:rPr>
            </w:pPr>
            <w:r w:rsidRPr="0016574F">
              <w:rPr>
                <w:rFonts w:eastAsia="Calibri"/>
                <w:lang w:val="uk-UA" w:eastAsia="en-US"/>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sidRPr="0016574F">
              <w:rPr>
                <w:rFonts w:eastAsia="Calibri"/>
                <w:lang w:val="uk-UA" w:eastAsia="en-US"/>
              </w:rPr>
              <w:lastRenderedPageBreak/>
              <w:t>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478D756D" w14:textId="77777777" w:rsidR="00E87202" w:rsidRPr="00E87202" w:rsidRDefault="00E87202" w:rsidP="00E87202">
            <w:pPr>
              <w:spacing w:after="160" w:line="259" w:lineRule="auto"/>
              <w:jc w:val="both"/>
              <w:rPr>
                <w:rFonts w:eastAsia="Calibri"/>
                <w:lang w:val="uk-UA"/>
              </w:rPr>
            </w:pPr>
            <w:r w:rsidRPr="00E87202">
              <w:rPr>
                <w:rFonts w:eastAsia="Calibri"/>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E9FF5" w14:textId="77777777" w:rsidR="00E87202" w:rsidRPr="00E87202" w:rsidRDefault="00E87202" w:rsidP="00E87202">
            <w:pPr>
              <w:spacing w:after="160" w:line="259" w:lineRule="auto"/>
              <w:rPr>
                <w:rFonts w:eastAsia="Calibri"/>
                <w:lang w:val="uk-UA"/>
              </w:rPr>
            </w:pPr>
          </w:p>
          <w:p w14:paraId="2FAB26D0" w14:textId="77777777" w:rsidR="00E87202" w:rsidRPr="00E87202" w:rsidRDefault="00E87202" w:rsidP="00E87202">
            <w:pPr>
              <w:spacing w:after="160" w:line="259" w:lineRule="auto"/>
              <w:jc w:val="both"/>
              <w:rPr>
                <w:rFonts w:eastAsia="Calibri"/>
                <w:lang w:val="uk-UA"/>
              </w:rPr>
            </w:pPr>
            <w:r w:rsidRPr="00E87202">
              <w:rPr>
                <w:rFonts w:eastAsia="Calibri"/>
                <w:lang w:val="uk-UA"/>
              </w:rPr>
              <w:t>або</w:t>
            </w:r>
          </w:p>
          <w:p w14:paraId="53FCC4DD" w14:textId="77777777" w:rsidR="00E87202" w:rsidRPr="00E87202" w:rsidRDefault="00E87202" w:rsidP="00E87202">
            <w:pPr>
              <w:spacing w:after="160" w:line="259" w:lineRule="auto"/>
              <w:rPr>
                <w:rFonts w:eastAsia="Calibri"/>
                <w:lang w:val="uk-UA"/>
              </w:rPr>
            </w:pPr>
          </w:p>
          <w:p w14:paraId="2A0B3ED9" w14:textId="2319412E" w:rsidR="001C703D" w:rsidRPr="006F61B3" w:rsidRDefault="00E87202" w:rsidP="00E87202">
            <w:pPr>
              <w:jc w:val="both"/>
              <w:rPr>
                <w:lang w:val="uk-UA"/>
              </w:rPr>
            </w:pPr>
            <w:r w:rsidRPr="00E87202">
              <w:rPr>
                <w:rFonts w:eastAsia="Calibri"/>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D9086EE" w14:textId="77777777" w:rsidR="00546BB1" w:rsidRDefault="00546BB1" w:rsidP="004A1637">
      <w:pPr>
        <w:spacing w:after="160"/>
        <w:jc w:val="right"/>
        <w:rPr>
          <w:rFonts w:eastAsia="Calibri"/>
          <w:b/>
          <w:bCs/>
          <w:color w:val="000000"/>
          <w:lang w:val="uk-UA" w:eastAsia="en-US"/>
        </w:rPr>
      </w:pPr>
    </w:p>
    <w:p w14:paraId="53DE8DE4"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63487" w14:textId="77777777" w:rsidR="007309CD" w:rsidRPr="007309CD" w:rsidRDefault="007309CD" w:rsidP="007309CD">
      <w:pPr>
        <w:spacing w:after="160" w:line="259" w:lineRule="auto"/>
        <w:jc w:val="both"/>
        <w:rPr>
          <w:rFonts w:eastAsia="Calibri"/>
          <w:lang w:val="uk-UA"/>
        </w:rPr>
      </w:pPr>
      <w:r w:rsidRPr="007309CD">
        <w:rPr>
          <w:rFonts w:eastAsia="Calibri"/>
          <w:lang w:eastAsia="en-US"/>
        </w:rPr>
        <w:t xml:space="preserve">** </w:t>
      </w:r>
      <w:r w:rsidRPr="007309CD">
        <w:rPr>
          <w:rFonts w:eastAsia="Calibri"/>
          <w:lang w:val="uk-UA" w:eastAsia="en-US"/>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F49EA92"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7309CD">
        <w:rPr>
          <w:rFonts w:eastAsia="Calibri"/>
          <w:lang w:val="uk-UA" w:eastAsia="en-US"/>
        </w:rPr>
        <w:t>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309CD">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1B8C079" w14:textId="77777777" w:rsidR="007309CD" w:rsidRPr="007309CD" w:rsidRDefault="007309CD" w:rsidP="007309CD">
      <w:pPr>
        <w:spacing w:after="160" w:line="259" w:lineRule="auto"/>
        <w:jc w:val="both"/>
        <w:rPr>
          <w:rFonts w:eastAsia="Calibri"/>
          <w:lang w:val="uk-UA"/>
        </w:rPr>
      </w:pPr>
      <w:r w:rsidRPr="007309CD">
        <w:rPr>
          <w:rFonts w:eastAsia="Calibri"/>
          <w:lang w:val="uk-UA"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7BCCF35"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_______________</w:t>
      </w:r>
    </w:p>
    <w:p w14:paraId="7165D148"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1ABDB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w:t>
      </w:r>
      <w:r w:rsidRPr="007309CD">
        <w:rPr>
          <w:rFonts w:eastAsia="Calibri"/>
          <w:lang w:val="uk-UA" w:eastAsia="en-US"/>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D6B1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153298D1"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11D51A2" w14:textId="77777777" w:rsidR="007309CD" w:rsidRPr="007309CD" w:rsidRDefault="007309CD" w:rsidP="007309CD">
      <w:pPr>
        <w:spacing w:after="160" w:line="259" w:lineRule="auto"/>
        <w:jc w:val="right"/>
        <w:rPr>
          <w:rFonts w:eastAsia="Calibri"/>
          <w:b/>
          <w:bCs/>
          <w:lang w:val="uk-UA" w:eastAsia="en-US"/>
        </w:rPr>
      </w:pPr>
    </w:p>
    <w:p w14:paraId="2F398DDE" w14:textId="77777777" w:rsidR="00546BB1" w:rsidRDefault="00546BB1" w:rsidP="004A1637">
      <w:pPr>
        <w:spacing w:after="160"/>
        <w:jc w:val="right"/>
        <w:rPr>
          <w:rFonts w:eastAsia="Calibri"/>
          <w:b/>
          <w:bCs/>
          <w:color w:val="000000"/>
          <w:lang w:val="uk-UA" w:eastAsia="en-US"/>
        </w:rPr>
      </w:pPr>
    </w:p>
    <w:bookmarkEnd w:id="16"/>
    <w:bookmarkEnd w:id="17"/>
    <w:p w14:paraId="446345C3" w14:textId="77777777" w:rsidR="007B096E" w:rsidRDefault="007B096E" w:rsidP="007B096E">
      <w:pPr>
        <w:widowControl w:val="0"/>
        <w:suppressAutoHyphens/>
        <w:jc w:val="center"/>
        <w:rPr>
          <w:b/>
          <w:bCs/>
          <w:color w:val="00000A"/>
          <w:sz w:val="25"/>
          <w:szCs w:val="25"/>
          <w:lang w:val="uk-UA"/>
        </w:rPr>
      </w:pPr>
    </w:p>
    <w:p w14:paraId="4DB0AF8C" w14:textId="77777777" w:rsidR="00CB53A8" w:rsidRDefault="00CB53A8" w:rsidP="007B096E">
      <w:pPr>
        <w:widowControl w:val="0"/>
        <w:suppressAutoHyphens/>
        <w:jc w:val="center"/>
        <w:rPr>
          <w:b/>
          <w:bCs/>
          <w:color w:val="00000A"/>
          <w:sz w:val="25"/>
          <w:szCs w:val="25"/>
          <w:lang w:val="uk-UA"/>
        </w:rPr>
      </w:pPr>
    </w:p>
    <w:p w14:paraId="7D9F7227" w14:textId="77777777" w:rsidR="00CB53A8" w:rsidRDefault="00CB53A8" w:rsidP="007B096E">
      <w:pPr>
        <w:widowControl w:val="0"/>
        <w:suppressAutoHyphens/>
        <w:jc w:val="center"/>
        <w:rPr>
          <w:b/>
          <w:bCs/>
          <w:color w:val="00000A"/>
          <w:sz w:val="25"/>
          <w:szCs w:val="25"/>
          <w:lang w:val="uk-UA"/>
        </w:rPr>
      </w:pPr>
    </w:p>
    <w:p w14:paraId="24892665" w14:textId="77777777" w:rsidR="00CB53A8" w:rsidRDefault="00CB53A8" w:rsidP="007B096E">
      <w:pPr>
        <w:widowControl w:val="0"/>
        <w:suppressAutoHyphens/>
        <w:jc w:val="center"/>
        <w:rPr>
          <w:b/>
          <w:bCs/>
          <w:color w:val="00000A"/>
          <w:sz w:val="25"/>
          <w:szCs w:val="25"/>
          <w:lang w:val="uk-UA"/>
        </w:rPr>
      </w:pPr>
    </w:p>
    <w:p w14:paraId="64F24647" w14:textId="77777777" w:rsidR="00CB53A8" w:rsidRDefault="00CB53A8" w:rsidP="007B096E">
      <w:pPr>
        <w:widowControl w:val="0"/>
        <w:suppressAutoHyphens/>
        <w:jc w:val="center"/>
        <w:rPr>
          <w:b/>
          <w:bCs/>
          <w:color w:val="00000A"/>
          <w:sz w:val="25"/>
          <w:szCs w:val="25"/>
          <w:lang w:val="uk-UA"/>
        </w:rPr>
      </w:pPr>
    </w:p>
    <w:p w14:paraId="4AB7C54A" w14:textId="77777777" w:rsidR="00CB53A8" w:rsidRDefault="00CB53A8" w:rsidP="007B096E">
      <w:pPr>
        <w:widowControl w:val="0"/>
        <w:suppressAutoHyphens/>
        <w:jc w:val="center"/>
        <w:rPr>
          <w:b/>
          <w:bCs/>
          <w:color w:val="00000A"/>
          <w:sz w:val="25"/>
          <w:szCs w:val="25"/>
          <w:lang w:val="uk-UA"/>
        </w:rPr>
      </w:pPr>
    </w:p>
    <w:p w14:paraId="514C925B" w14:textId="77777777" w:rsidR="00CB53A8" w:rsidRDefault="00CB53A8" w:rsidP="007B096E">
      <w:pPr>
        <w:widowControl w:val="0"/>
        <w:suppressAutoHyphens/>
        <w:jc w:val="center"/>
        <w:rPr>
          <w:b/>
          <w:bCs/>
          <w:color w:val="00000A"/>
          <w:sz w:val="25"/>
          <w:szCs w:val="25"/>
          <w:lang w:val="uk-UA"/>
        </w:rPr>
      </w:pPr>
    </w:p>
    <w:p w14:paraId="2B55EBCA" w14:textId="77777777" w:rsidR="00CB53A8" w:rsidRDefault="00CB53A8" w:rsidP="007B096E">
      <w:pPr>
        <w:widowControl w:val="0"/>
        <w:suppressAutoHyphens/>
        <w:jc w:val="center"/>
        <w:rPr>
          <w:b/>
          <w:bCs/>
          <w:color w:val="00000A"/>
          <w:sz w:val="25"/>
          <w:szCs w:val="25"/>
          <w:lang w:val="uk-UA"/>
        </w:rPr>
      </w:pPr>
    </w:p>
    <w:p w14:paraId="2AB2C95B" w14:textId="77777777" w:rsidR="00CB53A8" w:rsidRDefault="00CB53A8" w:rsidP="007B096E">
      <w:pPr>
        <w:widowControl w:val="0"/>
        <w:suppressAutoHyphens/>
        <w:jc w:val="center"/>
        <w:rPr>
          <w:b/>
          <w:bCs/>
          <w:color w:val="00000A"/>
          <w:sz w:val="25"/>
          <w:szCs w:val="25"/>
          <w:lang w:val="uk-UA"/>
        </w:rPr>
      </w:pPr>
    </w:p>
    <w:p w14:paraId="5BBDB007" w14:textId="77777777" w:rsidR="00CB53A8" w:rsidRDefault="00CB53A8" w:rsidP="007B096E">
      <w:pPr>
        <w:widowControl w:val="0"/>
        <w:suppressAutoHyphens/>
        <w:jc w:val="center"/>
        <w:rPr>
          <w:b/>
          <w:bCs/>
          <w:color w:val="00000A"/>
          <w:sz w:val="25"/>
          <w:szCs w:val="25"/>
          <w:lang w:val="uk-UA"/>
        </w:rPr>
      </w:pPr>
    </w:p>
    <w:p w14:paraId="61B3F49A" w14:textId="77777777" w:rsidR="00CB53A8" w:rsidRDefault="00CB53A8" w:rsidP="007B096E">
      <w:pPr>
        <w:widowControl w:val="0"/>
        <w:suppressAutoHyphens/>
        <w:jc w:val="center"/>
        <w:rPr>
          <w:b/>
          <w:bCs/>
          <w:color w:val="00000A"/>
          <w:sz w:val="25"/>
          <w:szCs w:val="25"/>
          <w:lang w:val="uk-UA"/>
        </w:rPr>
      </w:pPr>
    </w:p>
    <w:p w14:paraId="6BDFC627" w14:textId="77777777" w:rsidR="00CB53A8" w:rsidRDefault="00CB53A8" w:rsidP="007B096E">
      <w:pPr>
        <w:widowControl w:val="0"/>
        <w:suppressAutoHyphens/>
        <w:jc w:val="center"/>
        <w:rPr>
          <w:b/>
          <w:bCs/>
          <w:color w:val="00000A"/>
          <w:sz w:val="25"/>
          <w:szCs w:val="25"/>
          <w:lang w:val="uk-UA"/>
        </w:rPr>
      </w:pPr>
    </w:p>
    <w:p w14:paraId="5BA82181" w14:textId="77777777" w:rsidR="00CB53A8" w:rsidRDefault="00CB53A8" w:rsidP="007B096E">
      <w:pPr>
        <w:widowControl w:val="0"/>
        <w:suppressAutoHyphens/>
        <w:jc w:val="center"/>
        <w:rPr>
          <w:b/>
          <w:bCs/>
          <w:color w:val="00000A"/>
          <w:sz w:val="25"/>
          <w:szCs w:val="25"/>
          <w:lang w:val="uk-UA"/>
        </w:rPr>
      </w:pPr>
    </w:p>
    <w:p w14:paraId="73A999F3" w14:textId="77777777" w:rsidR="00CB53A8" w:rsidRDefault="00CB53A8" w:rsidP="007B096E">
      <w:pPr>
        <w:widowControl w:val="0"/>
        <w:suppressAutoHyphens/>
        <w:jc w:val="center"/>
        <w:rPr>
          <w:b/>
          <w:bCs/>
          <w:color w:val="00000A"/>
          <w:sz w:val="25"/>
          <w:szCs w:val="25"/>
          <w:lang w:val="uk-UA"/>
        </w:rPr>
      </w:pPr>
    </w:p>
    <w:p w14:paraId="7E06EDC6" w14:textId="77777777" w:rsidR="00CB53A8" w:rsidRDefault="00CB53A8" w:rsidP="007B096E">
      <w:pPr>
        <w:widowControl w:val="0"/>
        <w:suppressAutoHyphens/>
        <w:jc w:val="center"/>
        <w:rPr>
          <w:b/>
          <w:bCs/>
          <w:color w:val="00000A"/>
          <w:sz w:val="25"/>
          <w:szCs w:val="25"/>
          <w:lang w:val="uk-UA"/>
        </w:rPr>
      </w:pPr>
    </w:p>
    <w:p w14:paraId="3127AAD3" w14:textId="77777777" w:rsidR="00CB53A8" w:rsidRDefault="00CB53A8" w:rsidP="007B096E">
      <w:pPr>
        <w:widowControl w:val="0"/>
        <w:suppressAutoHyphens/>
        <w:jc w:val="center"/>
        <w:rPr>
          <w:b/>
          <w:bCs/>
          <w:color w:val="00000A"/>
          <w:sz w:val="25"/>
          <w:szCs w:val="25"/>
          <w:lang w:val="uk-UA"/>
        </w:rPr>
      </w:pPr>
    </w:p>
    <w:p w14:paraId="47037062" w14:textId="77777777" w:rsidR="00CB53A8" w:rsidRDefault="00CB53A8" w:rsidP="007B096E">
      <w:pPr>
        <w:widowControl w:val="0"/>
        <w:suppressAutoHyphens/>
        <w:jc w:val="center"/>
        <w:rPr>
          <w:b/>
          <w:bCs/>
          <w:color w:val="00000A"/>
          <w:sz w:val="25"/>
          <w:szCs w:val="25"/>
          <w:lang w:val="uk-UA"/>
        </w:rPr>
      </w:pPr>
    </w:p>
    <w:p w14:paraId="63D7CCBE" w14:textId="77777777" w:rsidR="00CB53A8" w:rsidRDefault="00CB53A8" w:rsidP="007B096E">
      <w:pPr>
        <w:widowControl w:val="0"/>
        <w:suppressAutoHyphens/>
        <w:jc w:val="center"/>
        <w:rPr>
          <w:b/>
          <w:bCs/>
          <w:color w:val="00000A"/>
          <w:sz w:val="25"/>
          <w:szCs w:val="25"/>
          <w:lang w:val="uk-UA"/>
        </w:rPr>
      </w:pPr>
    </w:p>
    <w:p w14:paraId="0608DEB8" w14:textId="77777777" w:rsidR="00CB53A8" w:rsidRDefault="00CB53A8" w:rsidP="007B096E">
      <w:pPr>
        <w:widowControl w:val="0"/>
        <w:suppressAutoHyphens/>
        <w:jc w:val="center"/>
        <w:rPr>
          <w:b/>
          <w:bCs/>
          <w:color w:val="00000A"/>
          <w:sz w:val="25"/>
          <w:szCs w:val="25"/>
          <w:lang w:val="uk-UA"/>
        </w:rPr>
      </w:pPr>
    </w:p>
    <w:p w14:paraId="5DD29945" w14:textId="77777777" w:rsidR="00CB53A8" w:rsidRDefault="00CB53A8" w:rsidP="007B096E">
      <w:pPr>
        <w:widowControl w:val="0"/>
        <w:suppressAutoHyphens/>
        <w:jc w:val="center"/>
        <w:rPr>
          <w:b/>
          <w:bCs/>
          <w:color w:val="00000A"/>
          <w:sz w:val="25"/>
          <w:szCs w:val="25"/>
          <w:lang w:val="uk-UA"/>
        </w:rPr>
      </w:pPr>
    </w:p>
    <w:p w14:paraId="32DF865D" w14:textId="77777777" w:rsidR="00CB53A8" w:rsidRDefault="00CB53A8" w:rsidP="007B096E">
      <w:pPr>
        <w:widowControl w:val="0"/>
        <w:suppressAutoHyphens/>
        <w:jc w:val="center"/>
        <w:rPr>
          <w:b/>
          <w:bCs/>
          <w:color w:val="00000A"/>
          <w:sz w:val="25"/>
          <w:szCs w:val="25"/>
          <w:lang w:val="uk-UA"/>
        </w:rPr>
      </w:pPr>
    </w:p>
    <w:p w14:paraId="5EB10BF8" w14:textId="77777777" w:rsidR="00CB53A8" w:rsidRDefault="00CB53A8" w:rsidP="007B096E">
      <w:pPr>
        <w:widowControl w:val="0"/>
        <w:suppressAutoHyphens/>
        <w:jc w:val="center"/>
        <w:rPr>
          <w:b/>
          <w:bCs/>
          <w:color w:val="00000A"/>
          <w:sz w:val="25"/>
          <w:szCs w:val="25"/>
          <w:lang w:val="uk-UA"/>
        </w:rPr>
      </w:pPr>
    </w:p>
    <w:p w14:paraId="2D92099E" w14:textId="77777777" w:rsidR="00CB53A8" w:rsidRDefault="00CB53A8" w:rsidP="007B096E">
      <w:pPr>
        <w:widowControl w:val="0"/>
        <w:suppressAutoHyphens/>
        <w:jc w:val="center"/>
        <w:rPr>
          <w:b/>
          <w:bCs/>
          <w:color w:val="00000A"/>
          <w:sz w:val="25"/>
          <w:szCs w:val="25"/>
          <w:lang w:val="uk-UA"/>
        </w:rPr>
      </w:pPr>
    </w:p>
    <w:p w14:paraId="2EB3BFE0" w14:textId="77777777" w:rsidR="00CB53A8" w:rsidRDefault="00CB53A8" w:rsidP="007B096E">
      <w:pPr>
        <w:widowControl w:val="0"/>
        <w:suppressAutoHyphens/>
        <w:jc w:val="center"/>
        <w:rPr>
          <w:b/>
          <w:bCs/>
          <w:color w:val="00000A"/>
          <w:sz w:val="25"/>
          <w:szCs w:val="25"/>
          <w:lang w:val="uk-UA"/>
        </w:rPr>
      </w:pPr>
    </w:p>
    <w:p w14:paraId="3A8B589B" w14:textId="77777777" w:rsidR="00CB53A8" w:rsidRDefault="00CB53A8" w:rsidP="007B096E">
      <w:pPr>
        <w:widowControl w:val="0"/>
        <w:suppressAutoHyphens/>
        <w:jc w:val="center"/>
        <w:rPr>
          <w:b/>
          <w:bCs/>
          <w:color w:val="00000A"/>
          <w:sz w:val="25"/>
          <w:szCs w:val="25"/>
          <w:lang w:val="uk-UA"/>
        </w:rPr>
      </w:pPr>
    </w:p>
    <w:p w14:paraId="5351CAC9" w14:textId="77777777" w:rsidR="00CB53A8" w:rsidRDefault="00CB53A8" w:rsidP="007B096E">
      <w:pPr>
        <w:widowControl w:val="0"/>
        <w:suppressAutoHyphens/>
        <w:jc w:val="center"/>
        <w:rPr>
          <w:b/>
          <w:bCs/>
          <w:color w:val="00000A"/>
          <w:sz w:val="25"/>
          <w:szCs w:val="25"/>
          <w:lang w:val="uk-UA"/>
        </w:rPr>
      </w:pPr>
    </w:p>
    <w:p w14:paraId="5CCE48C9" w14:textId="77777777" w:rsidR="00CB53A8" w:rsidRDefault="00CB53A8" w:rsidP="007B096E">
      <w:pPr>
        <w:widowControl w:val="0"/>
        <w:suppressAutoHyphens/>
        <w:jc w:val="center"/>
        <w:rPr>
          <w:b/>
          <w:bCs/>
          <w:color w:val="00000A"/>
          <w:sz w:val="25"/>
          <w:szCs w:val="25"/>
          <w:lang w:val="uk-UA"/>
        </w:rPr>
      </w:pPr>
    </w:p>
    <w:p w14:paraId="3B67ED37" w14:textId="77777777" w:rsidR="00CB53A8" w:rsidRDefault="00CB53A8" w:rsidP="007B096E">
      <w:pPr>
        <w:widowControl w:val="0"/>
        <w:suppressAutoHyphens/>
        <w:jc w:val="center"/>
        <w:rPr>
          <w:b/>
          <w:bCs/>
          <w:color w:val="00000A"/>
          <w:sz w:val="25"/>
          <w:szCs w:val="25"/>
          <w:lang w:val="uk-UA"/>
        </w:rPr>
      </w:pPr>
    </w:p>
    <w:p w14:paraId="44D1B9F6" w14:textId="77777777" w:rsidR="00CB53A8" w:rsidRPr="007B096E" w:rsidRDefault="00CB53A8" w:rsidP="007B096E">
      <w:pPr>
        <w:widowControl w:val="0"/>
        <w:suppressAutoHyphens/>
        <w:jc w:val="center"/>
        <w:rPr>
          <w:b/>
          <w:bCs/>
          <w:color w:val="00000A"/>
          <w:sz w:val="25"/>
          <w:szCs w:val="25"/>
          <w:lang w:val="uk-UA"/>
        </w:rPr>
      </w:pPr>
    </w:p>
    <w:p w14:paraId="4647D641" w14:textId="77777777" w:rsidR="001570D1" w:rsidRDefault="001570D1" w:rsidP="00BF2C88">
      <w:pPr>
        <w:jc w:val="right"/>
        <w:rPr>
          <w:b/>
        </w:rPr>
      </w:pPr>
    </w:p>
    <w:p w14:paraId="46F81FCA" w14:textId="0C5278D7"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0C2723">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005B7127">
      <w:pPr>
        <w:pStyle w:val="afff9"/>
        <w:numPr>
          <w:ilvl w:val="0"/>
          <w:numId w:val="16"/>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львів» замість «місто Львів»; </w:t>
      </w:r>
    </w:p>
    <w:p w14:paraId="5BE42380" w14:textId="63261164" w:rsidR="1F374AD1" w:rsidRDefault="1F374AD1" w:rsidP="005B7127">
      <w:pPr>
        <w:pStyle w:val="afff9"/>
        <w:numPr>
          <w:ilvl w:val="0"/>
          <w:numId w:val="16"/>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005B7127">
      <w:pPr>
        <w:pStyle w:val="afff9"/>
        <w:numPr>
          <w:ilvl w:val="0"/>
          <w:numId w:val="16"/>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005B7127">
      <w:pPr>
        <w:pStyle w:val="afff9"/>
        <w:numPr>
          <w:ilvl w:val="0"/>
          <w:numId w:val="16"/>
        </w:numPr>
        <w:jc w:val="both"/>
        <w:rPr>
          <w:color w:val="000000" w:themeColor="text1"/>
          <w:lang w:val="uk-UA"/>
        </w:rPr>
      </w:pPr>
      <w:r w:rsidRPr="1F374AD1">
        <w:rPr>
          <w:color w:val="000000" w:themeColor="text1"/>
          <w:lang w:val="uk-UA"/>
        </w:rPr>
        <w:t>«тендернапропозиція» замість «тендерна пропозиція»;</w:t>
      </w:r>
    </w:p>
    <w:p w14:paraId="0641A0E5" w14:textId="0908E5D0" w:rsidR="1F374AD1" w:rsidRDefault="1F374AD1" w:rsidP="005B7127">
      <w:pPr>
        <w:pStyle w:val="afff9"/>
        <w:numPr>
          <w:ilvl w:val="0"/>
          <w:numId w:val="16"/>
        </w:numPr>
        <w:jc w:val="both"/>
        <w:rPr>
          <w:color w:val="000000" w:themeColor="text1"/>
          <w:lang w:val="uk-UA"/>
        </w:rPr>
      </w:pPr>
      <w:r w:rsidRPr="1F374AD1">
        <w:rPr>
          <w:color w:val="000000" w:themeColor="text1"/>
          <w:lang w:val="uk-UA"/>
        </w:rPr>
        <w:t>«срток поставки» замість «строк поставки»;</w:t>
      </w:r>
    </w:p>
    <w:p w14:paraId="39D94F17" w14:textId="5B64F38C" w:rsidR="1F374AD1" w:rsidRDefault="1F374AD1" w:rsidP="005B7127">
      <w:pPr>
        <w:pStyle w:val="afff9"/>
        <w:numPr>
          <w:ilvl w:val="0"/>
          <w:numId w:val="16"/>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005B7127">
      <w:pPr>
        <w:pStyle w:val="afff9"/>
        <w:numPr>
          <w:ilvl w:val="0"/>
          <w:numId w:val="16"/>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Default="001570D1" w:rsidP="001570D1">
      <w:pPr>
        <w:shd w:val="clear" w:color="auto" w:fill="FFFFFF"/>
        <w:rPr>
          <w:b/>
          <w:lang w:val="uk-UA"/>
        </w:rPr>
      </w:pPr>
    </w:p>
    <w:sectPr w:rsid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5396" w14:textId="77777777" w:rsidR="00DA1552" w:rsidRDefault="00DA1552">
      <w:r>
        <w:separator/>
      </w:r>
    </w:p>
  </w:endnote>
  <w:endnote w:type="continuationSeparator" w:id="0">
    <w:p w14:paraId="28DB1547" w14:textId="77777777" w:rsidR="00DA1552" w:rsidRDefault="00DA1552">
      <w:r>
        <w:continuationSeparator/>
      </w:r>
    </w:p>
  </w:endnote>
  <w:endnote w:type="continuationNotice" w:id="1">
    <w:p w14:paraId="6AC61548" w14:textId="77777777" w:rsidR="00DA1552" w:rsidRDefault="00DA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1"/>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A982" w14:textId="77777777" w:rsidR="00DA1552" w:rsidRDefault="00DA1552">
      <w:r>
        <w:separator/>
      </w:r>
    </w:p>
  </w:footnote>
  <w:footnote w:type="continuationSeparator" w:id="0">
    <w:p w14:paraId="0A3FF91B" w14:textId="77777777" w:rsidR="00DA1552" w:rsidRDefault="00DA1552">
      <w:r>
        <w:continuationSeparator/>
      </w:r>
    </w:p>
  </w:footnote>
  <w:footnote w:type="continuationNotice" w:id="1">
    <w:p w14:paraId="7C0F353F" w14:textId="77777777" w:rsidR="00DA1552" w:rsidRDefault="00DA15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281C9C"/>
    <w:multiLevelType w:val="multilevel"/>
    <w:tmpl w:val="75FA9BBE"/>
    <w:lvl w:ilvl="0">
      <w:start w:val="1"/>
      <w:numFmt w:val="bullet"/>
      <w:lvlText w:val=""/>
      <w:lvlJc w:val="left"/>
      <w:pPr>
        <w:tabs>
          <w:tab w:val="num" w:pos="0"/>
        </w:tabs>
        <w:ind w:left="1814" w:hanging="396"/>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55F4EA7"/>
    <w:multiLevelType w:val="hybridMultilevel"/>
    <w:tmpl w:val="B6C67E44"/>
    <w:lvl w:ilvl="0" w:tplc="04220001">
      <w:start w:val="1"/>
      <w:numFmt w:val="bullet"/>
      <w:lvlText w:val=""/>
      <w:lvlJc w:val="left"/>
      <w:pPr>
        <w:ind w:left="1069" w:hanging="360"/>
      </w:pPr>
      <w:rPr>
        <w:rFonts w:ascii="Symbol" w:hAnsi="Symbol" w:hint="default"/>
      </w:rPr>
    </w:lvl>
    <w:lvl w:ilvl="1" w:tplc="735026E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07D40A1"/>
    <w:multiLevelType w:val="multilevel"/>
    <w:tmpl w:val="25E4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3817EEE"/>
    <w:multiLevelType w:val="hybridMultilevel"/>
    <w:tmpl w:val="31BEA1C8"/>
    <w:lvl w:ilvl="0" w:tplc="15781E6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145D75E6"/>
    <w:multiLevelType w:val="multilevel"/>
    <w:tmpl w:val="ABC05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D3044D"/>
    <w:multiLevelType w:val="multilevel"/>
    <w:tmpl w:val="790E6DEE"/>
    <w:lvl w:ilvl="0">
      <w:start w:val="1"/>
      <w:numFmt w:val="bullet"/>
      <w:lvlText w:val=""/>
      <w:lvlJc w:val="left"/>
      <w:pPr>
        <w:tabs>
          <w:tab w:val="num" w:pos="491"/>
        </w:tabs>
        <w:ind w:left="121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5F65BD"/>
    <w:multiLevelType w:val="multilevel"/>
    <w:tmpl w:val="B18CB3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C95CBD"/>
    <w:multiLevelType w:val="hybridMultilevel"/>
    <w:tmpl w:val="BDF844B8"/>
    <w:lvl w:ilvl="0" w:tplc="396AE20E">
      <w:start w:val="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15:restartNumberingAfterBreak="0">
    <w:nsid w:val="3CCF0320"/>
    <w:multiLevelType w:val="multilevel"/>
    <w:tmpl w:val="98FA1F38"/>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1290146"/>
    <w:multiLevelType w:val="multilevel"/>
    <w:tmpl w:val="0EA08D8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48A812FC"/>
    <w:multiLevelType w:val="multilevel"/>
    <w:tmpl w:val="02D613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00A8"/>
    <w:multiLevelType w:val="hybridMultilevel"/>
    <w:tmpl w:val="4470F2DC"/>
    <w:lvl w:ilvl="0" w:tplc="66AA16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E441D4"/>
    <w:multiLevelType w:val="multilevel"/>
    <w:tmpl w:val="3B50BDC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EBC3BFC"/>
    <w:multiLevelType w:val="hybridMultilevel"/>
    <w:tmpl w:val="124E9EFC"/>
    <w:lvl w:ilvl="0" w:tplc="D3804D4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826FC"/>
    <w:multiLevelType w:val="multilevel"/>
    <w:tmpl w:val="A18E62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9B1B32"/>
    <w:multiLevelType w:val="hybridMultilevel"/>
    <w:tmpl w:val="2ACADBEA"/>
    <w:lvl w:ilvl="0" w:tplc="62D86C90">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16cid:durableId="1423720539">
    <w:abstractNumId w:val="36"/>
  </w:num>
  <w:num w:numId="2" w16cid:durableId="1306278976">
    <w:abstractNumId w:val="32"/>
  </w:num>
  <w:num w:numId="3" w16cid:durableId="89283415">
    <w:abstractNumId w:val="13"/>
  </w:num>
  <w:num w:numId="4" w16cid:durableId="413286029">
    <w:abstractNumId w:val="1"/>
  </w:num>
  <w:num w:numId="5" w16cid:durableId="223956734">
    <w:abstractNumId w:val="24"/>
  </w:num>
  <w:num w:numId="6" w16cid:durableId="36666053">
    <w:abstractNumId w:val="7"/>
  </w:num>
  <w:num w:numId="7" w16cid:durableId="570426105">
    <w:abstractNumId w:val="31"/>
  </w:num>
  <w:num w:numId="8" w16cid:durableId="125245473">
    <w:abstractNumId w:val="0"/>
  </w:num>
  <w:num w:numId="9" w16cid:durableId="1144200727">
    <w:abstractNumId w:val="16"/>
  </w:num>
  <w:num w:numId="10" w16cid:durableId="1659117729">
    <w:abstractNumId w:val="33"/>
  </w:num>
  <w:num w:numId="11" w16cid:durableId="382825933">
    <w:abstractNumId w:val="11"/>
  </w:num>
  <w:num w:numId="12" w16cid:durableId="744373307">
    <w:abstractNumId w:val="15"/>
  </w:num>
  <w:num w:numId="13" w16cid:durableId="988943758">
    <w:abstractNumId w:val="20"/>
  </w:num>
  <w:num w:numId="14" w16cid:durableId="97991208">
    <w:abstractNumId w:val="34"/>
  </w:num>
  <w:num w:numId="15" w16cid:durableId="1123033971">
    <w:abstractNumId w:val="19"/>
  </w:num>
  <w:num w:numId="16" w16cid:durableId="711618556">
    <w:abstractNumId w:val="6"/>
  </w:num>
  <w:num w:numId="17" w16cid:durableId="1214152603">
    <w:abstractNumId w:val="25"/>
  </w:num>
  <w:num w:numId="18" w16cid:durableId="218976844">
    <w:abstractNumId w:val="30"/>
  </w:num>
  <w:num w:numId="19" w16cid:durableId="839467167">
    <w:abstractNumId w:val="28"/>
  </w:num>
  <w:num w:numId="20" w16cid:durableId="1879512963">
    <w:abstractNumId w:val="4"/>
  </w:num>
  <w:num w:numId="21" w16cid:durableId="963078891">
    <w:abstractNumId w:val="26"/>
  </w:num>
  <w:num w:numId="22" w16cid:durableId="1982925142">
    <w:abstractNumId w:val="12"/>
  </w:num>
  <w:num w:numId="23" w16cid:durableId="1510171783">
    <w:abstractNumId w:val="22"/>
  </w:num>
  <w:num w:numId="24" w16cid:durableId="1566600856">
    <w:abstractNumId w:val="10"/>
  </w:num>
  <w:num w:numId="25" w16cid:durableId="274023436">
    <w:abstractNumId w:val="29"/>
  </w:num>
  <w:num w:numId="26" w16cid:durableId="1176337787">
    <w:abstractNumId w:val="21"/>
  </w:num>
  <w:num w:numId="27" w16cid:durableId="518815019">
    <w:abstractNumId w:val="14"/>
  </w:num>
  <w:num w:numId="28" w16cid:durableId="1057431187">
    <w:abstractNumId w:val="8"/>
  </w:num>
  <w:num w:numId="29" w16cid:durableId="1046563691">
    <w:abstractNumId w:val="18"/>
  </w:num>
  <w:num w:numId="30" w16cid:durableId="169755921">
    <w:abstractNumId w:val="5"/>
  </w:num>
  <w:num w:numId="31" w16cid:durableId="1872450075">
    <w:abstractNumId w:val="9"/>
  </w:num>
  <w:num w:numId="32" w16cid:durableId="399714941">
    <w:abstractNumId w:val="23"/>
  </w:num>
  <w:num w:numId="33" w16cid:durableId="183708465">
    <w:abstractNumId w:val="35"/>
  </w:num>
  <w:num w:numId="34" w16cid:durableId="1271355443">
    <w:abstractNumId w:val="27"/>
  </w:num>
  <w:num w:numId="35" w16cid:durableId="94623075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0CE"/>
    <w:rsid w:val="000033EF"/>
    <w:rsid w:val="00004234"/>
    <w:rsid w:val="000044C4"/>
    <w:rsid w:val="00004E10"/>
    <w:rsid w:val="00004F6D"/>
    <w:rsid w:val="00005437"/>
    <w:rsid w:val="0000752D"/>
    <w:rsid w:val="00007C02"/>
    <w:rsid w:val="0001101E"/>
    <w:rsid w:val="00012A04"/>
    <w:rsid w:val="00013846"/>
    <w:rsid w:val="00013D54"/>
    <w:rsid w:val="00013FB8"/>
    <w:rsid w:val="000160BD"/>
    <w:rsid w:val="000161AB"/>
    <w:rsid w:val="000167F0"/>
    <w:rsid w:val="000170DC"/>
    <w:rsid w:val="00017557"/>
    <w:rsid w:val="000175B9"/>
    <w:rsid w:val="00020851"/>
    <w:rsid w:val="0002261B"/>
    <w:rsid w:val="00022854"/>
    <w:rsid w:val="000233A7"/>
    <w:rsid w:val="00023D5C"/>
    <w:rsid w:val="000241CB"/>
    <w:rsid w:val="00025E0F"/>
    <w:rsid w:val="000262F2"/>
    <w:rsid w:val="0003085E"/>
    <w:rsid w:val="000336B8"/>
    <w:rsid w:val="0003446F"/>
    <w:rsid w:val="0003584E"/>
    <w:rsid w:val="000371E5"/>
    <w:rsid w:val="0004047E"/>
    <w:rsid w:val="00042253"/>
    <w:rsid w:val="000424BD"/>
    <w:rsid w:val="000435A5"/>
    <w:rsid w:val="00043856"/>
    <w:rsid w:val="000444A8"/>
    <w:rsid w:val="0004499F"/>
    <w:rsid w:val="00050A30"/>
    <w:rsid w:val="00050F2F"/>
    <w:rsid w:val="00052801"/>
    <w:rsid w:val="00054197"/>
    <w:rsid w:val="000565F9"/>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86B04"/>
    <w:rsid w:val="00087138"/>
    <w:rsid w:val="00090569"/>
    <w:rsid w:val="000921F7"/>
    <w:rsid w:val="00093324"/>
    <w:rsid w:val="00093424"/>
    <w:rsid w:val="0009405A"/>
    <w:rsid w:val="0009690A"/>
    <w:rsid w:val="00096C46"/>
    <w:rsid w:val="00097B99"/>
    <w:rsid w:val="00097FCD"/>
    <w:rsid w:val="000A0F43"/>
    <w:rsid w:val="000A14D7"/>
    <w:rsid w:val="000A1D42"/>
    <w:rsid w:val="000A1E5A"/>
    <w:rsid w:val="000A37C6"/>
    <w:rsid w:val="000A4F04"/>
    <w:rsid w:val="000A61B2"/>
    <w:rsid w:val="000A6728"/>
    <w:rsid w:val="000A72AB"/>
    <w:rsid w:val="000B286D"/>
    <w:rsid w:val="000B3ACB"/>
    <w:rsid w:val="000B4198"/>
    <w:rsid w:val="000B5975"/>
    <w:rsid w:val="000B635B"/>
    <w:rsid w:val="000B670A"/>
    <w:rsid w:val="000B7272"/>
    <w:rsid w:val="000C0AC8"/>
    <w:rsid w:val="000C2723"/>
    <w:rsid w:val="000C2A8A"/>
    <w:rsid w:val="000C35F8"/>
    <w:rsid w:val="000C5916"/>
    <w:rsid w:val="000C661F"/>
    <w:rsid w:val="000C6784"/>
    <w:rsid w:val="000C6B5F"/>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896"/>
    <w:rsid w:val="000F59EE"/>
    <w:rsid w:val="000F7279"/>
    <w:rsid w:val="00101843"/>
    <w:rsid w:val="00102ECB"/>
    <w:rsid w:val="001043F6"/>
    <w:rsid w:val="00104A0F"/>
    <w:rsid w:val="00104EED"/>
    <w:rsid w:val="00105365"/>
    <w:rsid w:val="0010688D"/>
    <w:rsid w:val="00106E6F"/>
    <w:rsid w:val="00106ED1"/>
    <w:rsid w:val="00107109"/>
    <w:rsid w:val="00107DBD"/>
    <w:rsid w:val="0011003E"/>
    <w:rsid w:val="00113BA0"/>
    <w:rsid w:val="00114055"/>
    <w:rsid w:val="00114286"/>
    <w:rsid w:val="001164F4"/>
    <w:rsid w:val="001179E0"/>
    <w:rsid w:val="00117BDA"/>
    <w:rsid w:val="0012120B"/>
    <w:rsid w:val="00121EA8"/>
    <w:rsid w:val="00122A26"/>
    <w:rsid w:val="00122ECC"/>
    <w:rsid w:val="001243A6"/>
    <w:rsid w:val="001249C0"/>
    <w:rsid w:val="00124AAA"/>
    <w:rsid w:val="00124B3B"/>
    <w:rsid w:val="001254C5"/>
    <w:rsid w:val="001257C9"/>
    <w:rsid w:val="00126C71"/>
    <w:rsid w:val="00126F8E"/>
    <w:rsid w:val="00130126"/>
    <w:rsid w:val="0013019F"/>
    <w:rsid w:val="00130A67"/>
    <w:rsid w:val="00131398"/>
    <w:rsid w:val="001320D5"/>
    <w:rsid w:val="00134267"/>
    <w:rsid w:val="0013475A"/>
    <w:rsid w:val="00134F3C"/>
    <w:rsid w:val="00136D96"/>
    <w:rsid w:val="0013723D"/>
    <w:rsid w:val="0014116D"/>
    <w:rsid w:val="001430EA"/>
    <w:rsid w:val="00143E8E"/>
    <w:rsid w:val="00145525"/>
    <w:rsid w:val="001461C5"/>
    <w:rsid w:val="001462F8"/>
    <w:rsid w:val="001473A8"/>
    <w:rsid w:val="0014789A"/>
    <w:rsid w:val="00147B16"/>
    <w:rsid w:val="00150611"/>
    <w:rsid w:val="0015288A"/>
    <w:rsid w:val="0015306B"/>
    <w:rsid w:val="00156630"/>
    <w:rsid w:val="001570D1"/>
    <w:rsid w:val="0015758C"/>
    <w:rsid w:val="0015782C"/>
    <w:rsid w:val="00157C7E"/>
    <w:rsid w:val="00157EBB"/>
    <w:rsid w:val="00161A4C"/>
    <w:rsid w:val="00162286"/>
    <w:rsid w:val="00162464"/>
    <w:rsid w:val="0016256C"/>
    <w:rsid w:val="0016331A"/>
    <w:rsid w:val="00164064"/>
    <w:rsid w:val="001650E5"/>
    <w:rsid w:val="0016574F"/>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2F2B"/>
    <w:rsid w:val="00183427"/>
    <w:rsid w:val="00185BE3"/>
    <w:rsid w:val="00185FD4"/>
    <w:rsid w:val="00186048"/>
    <w:rsid w:val="00190F92"/>
    <w:rsid w:val="0019135C"/>
    <w:rsid w:val="00192ED9"/>
    <w:rsid w:val="00193202"/>
    <w:rsid w:val="00193AEA"/>
    <w:rsid w:val="001940F1"/>
    <w:rsid w:val="00194848"/>
    <w:rsid w:val="001A00EA"/>
    <w:rsid w:val="001A1ED3"/>
    <w:rsid w:val="001A47E7"/>
    <w:rsid w:val="001A5AC2"/>
    <w:rsid w:val="001A5C6D"/>
    <w:rsid w:val="001A7ACA"/>
    <w:rsid w:val="001B2342"/>
    <w:rsid w:val="001B28A6"/>
    <w:rsid w:val="001B37BA"/>
    <w:rsid w:val="001B3E8A"/>
    <w:rsid w:val="001B5FF3"/>
    <w:rsid w:val="001B6C91"/>
    <w:rsid w:val="001C0B7D"/>
    <w:rsid w:val="001C2F98"/>
    <w:rsid w:val="001C4A08"/>
    <w:rsid w:val="001C5482"/>
    <w:rsid w:val="001C5586"/>
    <w:rsid w:val="001C591D"/>
    <w:rsid w:val="001C64A8"/>
    <w:rsid w:val="001C6A4A"/>
    <w:rsid w:val="001C703D"/>
    <w:rsid w:val="001C7834"/>
    <w:rsid w:val="001D30E6"/>
    <w:rsid w:val="001D3EEB"/>
    <w:rsid w:val="001D54B9"/>
    <w:rsid w:val="001D5CC4"/>
    <w:rsid w:val="001D6E4D"/>
    <w:rsid w:val="001D7F64"/>
    <w:rsid w:val="001D7FF8"/>
    <w:rsid w:val="001E1853"/>
    <w:rsid w:val="001E1CA9"/>
    <w:rsid w:val="001E282F"/>
    <w:rsid w:val="001E305F"/>
    <w:rsid w:val="001E4D0D"/>
    <w:rsid w:val="001E6081"/>
    <w:rsid w:val="001E6F4E"/>
    <w:rsid w:val="001E75B4"/>
    <w:rsid w:val="001F1CBA"/>
    <w:rsid w:val="001F2D05"/>
    <w:rsid w:val="001F43CF"/>
    <w:rsid w:val="001F4CF5"/>
    <w:rsid w:val="001F6A82"/>
    <w:rsid w:val="001F7DFF"/>
    <w:rsid w:val="002000FE"/>
    <w:rsid w:val="0020221F"/>
    <w:rsid w:val="00202847"/>
    <w:rsid w:val="00202BCE"/>
    <w:rsid w:val="00210F8A"/>
    <w:rsid w:val="002113EE"/>
    <w:rsid w:val="00211AB1"/>
    <w:rsid w:val="00212332"/>
    <w:rsid w:val="00213568"/>
    <w:rsid w:val="002136DF"/>
    <w:rsid w:val="00213769"/>
    <w:rsid w:val="00213952"/>
    <w:rsid w:val="00215B46"/>
    <w:rsid w:val="002160E9"/>
    <w:rsid w:val="00221004"/>
    <w:rsid w:val="00221A53"/>
    <w:rsid w:val="002233F9"/>
    <w:rsid w:val="00223467"/>
    <w:rsid w:val="00223C50"/>
    <w:rsid w:val="00226E57"/>
    <w:rsid w:val="002348B2"/>
    <w:rsid w:val="00240A86"/>
    <w:rsid w:val="00242A83"/>
    <w:rsid w:val="00243253"/>
    <w:rsid w:val="00246187"/>
    <w:rsid w:val="00250288"/>
    <w:rsid w:val="00250627"/>
    <w:rsid w:val="00252D3B"/>
    <w:rsid w:val="002534DF"/>
    <w:rsid w:val="00253D4A"/>
    <w:rsid w:val="00253D4C"/>
    <w:rsid w:val="00255822"/>
    <w:rsid w:val="00255A35"/>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77748"/>
    <w:rsid w:val="0028015F"/>
    <w:rsid w:val="002811B7"/>
    <w:rsid w:val="00281464"/>
    <w:rsid w:val="002816EE"/>
    <w:rsid w:val="0028188E"/>
    <w:rsid w:val="00281E62"/>
    <w:rsid w:val="00281FE3"/>
    <w:rsid w:val="0028258C"/>
    <w:rsid w:val="00282D11"/>
    <w:rsid w:val="00283124"/>
    <w:rsid w:val="00283AA5"/>
    <w:rsid w:val="00284DEF"/>
    <w:rsid w:val="002873B2"/>
    <w:rsid w:val="002903EE"/>
    <w:rsid w:val="00291315"/>
    <w:rsid w:val="002921B6"/>
    <w:rsid w:val="00292CF2"/>
    <w:rsid w:val="00293689"/>
    <w:rsid w:val="002946A7"/>
    <w:rsid w:val="00294CA9"/>
    <w:rsid w:val="00295D9B"/>
    <w:rsid w:val="0029600D"/>
    <w:rsid w:val="00297CEA"/>
    <w:rsid w:val="002A26E9"/>
    <w:rsid w:val="002A4A55"/>
    <w:rsid w:val="002A595B"/>
    <w:rsid w:val="002A5CD8"/>
    <w:rsid w:val="002A64CF"/>
    <w:rsid w:val="002A6BB5"/>
    <w:rsid w:val="002B2B3B"/>
    <w:rsid w:val="002B3538"/>
    <w:rsid w:val="002B47D5"/>
    <w:rsid w:val="002B5280"/>
    <w:rsid w:val="002B5EE3"/>
    <w:rsid w:val="002B61AC"/>
    <w:rsid w:val="002B65C2"/>
    <w:rsid w:val="002B79B6"/>
    <w:rsid w:val="002B7B1E"/>
    <w:rsid w:val="002C1C61"/>
    <w:rsid w:val="002C34A1"/>
    <w:rsid w:val="002C4357"/>
    <w:rsid w:val="002C700E"/>
    <w:rsid w:val="002C75BF"/>
    <w:rsid w:val="002D68BB"/>
    <w:rsid w:val="002D7C4A"/>
    <w:rsid w:val="002E0B8E"/>
    <w:rsid w:val="002E1B46"/>
    <w:rsid w:val="002E2307"/>
    <w:rsid w:val="002E2C72"/>
    <w:rsid w:val="002E4B93"/>
    <w:rsid w:val="002E6001"/>
    <w:rsid w:val="002E70B5"/>
    <w:rsid w:val="002F1295"/>
    <w:rsid w:val="002F4022"/>
    <w:rsid w:val="002F4FDD"/>
    <w:rsid w:val="002F5133"/>
    <w:rsid w:val="002F605D"/>
    <w:rsid w:val="002F6261"/>
    <w:rsid w:val="002F708A"/>
    <w:rsid w:val="002F7AC7"/>
    <w:rsid w:val="00300722"/>
    <w:rsid w:val="003022A5"/>
    <w:rsid w:val="00304406"/>
    <w:rsid w:val="00304773"/>
    <w:rsid w:val="003067B8"/>
    <w:rsid w:val="003069CA"/>
    <w:rsid w:val="0030783E"/>
    <w:rsid w:val="00310535"/>
    <w:rsid w:val="00310E44"/>
    <w:rsid w:val="0031204E"/>
    <w:rsid w:val="003131F6"/>
    <w:rsid w:val="00313FD7"/>
    <w:rsid w:val="00314336"/>
    <w:rsid w:val="003148EA"/>
    <w:rsid w:val="00315E5E"/>
    <w:rsid w:val="00322204"/>
    <w:rsid w:val="00324F2E"/>
    <w:rsid w:val="0032522A"/>
    <w:rsid w:val="0032559D"/>
    <w:rsid w:val="00325C3F"/>
    <w:rsid w:val="00326AA5"/>
    <w:rsid w:val="00330BE3"/>
    <w:rsid w:val="003338FD"/>
    <w:rsid w:val="00334B22"/>
    <w:rsid w:val="0033591B"/>
    <w:rsid w:val="00336357"/>
    <w:rsid w:val="003373B0"/>
    <w:rsid w:val="003456E5"/>
    <w:rsid w:val="003458FC"/>
    <w:rsid w:val="00345FED"/>
    <w:rsid w:val="00346A3F"/>
    <w:rsid w:val="00347841"/>
    <w:rsid w:val="0035020E"/>
    <w:rsid w:val="003532B6"/>
    <w:rsid w:val="00353D23"/>
    <w:rsid w:val="003541C4"/>
    <w:rsid w:val="00354649"/>
    <w:rsid w:val="0035631E"/>
    <w:rsid w:val="0036179C"/>
    <w:rsid w:val="00362A61"/>
    <w:rsid w:val="003645F1"/>
    <w:rsid w:val="00364709"/>
    <w:rsid w:val="00364D8E"/>
    <w:rsid w:val="00365201"/>
    <w:rsid w:val="00365732"/>
    <w:rsid w:val="003659A0"/>
    <w:rsid w:val="00365AAB"/>
    <w:rsid w:val="003662D5"/>
    <w:rsid w:val="003667E8"/>
    <w:rsid w:val="00367F7E"/>
    <w:rsid w:val="003701FD"/>
    <w:rsid w:val="00370786"/>
    <w:rsid w:val="0037172B"/>
    <w:rsid w:val="003720D6"/>
    <w:rsid w:val="00373435"/>
    <w:rsid w:val="00374C63"/>
    <w:rsid w:val="00376174"/>
    <w:rsid w:val="00377E52"/>
    <w:rsid w:val="003810A8"/>
    <w:rsid w:val="00381634"/>
    <w:rsid w:val="00381851"/>
    <w:rsid w:val="00381BB9"/>
    <w:rsid w:val="00384800"/>
    <w:rsid w:val="00384AC9"/>
    <w:rsid w:val="00385C0A"/>
    <w:rsid w:val="003872CE"/>
    <w:rsid w:val="00393032"/>
    <w:rsid w:val="0039335B"/>
    <w:rsid w:val="00394839"/>
    <w:rsid w:val="00395F8F"/>
    <w:rsid w:val="003964B8"/>
    <w:rsid w:val="00397654"/>
    <w:rsid w:val="00397E2D"/>
    <w:rsid w:val="003A0693"/>
    <w:rsid w:val="003A2FE4"/>
    <w:rsid w:val="003A4117"/>
    <w:rsid w:val="003A4925"/>
    <w:rsid w:val="003A4ACB"/>
    <w:rsid w:val="003A4B0C"/>
    <w:rsid w:val="003A51D9"/>
    <w:rsid w:val="003B052D"/>
    <w:rsid w:val="003B0A1A"/>
    <w:rsid w:val="003B2270"/>
    <w:rsid w:val="003B38DD"/>
    <w:rsid w:val="003B57C9"/>
    <w:rsid w:val="003B71C1"/>
    <w:rsid w:val="003C07DA"/>
    <w:rsid w:val="003C09EC"/>
    <w:rsid w:val="003C20A3"/>
    <w:rsid w:val="003C2220"/>
    <w:rsid w:val="003C295F"/>
    <w:rsid w:val="003C3C79"/>
    <w:rsid w:val="003C40AA"/>
    <w:rsid w:val="003C4F25"/>
    <w:rsid w:val="003D0A03"/>
    <w:rsid w:val="003D2AD3"/>
    <w:rsid w:val="003D3EAF"/>
    <w:rsid w:val="003D64A2"/>
    <w:rsid w:val="003D6F79"/>
    <w:rsid w:val="003E0212"/>
    <w:rsid w:val="003E0551"/>
    <w:rsid w:val="003E199F"/>
    <w:rsid w:val="003E1BB6"/>
    <w:rsid w:val="003E1E38"/>
    <w:rsid w:val="003E2139"/>
    <w:rsid w:val="003E226F"/>
    <w:rsid w:val="003E2D27"/>
    <w:rsid w:val="003E4BE5"/>
    <w:rsid w:val="003E55FF"/>
    <w:rsid w:val="003E5A7E"/>
    <w:rsid w:val="003E5E74"/>
    <w:rsid w:val="003F0CDD"/>
    <w:rsid w:val="003F0D44"/>
    <w:rsid w:val="003F1013"/>
    <w:rsid w:val="003F2157"/>
    <w:rsid w:val="003F344E"/>
    <w:rsid w:val="003F4624"/>
    <w:rsid w:val="003F62E7"/>
    <w:rsid w:val="004008DC"/>
    <w:rsid w:val="00403D54"/>
    <w:rsid w:val="00405185"/>
    <w:rsid w:val="0040626A"/>
    <w:rsid w:val="00406EAA"/>
    <w:rsid w:val="00407179"/>
    <w:rsid w:val="004111D3"/>
    <w:rsid w:val="00411B5B"/>
    <w:rsid w:val="00411B9E"/>
    <w:rsid w:val="00415363"/>
    <w:rsid w:val="00416AAE"/>
    <w:rsid w:val="00417935"/>
    <w:rsid w:val="00420628"/>
    <w:rsid w:val="00421CB4"/>
    <w:rsid w:val="004235B0"/>
    <w:rsid w:val="00423CC9"/>
    <w:rsid w:val="004247FD"/>
    <w:rsid w:val="00425FEE"/>
    <w:rsid w:val="004268EC"/>
    <w:rsid w:val="00431497"/>
    <w:rsid w:val="00431B72"/>
    <w:rsid w:val="00433373"/>
    <w:rsid w:val="00434058"/>
    <w:rsid w:val="00434721"/>
    <w:rsid w:val="00434887"/>
    <w:rsid w:val="004352D4"/>
    <w:rsid w:val="00436E6C"/>
    <w:rsid w:val="0043721D"/>
    <w:rsid w:val="00437AF1"/>
    <w:rsid w:val="00440C4B"/>
    <w:rsid w:val="00441E9C"/>
    <w:rsid w:val="00444FFE"/>
    <w:rsid w:val="0044557D"/>
    <w:rsid w:val="00445600"/>
    <w:rsid w:val="0044642F"/>
    <w:rsid w:val="0044644A"/>
    <w:rsid w:val="00446FB5"/>
    <w:rsid w:val="00450D1C"/>
    <w:rsid w:val="00451577"/>
    <w:rsid w:val="004532B0"/>
    <w:rsid w:val="004549F8"/>
    <w:rsid w:val="00454D5F"/>
    <w:rsid w:val="00455D5E"/>
    <w:rsid w:val="00456490"/>
    <w:rsid w:val="00456EDC"/>
    <w:rsid w:val="0045707D"/>
    <w:rsid w:val="004576BC"/>
    <w:rsid w:val="004600F6"/>
    <w:rsid w:val="00460BAA"/>
    <w:rsid w:val="00462CDD"/>
    <w:rsid w:val="00462F0E"/>
    <w:rsid w:val="0046389D"/>
    <w:rsid w:val="004640F5"/>
    <w:rsid w:val="00464F53"/>
    <w:rsid w:val="00465AD5"/>
    <w:rsid w:val="00465EDF"/>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162"/>
    <w:rsid w:val="004935F3"/>
    <w:rsid w:val="00494C7C"/>
    <w:rsid w:val="00495B6A"/>
    <w:rsid w:val="0049625D"/>
    <w:rsid w:val="0049760F"/>
    <w:rsid w:val="0049788E"/>
    <w:rsid w:val="00497CF5"/>
    <w:rsid w:val="004A06CA"/>
    <w:rsid w:val="004A1637"/>
    <w:rsid w:val="004A2522"/>
    <w:rsid w:val="004A25C8"/>
    <w:rsid w:val="004A2A3F"/>
    <w:rsid w:val="004A3033"/>
    <w:rsid w:val="004A3BA7"/>
    <w:rsid w:val="004A40EF"/>
    <w:rsid w:val="004A64CB"/>
    <w:rsid w:val="004B016D"/>
    <w:rsid w:val="004B0661"/>
    <w:rsid w:val="004B0B3F"/>
    <w:rsid w:val="004B0E15"/>
    <w:rsid w:val="004B1BD7"/>
    <w:rsid w:val="004B1DA2"/>
    <w:rsid w:val="004B2320"/>
    <w:rsid w:val="004B39F3"/>
    <w:rsid w:val="004B3C9E"/>
    <w:rsid w:val="004B423E"/>
    <w:rsid w:val="004B4CA1"/>
    <w:rsid w:val="004B5639"/>
    <w:rsid w:val="004B5CAA"/>
    <w:rsid w:val="004B65F1"/>
    <w:rsid w:val="004B7E03"/>
    <w:rsid w:val="004C0663"/>
    <w:rsid w:val="004C0B9A"/>
    <w:rsid w:val="004C31D2"/>
    <w:rsid w:val="004C5642"/>
    <w:rsid w:val="004C69CB"/>
    <w:rsid w:val="004D1F8F"/>
    <w:rsid w:val="004D6B1F"/>
    <w:rsid w:val="004D7C78"/>
    <w:rsid w:val="004E0891"/>
    <w:rsid w:val="004E3E59"/>
    <w:rsid w:val="004E4129"/>
    <w:rsid w:val="004E42A9"/>
    <w:rsid w:val="004E4723"/>
    <w:rsid w:val="004E4FD0"/>
    <w:rsid w:val="004E52B1"/>
    <w:rsid w:val="004E6496"/>
    <w:rsid w:val="004E64A9"/>
    <w:rsid w:val="004F02AE"/>
    <w:rsid w:val="004F164E"/>
    <w:rsid w:val="004F19A4"/>
    <w:rsid w:val="004F2388"/>
    <w:rsid w:val="004F2615"/>
    <w:rsid w:val="004F2D09"/>
    <w:rsid w:val="004F2DE0"/>
    <w:rsid w:val="004F3A0E"/>
    <w:rsid w:val="004F4348"/>
    <w:rsid w:val="00500597"/>
    <w:rsid w:val="00500C2E"/>
    <w:rsid w:val="005010E4"/>
    <w:rsid w:val="00502C6E"/>
    <w:rsid w:val="005039A1"/>
    <w:rsid w:val="0050575D"/>
    <w:rsid w:val="00507486"/>
    <w:rsid w:val="00507588"/>
    <w:rsid w:val="00507905"/>
    <w:rsid w:val="00507D3C"/>
    <w:rsid w:val="0051061E"/>
    <w:rsid w:val="005128E7"/>
    <w:rsid w:val="00512D5F"/>
    <w:rsid w:val="00513046"/>
    <w:rsid w:val="00514A0E"/>
    <w:rsid w:val="00514E5E"/>
    <w:rsid w:val="005159CD"/>
    <w:rsid w:val="0051664E"/>
    <w:rsid w:val="00516B52"/>
    <w:rsid w:val="0052107E"/>
    <w:rsid w:val="00521B7E"/>
    <w:rsid w:val="00521CFF"/>
    <w:rsid w:val="00524AF6"/>
    <w:rsid w:val="0052736E"/>
    <w:rsid w:val="00530A25"/>
    <w:rsid w:val="00532D56"/>
    <w:rsid w:val="00533966"/>
    <w:rsid w:val="005348FD"/>
    <w:rsid w:val="00537D83"/>
    <w:rsid w:val="00541BAF"/>
    <w:rsid w:val="00542F45"/>
    <w:rsid w:val="005432C9"/>
    <w:rsid w:val="00546479"/>
    <w:rsid w:val="00546A40"/>
    <w:rsid w:val="00546BB1"/>
    <w:rsid w:val="005509D5"/>
    <w:rsid w:val="00550CF3"/>
    <w:rsid w:val="005516BB"/>
    <w:rsid w:val="00551BD7"/>
    <w:rsid w:val="0055299E"/>
    <w:rsid w:val="00552B40"/>
    <w:rsid w:val="005537FB"/>
    <w:rsid w:val="00553D41"/>
    <w:rsid w:val="0055501A"/>
    <w:rsid w:val="0055568C"/>
    <w:rsid w:val="00555EE5"/>
    <w:rsid w:val="00557B74"/>
    <w:rsid w:val="00560A50"/>
    <w:rsid w:val="00560F6B"/>
    <w:rsid w:val="005622EA"/>
    <w:rsid w:val="005635C2"/>
    <w:rsid w:val="00563FAE"/>
    <w:rsid w:val="00564B4A"/>
    <w:rsid w:val="00565F0C"/>
    <w:rsid w:val="00565F5D"/>
    <w:rsid w:val="005670A8"/>
    <w:rsid w:val="005711F9"/>
    <w:rsid w:val="005741E5"/>
    <w:rsid w:val="005748BD"/>
    <w:rsid w:val="00574BFB"/>
    <w:rsid w:val="00574CC2"/>
    <w:rsid w:val="00574D21"/>
    <w:rsid w:val="00574DC3"/>
    <w:rsid w:val="00576594"/>
    <w:rsid w:val="005808B7"/>
    <w:rsid w:val="00580D2D"/>
    <w:rsid w:val="0058181E"/>
    <w:rsid w:val="00583EFC"/>
    <w:rsid w:val="00584E64"/>
    <w:rsid w:val="0058582C"/>
    <w:rsid w:val="00586E24"/>
    <w:rsid w:val="0059027A"/>
    <w:rsid w:val="00590283"/>
    <w:rsid w:val="00591B69"/>
    <w:rsid w:val="005930B9"/>
    <w:rsid w:val="00594EED"/>
    <w:rsid w:val="00595836"/>
    <w:rsid w:val="00596197"/>
    <w:rsid w:val="005A1190"/>
    <w:rsid w:val="005A1635"/>
    <w:rsid w:val="005A1771"/>
    <w:rsid w:val="005A23E3"/>
    <w:rsid w:val="005A2B6E"/>
    <w:rsid w:val="005A3AD1"/>
    <w:rsid w:val="005A3D2B"/>
    <w:rsid w:val="005A724F"/>
    <w:rsid w:val="005B04CB"/>
    <w:rsid w:val="005B0C98"/>
    <w:rsid w:val="005B1007"/>
    <w:rsid w:val="005B5C2C"/>
    <w:rsid w:val="005B6BB5"/>
    <w:rsid w:val="005B7127"/>
    <w:rsid w:val="005B742D"/>
    <w:rsid w:val="005B7FD2"/>
    <w:rsid w:val="005C162C"/>
    <w:rsid w:val="005C395F"/>
    <w:rsid w:val="005C3E8D"/>
    <w:rsid w:val="005C479C"/>
    <w:rsid w:val="005C6140"/>
    <w:rsid w:val="005C6168"/>
    <w:rsid w:val="005C65B2"/>
    <w:rsid w:val="005C6E14"/>
    <w:rsid w:val="005C6F77"/>
    <w:rsid w:val="005C7B21"/>
    <w:rsid w:val="005D0526"/>
    <w:rsid w:val="005D07FC"/>
    <w:rsid w:val="005D43FB"/>
    <w:rsid w:val="005D7595"/>
    <w:rsid w:val="005E1AA5"/>
    <w:rsid w:val="005E1F3A"/>
    <w:rsid w:val="005E219F"/>
    <w:rsid w:val="005E2551"/>
    <w:rsid w:val="005E5A2B"/>
    <w:rsid w:val="005E613C"/>
    <w:rsid w:val="005E62ED"/>
    <w:rsid w:val="005F14D6"/>
    <w:rsid w:val="005F1C15"/>
    <w:rsid w:val="005F30F3"/>
    <w:rsid w:val="005F31DE"/>
    <w:rsid w:val="005F4CDE"/>
    <w:rsid w:val="005F4E1B"/>
    <w:rsid w:val="005F5AF6"/>
    <w:rsid w:val="005F7B77"/>
    <w:rsid w:val="00603985"/>
    <w:rsid w:val="006048DC"/>
    <w:rsid w:val="00604DDA"/>
    <w:rsid w:val="00606415"/>
    <w:rsid w:val="00607A41"/>
    <w:rsid w:val="00607CD1"/>
    <w:rsid w:val="00607FA3"/>
    <w:rsid w:val="00610615"/>
    <w:rsid w:val="00614CAD"/>
    <w:rsid w:val="0061558C"/>
    <w:rsid w:val="00616E00"/>
    <w:rsid w:val="00617187"/>
    <w:rsid w:val="006202A8"/>
    <w:rsid w:val="0062055F"/>
    <w:rsid w:val="00620A1B"/>
    <w:rsid w:val="00622195"/>
    <w:rsid w:val="006239C1"/>
    <w:rsid w:val="00625080"/>
    <w:rsid w:val="006254BD"/>
    <w:rsid w:val="00626203"/>
    <w:rsid w:val="00626B53"/>
    <w:rsid w:val="00626B93"/>
    <w:rsid w:val="006304B7"/>
    <w:rsid w:val="0063066A"/>
    <w:rsid w:val="006312A6"/>
    <w:rsid w:val="00632466"/>
    <w:rsid w:val="00633512"/>
    <w:rsid w:val="00634071"/>
    <w:rsid w:val="0063543A"/>
    <w:rsid w:val="00636127"/>
    <w:rsid w:val="006365AC"/>
    <w:rsid w:val="006400F9"/>
    <w:rsid w:val="00641739"/>
    <w:rsid w:val="00641B93"/>
    <w:rsid w:val="00642485"/>
    <w:rsid w:val="00642F70"/>
    <w:rsid w:val="00646FE6"/>
    <w:rsid w:val="006470D1"/>
    <w:rsid w:val="0064735C"/>
    <w:rsid w:val="006476F1"/>
    <w:rsid w:val="0065099D"/>
    <w:rsid w:val="00650C2B"/>
    <w:rsid w:val="006529D1"/>
    <w:rsid w:val="006531EA"/>
    <w:rsid w:val="00653C51"/>
    <w:rsid w:val="00653F5A"/>
    <w:rsid w:val="0065449E"/>
    <w:rsid w:val="00656E96"/>
    <w:rsid w:val="00657471"/>
    <w:rsid w:val="00661E66"/>
    <w:rsid w:val="00662313"/>
    <w:rsid w:val="006623CF"/>
    <w:rsid w:val="0066256E"/>
    <w:rsid w:val="00662996"/>
    <w:rsid w:val="006633DF"/>
    <w:rsid w:val="00663C23"/>
    <w:rsid w:val="00663FE2"/>
    <w:rsid w:val="00664466"/>
    <w:rsid w:val="006650BF"/>
    <w:rsid w:val="00665CEB"/>
    <w:rsid w:val="0066686E"/>
    <w:rsid w:val="00666ADB"/>
    <w:rsid w:val="00666BF8"/>
    <w:rsid w:val="0066732D"/>
    <w:rsid w:val="00671C60"/>
    <w:rsid w:val="00671F91"/>
    <w:rsid w:val="0067226E"/>
    <w:rsid w:val="006724BE"/>
    <w:rsid w:val="006724F2"/>
    <w:rsid w:val="00672631"/>
    <w:rsid w:val="00672EAF"/>
    <w:rsid w:val="0067410D"/>
    <w:rsid w:val="00674FB1"/>
    <w:rsid w:val="00675A8B"/>
    <w:rsid w:val="00676AF5"/>
    <w:rsid w:val="00681435"/>
    <w:rsid w:val="006822EB"/>
    <w:rsid w:val="0068243D"/>
    <w:rsid w:val="00683EE6"/>
    <w:rsid w:val="00684A53"/>
    <w:rsid w:val="00684FFE"/>
    <w:rsid w:val="00691D15"/>
    <w:rsid w:val="006922BF"/>
    <w:rsid w:val="006938E8"/>
    <w:rsid w:val="00693BAC"/>
    <w:rsid w:val="00693E0D"/>
    <w:rsid w:val="0069607B"/>
    <w:rsid w:val="006963B5"/>
    <w:rsid w:val="00696EC0"/>
    <w:rsid w:val="006A3394"/>
    <w:rsid w:val="006A385F"/>
    <w:rsid w:val="006A3A6E"/>
    <w:rsid w:val="006A42CF"/>
    <w:rsid w:val="006A5AAC"/>
    <w:rsid w:val="006A62B4"/>
    <w:rsid w:val="006A63FA"/>
    <w:rsid w:val="006A7D45"/>
    <w:rsid w:val="006B0189"/>
    <w:rsid w:val="006B3CAE"/>
    <w:rsid w:val="006B48CC"/>
    <w:rsid w:val="006B53B7"/>
    <w:rsid w:val="006B6B24"/>
    <w:rsid w:val="006C0A59"/>
    <w:rsid w:val="006C789F"/>
    <w:rsid w:val="006D018E"/>
    <w:rsid w:val="006D6697"/>
    <w:rsid w:val="006D6C75"/>
    <w:rsid w:val="006E1564"/>
    <w:rsid w:val="006E1E5B"/>
    <w:rsid w:val="006E24A5"/>
    <w:rsid w:val="006E3520"/>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8D4"/>
    <w:rsid w:val="00703BCD"/>
    <w:rsid w:val="00704970"/>
    <w:rsid w:val="00704E65"/>
    <w:rsid w:val="00704FA8"/>
    <w:rsid w:val="00706C60"/>
    <w:rsid w:val="00707A7A"/>
    <w:rsid w:val="0071085D"/>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7D4"/>
    <w:rsid w:val="007229ED"/>
    <w:rsid w:val="0072429E"/>
    <w:rsid w:val="00724EAD"/>
    <w:rsid w:val="00724EE4"/>
    <w:rsid w:val="00725927"/>
    <w:rsid w:val="007309CD"/>
    <w:rsid w:val="007323DA"/>
    <w:rsid w:val="007354FC"/>
    <w:rsid w:val="0073575D"/>
    <w:rsid w:val="007432B1"/>
    <w:rsid w:val="0074605A"/>
    <w:rsid w:val="00750AF8"/>
    <w:rsid w:val="00751F9A"/>
    <w:rsid w:val="00752A16"/>
    <w:rsid w:val="00754A4D"/>
    <w:rsid w:val="00755042"/>
    <w:rsid w:val="00755DD8"/>
    <w:rsid w:val="00755F36"/>
    <w:rsid w:val="00756C8B"/>
    <w:rsid w:val="00756D17"/>
    <w:rsid w:val="007574C9"/>
    <w:rsid w:val="00763313"/>
    <w:rsid w:val="00763595"/>
    <w:rsid w:val="00763994"/>
    <w:rsid w:val="00770DF9"/>
    <w:rsid w:val="0077147B"/>
    <w:rsid w:val="00771D45"/>
    <w:rsid w:val="00772929"/>
    <w:rsid w:val="007747AA"/>
    <w:rsid w:val="00774ED0"/>
    <w:rsid w:val="007751E2"/>
    <w:rsid w:val="00776549"/>
    <w:rsid w:val="007802F0"/>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4E94"/>
    <w:rsid w:val="007A6CCF"/>
    <w:rsid w:val="007A724B"/>
    <w:rsid w:val="007A7E4E"/>
    <w:rsid w:val="007B00C0"/>
    <w:rsid w:val="007B096E"/>
    <w:rsid w:val="007B0A35"/>
    <w:rsid w:val="007B0AF0"/>
    <w:rsid w:val="007B33A4"/>
    <w:rsid w:val="007B4EFC"/>
    <w:rsid w:val="007B508E"/>
    <w:rsid w:val="007C0A51"/>
    <w:rsid w:val="007C3450"/>
    <w:rsid w:val="007C38BD"/>
    <w:rsid w:val="007C41BA"/>
    <w:rsid w:val="007C450A"/>
    <w:rsid w:val="007C4984"/>
    <w:rsid w:val="007C5328"/>
    <w:rsid w:val="007C6E56"/>
    <w:rsid w:val="007C7450"/>
    <w:rsid w:val="007C7D07"/>
    <w:rsid w:val="007D1F37"/>
    <w:rsid w:val="007D30F8"/>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05DB7"/>
    <w:rsid w:val="008101CB"/>
    <w:rsid w:val="00811574"/>
    <w:rsid w:val="00811E5A"/>
    <w:rsid w:val="00812CF3"/>
    <w:rsid w:val="008142A6"/>
    <w:rsid w:val="00814AC9"/>
    <w:rsid w:val="00816ED2"/>
    <w:rsid w:val="00817107"/>
    <w:rsid w:val="0081756E"/>
    <w:rsid w:val="00817B75"/>
    <w:rsid w:val="00820553"/>
    <w:rsid w:val="008215EF"/>
    <w:rsid w:val="00821AD6"/>
    <w:rsid w:val="00824713"/>
    <w:rsid w:val="00827863"/>
    <w:rsid w:val="0083115C"/>
    <w:rsid w:val="00831BB2"/>
    <w:rsid w:val="00832404"/>
    <w:rsid w:val="008325EB"/>
    <w:rsid w:val="00833506"/>
    <w:rsid w:val="00833C1A"/>
    <w:rsid w:val="008340C2"/>
    <w:rsid w:val="00835E47"/>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97C"/>
    <w:rsid w:val="00851E79"/>
    <w:rsid w:val="00852BFF"/>
    <w:rsid w:val="0085553E"/>
    <w:rsid w:val="00856076"/>
    <w:rsid w:val="008575CF"/>
    <w:rsid w:val="00861FBF"/>
    <w:rsid w:val="008620D8"/>
    <w:rsid w:val="008626C7"/>
    <w:rsid w:val="008631D0"/>
    <w:rsid w:val="00863BC3"/>
    <w:rsid w:val="00864608"/>
    <w:rsid w:val="008664E1"/>
    <w:rsid w:val="00866723"/>
    <w:rsid w:val="008667F9"/>
    <w:rsid w:val="00867F67"/>
    <w:rsid w:val="008735DB"/>
    <w:rsid w:val="00874599"/>
    <w:rsid w:val="008757E4"/>
    <w:rsid w:val="008761DB"/>
    <w:rsid w:val="00876DE1"/>
    <w:rsid w:val="00877D32"/>
    <w:rsid w:val="00880760"/>
    <w:rsid w:val="00880AD5"/>
    <w:rsid w:val="00880B0B"/>
    <w:rsid w:val="00882F24"/>
    <w:rsid w:val="0088358A"/>
    <w:rsid w:val="00883B7D"/>
    <w:rsid w:val="00885F6B"/>
    <w:rsid w:val="00891316"/>
    <w:rsid w:val="00891708"/>
    <w:rsid w:val="0089180C"/>
    <w:rsid w:val="0089212C"/>
    <w:rsid w:val="008930AA"/>
    <w:rsid w:val="00895715"/>
    <w:rsid w:val="00895BC2"/>
    <w:rsid w:val="00896DD8"/>
    <w:rsid w:val="00897502"/>
    <w:rsid w:val="00897A8E"/>
    <w:rsid w:val="008A0929"/>
    <w:rsid w:val="008A3073"/>
    <w:rsid w:val="008A5CC0"/>
    <w:rsid w:val="008A660D"/>
    <w:rsid w:val="008A74FC"/>
    <w:rsid w:val="008B2589"/>
    <w:rsid w:val="008B2C40"/>
    <w:rsid w:val="008B33DD"/>
    <w:rsid w:val="008B350A"/>
    <w:rsid w:val="008B3604"/>
    <w:rsid w:val="008B3CA9"/>
    <w:rsid w:val="008B4855"/>
    <w:rsid w:val="008B50C4"/>
    <w:rsid w:val="008B567D"/>
    <w:rsid w:val="008B6101"/>
    <w:rsid w:val="008B7E89"/>
    <w:rsid w:val="008C0571"/>
    <w:rsid w:val="008C0E24"/>
    <w:rsid w:val="008C1E80"/>
    <w:rsid w:val="008C24D2"/>
    <w:rsid w:val="008C465F"/>
    <w:rsid w:val="008C508C"/>
    <w:rsid w:val="008C533A"/>
    <w:rsid w:val="008C5C02"/>
    <w:rsid w:val="008C5E2C"/>
    <w:rsid w:val="008C5EDB"/>
    <w:rsid w:val="008C79EA"/>
    <w:rsid w:val="008C7A0C"/>
    <w:rsid w:val="008D2E4D"/>
    <w:rsid w:val="008D2F3C"/>
    <w:rsid w:val="008D5B3F"/>
    <w:rsid w:val="008D68C9"/>
    <w:rsid w:val="008D6E42"/>
    <w:rsid w:val="008E1B51"/>
    <w:rsid w:val="008E37B4"/>
    <w:rsid w:val="008E39D6"/>
    <w:rsid w:val="008E6B15"/>
    <w:rsid w:val="008F09D7"/>
    <w:rsid w:val="008F256C"/>
    <w:rsid w:val="008F57FD"/>
    <w:rsid w:val="008F6347"/>
    <w:rsid w:val="008F6491"/>
    <w:rsid w:val="009001E8"/>
    <w:rsid w:val="009012D8"/>
    <w:rsid w:val="009016F9"/>
    <w:rsid w:val="009020C5"/>
    <w:rsid w:val="00903ABF"/>
    <w:rsid w:val="009041B8"/>
    <w:rsid w:val="009069EC"/>
    <w:rsid w:val="00906F5F"/>
    <w:rsid w:val="00907241"/>
    <w:rsid w:val="00907F5E"/>
    <w:rsid w:val="009155BA"/>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47922"/>
    <w:rsid w:val="00950174"/>
    <w:rsid w:val="009527D7"/>
    <w:rsid w:val="009528AB"/>
    <w:rsid w:val="009548CA"/>
    <w:rsid w:val="00954F46"/>
    <w:rsid w:val="00955773"/>
    <w:rsid w:val="00956925"/>
    <w:rsid w:val="00956AB8"/>
    <w:rsid w:val="00957806"/>
    <w:rsid w:val="00960150"/>
    <w:rsid w:val="00960367"/>
    <w:rsid w:val="00961D49"/>
    <w:rsid w:val="00962691"/>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4FAD"/>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1025"/>
    <w:rsid w:val="009B22D8"/>
    <w:rsid w:val="009B2AE0"/>
    <w:rsid w:val="009B3CC7"/>
    <w:rsid w:val="009B3E28"/>
    <w:rsid w:val="009B54DD"/>
    <w:rsid w:val="009B57D4"/>
    <w:rsid w:val="009B67AD"/>
    <w:rsid w:val="009B6FD9"/>
    <w:rsid w:val="009B7607"/>
    <w:rsid w:val="009C0577"/>
    <w:rsid w:val="009C1747"/>
    <w:rsid w:val="009C26B3"/>
    <w:rsid w:val="009C2D07"/>
    <w:rsid w:val="009C40B3"/>
    <w:rsid w:val="009C75BF"/>
    <w:rsid w:val="009D4F86"/>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27"/>
    <w:rsid w:val="009F50B9"/>
    <w:rsid w:val="009F5593"/>
    <w:rsid w:val="009F7406"/>
    <w:rsid w:val="009F7654"/>
    <w:rsid w:val="00A004F8"/>
    <w:rsid w:val="00A007B8"/>
    <w:rsid w:val="00A01DB1"/>
    <w:rsid w:val="00A02F71"/>
    <w:rsid w:val="00A070F3"/>
    <w:rsid w:val="00A073AC"/>
    <w:rsid w:val="00A07837"/>
    <w:rsid w:val="00A07B6C"/>
    <w:rsid w:val="00A10566"/>
    <w:rsid w:val="00A10C32"/>
    <w:rsid w:val="00A12523"/>
    <w:rsid w:val="00A13D9B"/>
    <w:rsid w:val="00A14BD0"/>
    <w:rsid w:val="00A14E8A"/>
    <w:rsid w:val="00A1558A"/>
    <w:rsid w:val="00A15963"/>
    <w:rsid w:val="00A15D86"/>
    <w:rsid w:val="00A15E98"/>
    <w:rsid w:val="00A2163E"/>
    <w:rsid w:val="00A21FBF"/>
    <w:rsid w:val="00A22F06"/>
    <w:rsid w:val="00A23DA5"/>
    <w:rsid w:val="00A2404D"/>
    <w:rsid w:val="00A24F6A"/>
    <w:rsid w:val="00A272AB"/>
    <w:rsid w:val="00A315A0"/>
    <w:rsid w:val="00A339F3"/>
    <w:rsid w:val="00A34AE5"/>
    <w:rsid w:val="00A3697E"/>
    <w:rsid w:val="00A402D5"/>
    <w:rsid w:val="00A40669"/>
    <w:rsid w:val="00A41282"/>
    <w:rsid w:val="00A42110"/>
    <w:rsid w:val="00A42188"/>
    <w:rsid w:val="00A42865"/>
    <w:rsid w:val="00A43DB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332"/>
    <w:rsid w:val="00A77D1E"/>
    <w:rsid w:val="00A8044E"/>
    <w:rsid w:val="00A804E2"/>
    <w:rsid w:val="00A81A99"/>
    <w:rsid w:val="00A82A77"/>
    <w:rsid w:val="00A83743"/>
    <w:rsid w:val="00A8544F"/>
    <w:rsid w:val="00A85F9C"/>
    <w:rsid w:val="00A87980"/>
    <w:rsid w:val="00A9074A"/>
    <w:rsid w:val="00A938AC"/>
    <w:rsid w:val="00A93FC8"/>
    <w:rsid w:val="00A96863"/>
    <w:rsid w:val="00AA1AA2"/>
    <w:rsid w:val="00AA2822"/>
    <w:rsid w:val="00AA3919"/>
    <w:rsid w:val="00AA5120"/>
    <w:rsid w:val="00AA66CC"/>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3AAF"/>
    <w:rsid w:val="00AD41C1"/>
    <w:rsid w:val="00AD4D6C"/>
    <w:rsid w:val="00AD56AF"/>
    <w:rsid w:val="00AD6385"/>
    <w:rsid w:val="00AD78CB"/>
    <w:rsid w:val="00AE0429"/>
    <w:rsid w:val="00AE0C68"/>
    <w:rsid w:val="00AE1BE8"/>
    <w:rsid w:val="00AE41C7"/>
    <w:rsid w:val="00AE598F"/>
    <w:rsid w:val="00AE67CD"/>
    <w:rsid w:val="00AE76D2"/>
    <w:rsid w:val="00AE7FCE"/>
    <w:rsid w:val="00AF0055"/>
    <w:rsid w:val="00AF13AC"/>
    <w:rsid w:val="00AF1777"/>
    <w:rsid w:val="00AF22D4"/>
    <w:rsid w:val="00AF311B"/>
    <w:rsid w:val="00AF39DF"/>
    <w:rsid w:val="00AF4C83"/>
    <w:rsid w:val="00AF5709"/>
    <w:rsid w:val="00AF5B12"/>
    <w:rsid w:val="00B00DAD"/>
    <w:rsid w:val="00B03011"/>
    <w:rsid w:val="00B0340C"/>
    <w:rsid w:val="00B0358E"/>
    <w:rsid w:val="00B03935"/>
    <w:rsid w:val="00B03C4F"/>
    <w:rsid w:val="00B049AA"/>
    <w:rsid w:val="00B04D54"/>
    <w:rsid w:val="00B07378"/>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20D"/>
    <w:rsid w:val="00B265D5"/>
    <w:rsid w:val="00B26EDB"/>
    <w:rsid w:val="00B31E50"/>
    <w:rsid w:val="00B34087"/>
    <w:rsid w:val="00B3448E"/>
    <w:rsid w:val="00B3453B"/>
    <w:rsid w:val="00B34660"/>
    <w:rsid w:val="00B353DA"/>
    <w:rsid w:val="00B360C2"/>
    <w:rsid w:val="00B41D6F"/>
    <w:rsid w:val="00B42114"/>
    <w:rsid w:val="00B42B56"/>
    <w:rsid w:val="00B43073"/>
    <w:rsid w:val="00B45535"/>
    <w:rsid w:val="00B455CA"/>
    <w:rsid w:val="00B4731E"/>
    <w:rsid w:val="00B50B98"/>
    <w:rsid w:val="00B50C59"/>
    <w:rsid w:val="00B5132E"/>
    <w:rsid w:val="00B51345"/>
    <w:rsid w:val="00B54039"/>
    <w:rsid w:val="00B5694C"/>
    <w:rsid w:val="00B56984"/>
    <w:rsid w:val="00B56E0A"/>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02"/>
    <w:rsid w:val="00B8139E"/>
    <w:rsid w:val="00B81910"/>
    <w:rsid w:val="00B83EF0"/>
    <w:rsid w:val="00B84CD6"/>
    <w:rsid w:val="00B8523E"/>
    <w:rsid w:val="00B85D7B"/>
    <w:rsid w:val="00B86691"/>
    <w:rsid w:val="00B900AA"/>
    <w:rsid w:val="00B91F4D"/>
    <w:rsid w:val="00B9413D"/>
    <w:rsid w:val="00B96521"/>
    <w:rsid w:val="00B971B8"/>
    <w:rsid w:val="00BA09A1"/>
    <w:rsid w:val="00BA166D"/>
    <w:rsid w:val="00BA5BA6"/>
    <w:rsid w:val="00BA62A4"/>
    <w:rsid w:val="00BA7238"/>
    <w:rsid w:val="00BB26F8"/>
    <w:rsid w:val="00BB2A2C"/>
    <w:rsid w:val="00BB2C43"/>
    <w:rsid w:val="00BB3331"/>
    <w:rsid w:val="00BB3D67"/>
    <w:rsid w:val="00BB4D5F"/>
    <w:rsid w:val="00BB6E6F"/>
    <w:rsid w:val="00BB7475"/>
    <w:rsid w:val="00BC0827"/>
    <w:rsid w:val="00BC6EC0"/>
    <w:rsid w:val="00BD109A"/>
    <w:rsid w:val="00BD1F9C"/>
    <w:rsid w:val="00BD27B8"/>
    <w:rsid w:val="00BD34AE"/>
    <w:rsid w:val="00BD3B8E"/>
    <w:rsid w:val="00BD40E1"/>
    <w:rsid w:val="00BD49BD"/>
    <w:rsid w:val="00BD52D5"/>
    <w:rsid w:val="00BD5941"/>
    <w:rsid w:val="00BE0F1F"/>
    <w:rsid w:val="00BE4562"/>
    <w:rsid w:val="00BE4667"/>
    <w:rsid w:val="00BE4AC4"/>
    <w:rsid w:val="00BE5176"/>
    <w:rsid w:val="00BE5CCC"/>
    <w:rsid w:val="00BE5E2A"/>
    <w:rsid w:val="00BE6AB4"/>
    <w:rsid w:val="00BE7712"/>
    <w:rsid w:val="00BE7B85"/>
    <w:rsid w:val="00BF1342"/>
    <w:rsid w:val="00BF1DAB"/>
    <w:rsid w:val="00BF2C88"/>
    <w:rsid w:val="00BF2D81"/>
    <w:rsid w:val="00BF2F96"/>
    <w:rsid w:val="00BF4023"/>
    <w:rsid w:val="00BF5040"/>
    <w:rsid w:val="00BF546B"/>
    <w:rsid w:val="00BF7038"/>
    <w:rsid w:val="00C013CE"/>
    <w:rsid w:val="00C01E7A"/>
    <w:rsid w:val="00C02B39"/>
    <w:rsid w:val="00C03612"/>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2745"/>
    <w:rsid w:val="00C239BF"/>
    <w:rsid w:val="00C24F76"/>
    <w:rsid w:val="00C25DD2"/>
    <w:rsid w:val="00C30995"/>
    <w:rsid w:val="00C32B8A"/>
    <w:rsid w:val="00C354E5"/>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44A"/>
    <w:rsid w:val="00C66D8A"/>
    <w:rsid w:val="00C67D91"/>
    <w:rsid w:val="00C71328"/>
    <w:rsid w:val="00C71583"/>
    <w:rsid w:val="00C73E2E"/>
    <w:rsid w:val="00C74CDD"/>
    <w:rsid w:val="00C75E02"/>
    <w:rsid w:val="00C76355"/>
    <w:rsid w:val="00C77259"/>
    <w:rsid w:val="00C81862"/>
    <w:rsid w:val="00C81CFD"/>
    <w:rsid w:val="00C82EBC"/>
    <w:rsid w:val="00C83F6A"/>
    <w:rsid w:val="00C8525A"/>
    <w:rsid w:val="00C85E51"/>
    <w:rsid w:val="00C874BE"/>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8FF"/>
    <w:rsid w:val="00CA79C9"/>
    <w:rsid w:val="00CB01E9"/>
    <w:rsid w:val="00CB0626"/>
    <w:rsid w:val="00CB31B4"/>
    <w:rsid w:val="00CB35DF"/>
    <w:rsid w:val="00CB53A8"/>
    <w:rsid w:val="00CB547A"/>
    <w:rsid w:val="00CB6E1A"/>
    <w:rsid w:val="00CB7C6E"/>
    <w:rsid w:val="00CC0144"/>
    <w:rsid w:val="00CC16FF"/>
    <w:rsid w:val="00CC6927"/>
    <w:rsid w:val="00CC73C9"/>
    <w:rsid w:val="00CC7A0E"/>
    <w:rsid w:val="00CD3AAA"/>
    <w:rsid w:val="00CD40B8"/>
    <w:rsid w:val="00CD4C66"/>
    <w:rsid w:val="00CD570B"/>
    <w:rsid w:val="00CD5E39"/>
    <w:rsid w:val="00CD67F3"/>
    <w:rsid w:val="00CD696D"/>
    <w:rsid w:val="00CD6A46"/>
    <w:rsid w:val="00CE1480"/>
    <w:rsid w:val="00CE320E"/>
    <w:rsid w:val="00CE5AA5"/>
    <w:rsid w:val="00CE5FA6"/>
    <w:rsid w:val="00CE6A8C"/>
    <w:rsid w:val="00CE7850"/>
    <w:rsid w:val="00CE7D2B"/>
    <w:rsid w:val="00CF2C56"/>
    <w:rsid w:val="00CF43E7"/>
    <w:rsid w:val="00CF4B3E"/>
    <w:rsid w:val="00CF7006"/>
    <w:rsid w:val="00D0085F"/>
    <w:rsid w:val="00D01C36"/>
    <w:rsid w:val="00D04067"/>
    <w:rsid w:val="00D12171"/>
    <w:rsid w:val="00D151A7"/>
    <w:rsid w:val="00D17D06"/>
    <w:rsid w:val="00D210BA"/>
    <w:rsid w:val="00D21CD0"/>
    <w:rsid w:val="00D24D46"/>
    <w:rsid w:val="00D26E7F"/>
    <w:rsid w:val="00D316C7"/>
    <w:rsid w:val="00D32B6D"/>
    <w:rsid w:val="00D33491"/>
    <w:rsid w:val="00D33F96"/>
    <w:rsid w:val="00D34CEF"/>
    <w:rsid w:val="00D37AFE"/>
    <w:rsid w:val="00D40BA1"/>
    <w:rsid w:val="00D40F65"/>
    <w:rsid w:val="00D41031"/>
    <w:rsid w:val="00D42029"/>
    <w:rsid w:val="00D42471"/>
    <w:rsid w:val="00D44C55"/>
    <w:rsid w:val="00D44E24"/>
    <w:rsid w:val="00D47794"/>
    <w:rsid w:val="00D47829"/>
    <w:rsid w:val="00D4787B"/>
    <w:rsid w:val="00D51584"/>
    <w:rsid w:val="00D51A63"/>
    <w:rsid w:val="00D51C4E"/>
    <w:rsid w:val="00D528B6"/>
    <w:rsid w:val="00D52A34"/>
    <w:rsid w:val="00D5494E"/>
    <w:rsid w:val="00D55A59"/>
    <w:rsid w:val="00D55C8D"/>
    <w:rsid w:val="00D61206"/>
    <w:rsid w:val="00D62690"/>
    <w:rsid w:val="00D65262"/>
    <w:rsid w:val="00D65346"/>
    <w:rsid w:val="00D65418"/>
    <w:rsid w:val="00D665A6"/>
    <w:rsid w:val="00D7266B"/>
    <w:rsid w:val="00D72E14"/>
    <w:rsid w:val="00D73157"/>
    <w:rsid w:val="00D73884"/>
    <w:rsid w:val="00D74130"/>
    <w:rsid w:val="00D74EDA"/>
    <w:rsid w:val="00D75C43"/>
    <w:rsid w:val="00D763E8"/>
    <w:rsid w:val="00D775C6"/>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1552"/>
    <w:rsid w:val="00DA24F0"/>
    <w:rsid w:val="00DA2C6D"/>
    <w:rsid w:val="00DA48A8"/>
    <w:rsid w:val="00DA5F2B"/>
    <w:rsid w:val="00DA6023"/>
    <w:rsid w:val="00DA66E1"/>
    <w:rsid w:val="00DA66F5"/>
    <w:rsid w:val="00DA6903"/>
    <w:rsid w:val="00DA7899"/>
    <w:rsid w:val="00DA79DA"/>
    <w:rsid w:val="00DB0B5C"/>
    <w:rsid w:val="00DB130E"/>
    <w:rsid w:val="00DB218E"/>
    <w:rsid w:val="00DB224E"/>
    <w:rsid w:val="00DB28B2"/>
    <w:rsid w:val="00DB48C7"/>
    <w:rsid w:val="00DB51B0"/>
    <w:rsid w:val="00DB5270"/>
    <w:rsid w:val="00DB62F5"/>
    <w:rsid w:val="00DB62F9"/>
    <w:rsid w:val="00DB68C7"/>
    <w:rsid w:val="00DB6904"/>
    <w:rsid w:val="00DB6F85"/>
    <w:rsid w:val="00DC08F9"/>
    <w:rsid w:val="00DC2966"/>
    <w:rsid w:val="00DC2ECD"/>
    <w:rsid w:val="00DC3909"/>
    <w:rsid w:val="00DC400F"/>
    <w:rsid w:val="00DC4E21"/>
    <w:rsid w:val="00DC5005"/>
    <w:rsid w:val="00DC6698"/>
    <w:rsid w:val="00DC7EB2"/>
    <w:rsid w:val="00DD1776"/>
    <w:rsid w:val="00DD1F9F"/>
    <w:rsid w:val="00DD30BC"/>
    <w:rsid w:val="00DD38BD"/>
    <w:rsid w:val="00DD5CBF"/>
    <w:rsid w:val="00DD5E24"/>
    <w:rsid w:val="00DE12F5"/>
    <w:rsid w:val="00DE400F"/>
    <w:rsid w:val="00DE4AAA"/>
    <w:rsid w:val="00DE4DFC"/>
    <w:rsid w:val="00DE6029"/>
    <w:rsid w:val="00DE6730"/>
    <w:rsid w:val="00DE6BBD"/>
    <w:rsid w:val="00DF11A7"/>
    <w:rsid w:val="00DF27EB"/>
    <w:rsid w:val="00DF2810"/>
    <w:rsid w:val="00DF29FD"/>
    <w:rsid w:val="00DF2A4F"/>
    <w:rsid w:val="00DF2B15"/>
    <w:rsid w:val="00DF2B46"/>
    <w:rsid w:val="00DF587E"/>
    <w:rsid w:val="00DF5BBC"/>
    <w:rsid w:val="00DF6011"/>
    <w:rsid w:val="00DF6386"/>
    <w:rsid w:val="00DF7BE2"/>
    <w:rsid w:val="00E000C9"/>
    <w:rsid w:val="00E00668"/>
    <w:rsid w:val="00E032EC"/>
    <w:rsid w:val="00E035AD"/>
    <w:rsid w:val="00E03ADE"/>
    <w:rsid w:val="00E03C73"/>
    <w:rsid w:val="00E040A3"/>
    <w:rsid w:val="00E0436F"/>
    <w:rsid w:val="00E05E25"/>
    <w:rsid w:val="00E0613E"/>
    <w:rsid w:val="00E06EC0"/>
    <w:rsid w:val="00E1467F"/>
    <w:rsid w:val="00E15531"/>
    <w:rsid w:val="00E15E25"/>
    <w:rsid w:val="00E1615C"/>
    <w:rsid w:val="00E16974"/>
    <w:rsid w:val="00E16C67"/>
    <w:rsid w:val="00E23C19"/>
    <w:rsid w:val="00E24A1D"/>
    <w:rsid w:val="00E25430"/>
    <w:rsid w:val="00E27370"/>
    <w:rsid w:val="00E31F85"/>
    <w:rsid w:val="00E32FCC"/>
    <w:rsid w:val="00E33745"/>
    <w:rsid w:val="00E355DE"/>
    <w:rsid w:val="00E35FD1"/>
    <w:rsid w:val="00E408D7"/>
    <w:rsid w:val="00E41652"/>
    <w:rsid w:val="00E42616"/>
    <w:rsid w:val="00E44489"/>
    <w:rsid w:val="00E4591D"/>
    <w:rsid w:val="00E464EB"/>
    <w:rsid w:val="00E4688C"/>
    <w:rsid w:val="00E46BC0"/>
    <w:rsid w:val="00E475CF"/>
    <w:rsid w:val="00E50F93"/>
    <w:rsid w:val="00E51C66"/>
    <w:rsid w:val="00E5245A"/>
    <w:rsid w:val="00E544BA"/>
    <w:rsid w:val="00E57F0D"/>
    <w:rsid w:val="00E62341"/>
    <w:rsid w:val="00E627A7"/>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51BA"/>
    <w:rsid w:val="00E8520B"/>
    <w:rsid w:val="00E85ED2"/>
    <w:rsid w:val="00E85F35"/>
    <w:rsid w:val="00E86DA2"/>
    <w:rsid w:val="00E86F84"/>
    <w:rsid w:val="00E87202"/>
    <w:rsid w:val="00E87405"/>
    <w:rsid w:val="00E9075E"/>
    <w:rsid w:val="00E90C97"/>
    <w:rsid w:val="00E91829"/>
    <w:rsid w:val="00E925DF"/>
    <w:rsid w:val="00E953AF"/>
    <w:rsid w:val="00EA1190"/>
    <w:rsid w:val="00EA37FB"/>
    <w:rsid w:val="00EA3B73"/>
    <w:rsid w:val="00EA525D"/>
    <w:rsid w:val="00EA758B"/>
    <w:rsid w:val="00EB0D9C"/>
    <w:rsid w:val="00EB0FBA"/>
    <w:rsid w:val="00EB17A0"/>
    <w:rsid w:val="00EB325D"/>
    <w:rsid w:val="00EB6BC7"/>
    <w:rsid w:val="00EB6CC1"/>
    <w:rsid w:val="00EB729D"/>
    <w:rsid w:val="00EB7301"/>
    <w:rsid w:val="00EB7CEB"/>
    <w:rsid w:val="00EC0C13"/>
    <w:rsid w:val="00EC2EB4"/>
    <w:rsid w:val="00EC40DE"/>
    <w:rsid w:val="00EC45A1"/>
    <w:rsid w:val="00EC7FE7"/>
    <w:rsid w:val="00ED078D"/>
    <w:rsid w:val="00ED30C3"/>
    <w:rsid w:val="00ED35A7"/>
    <w:rsid w:val="00ED43CD"/>
    <w:rsid w:val="00EE4B73"/>
    <w:rsid w:val="00EE67A5"/>
    <w:rsid w:val="00EE7BB3"/>
    <w:rsid w:val="00EF1E88"/>
    <w:rsid w:val="00EF5D9C"/>
    <w:rsid w:val="00EF6276"/>
    <w:rsid w:val="00EF70D1"/>
    <w:rsid w:val="00EF742D"/>
    <w:rsid w:val="00EF7D26"/>
    <w:rsid w:val="00F005B4"/>
    <w:rsid w:val="00F00B4C"/>
    <w:rsid w:val="00F05FC7"/>
    <w:rsid w:val="00F071E7"/>
    <w:rsid w:val="00F10A5F"/>
    <w:rsid w:val="00F11C49"/>
    <w:rsid w:val="00F124F5"/>
    <w:rsid w:val="00F14882"/>
    <w:rsid w:val="00F14CC8"/>
    <w:rsid w:val="00F16F78"/>
    <w:rsid w:val="00F21DD1"/>
    <w:rsid w:val="00F2362C"/>
    <w:rsid w:val="00F262FF"/>
    <w:rsid w:val="00F26727"/>
    <w:rsid w:val="00F31C0D"/>
    <w:rsid w:val="00F36D33"/>
    <w:rsid w:val="00F375B9"/>
    <w:rsid w:val="00F3795A"/>
    <w:rsid w:val="00F37C5A"/>
    <w:rsid w:val="00F4394B"/>
    <w:rsid w:val="00F43EFB"/>
    <w:rsid w:val="00F44818"/>
    <w:rsid w:val="00F44F8E"/>
    <w:rsid w:val="00F463B6"/>
    <w:rsid w:val="00F472FD"/>
    <w:rsid w:val="00F505C8"/>
    <w:rsid w:val="00F50B26"/>
    <w:rsid w:val="00F51AD0"/>
    <w:rsid w:val="00F53AF4"/>
    <w:rsid w:val="00F53D17"/>
    <w:rsid w:val="00F5448D"/>
    <w:rsid w:val="00F55ADF"/>
    <w:rsid w:val="00F5635A"/>
    <w:rsid w:val="00F56760"/>
    <w:rsid w:val="00F603E8"/>
    <w:rsid w:val="00F62235"/>
    <w:rsid w:val="00F63368"/>
    <w:rsid w:val="00F63E3F"/>
    <w:rsid w:val="00F65D4A"/>
    <w:rsid w:val="00F664E4"/>
    <w:rsid w:val="00F66D8E"/>
    <w:rsid w:val="00F723F8"/>
    <w:rsid w:val="00F72FBC"/>
    <w:rsid w:val="00F74B64"/>
    <w:rsid w:val="00F75358"/>
    <w:rsid w:val="00F8012D"/>
    <w:rsid w:val="00F80BF2"/>
    <w:rsid w:val="00F80D61"/>
    <w:rsid w:val="00F82CA1"/>
    <w:rsid w:val="00F82F9A"/>
    <w:rsid w:val="00F83112"/>
    <w:rsid w:val="00F8406E"/>
    <w:rsid w:val="00F8430A"/>
    <w:rsid w:val="00F86000"/>
    <w:rsid w:val="00F909F2"/>
    <w:rsid w:val="00F91A1A"/>
    <w:rsid w:val="00F9261A"/>
    <w:rsid w:val="00F928D6"/>
    <w:rsid w:val="00F92ED9"/>
    <w:rsid w:val="00F93FF9"/>
    <w:rsid w:val="00F94F63"/>
    <w:rsid w:val="00F96FB0"/>
    <w:rsid w:val="00FA09E2"/>
    <w:rsid w:val="00FA0D84"/>
    <w:rsid w:val="00FA135C"/>
    <w:rsid w:val="00FA189B"/>
    <w:rsid w:val="00FA3A24"/>
    <w:rsid w:val="00FA5F4C"/>
    <w:rsid w:val="00FA6366"/>
    <w:rsid w:val="00FA68C0"/>
    <w:rsid w:val="00FA72BF"/>
    <w:rsid w:val="00FA7E2B"/>
    <w:rsid w:val="00FB1128"/>
    <w:rsid w:val="00FB2648"/>
    <w:rsid w:val="00FB36E7"/>
    <w:rsid w:val="00FB3EA8"/>
    <w:rsid w:val="00FB4390"/>
    <w:rsid w:val="00FB4E4A"/>
    <w:rsid w:val="00FB5073"/>
    <w:rsid w:val="00FB52B0"/>
    <w:rsid w:val="00FB54A7"/>
    <w:rsid w:val="00FB5AF6"/>
    <w:rsid w:val="00FB73F7"/>
    <w:rsid w:val="00FC1C42"/>
    <w:rsid w:val="00FC322A"/>
    <w:rsid w:val="00FC33D2"/>
    <w:rsid w:val="00FD0068"/>
    <w:rsid w:val="00FD034A"/>
    <w:rsid w:val="00FD0350"/>
    <w:rsid w:val="00FD1745"/>
    <w:rsid w:val="00FD549C"/>
    <w:rsid w:val="00FD5DCE"/>
    <w:rsid w:val="00FD6EF8"/>
    <w:rsid w:val="00FD7152"/>
    <w:rsid w:val="00FD7AD0"/>
    <w:rsid w:val="00FD7CC9"/>
    <w:rsid w:val="00FE0779"/>
    <w:rsid w:val="00FE2A2C"/>
    <w:rsid w:val="00FE2EB3"/>
    <w:rsid w:val="00FE3C2D"/>
    <w:rsid w:val="00FE3D5E"/>
    <w:rsid w:val="00FE438C"/>
    <w:rsid w:val="00FE4446"/>
    <w:rsid w:val="00FE511E"/>
    <w:rsid w:val="00FE5BEB"/>
    <w:rsid w:val="00FE60C5"/>
    <w:rsid w:val="00FE6AB3"/>
    <w:rsid w:val="00FE6AF4"/>
    <w:rsid w:val="00FF05A2"/>
    <w:rsid w:val="00FF0A34"/>
    <w:rsid w:val="00FF362A"/>
    <w:rsid w:val="00FF3E78"/>
    <w:rsid w:val="00FF4044"/>
    <w:rsid w:val="00FF55D0"/>
    <w:rsid w:val="00FF5D9A"/>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1C6A4A"/>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uiPriority w:val="10"/>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3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uiPriority w:val="9"/>
    <w:qFormat/>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uiPriority w:val="10"/>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iPriority w:val="99"/>
    <w:unhideWhenUsed/>
    <w:rsid w:val="00353D23"/>
    <w:pPr>
      <w:numPr>
        <w:numId w:val="8"/>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18"/>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uiPriority w:val="39"/>
    <w:rsid w:val="006C0A5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має списку1"/>
    <w:next w:val="ae"/>
    <w:uiPriority w:val="99"/>
    <w:semiHidden/>
    <w:unhideWhenUsed/>
    <w:rsid w:val="005B7127"/>
  </w:style>
  <w:style w:type="character" w:customStyle="1" w:styleId="1ff2">
    <w:name w:val="Незакрита згадка1"/>
    <w:basedOn w:val="ac"/>
    <w:uiPriority w:val="99"/>
    <w:semiHidden/>
    <w:unhideWhenUsed/>
    <w:rsid w:val="005B7127"/>
    <w:rPr>
      <w:color w:val="605E5C"/>
      <w:shd w:val="clear" w:color="auto" w:fill="E1DFDD"/>
    </w:rPr>
  </w:style>
  <w:style w:type="paragraph" w:customStyle="1" w:styleId="215">
    <w:name w:val="Заголовок 21"/>
    <w:basedOn w:val="aa"/>
    <w:qFormat/>
    <w:rsid w:val="005B7127"/>
    <w:pPr>
      <w:keepNext/>
      <w:keepLines/>
      <w:tabs>
        <w:tab w:val="num" w:pos="0"/>
      </w:tabs>
      <w:suppressAutoHyphens/>
      <w:spacing w:before="360" w:after="80" w:line="276" w:lineRule="auto"/>
      <w:ind w:left="576" w:hanging="576"/>
      <w:contextualSpacing/>
      <w:jc w:val="center"/>
      <w:outlineLvl w:val="1"/>
    </w:pPr>
    <w:rPr>
      <w:rFonts w:cs="Arial"/>
      <w:b/>
      <w:color w:val="000000"/>
      <w:sz w:val="28"/>
      <w:szCs w:val="36"/>
      <w:lang w:val="uk-UA" w:eastAsia="zh-CN"/>
    </w:rPr>
  </w:style>
  <w:style w:type="paragraph" w:customStyle="1" w:styleId="312">
    <w:name w:val="Заголовок 31"/>
    <w:basedOn w:val="aa"/>
    <w:qFormat/>
    <w:rsid w:val="005B7127"/>
    <w:pPr>
      <w:keepNext/>
      <w:keepLines/>
      <w:tabs>
        <w:tab w:val="num" w:pos="0"/>
      </w:tabs>
      <w:suppressAutoHyphens/>
      <w:ind w:left="720" w:hanging="720"/>
      <w:contextualSpacing/>
      <w:jc w:val="center"/>
      <w:outlineLvl w:val="2"/>
    </w:pPr>
    <w:rPr>
      <w:rFonts w:cs="Arial"/>
      <w:b/>
      <w:color w:val="000000"/>
      <w:szCs w:val="28"/>
      <w:lang w:val="uk-UA" w:eastAsia="zh-CN"/>
    </w:rPr>
  </w:style>
  <w:style w:type="paragraph" w:customStyle="1" w:styleId="512">
    <w:name w:val="Заголовок 51"/>
    <w:basedOn w:val="aa"/>
    <w:qFormat/>
    <w:rsid w:val="005B7127"/>
    <w:pPr>
      <w:keepNext/>
      <w:keepLines/>
      <w:tabs>
        <w:tab w:val="num" w:pos="0"/>
      </w:tabs>
      <w:suppressAutoHyphens/>
      <w:spacing w:before="220" w:after="40" w:line="276" w:lineRule="auto"/>
      <w:ind w:left="1008" w:hanging="1008"/>
      <w:contextualSpacing/>
      <w:outlineLvl w:val="4"/>
    </w:pPr>
    <w:rPr>
      <w:rFonts w:cs="Arial"/>
      <w:color w:val="000000"/>
      <w:sz w:val="20"/>
      <w:szCs w:val="22"/>
      <w:lang w:val="uk-UA" w:eastAsia="zh-CN"/>
    </w:rPr>
  </w:style>
  <w:style w:type="paragraph" w:customStyle="1" w:styleId="612">
    <w:name w:val="Заголовок 61"/>
    <w:basedOn w:val="aa"/>
    <w:qFormat/>
    <w:rsid w:val="005B7127"/>
    <w:pPr>
      <w:keepNext/>
      <w:keepLines/>
      <w:tabs>
        <w:tab w:val="num" w:pos="0"/>
      </w:tabs>
      <w:suppressAutoHyphens/>
      <w:spacing w:before="200" w:after="40" w:line="276" w:lineRule="auto"/>
      <w:ind w:left="1152" w:hanging="1152"/>
      <w:contextualSpacing/>
      <w:outlineLvl w:val="5"/>
    </w:pPr>
    <w:rPr>
      <w:rFonts w:cs="Arial"/>
      <w:b/>
      <w:color w:val="000000"/>
      <w:sz w:val="20"/>
      <w:szCs w:val="20"/>
      <w:lang w:val="uk-UA" w:eastAsia="zh-CN"/>
    </w:rPr>
  </w:style>
  <w:style w:type="paragraph" w:customStyle="1" w:styleId="712">
    <w:name w:val="Заголовок 71"/>
    <w:basedOn w:val="afb"/>
    <w:qFormat/>
    <w:rsid w:val="005B7127"/>
    <w:pPr>
      <w:keepNext/>
      <w:keepLines/>
      <w:pBdr>
        <w:bottom w:val="nil"/>
      </w:pBdr>
      <w:tabs>
        <w:tab w:val="num" w:pos="5074"/>
      </w:tabs>
      <w:suppressAutoHyphens/>
      <w:spacing w:before="60" w:after="60" w:line="276" w:lineRule="auto"/>
      <w:ind w:left="5074" w:hanging="360"/>
      <w:outlineLvl w:val="6"/>
    </w:pPr>
    <w:rPr>
      <w:rFonts w:ascii="Times New Roman" w:hAnsi="Times New Roman" w:cs="Arial"/>
      <w:b/>
      <w:bCs/>
      <w:color w:val="000000"/>
      <w:sz w:val="58"/>
      <w:szCs w:val="58"/>
      <w:lang w:val="uk-UA" w:eastAsia="zh-CN"/>
    </w:rPr>
  </w:style>
  <w:style w:type="paragraph" w:customStyle="1" w:styleId="812">
    <w:name w:val="Заголовок 81"/>
    <w:basedOn w:val="afb"/>
    <w:qFormat/>
    <w:rsid w:val="005B7127"/>
    <w:pPr>
      <w:keepNext/>
      <w:keepLines/>
      <w:pBdr>
        <w:bottom w:val="nil"/>
      </w:pBdr>
      <w:tabs>
        <w:tab w:val="num" w:pos="5794"/>
      </w:tabs>
      <w:suppressAutoHyphens/>
      <w:spacing w:before="60" w:after="60" w:line="276" w:lineRule="auto"/>
      <w:ind w:left="5794" w:hanging="360"/>
      <w:outlineLvl w:val="7"/>
    </w:pPr>
    <w:rPr>
      <w:rFonts w:ascii="Times New Roman" w:hAnsi="Times New Roman" w:cs="Arial"/>
      <w:b/>
      <w:bCs/>
      <w:i/>
      <w:iCs/>
      <w:color w:val="000000"/>
      <w:sz w:val="58"/>
      <w:szCs w:val="58"/>
      <w:lang w:val="uk-UA" w:eastAsia="zh-CN"/>
    </w:rPr>
  </w:style>
  <w:style w:type="paragraph" w:customStyle="1" w:styleId="912">
    <w:name w:val="Заголовок 91"/>
    <w:basedOn w:val="afb"/>
    <w:qFormat/>
    <w:rsid w:val="005B7127"/>
    <w:pPr>
      <w:keepNext/>
      <w:keepLines/>
      <w:pBdr>
        <w:bottom w:val="nil"/>
      </w:pBdr>
      <w:tabs>
        <w:tab w:val="num" w:pos="6514"/>
      </w:tabs>
      <w:suppressAutoHyphens/>
      <w:spacing w:before="60" w:after="60" w:line="276" w:lineRule="auto"/>
      <w:ind w:left="6514" w:hanging="360"/>
      <w:outlineLvl w:val="8"/>
    </w:pPr>
    <w:rPr>
      <w:rFonts w:ascii="Times New Roman" w:hAnsi="Times New Roman" w:cs="Arial"/>
      <w:b/>
      <w:bCs/>
      <w:color w:val="000000"/>
      <w:sz w:val="54"/>
      <w:szCs w:val="54"/>
      <w:lang w:val="uk-UA" w:eastAsia="zh-CN"/>
    </w:rPr>
  </w:style>
  <w:style w:type="paragraph" w:customStyle="1" w:styleId="11e">
    <w:name w:val="Заголовок 11"/>
    <w:basedOn w:val="aa"/>
    <w:next w:val="aa"/>
    <w:uiPriority w:val="9"/>
    <w:qFormat/>
    <w:rsid w:val="005B7127"/>
    <w:pPr>
      <w:keepNext/>
      <w:tabs>
        <w:tab w:val="num" w:pos="0"/>
      </w:tabs>
      <w:suppressAutoHyphens/>
      <w:ind w:left="432" w:hanging="432"/>
      <w:jc w:val="right"/>
      <w:outlineLvl w:val="0"/>
    </w:pPr>
    <w:rPr>
      <w:rFonts w:cs="Arial"/>
      <w:b/>
      <w:color w:val="000000"/>
      <w:sz w:val="48"/>
      <w:szCs w:val="4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33625314">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8032821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muka@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26</Pages>
  <Words>7895</Words>
  <Characters>53807</Characters>
  <Application>Microsoft Office Word</Application>
  <DocSecurity>0</DocSecurity>
  <Lines>1704</Lines>
  <Paragraphs>381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440</cp:revision>
  <cp:lastPrinted>2022-11-15T09:30:00Z</cp:lastPrinted>
  <dcterms:created xsi:type="dcterms:W3CDTF">2022-11-03T09:29:00Z</dcterms:created>
  <dcterms:modified xsi:type="dcterms:W3CDTF">2023-11-14T11:30:00Z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