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7820" w:firstLine="1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ДОДАТОК 3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до тендерної документації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ПРОЄКТ ДОГОВОРУ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Договір №_________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надання послуг</w:t>
      </w:r>
    </w:p>
    <w:p>
      <w:pPr>
        <w:pStyle w:val="Normal"/>
        <w:shd w:val="clear" w:color="auto" w:fill="FFFFFF"/>
        <w:tabs>
          <w:tab w:val="clear" w:pos="709"/>
          <w:tab w:val="left" w:pos="8611" w:leader="none"/>
        </w:tabs>
        <w:spacing w:before="120" w:after="16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с. Вигода                                                                                                                           «____» ___________ 2024р.</w:t>
      </w:r>
    </w:p>
    <w:p>
      <w:pPr>
        <w:pStyle w:val="Normal"/>
        <w:ind w:right="15"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cs="Times New Roman" w:ascii="Times New Roman" w:hAnsi="Times New Roman"/>
          <w:color w:val="000000"/>
        </w:rPr>
        <w:t xml:space="preserve">  </w:t>
      </w:r>
      <w:r>
        <w:rPr>
          <w:rFonts w:cs="Times New Roman" w:ascii="Times New Roman" w:hAnsi="Times New Roman"/>
          <w:color w:val="000000"/>
        </w:rPr>
        <w:t>Відділ містобудування, архітектури, житлово- комунального господарства, комунального майна, цивільного захисту, мобілізаційної роботи Вигодянської сільської ради в особі   начальника відділу МА ЖКГ Вигодянської сільської ради  Радько Олени Сергіївни</w:t>
      </w:r>
      <w:r>
        <w:rPr>
          <w:rFonts w:cs="Times New Roman" w:ascii="Times New Roman" w:hAnsi="Times New Roman"/>
        </w:rPr>
        <w:t>, який діє на підставі положення затвердженого рішенням сесії №1538-</w:t>
      </w:r>
      <w:r>
        <w:rPr>
          <w:rFonts w:cs="Times New Roman" w:ascii="Times New Roman" w:hAnsi="Times New Roman"/>
          <w:lang w:val="en-US"/>
        </w:rPr>
        <w:t>V</w:t>
      </w:r>
      <w:r>
        <w:rPr>
          <w:rFonts w:cs="Times New Roman" w:ascii="Times New Roman" w:hAnsi="Times New Roman"/>
        </w:rPr>
        <w:t xml:space="preserve">ІІІ від 26.10.2023 р.  </w:t>
      </w:r>
      <w:r>
        <w:rPr>
          <w:rFonts w:cs="Times New Roman" w:ascii="Times New Roman" w:hAnsi="Times New Roman"/>
          <w:color w:val="000000"/>
        </w:rPr>
        <w:t xml:space="preserve"> (далі - Замовник)</w:t>
      </w:r>
      <w:r>
        <w:rPr>
          <w:rFonts w:ascii="Times New Roman" w:hAnsi="Times New Roman"/>
          <w:color w:val="000000"/>
        </w:rPr>
        <w:t xml:space="preserve">, з однієї сторони, і __________________________________________________________________ в особі ________________________, що діє на підставі  ______________________________(далі - </w:t>
      </w:r>
      <w:r>
        <w:rPr>
          <w:rFonts w:ascii="Times New Roman" w:hAnsi="Times New Roman"/>
        </w:rPr>
        <w:t>Виконавець</w:t>
      </w:r>
      <w:r>
        <w:rPr>
          <w:rFonts w:ascii="Times New Roman" w:hAnsi="Times New Roman"/>
          <w:color w:val="000000"/>
        </w:rPr>
        <w:t>) з іншої сторони, разом - Сторони, уклали цей договір про таке (далі - Договір):</w:t>
      </w:r>
    </w:p>
    <w:p>
      <w:pPr>
        <w:pStyle w:val="Normal"/>
        <w:tabs>
          <w:tab w:val="clear" w:pos="709"/>
          <w:tab w:val="left" w:pos="4080" w:leader="none"/>
        </w:tabs>
        <w:jc w:val="both"/>
        <w:rPr>
          <w:rFonts w:ascii="Times New Roman" w:hAnsi="Times New Roman"/>
          <w:b/>
          <w:b/>
          <w:bCs/>
        </w:rPr>
      </w:pPr>
      <w:r>
        <w:rPr>
          <w:rFonts w:eastAsia="SimSun" w:ascii="Times New Roman" w:hAnsi="Times New Roman"/>
          <w:lang w:eastAsia="zh-CN"/>
        </w:rPr>
        <w:tab/>
      </w:r>
      <w:r>
        <w:rPr>
          <w:rFonts w:ascii="Times New Roman" w:hAnsi="Times New Roman"/>
          <w:b/>
          <w:bCs/>
        </w:rPr>
        <w:t>1. Предмет Договору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В порядку та на умовах, визначених Договором, Виконавець зобов’язується надати, а Замовник, в порядку та на умовах, визначених Договором, зобов’язується прийняти й оплатити Виконавцю Послуги із благоустрою населених пунктів, </w:t>
      </w:r>
      <w:bookmarkStart w:id="0" w:name="_GoBack"/>
      <w:bookmarkEnd w:id="0"/>
      <w:r>
        <w:rPr>
          <w:rFonts w:ascii="Times New Roman" w:hAnsi="Times New Roman"/>
        </w:rPr>
        <w:t>а саме: прибирання стихійного сміттєзвалища в межах населеного пункту за адресою : вул. Вінявського с. Вигода Вигодянської сільської ради , згідно ДК 021:2015 90510000-5  - Утилізація/видалення сміття та поводження зі сміттям (надалі – Послуги).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1.2. Обсяги закупівлі послуг можуть бути зменшені залежно від реального фінансування видатків.</w:t>
      </w:r>
      <w:r>
        <w:rPr>
          <w:color w:val="000000"/>
          <w:sz w:val="27"/>
          <w:szCs w:val="27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Якість Послуг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Якість послуг, що надаються </w:t>
      </w:r>
      <w:r>
        <w:rPr>
          <w:rFonts w:ascii="Times New Roman" w:hAnsi="Times New Roman"/>
          <w:b/>
          <w:bCs/>
        </w:rPr>
        <w:t>Виконавцем</w:t>
      </w:r>
      <w:r>
        <w:rPr>
          <w:rFonts w:ascii="Times New Roman" w:hAnsi="Times New Roman"/>
        </w:rPr>
        <w:t xml:space="preserve"> для виконання предмету договору, повинна відповідати встановленим нормам.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3амовник має право безперешкодного доступу до послуг Виконавця для перевірки якості послуг, що надаються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2.3. При виявленні недол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/>
          <w:bCs/>
        </w:rPr>
        <w:t xml:space="preserve">Виконавець </w:t>
      </w:r>
      <w:r>
        <w:rPr>
          <w:rFonts w:ascii="Times New Roman" w:hAnsi="Times New Roman"/>
        </w:rPr>
        <w:t xml:space="preserve">зобов’язується усунути за свій рахунок протягом строку, узгодженого </w:t>
      </w:r>
      <w:r>
        <w:rPr>
          <w:rFonts w:ascii="Times New Roman" w:hAnsi="Times New Roman"/>
          <w:b/>
          <w:bCs/>
        </w:rPr>
        <w:t>Сторонами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Ціна Договору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Ціна Договору становить </w:t>
      </w:r>
      <w:r>
        <w:rPr>
          <w:rFonts w:ascii="Times New Roman" w:hAnsi="Times New Roman"/>
          <w:i/>
        </w:rPr>
        <w:t>__________________</w:t>
      </w:r>
      <w:r>
        <w:rPr>
          <w:rFonts w:ascii="Times New Roman" w:hAnsi="Times New Roman"/>
        </w:rPr>
        <w:t>грн</w:t>
      </w:r>
      <w:r>
        <w:rPr>
          <w:rFonts w:ascii="Times New Roman" w:hAnsi="Times New Roman"/>
          <w:i/>
        </w:rPr>
        <w:t>. (в т.ч. ПДВ - ________) або без ПДВ.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3.2. Ціна Договору може бути зменшена за взаємною згодою Сторін.</w:t>
      </w:r>
    </w:p>
    <w:p>
      <w:pPr>
        <w:pStyle w:val="Normal"/>
        <w:tabs>
          <w:tab w:val="clear" w:pos="709"/>
          <w:tab w:val="left" w:pos="437" w:leader="none"/>
          <w:tab w:val="left" w:pos="851" w:leader="none"/>
        </w:tabs>
        <w:spacing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3.3.Вартість послуги включає всі витрати, в тому числі прямі витрати, накладні витрати, можливі економічні (комерційні) ризики та усі податки та збори, що сплачуються або мають бути сплачені Виконавцем стосовно надання запропонованих послуг.</w:t>
      </w:r>
    </w:p>
    <w:p>
      <w:pPr>
        <w:pStyle w:val="Normal"/>
        <w:tabs>
          <w:tab w:val="clear" w:pos="709"/>
          <w:tab w:val="left" w:pos="3645" w:leader="none"/>
        </w:tabs>
        <w:spacing w:before="0" w:after="160"/>
        <w:contextualSpacing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b/>
          <w:color w:val="000000"/>
        </w:rPr>
        <w:t>4. Порядок здійснення оплати</w:t>
      </w:r>
    </w:p>
    <w:p>
      <w:pPr>
        <w:pStyle w:val="Normal"/>
        <w:tabs>
          <w:tab w:val="clear" w:pos="709"/>
          <w:tab w:val="left" w:pos="437" w:leader="none"/>
          <w:tab w:val="left" w:pos="851" w:leader="none"/>
        </w:tabs>
        <w:spacing w:before="0" w:after="1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</w:t>
        <w:tab/>
        <w:t xml:space="preserve"> Розрахунки проводяться шляхом: оплати Замовником на протязі 10-ти календарних днів після підписання Сторонами акту (ів)  здачі-приймання наданих послуг</w:t>
      </w:r>
    </w:p>
    <w:p>
      <w:pPr>
        <w:pStyle w:val="Normal"/>
        <w:tabs>
          <w:tab w:val="clear" w:pos="709"/>
          <w:tab w:val="left" w:pos="437" w:leader="none"/>
          <w:tab w:val="left" w:pos="851" w:leader="none"/>
        </w:tabs>
        <w:spacing w:before="0" w:after="1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</w:t>
        <w:tab/>
        <w:t>Фінансування послуг здійснюється за рахунок коштів місцевого бюджету.</w:t>
      </w:r>
    </w:p>
    <w:p>
      <w:pPr>
        <w:pStyle w:val="Normal"/>
        <w:tabs>
          <w:tab w:val="clear" w:pos="709"/>
          <w:tab w:val="left" w:pos="437" w:leader="none"/>
          <w:tab w:val="left" w:pos="851" w:leader="none"/>
        </w:tabs>
        <w:spacing w:before="0" w:after="1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</w:t>
        <w:tab/>
        <w:t>Форма розрахунків безготівкова.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5. Обов’язки сторін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5.1. Обов’язки Виконавця: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5.1.1. Своєчасно та якісно надавати послуги, зазначені в п. 2.1. цього Договору.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5.1.2. 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5.1.3. Складати та передавати Замовнику акти про надання послуг.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 Обов’язки Замовника: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5.2.1. Приймати від Виконавця послуги, що надаються згідно з цим Договором.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5.2.2. Після контролю за достовірністю актів про надання послуг Виконавцем, підписувати ці акти в 5 денній термін з моменту одержання.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5.2.3. Оплачувати послуги, на умовах та в порядку зазначеному в п. 3 цього Договору.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6. Відповідальність сторін та вирішення спорів</w:t>
      </w:r>
    </w:p>
    <w:p>
      <w:pPr>
        <w:pStyle w:val="Normal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6.1. У випадку порушення своїх зобов’язань за цим Договором Сторони несуть відповідальність,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>
      <w:pPr>
        <w:pStyle w:val="Normal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6.2. Сторони не несуть відповідальності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6.3. Жодна із Сторін не несе відповідальність за невиконання чи неналежне виконання своїх зобов’язань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зобов’язана не пізніше 10 календарних днів з дати настання таких обставин повідомити у письмовій формі іншу Сторону.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7. Строки дії Договору та інші умови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spacing w:lineRule="exact" w:line="22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7.1. Договір набирає чинності з моменту підписання його сторонами та діє до моменту його остаточного виконання, але в будь-якому випадку до 31 грудня 2024 р.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7.2. Умови даного Договору можуть бути змінені за взаємною згодою Сторін з обов’язковим складанням письмового документу.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7.3. Договір може бути розірваним за взаємною згодою сторін. Одностороннє розірвання Договору можливе лише в випадках, передбачених цим Договором та законодавством України.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7.4. Кожна із сторін має право розірвати цей Договір в односторонньому порядку, попередньо письмово повідомити про це другу сторону за 30 днів.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7.5. 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7.6. Даний Договір укладено у двох оригінальних примірниках, по одному для кожної із сторін.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7.7. У випадках, не передбачених даним Договором, сторони керуються нормами чинного законодавства.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b/>
          <w:b/>
          <w:bCs/>
          <w:iCs/>
          <w:lang w:eastAsia="ru-RU"/>
        </w:rPr>
      </w:pPr>
      <w:r>
        <w:rPr>
          <w:rFonts w:eastAsia="Times New Roman" w:ascii="Times New Roman" w:hAnsi="Times New Roman"/>
          <w:lang w:eastAsia="ru-RU"/>
        </w:rPr>
        <w:t>7.8. 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  <w:bookmarkStart w:id="1" w:name="_Toc269129623"/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exact" w:line="22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Cs/>
          <w:lang w:eastAsia="ru-RU"/>
        </w:rPr>
      </w:pPr>
      <w:r>
        <w:rPr>
          <w:rFonts w:eastAsia="Times New Roman" w:ascii="Times New Roman" w:hAnsi="Times New Roman"/>
          <w:b/>
          <w:bCs/>
          <w:iCs/>
          <w:lang w:eastAsia="ru-RU"/>
        </w:rPr>
        <w:t>8. Місцезнаходження та банківські реквізити Сторін</w:t>
      </w:r>
      <w:bookmarkEnd w:id="1"/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pacing w:lineRule="exact" w:line="22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Cs/>
          <w:lang w:eastAsia="ru-RU"/>
        </w:rPr>
      </w:pPr>
      <w:r>
        <w:rPr>
          <w:rFonts w:eastAsia="Times New Roman" w:ascii="Times New Roman" w:hAnsi="Times New Roman"/>
          <w:b/>
          <w:bCs/>
          <w:iCs/>
          <w:lang w:eastAsia="ru-RU"/>
        </w:rPr>
      </w:r>
    </w:p>
    <w:tbl>
      <w:tblPr>
        <w:tblW w:w="9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21"/>
        <w:gridCol w:w="352"/>
        <w:gridCol w:w="4767"/>
      </w:tblGrid>
      <w:tr>
        <w:trPr/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u w:val="single"/>
                <w:lang w:eastAsia="ru-RU"/>
              </w:rPr>
              <w:t>Замовник:</w:t>
            </w:r>
          </w:p>
        </w:tc>
        <w:tc>
          <w:tcPr>
            <w:tcW w:w="3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b/>
                <w:b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u w:val="single"/>
                <w:lang w:eastAsia="ru-RU"/>
              </w:rPr>
            </w:r>
          </w:p>
        </w:tc>
        <w:tc>
          <w:tcPr>
            <w:tcW w:w="47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u w:val="single"/>
                <w:lang w:eastAsia="ru-RU"/>
              </w:rPr>
              <w:t>Виконавець:</w:t>
            </w:r>
          </w:p>
        </w:tc>
      </w:tr>
      <w:tr>
        <w:trPr/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47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ahoma"/>
          <w:lang w:eastAsia="ru-RU"/>
        </w:rPr>
      </w:pPr>
      <w:r>
        <w:rPr>
          <w:rFonts w:eastAsia="Times New Roman" w:cs="Tahoma" w:ascii="Times New Roman" w:hAnsi="Times New Roman"/>
          <w:lang w:eastAsia="ru-RU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Додаток № 1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Договору про надання послуг № 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від ____________ 2024 року 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Місцезнаходження об’єктів надання Послуг</w:t>
      </w:r>
      <w:r>
        <w:rPr>
          <w:rFonts w:ascii="Times New Roman" w:hAnsi="Times New Roman"/>
        </w:rPr>
        <w:t xml:space="preserve">                                   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326" w:type="dxa"/>
        <w:jc w:val="left"/>
        <w:tblInd w:w="4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783"/>
        <w:gridCol w:w="2976"/>
      </w:tblGrid>
      <w:tr>
        <w:trPr>
          <w:trHeight w:val="59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ОБ’ЄКТ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Орієнтовна площа прибирання, га</w:t>
            </w:r>
          </w:p>
        </w:tc>
      </w:tr>
      <w:tr>
        <w:trPr>
          <w:trHeight w:val="3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Одеська область,  Одеський район,  с. Вигода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вул.Вінявського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0,05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0,05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b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a6722f"/>
    <w:rPr>
      <w:rFonts w:ascii="Courier New" w:hAnsi="Courier New" w:eastAsia="Times New Roman" w:cs="Courier New"/>
      <w:color w:val="000000"/>
      <w:sz w:val="18"/>
      <w:szCs w:val="18"/>
      <w:lang w:val="ru-RU" w:eastAsia="ru-RU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Rvps2" w:customStyle="1">
    <w:name w:val="rvps2"/>
    <w:basedOn w:val="Normal"/>
    <w:qFormat/>
    <w:rsid w:val="005e59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2550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a132d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HTMLPreformatted">
    <w:name w:val="HTML Preformatted"/>
    <w:basedOn w:val="Normal"/>
    <w:link w:val="HTML0"/>
    <w:qFormat/>
    <w:rsid w:val="00a6722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000000"/>
      <w:sz w:val="18"/>
      <w:szCs w:val="1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X5iRQpB64UzFZtVmFQnSERbI/OA==">AMUW2mUPcnNqAGLZ/zuRqW6GJxlzOeBc/JgF7h4qf/adeBn3vqhZa6RspjRZehlSP8GpQrAZDqQOUz77yeW2tWf+tllhfkmVC7wNuOtWc/5myvUmrnOBzm6HTWk4cPHFzZ2ZHm7EZQyK0ChnPxlU4lFLxQhKYNaiJw==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3</Pages>
  <Words>758</Words>
  <Characters>4921</Characters>
  <CharactersWithSpaces>6164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dc:description/>
  <dc:language>uk-UA</dc:language>
  <cp:lastModifiedBy/>
  <dcterms:modified xsi:type="dcterms:W3CDTF">2024-02-20T14:19:03Z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