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C8" w:rsidRDefault="002F0BAA" w:rsidP="002F0BA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2227C8" w:rsidRDefault="002227C8">
      <w:pPr>
        <w:spacing w:after="0" w:line="240" w:lineRule="auto"/>
        <w:rPr>
          <w:rFonts w:ascii="Times New Roman" w:eastAsia="Times New Roman" w:hAnsi="Times New Roman" w:cs="Times New Roman"/>
          <w:b/>
          <w:sz w:val="20"/>
          <w:szCs w:val="20"/>
        </w:rPr>
      </w:pPr>
    </w:p>
    <w:p w:rsidR="002227C8" w:rsidRDefault="0007709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227C8" w:rsidRDefault="0007709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227C8" w:rsidRDefault="0007709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227C8" w:rsidRDefault="00077096">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2227C8" w:rsidRDefault="002227C8">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227C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 xml:space="preserve">№ </w:t>
            </w:r>
            <w:r w:rsidRPr="00F3101B">
              <w:rPr>
                <w:rFonts w:ascii="Times New Roman" w:eastAsia="Times New Roman" w:hAnsi="Times New Roman" w:cs="Times New Roman"/>
                <w:b/>
                <w:sz w:val="24"/>
                <w:szCs w:val="24"/>
              </w:rPr>
              <w:t>з</w:t>
            </w:r>
            <w:r w:rsidRPr="00F3101B">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 xml:space="preserve">Документи та </w:t>
            </w:r>
            <w:r w:rsidRPr="00F3101B">
              <w:rPr>
                <w:rFonts w:ascii="Times New Roman" w:eastAsia="Times New Roman" w:hAnsi="Times New Roman" w:cs="Times New Roman"/>
                <w:b/>
                <w:sz w:val="24"/>
                <w:szCs w:val="24"/>
              </w:rPr>
              <w:t>інформація,</w:t>
            </w:r>
            <w:r w:rsidRPr="00F3101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227C8" w:rsidTr="002F0BAA">
        <w:trPr>
          <w:trHeight w:val="58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rsidP="002F0BAA">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обладнання, матеріаль</w:t>
            </w:r>
            <w:r w:rsidR="002F0BAA" w:rsidRPr="00F3101B">
              <w:rPr>
                <w:rFonts w:ascii="Times New Roman" w:eastAsia="Times New Roman" w:hAnsi="Times New Roman" w:cs="Times New Roman"/>
                <w:b/>
                <w:color w:val="000000"/>
                <w:sz w:val="24"/>
                <w:szCs w:val="24"/>
              </w:rPr>
              <w:t>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2F0BAA" w:rsidP="002F0BAA">
            <w:pPr>
              <w:spacing w:after="0" w:line="240" w:lineRule="auto"/>
              <w:jc w:val="both"/>
              <w:rPr>
                <w:rFonts w:ascii="Times New Roman" w:eastAsia="Times New Roman" w:hAnsi="Times New Roman" w:cs="Times New Roman"/>
                <w:color w:val="FF0000"/>
                <w:sz w:val="24"/>
                <w:szCs w:val="24"/>
                <w:highlight w:val="yellow"/>
                <w:lang w:val="uk-UA"/>
              </w:rPr>
            </w:pPr>
            <w:r w:rsidRPr="00F3101B">
              <w:rPr>
                <w:rFonts w:ascii="Times New Roman" w:eastAsia="Times New Roman" w:hAnsi="Times New Roman" w:cs="Times New Roman"/>
                <w:sz w:val="24"/>
                <w:szCs w:val="24"/>
                <w:lang w:val="uk-UA"/>
              </w:rPr>
              <w:t>Не вимагається</w:t>
            </w:r>
          </w:p>
        </w:tc>
      </w:tr>
      <w:tr w:rsidR="002227C8" w:rsidTr="002F0BAA">
        <w:trPr>
          <w:trHeight w:val="9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rsidP="002F0BAA">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2F0BAA">
            <w:pPr>
              <w:spacing w:after="0" w:line="240" w:lineRule="auto"/>
              <w:jc w:val="both"/>
              <w:rPr>
                <w:rFonts w:ascii="Times New Roman" w:eastAsia="Times New Roman" w:hAnsi="Times New Roman" w:cs="Times New Roman"/>
                <w:sz w:val="24"/>
                <w:szCs w:val="24"/>
                <w:lang w:val="uk-UA"/>
              </w:rPr>
            </w:pPr>
            <w:r w:rsidRPr="00F3101B">
              <w:rPr>
                <w:rFonts w:ascii="Times New Roman" w:eastAsia="Times New Roman" w:hAnsi="Times New Roman" w:cs="Times New Roman"/>
                <w:sz w:val="24"/>
                <w:szCs w:val="24"/>
                <w:lang w:val="uk-UA"/>
              </w:rPr>
              <w:t>Не вимагається</w:t>
            </w:r>
          </w:p>
        </w:tc>
      </w:tr>
      <w:tr w:rsidR="002227C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w:t>
            </w:r>
            <w:proofErr w:type="gramStart"/>
            <w:r w:rsidRPr="00F3101B">
              <w:rPr>
                <w:rFonts w:ascii="Times New Roman" w:eastAsia="Times New Roman" w:hAnsi="Times New Roman" w:cs="Times New Roman"/>
                <w:color w:val="000000"/>
                <w:sz w:val="24"/>
                <w:szCs w:val="24"/>
              </w:rPr>
              <w:t>вл</w:t>
            </w:r>
            <w:proofErr w:type="gramEnd"/>
            <w:r w:rsidRPr="00F3101B">
              <w:rPr>
                <w:rFonts w:ascii="Times New Roman" w:eastAsia="Times New Roman" w:hAnsi="Times New Roman" w:cs="Times New Roman"/>
                <w:color w:val="000000"/>
                <w:sz w:val="24"/>
                <w:szCs w:val="24"/>
              </w:rPr>
              <w:t>і договору (договорів)  (не менше одного договору).</w:t>
            </w:r>
          </w:p>
          <w:p w:rsidR="002227C8" w:rsidRPr="00F3101B" w:rsidRDefault="00077096">
            <w:pPr>
              <w:spacing w:after="0" w:line="240" w:lineRule="auto"/>
              <w:jc w:val="both"/>
              <w:rPr>
                <w:rFonts w:ascii="Times New Roman" w:eastAsia="Times New Roman" w:hAnsi="Times New Roman" w:cs="Times New Roman"/>
                <w:sz w:val="24"/>
                <w:szCs w:val="24"/>
                <w:lang w:val="uk-UA"/>
              </w:rPr>
            </w:pPr>
            <w:r w:rsidRPr="002B3E6B">
              <w:rPr>
                <w:rFonts w:ascii="Times New Roman" w:eastAsia="Times New Roman" w:hAnsi="Times New Roman" w:cs="Times New Roman"/>
                <w:color w:val="000000"/>
                <w:sz w:val="24"/>
                <w:szCs w:val="24"/>
              </w:rPr>
              <w:t xml:space="preserve">Аналогічним вважається договір </w:t>
            </w:r>
            <w:r w:rsidR="002F0BAA" w:rsidRPr="002B3E6B">
              <w:rPr>
                <w:rFonts w:ascii="Times New Roman" w:eastAsia="Times New Roman" w:hAnsi="Times New Roman" w:cs="Times New Roman"/>
                <w:color w:val="000000"/>
                <w:sz w:val="24"/>
                <w:szCs w:val="24"/>
              </w:rPr>
              <w:t>за умовами якого було</w:t>
            </w:r>
            <w:r w:rsidR="006245CE">
              <w:rPr>
                <w:rFonts w:ascii="Times New Roman" w:eastAsia="Times New Roman" w:hAnsi="Times New Roman" w:cs="Times New Roman"/>
                <w:color w:val="000000"/>
                <w:sz w:val="24"/>
                <w:szCs w:val="24"/>
                <w:lang w:val="uk-UA"/>
              </w:rPr>
              <w:t xml:space="preserve"> здійснено</w:t>
            </w:r>
            <w:r w:rsidR="002F0BAA" w:rsidRPr="002B3E6B">
              <w:rPr>
                <w:rFonts w:ascii="Times New Roman" w:eastAsia="Times New Roman" w:hAnsi="Times New Roman" w:cs="Times New Roman"/>
                <w:color w:val="000000"/>
                <w:sz w:val="24"/>
                <w:szCs w:val="24"/>
              </w:rPr>
              <w:t xml:space="preserve"> </w:t>
            </w:r>
            <w:r w:rsidR="002B3E6B" w:rsidRPr="002B3E6B">
              <w:rPr>
                <w:rFonts w:ascii="Times New Roman" w:eastAsia="Times New Roman" w:hAnsi="Times New Roman" w:cs="Times New Roman"/>
                <w:color w:val="000000"/>
                <w:sz w:val="24"/>
                <w:szCs w:val="24"/>
              </w:rPr>
              <w:t>постачання</w:t>
            </w:r>
            <w:r w:rsidR="002F0BAA" w:rsidRPr="002B3E6B">
              <w:rPr>
                <w:rFonts w:ascii="Times New Roman" w:eastAsia="Times New Roman" w:hAnsi="Times New Roman" w:cs="Times New Roman"/>
                <w:color w:val="000000"/>
                <w:sz w:val="24"/>
                <w:szCs w:val="24"/>
              </w:rPr>
              <w:t xml:space="preserve"> генератору.</w:t>
            </w:r>
            <w:r w:rsidR="002B3E6B">
              <w:rPr>
                <w:rFonts w:ascii="Times New Roman" w:eastAsia="Times New Roman" w:hAnsi="Times New Roman" w:cs="Times New Roman"/>
                <w:color w:val="000000"/>
                <w:sz w:val="24"/>
                <w:szCs w:val="24"/>
                <w:lang w:val="uk-UA"/>
              </w:rPr>
              <w:t xml:space="preserve"> </w:t>
            </w:r>
          </w:p>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color w:val="000000"/>
                <w:sz w:val="24"/>
                <w:szCs w:val="24"/>
              </w:rPr>
              <w:t>3.1.2. не менше 1</w:t>
            </w:r>
            <w:r w:rsidR="002F0BAA" w:rsidRPr="00F3101B">
              <w:rPr>
                <w:rFonts w:ascii="Times New Roman" w:eastAsia="Times New Roman" w:hAnsi="Times New Roman" w:cs="Times New Roman"/>
                <w:color w:val="000000"/>
                <w:sz w:val="24"/>
                <w:szCs w:val="24"/>
                <w:lang w:val="uk-UA"/>
              </w:rPr>
              <w:t xml:space="preserve"> (однієї)</w:t>
            </w:r>
            <w:r w:rsidRPr="00F3101B">
              <w:rPr>
                <w:rFonts w:ascii="Times New Roman" w:eastAsia="Times New Roman" w:hAnsi="Times New Roman" w:cs="Times New Roman"/>
                <w:color w:val="000000"/>
                <w:sz w:val="24"/>
                <w:szCs w:val="24"/>
              </w:rPr>
              <w:t xml:space="preserve"> копії договору, зазначеного </w:t>
            </w:r>
            <w:r w:rsidRPr="00F3101B">
              <w:rPr>
                <w:rFonts w:ascii="Times New Roman" w:eastAsia="Times New Roman" w:hAnsi="Times New Roman" w:cs="Times New Roman"/>
                <w:sz w:val="24"/>
                <w:szCs w:val="24"/>
              </w:rPr>
              <w:t>в</w:t>
            </w:r>
            <w:r w:rsidRPr="00F3101B">
              <w:rPr>
                <w:rFonts w:ascii="Times New Roman" w:eastAsia="Times New Roman" w:hAnsi="Times New Roman" w:cs="Times New Roman"/>
                <w:color w:val="000000"/>
                <w:sz w:val="24"/>
                <w:szCs w:val="24"/>
              </w:rPr>
              <w:t xml:space="preserve"> довідці </w:t>
            </w:r>
            <w:r w:rsidRPr="00F3101B">
              <w:rPr>
                <w:rFonts w:ascii="Times New Roman" w:eastAsia="Times New Roman" w:hAnsi="Times New Roman" w:cs="Times New Roman"/>
                <w:sz w:val="24"/>
                <w:szCs w:val="24"/>
              </w:rPr>
              <w:t>в</w:t>
            </w:r>
            <w:r w:rsidRPr="00F3101B">
              <w:rPr>
                <w:rFonts w:ascii="Times New Roman" w:eastAsia="Times New Roman" w:hAnsi="Times New Roman" w:cs="Times New Roman"/>
                <w:color w:val="000000"/>
                <w:sz w:val="24"/>
                <w:szCs w:val="24"/>
              </w:rPr>
              <w:t xml:space="preserve"> повному обсязі,</w:t>
            </w:r>
          </w:p>
          <w:p w:rsidR="002227C8" w:rsidRPr="00F3101B" w:rsidRDefault="00077096">
            <w:pPr>
              <w:spacing w:after="0" w:line="240" w:lineRule="auto"/>
              <w:jc w:val="both"/>
              <w:rPr>
                <w:rFonts w:ascii="Times New Roman" w:eastAsia="Times New Roman" w:hAnsi="Times New Roman" w:cs="Times New Roman"/>
                <w:sz w:val="24"/>
                <w:szCs w:val="24"/>
                <w:highlight w:val="white"/>
                <w:lang w:val="uk-UA"/>
              </w:rPr>
            </w:pPr>
            <w:r w:rsidRPr="00F3101B">
              <w:rPr>
                <w:rFonts w:ascii="Times New Roman" w:eastAsia="Times New Roman" w:hAnsi="Times New Roman" w:cs="Times New Roman"/>
                <w:color w:val="000000"/>
                <w:sz w:val="24"/>
                <w:szCs w:val="24"/>
              </w:rPr>
              <w:t>3.1.3. копії/ю документів/</w:t>
            </w:r>
            <w:r w:rsidRPr="00F3101B">
              <w:rPr>
                <w:rFonts w:ascii="Times New Roman" w:eastAsia="Times New Roman" w:hAnsi="Times New Roman" w:cs="Times New Roman"/>
                <w:sz w:val="24"/>
                <w:szCs w:val="24"/>
              </w:rPr>
              <w:t>а</w:t>
            </w:r>
            <w:r w:rsidRPr="00F3101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F3101B">
              <w:rPr>
                <w:rFonts w:ascii="Times New Roman" w:eastAsia="Times New Roman" w:hAnsi="Times New Roman" w:cs="Times New Roman"/>
                <w:color w:val="000000"/>
                <w:sz w:val="24"/>
                <w:szCs w:val="24"/>
                <w:highlight w:val="white"/>
              </w:rPr>
              <w:t>начено</w:t>
            </w:r>
            <w:r w:rsidR="002F0BAA" w:rsidRPr="00F3101B">
              <w:rPr>
                <w:rFonts w:ascii="Times New Roman" w:eastAsia="Times New Roman" w:hAnsi="Times New Roman" w:cs="Times New Roman"/>
                <w:color w:val="000000"/>
                <w:sz w:val="24"/>
                <w:szCs w:val="24"/>
                <w:highlight w:val="white"/>
              </w:rPr>
              <w:t xml:space="preserve">го в наданій Учасником довідці </w:t>
            </w:r>
            <w:r w:rsidR="002F0BAA" w:rsidRPr="00F3101B">
              <w:rPr>
                <w:rFonts w:ascii="Times New Roman" w:eastAsia="Times New Roman" w:hAnsi="Times New Roman" w:cs="Times New Roman"/>
                <w:color w:val="000000"/>
                <w:sz w:val="24"/>
                <w:szCs w:val="24"/>
                <w:highlight w:val="white"/>
                <w:lang w:val="uk-UA"/>
              </w:rPr>
              <w:t>(копії видаткових накладних, актів приймання-передачі товару, тощо)</w:t>
            </w:r>
          </w:p>
        </w:tc>
      </w:tr>
      <w:tr w:rsidR="002227C8">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01B" w:rsidRPr="00F3101B" w:rsidRDefault="00077096" w:rsidP="00F3101B">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фінансової спроможності</w:t>
            </w:r>
          </w:p>
          <w:p w:rsidR="002227C8" w:rsidRPr="00F3101B" w:rsidRDefault="002227C8">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F3101B" w:rsidP="00F3101B">
            <w:pPr>
              <w:spacing w:after="0" w:line="240" w:lineRule="auto"/>
              <w:jc w:val="both"/>
              <w:rPr>
                <w:rFonts w:ascii="Times New Roman" w:eastAsia="Times New Roman" w:hAnsi="Times New Roman" w:cs="Times New Roman"/>
                <w:sz w:val="24"/>
                <w:szCs w:val="24"/>
                <w:lang w:val="uk-UA"/>
              </w:rPr>
            </w:pPr>
            <w:r w:rsidRPr="00F3101B">
              <w:rPr>
                <w:rFonts w:ascii="Times New Roman" w:eastAsia="Times New Roman" w:hAnsi="Times New Roman" w:cs="Times New Roman"/>
                <w:color w:val="000000"/>
                <w:sz w:val="24"/>
                <w:szCs w:val="24"/>
                <w:lang w:val="uk-UA"/>
              </w:rPr>
              <w:t>Не вимагається</w:t>
            </w:r>
          </w:p>
        </w:tc>
      </w:tr>
    </w:tbl>
    <w:p w:rsidR="002227C8" w:rsidRPr="00CF33B3" w:rsidRDefault="00077096">
      <w:pPr>
        <w:spacing w:before="240" w:after="0" w:line="240" w:lineRule="auto"/>
        <w:ind w:firstLine="720"/>
        <w:jc w:val="both"/>
        <w:rPr>
          <w:rFonts w:ascii="Times New Roman" w:eastAsia="Times New Roman" w:hAnsi="Times New Roman" w:cs="Times New Roman"/>
          <w:b/>
          <w:sz w:val="24"/>
          <w:szCs w:val="24"/>
        </w:rPr>
      </w:pPr>
      <w:r w:rsidRPr="00CF33B3">
        <w:rPr>
          <w:rFonts w:ascii="Times New Roman" w:eastAsia="Times New Roman" w:hAnsi="Times New Roman" w:cs="Times New Roman"/>
          <w:b/>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27C8" w:rsidRDefault="002227C8">
      <w:pPr>
        <w:spacing w:before="20" w:after="20" w:line="240" w:lineRule="auto"/>
        <w:jc w:val="both"/>
        <w:rPr>
          <w:rFonts w:ascii="Times New Roman" w:eastAsia="Times New Roman" w:hAnsi="Times New Roman" w:cs="Times New Roman"/>
          <w:b/>
          <w:sz w:val="20"/>
          <w:szCs w:val="20"/>
        </w:rPr>
      </w:pPr>
    </w:p>
    <w:p w:rsidR="002227C8" w:rsidRPr="00F3101B" w:rsidRDefault="00077096">
      <w:pPr>
        <w:spacing w:before="20" w:after="2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rPr>
        <w:t xml:space="preserve">2. </w:t>
      </w:r>
      <w:proofErr w:type="gramStart"/>
      <w:r w:rsidRPr="00F3101B">
        <w:rPr>
          <w:rFonts w:ascii="Times New Roman" w:eastAsia="Times New Roman" w:hAnsi="Times New Roman" w:cs="Times New Roman"/>
          <w:b/>
          <w:color w:val="000000"/>
          <w:sz w:val="24"/>
          <w:szCs w:val="24"/>
        </w:rPr>
        <w:t>П</w:t>
      </w:r>
      <w:proofErr w:type="gramEnd"/>
      <w:r w:rsidRPr="00F3101B">
        <w:rPr>
          <w:rFonts w:ascii="Times New Roman" w:eastAsia="Times New Roman" w:hAnsi="Times New Roman" w:cs="Times New Roman"/>
          <w:b/>
          <w:color w:val="000000"/>
          <w:sz w:val="24"/>
          <w:szCs w:val="24"/>
        </w:rPr>
        <w:t xml:space="preserve">ідтвердження відповідності УЧАСНИКА </w:t>
      </w:r>
      <w:r w:rsidRPr="00F3101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3101B">
        <w:rPr>
          <w:rFonts w:ascii="Times New Roman" w:eastAsia="Times New Roman" w:hAnsi="Times New Roman" w:cs="Times New Roman"/>
          <w:b/>
          <w:sz w:val="24"/>
          <w:szCs w:val="24"/>
          <w:highlight w:val="white"/>
        </w:rPr>
        <w:t>м у пункті 47 Особливостей.</w:t>
      </w:r>
    </w:p>
    <w:p w:rsidR="002227C8" w:rsidRPr="00F3101B" w:rsidRDefault="00077096">
      <w:pPr>
        <w:spacing w:after="0"/>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F3101B">
        <w:rPr>
          <w:rFonts w:ascii="Times New Roman" w:eastAsia="Times New Roman" w:hAnsi="Times New Roman" w:cs="Times New Roman"/>
          <w:sz w:val="24"/>
          <w:szCs w:val="24"/>
          <w:highlight w:val="white"/>
        </w:rPr>
        <w:t>вл</w:t>
      </w:r>
      <w:proofErr w:type="gramEnd"/>
      <w:r w:rsidRPr="00F3101B">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3101B">
        <w:rPr>
          <w:rFonts w:ascii="Times New Roman" w:eastAsia="Times New Roman" w:hAnsi="Times New Roman" w:cs="Times New Roman"/>
          <w:sz w:val="24"/>
          <w:szCs w:val="24"/>
          <w:highlight w:val="white"/>
        </w:rPr>
        <w:t>до</w:t>
      </w:r>
      <w:proofErr w:type="gramEnd"/>
      <w:r w:rsidRPr="00F3101B">
        <w:rPr>
          <w:rFonts w:ascii="Times New Roman" w:eastAsia="Times New Roman" w:hAnsi="Times New Roman" w:cs="Times New Roman"/>
          <w:sz w:val="24"/>
          <w:szCs w:val="24"/>
          <w:highlight w:val="white"/>
        </w:rPr>
        <w:t xml:space="preserve"> абзацу шістнадцятого пункту 47 Особливостей.</w:t>
      </w:r>
    </w:p>
    <w:p w:rsidR="002227C8" w:rsidRPr="00F3101B" w:rsidRDefault="00077096">
      <w:pPr>
        <w:spacing w:after="0"/>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lastRenderedPageBreak/>
        <w:t>Учасник процедури закупі</w:t>
      </w:r>
      <w:proofErr w:type="gramStart"/>
      <w:r w:rsidRPr="00F3101B">
        <w:rPr>
          <w:rFonts w:ascii="Times New Roman" w:eastAsia="Times New Roman" w:hAnsi="Times New Roman" w:cs="Times New Roman"/>
          <w:sz w:val="24"/>
          <w:szCs w:val="24"/>
          <w:highlight w:val="white"/>
        </w:rPr>
        <w:t>вл</w:t>
      </w:r>
      <w:proofErr w:type="gramEnd"/>
      <w:r w:rsidRPr="00F3101B">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27C8" w:rsidRPr="00F3101B" w:rsidRDefault="00077096">
      <w:pPr>
        <w:spacing w:after="0"/>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27C8" w:rsidRPr="00F3101B"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F33B3">
        <w:rPr>
          <w:rFonts w:ascii="Times New Roman" w:eastAsia="Times New Roman" w:hAnsi="Times New Roman" w:cs="Times New Roman"/>
          <w:b/>
          <w:sz w:val="24"/>
          <w:szCs w:val="24"/>
        </w:rPr>
        <w:t xml:space="preserve">Учасник  повинен надати </w:t>
      </w:r>
      <w:r w:rsidRPr="00F3101B">
        <w:rPr>
          <w:rFonts w:ascii="Times New Roman" w:eastAsia="Times New Roman" w:hAnsi="Times New Roman" w:cs="Times New Roman"/>
          <w:b/>
          <w:sz w:val="24"/>
          <w:szCs w:val="24"/>
        </w:rPr>
        <w:t>довідку у довільній формі</w:t>
      </w:r>
      <w:r w:rsidRPr="00F3101B">
        <w:rPr>
          <w:rFonts w:ascii="Times New Roman" w:eastAsia="Times New Roman" w:hAnsi="Times New Roman" w:cs="Times New Roman"/>
          <w:sz w:val="24"/>
          <w:szCs w:val="24"/>
        </w:rPr>
        <w:t xml:space="preserve"> щодо відсутності </w:t>
      </w:r>
      <w:proofErr w:type="gramStart"/>
      <w:r w:rsidRPr="00F3101B">
        <w:rPr>
          <w:rFonts w:ascii="Times New Roman" w:eastAsia="Times New Roman" w:hAnsi="Times New Roman" w:cs="Times New Roman"/>
          <w:sz w:val="24"/>
          <w:szCs w:val="24"/>
        </w:rPr>
        <w:t>п</w:t>
      </w:r>
      <w:proofErr w:type="gramEnd"/>
      <w:r w:rsidRPr="00F3101B">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F3101B">
        <w:rPr>
          <w:rFonts w:ascii="Times New Roman" w:eastAsia="Times New Roman" w:hAnsi="Times New Roman" w:cs="Times New Roman"/>
          <w:sz w:val="24"/>
          <w:szCs w:val="24"/>
          <w:highlight w:val="white"/>
        </w:rPr>
        <w:t xml:space="preserve">47 </w:t>
      </w:r>
      <w:r w:rsidRPr="00F3101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7C8" w:rsidRPr="00695DB7"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5DB7">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27C8" w:rsidRPr="00F3101B" w:rsidRDefault="002227C8">
      <w:pPr>
        <w:spacing w:after="80"/>
        <w:jc w:val="both"/>
        <w:rPr>
          <w:rFonts w:ascii="Times New Roman" w:eastAsia="Times New Roman" w:hAnsi="Times New Roman" w:cs="Times New Roman"/>
          <w:color w:val="00B050"/>
          <w:sz w:val="24"/>
          <w:szCs w:val="24"/>
          <w:highlight w:val="yellow"/>
        </w:rPr>
      </w:pPr>
    </w:p>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rPr>
        <w:t xml:space="preserve">3. </w:t>
      </w:r>
      <w:r w:rsidRPr="00F3101B">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F3101B">
        <w:rPr>
          <w:rFonts w:ascii="Times New Roman" w:eastAsia="Times New Roman" w:hAnsi="Times New Roman" w:cs="Times New Roman"/>
          <w:b/>
          <w:color w:val="000000"/>
          <w:sz w:val="24"/>
          <w:szCs w:val="24"/>
        </w:rPr>
        <w:t>п</w:t>
      </w:r>
      <w:proofErr w:type="gramEnd"/>
      <w:r w:rsidRPr="00F3101B">
        <w:rPr>
          <w:rFonts w:ascii="Times New Roman" w:eastAsia="Times New Roman" w:hAnsi="Times New Roman" w:cs="Times New Roman"/>
          <w:b/>
          <w:color w:val="000000"/>
          <w:sz w:val="24"/>
          <w:szCs w:val="24"/>
        </w:rPr>
        <w:t xml:space="preserve">ідтвердження відповідності ПЕРЕМОЖЦЯ вимогам, </w:t>
      </w:r>
      <w:r w:rsidRPr="00F3101B">
        <w:rPr>
          <w:rFonts w:ascii="Times New Roman" w:eastAsia="Times New Roman" w:hAnsi="Times New Roman" w:cs="Times New Roman"/>
          <w:b/>
          <w:sz w:val="24"/>
          <w:szCs w:val="24"/>
        </w:rPr>
        <w:t>визначеним у пун</w:t>
      </w:r>
      <w:r w:rsidRPr="00F3101B">
        <w:rPr>
          <w:rFonts w:ascii="Times New Roman" w:eastAsia="Times New Roman" w:hAnsi="Times New Roman" w:cs="Times New Roman"/>
          <w:b/>
          <w:sz w:val="24"/>
          <w:szCs w:val="24"/>
          <w:highlight w:val="white"/>
        </w:rPr>
        <w:t xml:space="preserve">кті </w:t>
      </w:r>
      <w:r w:rsidRPr="00F54ED1">
        <w:rPr>
          <w:rFonts w:ascii="Times New Roman" w:eastAsia="Times New Roman" w:hAnsi="Times New Roman" w:cs="Times New Roman"/>
          <w:b/>
          <w:sz w:val="24"/>
          <w:szCs w:val="24"/>
        </w:rPr>
        <w:t xml:space="preserve">47 </w:t>
      </w:r>
      <w:r w:rsidRPr="00F3101B">
        <w:rPr>
          <w:rFonts w:ascii="Times New Roman" w:eastAsia="Times New Roman" w:hAnsi="Times New Roman" w:cs="Times New Roman"/>
          <w:b/>
          <w:sz w:val="24"/>
          <w:szCs w:val="24"/>
          <w:highlight w:val="white"/>
        </w:rPr>
        <w:t>Особливостей:</w:t>
      </w:r>
    </w:p>
    <w:p w:rsidR="002227C8" w:rsidRPr="00F3101B"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 xml:space="preserve">Переможець процедури закупівлі у строк, що </w:t>
      </w:r>
      <w:r w:rsidRPr="00F3101B">
        <w:rPr>
          <w:rFonts w:ascii="Times New Roman" w:eastAsia="Times New Roman" w:hAnsi="Times New Roman" w:cs="Times New Roman"/>
          <w:b/>
          <w:i/>
          <w:sz w:val="24"/>
          <w:szCs w:val="24"/>
          <w:highlight w:val="white"/>
        </w:rPr>
        <w:t xml:space="preserve">не перевищує чотири дні </w:t>
      </w:r>
      <w:r w:rsidRPr="00F3101B">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27C8" w:rsidRPr="000B05DD"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05D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27C8" w:rsidRPr="00F3101B" w:rsidRDefault="002227C8">
      <w:pPr>
        <w:spacing w:after="0" w:line="240" w:lineRule="auto"/>
        <w:rPr>
          <w:rFonts w:ascii="Times New Roman" w:eastAsia="Times New Roman" w:hAnsi="Times New Roman" w:cs="Times New Roman"/>
          <w:b/>
          <w:sz w:val="24"/>
          <w:szCs w:val="24"/>
          <w:highlight w:val="white"/>
        </w:rPr>
      </w:pPr>
    </w:p>
    <w:p w:rsidR="002227C8" w:rsidRPr="00F3101B" w:rsidRDefault="00077096">
      <w:pPr>
        <w:spacing w:after="0" w:line="240" w:lineRule="auto"/>
        <w:rPr>
          <w:rFonts w:ascii="Times New Roman" w:eastAsia="Times New Roman" w:hAnsi="Times New Roman" w:cs="Times New Roman"/>
          <w:b/>
          <w:color w:val="000000"/>
          <w:sz w:val="24"/>
          <w:szCs w:val="24"/>
          <w:highlight w:val="white"/>
        </w:rPr>
      </w:pPr>
      <w:r w:rsidRPr="00F3101B">
        <w:rPr>
          <w:rFonts w:ascii="Times New Roman" w:eastAsia="Times New Roman" w:hAnsi="Times New Roman" w:cs="Times New Roman"/>
          <w:color w:val="000000"/>
          <w:sz w:val="24"/>
          <w:szCs w:val="24"/>
          <w:highlight w:val="white"/>
        </w:rPr>
        <w:t> </w:t>
      </w:r>
      <w:r w:rsidRPr="00F3101B">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F3101B">
        <w:rPr>
          <w:rFonts w:ascii="Times New Roman" w:eastAsia="Times New Roman" w:hAnsi="Times New Roman" w:cs="Times New Roman"/>
          <w:b/>
          <w:color w:val="000000"/>
          <w:sz w:val="24"/>
          <w:szCs w:val="24"/>
          <w:highlight w:val="white"/>
        </w:rPr>
        <w:t>особою</w:t>
      </w:r>
      <w:proofErr w:type="gramEnd"/>
      <w:r w:rsidRPr="00F3101B">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2227C8" w:rsidRPr="00F310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color w:val="000000"/>
                <w:sz w:val="24"/>
                <w:szCs w:val="24"/>
                <w:highlight w:val="white"/>
              </w:rPr>
              <w:t>№</w:t>
            </w:r>
          </w:p>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t>з</w:t>
            </w:r>
            <w:r w:rsidRPr="00F3101B">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Вимоги згідно п. 47 Особливостей</w:t>
            </w:r>
          </w:p>
          <w:p w:rsidR="002227C8" w:rsidRPr="00F3101B" w:rsidRDefault="002227C8">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227C8" w:rsidRPr="00F3101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Керівника учасника процедури закупі</w:t>
            </w:r>
            <w:proofErr w:type="gramStart"/>
            <w:r w:rsidRPr="00F3101B">
              <w:rPr>
                <w:rFonts w:ascii="Times New Roman" w:eastAsia="Times New Roman" w:hAnsi="Times New Roman" w:cs="Times New Roman"/>
                <w:sz w:val="24"/>
                <w:szCs w:val="24"/>
                <w:highlight w:val="white"/>
              </w:rPr>
              <w:t>вл</w:t>
            </w:r>
            <w:proofErr w:type="gramEnd"/>
            <w:r w:rsidRPr="00F3101B">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76" w:lineRule="auto"/>
              <w:ind w:right="140"/>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2227C8" w:rsidRPr="00F3101B" w:rsidRDefault="00077096">
            <w:pPr>
              <w:spacing w:after="0" w:line="276" w:lineRule="auto"/>
              <w:ind w:right="140"/>
              <w:jc w:val="both"/>
              <w:rPr>
                <w:rFonts w:ascii="Times New Roman" w:eastAsia="Times New Roman" w:hAnsi="Times New Roman" w:cs="Times New Roman"/>
                <w:i/>
                <w:sz w:val="24"/>
                <w:szCs w:val="24"/>
                <w:highlight w:val="white"/>
              </w:rPr>
            </w:pPr>
            <w:r w:rsidRPr="00F3101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F3101B">
              <w:rPr>
                <w:rFonts w:ascii="Times New Roman" w:eastAsia="Times New Roman" w:hAnsi="Times New Roman" w:cs="Times New Roman"/>
                <w:i/>
                <w:sz w:val="24"/>
                <w:szCs w:val="24"/>
                <w:highlight w:val="white"/>
              </w:rPr>
              <w:lastRenderedPageBreak/>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101B">
              <w:rPr>
                <w:rFonts w:ascii="Times New Roman" w:eastAsia="Times New Roman" w:hAnsi="Times New Roman" w:cs="Times New Roman"/>
                <w:b/>
                <w:i/>
                <w:sz w:val="24"/>
                <w:szCs w:val="24"/>
                <w:highlight w:val="white"/>
              </w:rPr>
              <w:t xml:space="preserve"> </w:t>
            </w:r>
            <w:r w:rsidRPr="00F3101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2227C8" w:rsidRPr="00F3101B" w:rsidRDefault="00077096">
            <w:pPr>
              <w:spacing w:after="0" w:line="256" w:lineRule="auto"/>
              <w:ind w:right="140"/>
              <w:jc w:val="both"/>
              <w:rPr>
                <w:rFonts w:ascii="Times New Roman" w:eastAsia="Times New Roman" w:hAnsi="Times New Roman" w:cs="Times New Roman"/>
                <w:i/>
                <w:sz w:val="24"/>
                <w:szCs w:val="24"/>
                <w:highlight w:val="white"/>
              </w:rPr>
            </w:pPr>
            <w:r w:rsidRPr="00F3101B">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101B">
              <w:rPr>
                <w:rFonts w:ascii="Times New Roman" w:eastAsia="Times New Roman" w:hAnsi="Times New Roman" w:cs="Times New Roman"/>
                <w:b/>
                <w:i/>
                <w:sz w:val="24"/>
                <w:szCs w:val="24"/>
                <w:highlight w:val="white"/>
              </w:rPr>
              <w:t>керівника учасника</w:t>
            </w:r>
            <w:r w:rsidRPr="00F3101B">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2227C8" w:rsidRPr="00F310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27C8" w:rsidRPr="00F3101B" w:rsidRDefault="00077096">
            <w:pPr>
              <w:spacing w:after="0" w:line="240" w:lineRule="auto"/>
              <w:ind w:right="140"/>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227C8" w:rsidRPr="00F3101B" w:rsidRDefault="002227C8">
            <w:pPr>
              <w:spacing w:after="0" w:line="240" w:lineRule="auto"/>
              <w:jc w:val="both"/>
              <w:rPr>
                <w:rFonts w:ascii="Times New Roman" w:eastAsia="Times New Roman" w:hAnsi="Times New Roman" w:cs="Times New Roman"/>
                <w:b/>
                <w:sz w:val="24"/>
                <w:szCs w:val="24"/>
                <w:highlight w:val="white"/>
              </w:rPr>
            </w:pP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227C8" w:rsidRPr="00F3101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2227C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227C8" w:rsidRPr="00F310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F3101B">
              <w:rPr>
                <w:rFonts w:ascii="Times New Roman" w:eastAsia="Times New Roman" w:hAnsi="Times New Roman" w:cs="Times New Roman"/>
                <w:sz w:val="24"/>
                <w:szCs w:val="24"/>
                <w:highlight w:val="white"/>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lastRenderedPageBreak/>
              <w:t>Довідка в довільній формі</w:t>
            </w:r>
            <w:r w:rsidRPr="00F3101B">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w:t>
            </w:r>
            <w:r w:rsidRPr="00F3101B">
              <w:rPr>
                <w:rFonts w:ascii="Times New Roman" w:eastAsia="Times New Roman" w:hAnsi="Times New Roman" w:cs="Times New Roman"/>
                <w:sz w:val="24"/>
                <w:szCs w:val="24"/>
                <w:highlight w:val="white"/>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27C8" w:rsidRPr="00F3101B" w:rsidRDefault="002227C8">
      <w:pPr>
        <w:spacing w:after="0" w:line="240" w:lineRule="auto"/>
        <w:rPr>
          <w:rFonts w:ascii="Times New Roman" w:eastAsia="Times New Roman" w:hAnsi="Times New Roman" w:cs="Times New Roman"/>
          <w:b/>
          <w:color w:val="000000"/>
          <w:sz w:val="24"/>
          <w:szCs w:val="24"/>
        </w:rPr>
      </w:pPr>
    </w:p>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3101B">
        <w:rPr>
          <w:rFonts w:ascii="Times New Roman" w:eastAsia="Times New Roman" w:hAnsi="Times New Roman" w:cs="Times New Roman"/>
          <w:b/>
          <w:sz w:val="24"/>
          <w:szCs w:val="24"/>
        </w:rPr>
        <w:t xml:space="preserve"> — </w:t>
      </w:r>
      <w:r w:rsidRPr="00F3101B">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227C8" w:rsidRPr="00F3101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w:t>
            </w:r>
          </w:p>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sz w:val="24"/>
                <w:szCs w:val="24"/>
              </w:rPr>
              <w:t>з</w:t>
            </w:r>
            <w:r w:rsidRPr="00F3101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Вимоги згідно пункту 47 Особливостей</w:t>
            </w:r>
          </w:p>
          <w:p w:rsidR="002227C8" w:rsidRPr="00F3101B" w:rsidRDefault="002227C8">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rPr>
            </w:pPr>
            <w:r w:rsidRPr="00F3101B">
              <w:rPr>
                <w:rFonts w:ascii="Times New Roman" w:eastAsia="Times New Roman" w:hAnsi="Times New Roman" w:cs="Times New Roman"/>
                <w:b/>
                <w:sz w:val="24"/>
                <w:szCs w:val="24"/>
              </w:rPr>
              <w:t xml:space="preserve">Переможець </w:t>
            </w:r>
            <w:r w:rsidRPr="00F3101B">
              <w:rPr>
                <w:rFonts w:ascii="Times New Roman" w:eastAsia="Times New Roman" w:hAnsi="Times New Roman" w:cs="Times New Roman"/>
                <w:b/>
                <w:sz w:val="24"/>
                <w:szCs w:val="24"/>
                <w:highlight w:val="white"/>
              </w:rPr>
              <w:t>торгів на виконання вимоги згідно пункту 47 Особ</w:t>
            </w:r>
            <w:r w:rsidRPr="00F3101B">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2227C8" w:rsidRPr="00F3101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Керівника учасника процедури закупі</w:t>
            </w:r>
            <w:proofErr w:type="gramStart"/>
            <w:r w:rsidRPr="00F3101B">
              <w:rPr>
                <w:rFonts w:ascii="Times New Roman" w:eastAsia="Times New Roman" w:hAnsi="Times New Roman" w:cs="Times New Roman"/>
                <w:sz w:val="24"/>
                <w:szCs w:val="24"/>
                <w:highlight w:val="white"/>
              </w:rPr>
              <w:t>вл</w:t>
            </w:r>
            <w:proofErr w:type="gramEnd"/>
            <w:r w:rsidRPr="00F3101B">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76" w:lineRule="auto"/>
              <w:ind w:right="140"/>
              <w:jc w:val="both"/>
              <w:rPr>
                <w:rFonts w:ascii="Times New Roman" w:eastAsia="Times New Roman" w:hAnsi="Times New Roman" w:cs="Times New Roman"/>
                <w:b/>
                <w:sz w:val="24"/>
                <w:szCs w:val="24"/>
              </w:rPr>
            </w:pPr>
            <w:r w:rsidRPr="00F3101B">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2227C8" w:rsidRPr="00F3101B" w:rsidRDefault="00077096">
            <w:pPr>
              <w:spacing w:after="0" w:line="276" w:lineRule="auto"/>
              <w:ind w:right="140"/>
              <w:jc w:val="both"/>
              <w:rPr>
                <w:rFonts w:ascii="Times New Roman" w:eastAsia="Times New Roman" w:hAnsi="Times New Roman" w:cs="Times New Roman"/>
                <w:i/>
                <w:sz w:val="24"/>
                <w:szCs w:val="24"/>
              </w:rPr>
            </w:pPr>
            <w:r w:rsidRPr="00F3101B">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101B">
              <w:rPr>
                <w:rFonts w:ascii="Times New Roman" w:eastAsia="Times New Roman" w:hAnsi="Times New Roman" w:cs="Times New Roman"/>
                <w:b/>
                <w:i/>
                <w:sz w:val="24"/>
                <w:szCs w:val="24"/>
              </w:rPr>
              <w:t xml:space="preserve"> </w:t>
            </w:r>
            <w:r w:rsidRPr="00F3101B">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227C8" w:rsidRPr="00F3101B" w:rsidRDefault="00077096">
            <w:pPr>
              <w:spacing w:after="0" w:line="240" w:lineRule="auto"/>
              <w:ind w:right="140"/>
              <w:jc w:val="both"/>
              <w:rPr>
                <w:rFonts w:ascii="Times New Roman" w:eastAsia="Times New Roman" w:hAnsi="Times New Roman" w:cs="Times New Roman"/>
                <w:i/>
                <w:color w:val="FF0000"/>
                <w:sz w:val="24"/>
                <w:szCs w:val="24"/>
                <w:highlight w:val="yellow"/>
              </w:rPr>
            </w:pPr>
            <w:r w:rsidRPr="00F3101B">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w:t>
            </w:r>
            <w:r w:rsidRPr="00F3101B">
              <w:rPr>
                <w:rFonts w:ascii="Times New Roman" w:eastAsia="Times New Roman" w:hAnsi="Times New Roman" w:cs="Times New Roman"/>
                <w:i/>
                <w:sz w:val="24"/>
                <w:szCs w:val="24"/>
              </w:rPr>
              <w:lastRenderedPageBreak/>
              <w:t>публічні електронні реєстри будуть зупинені або, обмежать</w:t>
            </w:r>
            <w:r w:rsidRPr="00F3101B">
              <w:rPr>
                <w:rFonts w:ascii="Times New Roman" w:eastAsia="Times New Roman" w:hAnsi="Times New Roman" w:cs="Times New Roman"/>
                <w:b/>
                <w:i/>
                <w:sz w:val="24"/>
                <w:szCs w:val="24"/>
              </w:rPr>
              <w:t xml:space="preserve"> </w:t>
            </w:r>
            <w:r w:rsidRPr="00F3101B">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101B">
              <w:rPr>
                <w:rFonts w:ascii="Times New Roman" w:eastAsia="Times New Roman" w:hAnsi="Times New Roman" w:cs="Times New Roman"/>
                <w:b/>
                <w:i/>
                <w:sz w:val="24"/>
                <w:szCs w:val="24"/>
              </w:rPr>
              <w:t>фізичної особи</w:t>
            </w:r>
            <w:r w:rsidRPr="00F3101B">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2227C8" w:rsidRPr="00F3101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both"/>
              <w:rPr>
                <w:rFonts w:ascii="Times New Roman" w:eastAsia="Times New Roman" w:hAnsi="Times New Roman" w:cs="Times New Roman"/>
                <w:b/>
                <w:color w:val="000000"/>
                <w:sz w:val="24"/>
                <w:szCs w:val="24"/>
              </w:rPr>
            </w:pPr>
            <w:r w:rsidRPr="00F3101B">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27C8" w:rsidRPr="00F3101B" w:rsidRDefault="002227C8">
            <w:pPr>
              <w:spacing w:after="0" w:line="240" w:lineRule="auto"/>
              <w:jc w:val="both"/>
              <w:rPr>
                <w:rFonts w:ascii="Times New Roman" w:eastAsia="Times New Roman" w:hAnsi="Times New Roman" w:cs="Times New Roman"/>
                <w:b/>
                <w:color w:val="000000"/>
                <w:sz w:val="24"/>
                <w:szCs w:val="24"/>
              </w:rPr>
            </w:pPr>
          </w:p>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F3101B">
              <w:rPr>
                <w:rFonts w:ascii="Times New Roman" w:eastAsia="Times New Roman" w:hAnsi="Times New Roman" w:cs="Times New Roman"/>
                <w:color w:val="000000"/>
                <w:sz w:val="24"/>
                <w:szCs w:val="24"/>
              </w:rPr>
              <w:t> </w:t>
            </w:r>
          </w:p>
        </w:tc>
      </w:tr>
      <w:tr w:rsidR="002227C8" w:rsidRPr="00F310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27C8" w:rsidRPr="00F3101B" w:rsidRDefault="00077096">
            <w:pPr>
              <w:spacing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2227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227C8" w:rsidRPr="00F3101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rPr>
            </w:pPr>
            <w:r w:rsidRPr="00F3101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3101B">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3101B">
              <w:rPr>
                <w:rFonts w:ascii="Times New Roman" w:eastAsia="Times New Roman" w:hAnsi="Times New Roman" w:cs="Times New Roman"/>
                <w:b/>
                <w:sz w:val="24"/>
                <w:szCs w:val="24"/>
              </w:rPr>
              <w:t>Довідка в довільній формі</w:t>
            </w:r>
            <w:r w:rsidRPr="00F3101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F3101B">
              <w:rPr>
                <w:rFonts w:ascii="Times New Roman" w:eastAsia="Times New Roman" w:hAnsi="Times New Roman" w:cs="Times New Roman"/>
                <w:sz w:val="24"/>
                <w:szCs w:val="24"/>
              </w:rPr>
              <w:lastRenderedPageBreak/>
              <w:t xml:space="preserve">завданих збитків. </w:t>
            </w:r>
          </w:p>
        </w:tc>
      </w:tr>
    </w:tbl>
    <w:p w:rsidR="002227C8" w:rsidRDefault="002227C8">
      <w:pPr>
        <w:shd w:val="clear" w:color="auto" w:fill="FFFFFF"/>
        <w:spacing w:after="0" w:line="240" w:lineRule="auto"/>
        <w:rPr>
          <w:rFonts w:ascii="Times New Roman" w:eastAsia="Times New Roman" w:hAnsi="Times New Roman" w:cs="Times New Roman"/>
          <w:sz w:val="20"/>
          <w:szCs w:val="20"/>
        </w:rPr>
      </w:pPr>
    </w:p>
    <w:p w:rsidR="002227C8" w:rsidRPr="00784C94" w:rsidRDefault="00077096">
      <w:pPr>
        <w:shd w:val="clear" w:color="auto" w:fill="FFFFFF"/>
        <w:spacing w:after="0" w:line="240" w:lineRule="auto"/>
        <w:rPr>
          <w:rFonts w:ascii="Times New Roman" w:eastAsia="Times New Roman" w:hAnsi="Times New Roman" w:cs="Times New Roman"/>
          <w:sz w:val="24"/>
          <w:szCs w:val="24"/>
        </w:rPr>
      </w:pPr>
      <w:r w:rsidRPr="00784C9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84C94">
        <w:rPr>
          <w:rFonts w:ascii="Times New Roman" w:eastAsia="Times New Roman" w:hAnsi="Times New Roman" w:cs="Times New Roman"/>
          <w:b/>
          <w:sz w:val="24"/>
          <w:szCs w:val="24"/>
        </w:rPr>
        <w:t>—</w:t>
      </w:r>
      <w:r w:rsidRPr="00784C94">
        <w:rPr>
          <w:rFonts w:ascii="Times New Roman" w:eastAsia="Times New Roman" w:hAnsi="Times New Roman" w:cs="Times New Roman"/>
          <w:b/>
          <w:color w:val="000000"/>
          <w:sz w:val="24"/>
          <w:szCs w:val="24"/>
        </w:rPr>
        <w:t xml:space="preserve"> юридичних осіб, фізичних осіб та фізичних осіб</w:t>
      </w:r>
      <w:r w:rsidRPr="00784C94">
        <w:rPr>
          <w:rFonts w:ascii="Times New Roman" w:eastAsia="Times New Roman" w:hAnsi="Times New Roman" w:cs="Times New Roman"/>
          <w:b/>
          <w:sz w:val="24"/>
          <w:szCs w:val="24"/>
        </w:rPr>
        <w:t xml:space="preserve"> — </w:t>
      </w:r>
      <w:r w:rsidRPr="00784C94">
        <w:rPr>
          <w:rFonts w:ascii="Times New Roman" w:eastAsia="Times New Roman" w:hAnsi="Times New Roman" w:cs="Times New Roman"/>
          <w:b/>
          <w:color w:val="000000"/>
          <w:sz w:val="24"/>
          <w:szCs w:val="24"/>
        </w:rPr>
        <w:t>підприємців)</w:t>
      </w:r>
      <w:r w:rsidRPr="00784C94">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227C8" w:rsidRPr="00784C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27C8" w:rsidRPr="006245CE" w:rsidRDefault="006245CE" w:rsidP="006245CE">
            <w:pPr>
              <w:tabs>
                <w:tab w:val="left" w:pos="1764"/>
                <w:tab w:val="center" w:pos="4759"/>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77096" w:rsidRPr="006245CE">
              <w:rPr>
                <w:rFonts w:ascii="Times New Roman" w:eastAsia="Times New Roman" w:hAnsi="Times New Roman" w:cs="Times New Roman"/>
                <w:b/>
                <w:color w:val="000000"/>
                <w:sz w:val="24"/>
                <w:szCs w:val="24"/>
              </w:rPr>
              <w:t>Інші документи від Учасника:</w:t>
            </w:r>
          </w:p>
        </w:tc>
      </w:tr>
      <w:tr w:rsidR="00784C94" w:rsidRPr="00F54ED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Pr="00784C94" w:rsidRDefault="00784C9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Pr="006245CE" w:rsidRDefault="00784C94">
            <w:pPr>
              <w:spacing w:after="0" w:line="240" w:lineRule="auto"/>
              <w:ind w:left="100"/>
              <w:jc w:val="both"/>
              <w:rPr>
                <w:rFonts w:ascii="Times New Roman" w:eastAsia="Times New Roman" w:hAnsi="Times New Roman" w:cs="Times New Roman"/>
                <w:color w:val="000000"/>
                <w:sz w:val="24"/>
                <w:szCs w:val="24"/>
                <w:lang w:val="uk-UA"/>
              </w:rPr>
            </w:pPr>
            <w:r w:rsidRPr="006245CE">
              <w:rPr>
                <w:rFonts w:ascii="Times New Roman" w:eastAsia="Times New Roman" w:hAnsi="Times New Roman" w:cs="Times New Roman"/>
                <w:color w:val="000000"/>
                <w:sz w:val="24"/>
                <w:szCs w:val="24"/>
                <w:lang w:val="uk-UA"/>
              </w:rPr>
              <w:t>Копія витягу або виписки з Єдиного державного реєстру юридичних осіб, фізичних осіб-підприємців та громадських формувань</w:t>
            </w:r>
            <w:r w:rsidR="006B69C4" w:rsidRPr="006245CE">
              <w:rPr>
                <w:rFonts w:ascii="Times New Roman" w:eastAsia="Times New Roman" w:hAnsi="Times New Roman" w:cs="Times New Roman"/>
                <w:color w:val="000000"/>
                <w:sz w:val="24"/>
                <w:szCs w:val="24"/>
                <w:lang w:val="uk-UA"/>
              </w:rPr>
              <w:t>.</w:t>
            </w:r>
          </w:p>
        </w:tc>
      </w:tr>
      <w:tr w:rsidR="00784C94" w:rsidRPr="00F54ED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Default="00784C9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Default="006B69C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Копія </w:t>
            </w:r>
            <w:r w:rsidRPr="006B69C4">
              <w:rPr>
                <w:rFonts w:ascii="Times New Roman" w:eastAsia="Times New Roman" w:hAnsi="Times New Roman" w:cs="Times New Roman"/>
                <w:color w:val="000000"/>
                <w:sz w:val="24"/>
                <w:szCs w:val="24"/>
                <w:lang w:val="uk-UA"/>
              </w:rPr>
              <w:t>свідоцтва про реєстрацію платника ПДВ або витягу з реєстру платників ПДВ (якщо Учасник є платником ПДВ) або платника єдиного податку (якщо Учасн</w:t>
            </w:r>
            <w:r>
              <w:rPr>
                <w:rFonts w:ascii="Times New Roman" w:eastAsia="Times New Roman" w:hAnsi="Times New Roman" w:cs="Times New Roman"/>
                <w:color w:val="000000"/>
                <w:sz w:val="24"/>
                <w:szCs w:val="24"/>
                <w:lang w:val="uk-UA"/>
              </w:rPr>
              <w:t>ик є платником єдиного податку).</w:t>
            </w:r>
          </w:p>
        </w:tc>
      </w:tr>
      <w:tr w:rsidR="006B69C4" w:rsidRPr="00784C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Default="006B69C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Копія </w:t>
            </w:r>
            <w:r w:rsidRPr="006B69C4">
              <w:rPr>
                <w:rFonts w:ascii="Times New Roman" w:eastAsia="Times New Roman" w:hAnsi="Times New Roman" w:cs="Times New Roman"/>
                <w:color w:val="000000"/>
                <w:sz w:val="24"/>
                <w:szCs w:val="24"/>
                <w:lang w:val="uk-UA"/>
              </w:rPr>
              <w:t>статутного документа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xml:space="preserve">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 </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xml:space="preserve">Якщо Учасником закупівлі є юридична особа в особі керівника філії, який діє від імені юридичної особи на підставі довіреності – надається: </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статутні документи юридичної особи (статут або установчий акт – для осіб приватного права та положення – для осіб публічного права);</w:t>
            </w:r>
          </w:p>
          <w:p w:rsid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статутні документи філії (положення) та довіреність на підписанта філії.</w:t>
            </w:r>
          </w:p>
        </w:tc>
      </w:tr>
      <w:tr w:rsidR="006B69C4" w:rsidRPr="00784C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Default="006B69C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w:t>
            </w:r>
            <w:r w:rsidRPr="006B69C4">
              <w:rPr>
                <w:rFonts w:ascii="Times New Roman" w:eastAsia="Times New Roman" w:hAnsi="Times New Roman" w:cs="Times New Roman"/>
                <w:color w:val="000000"/>
                <w:sz w:val="24"/>
                <w:szCs w:val="24"/>
                <w:lang w:val="uk-UA"/>
              </w:rPr>
              <w:t>опію документа, що підтверджує повноваження посадової особи або представника Учасника на підписання документів пропозиції Учасника, укладення договору про закупівлю (копія наказу про призначення, довіреності, іншого документа, що підтверджує повноваження посадової особи Учасника на підписання документів). Важливо: у разі, якщо уповноваженими на підписання документів пропозиції на участь у закупівлі та укладення договору про закупівлю є різні особи, необхідно подати окремо копію документа, що підтверджує відповідні повноваження на кожну з таких осіб.</w:t>
            </w:r>
          </w:p>
          <w:p w:rsidR="006B69C4" w:rsidRPr="006B69C4" w:rsidRDefault="00911C3A" w:rsidP="006B69C4">
            <w:pPr>
              <w:spacing w:after="0" w:line="240" w:lineRule="auto"/>
              <w:ind w:left="100"/>
              <w:jc w:val="both"/>
              <w:rPr>
                <w:rFonts w:ascii="Times New Roman" w:eastAsia="Times New Roman" w:hAnsi="Times New Roman" w:cs="Times New Roman"/>
                <w:color w:val="000000"/>
                <w:sz w:val="24"/>
                <w:szCs w:val="24"/>
                <w:lang w:val="uk-UA"/>
              </w:rPr>
            </w:pPr>
            <w:r w:rsidRPr="00F54ED1">
              <w:rPr>
                <w:rFonts w:ascii="Times New Roman" w:eastAsia="Times New Roman" w:hAnsi="Times New Roman" w:cs="Times New Roman"/>
                <w:color w:val="000000"/>
                <w:sz w:val="24"/>
                <w:szCs w:val="24"/>
                <w:lang w:val="uk-UA"/>
              </w:rPr>
              <w:t>Д</w:t>
            </w:r>
            <w:bookmarkStart w:id="0" w:name="_GoBack"/>
            <w:bookmarkEnd w:id="0"/>
            <w:r w:rsidR="006B69C4" w:rsidRPr="006B69C4">
              <w:rPr>
                <w:rFonts w:ascii="Times New Roman" w:eastAsia="Times New Roman" w:hAnsi="Times New Roman" w:cs="Times New Roman"/>
                <w:color w:val="000000"/>
                <w:sz w:val="24"/>
                <w:szCs w:val="24"/>
                <w:lang w:val="uk-UA"/>
              </w:rPr>
              <w:t>окументами, що підтверджують повноваження посадової особи або представника учасника закупівлі щодо підпису документів пропозиції та договору є:</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для юр</w:t>
            </w:r>
            <w:r w:rsidR="002B3E6B">
              <w:rPr>
                <w:rFonts w:ascii="Times New Roman" w:eastAsia="Times New Roman" w:hAnsi="Times New Roman" w:cs="Times New Roman"/>
                <w:color w:val="000000"/>
                <w:sz w:val="24"/>
                <w:szCs w:val="24"/>
                <w:lang w:val="uk-UA"/>
              </w:rPr>
              <w:t>идичних осіб -</w:t>
            </w:r>
            <w:r w:rsidRPr="006B69C4">
              <w:rPr>
                <w:rFonts w:ascii="Times New Roman" w:eastAsia="Times New Roman" w:hAnsi="Times New Roman" w:cs="Times New Roman"/>
                <w:color w:val="000000"/>
                <w:sz w:val="24"/>
                <w:szCs w:val="24"/>
                <w:lang w:val="uk-UA"/>
              </w:rPr>
              <w:t xml:space="preserve">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w:t>
            </w:r>
            <w:r w:rsidRPr="006B69C4">
              <w:rPr>
                <w:rFonts w:ascii="Times New Roman" w:eastAsia="Times New Roman" w:hAnsi="Times New Roman" w:cs="Times New Roman"/>
                <w:color w:val="000000"/>
                <w:sz w:val="24"/>
                <w:szCs w:val="24"/>
                <w:lang w:val="uk-UA"/>
              </w:rPr>
              <w:lastRenderedPageBreak/>
              <w:t>підприємства/організації до компетенції якого, згідно статутних документів, відноситься прийняття такого рішення); або наказу (копії наказу / витягу з наказу) / розпорядження (копії розпорядження / витягу з розпорядження) про призначення або про вступ на посаду; або довіреності;</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для фізичних осіб - у тому числі фізичної особи-підприємця, що є громадянином України, підтверджується поданням у складі пропозиції:</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xml:space="preserve">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p w:rsid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та копії картки платника податків (довідки про присвоєння ідентифікаційного номеру).</w:t>
            </w:r>
          </w:p>
        </w:tc>
      </w:tr>
      <w:tr w:rsidR="002227C8" w:rsidRPr="00784C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784C94" w:rsidRDefault="002B3E6B">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784C94" w:rsidRDefault="00077096">
            <w:pPr>
              <w:spacing w:after="0" w:line="240" w:lineRule="auto"/>
              <w:jc w:val="both"/>
              <w:rPr>
                <w:rFonts w:ascii="Times New Roman" w:eastAsia="Times New Roman" w:hAnsi="Times New Roman" w:cs="Times New Roman"/>
                <w:sz w:val="24"/>
                <w:szCs w:val="24"/>
              </w:rPr>
            </w:pPr>
            <w:r w:rsidRPr="00784C9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227C8" w:rsidRPr="00784C94" w:rsidRDefault="00077096">
            <w:pPr>
              <w:spacing w:after="0" w:line="240" w:lineRule="auto"/>
              <w:jc w:val="both"/>
              <w:rPr>
                <w:rFonts w:ascii="Times New Roman" w:eastAsia="Times New Roman" w:hAnsi="Times New Roman" w:cs="Times New Roman"/>
                <w:sz w:val="24"/>
                <w:szCs w:val="24"/>
              </w:rPr>
            </w:pPr>
            <w:r w:rsidRPr="00784C9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84C94">
              <w:rPr>
                <w:rFonts w:ascii="Times New Roman" w:eastAsia="Times New Roman" w:hAnsi="Times New Roman" w:cs="Times New Roman"/>
                <w:sz w:val="24"/>
                <w:szCs w:val="24"/>
              </w:rPr>
              <w:br/>
              <w:t xml:space="preserve"> </w:t>
            </w:r>
            <w:r w:rsidRPr="00784C94">
              <w:rPr>
                <w:rFonts w:ascii="Times New Roman" w:eastAsia="Times New Roman" w:hAnsi="Times New Roman" w:cs="Times New Roman"/>
                <w:i/>
                <w:sz w:val="24"/>
                <w:szCs w:val="24"/>
              </w:rPr>
              <w:t>або</w:t>
            </w:r>
            <w:r w:rsidRPr="00784C94">
              <w:rPr>
                <w:rFonts w:ascii="Times New Roman" w:eastAsia="Times New Roman" w:hAnsi="Times New Roman" w:cs="Times New Roman"/>
                <w:sz w:val="24"/>
                <w:szCs w:val="24"/>
              </w:rPr>
              <w:br/>
              <w:t xml:space="preserve"> • посвідчення біженця чи документ, що </w:t>
            </w:r>
            <w:proofErr w:type="gramStart"/>
            <w:r w:rsidRPr="00784C94">
              <w:rPr>
                <w:rFonts w:ascii="Times New Roman" w:eastAsia="Times New Roman" w:hAnsi="Times New Roman" w:cs="Times New Roman"/>
                <w:sz w:val="24"/>
                <w:szCs w:val="24"/>
              </w:rPr>
              <w:t>п</w:t>
            </w:r>
            <w:proofErr w:type="gramEnd"/>
            <w:r w:rsidRPr="00784C94">
              <w:rPr>
                <w:rFonts w:ascii="Times New Roman" w:eastAsia="Times New Roman" w:hAnsi="Times New Roman" w:cs="Times New Roman"/>
                <w:sz w:val="24"/>
                <w:szCs w:val="24"/>
              </w:rPr>
              <w:t>ідтверджує надання притулку в Україні,</w:t>
            </w:r>
            <w:r w:rsidRPr="00784C94">
              <w:rPr>
                <w:rFonts w:ascii="Times New Roman" w:eastAsia="Times New Roman" w:hAnsi="Times New Roman" w:cs="Times New Roman"/>
                <w:sz w:val="24"/>
                <w:szCs w:val="24"/>
              </w:rPr>
              <w:br/>
              <w:t xml:space="preserve"> </w:t>
            </w:r>
            <w:r w:rsidRPr="00784C94">
              <w:rPr>
                <w:rFonts w:ascii="Times New Roman" w:eastAsia="Times New Roman" w:hAnsi="Times New Roman" w:cs="Times New Roman"/>
                <w:i/>
                <w:sz w:val="24"/>
                <w:szCs w:val="24"/>
              </w:rPr>
              <w:t>або</w:t>
            </w:r>
            <w:r w:rsidRPr="00784C94">
              <w:rPr>
                <w:rFonts w:ascii="Times New Roman" w:eastAsia="Times New Roman" w:hAnsi="Times New Roman" w:cs="Times New Roman"/>
                <w:i/>
                <w:sz w:val="24"/>
                <w:szCs w:val="24"/>
              </w:rPr>
              <w:br/>
            </w:r>
            <w:r w:rsidRPr="00784C9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i/>
                <w:sz w:val="24"/>
                <w:szCs w:val="24"/>
              </w:rPr>
              <w:t xml:space="preserve"> або</w:t>
            </w:r>
            <w:r w:rsidR="00F47472">
              <w:rPr>
                <w:rFonts w:ascii="Times New Roman" w:eastAsia="Times New Roman" w:hAnsi="Times New Roman" w:cs="Times New Roman"/>
                <w:sz w:val="24"/>
                <w:szCs w:val="24"/>
              </w:rPr>
              <w:br/>
              <w:t xml:space="preserve"> • </w:t>
            </w:r>
            <w:r w:rsidRPr="00784C94">
              <w:rPr>
                <w:rFonts w:ascii="Times New Roman" w:eastAsia="Times New Roman" w:hAnsi="Times New Roman" w:cs="Times New Roman"/>
                <w:sz w:val="24"/>
                <w:szCs w:val="24"/>
              </w:rPr>
              <w:t>посвідчення особи, якій надано тимчасовий захист в Україні,</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i/>
                <w:sz w:val="24"/>
                <w:szCs w:val="24"/>
              </w:rPr>
              <w:t xml:space="preserve"> або</w:t>
            </w:r>
            <w:r w:rsidRPr="00784C9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784C94">
              <w:rPr>
                <w:rFonts w:ascii="Times New Roman" w:eastAsia="Times New Roman" w:hAnsi="Times New Roman" w:cs="Times New Roman"/>
                <w:sz w:val="24"/>
                <w:szCs w:val="24"/>
              </w:rPr>
              <w:t>п</w:t>
            </w:r>
            <w:proofErr w:type="gramEnd"/>
            <w:r w:rsidRPr="00784C9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784C94">
              <w:rPr>
                <w:rFonts w:ascii="Times New Roman" w:eastAsia="Times New Roman" w:hAnsi="Times New Roman" w:cs="Times New Roman"/>
                <w:sz w:val="24"/>
                <w:szCs w:val="24"/>
              </w:rPr>
              <w:t>у</w:t>
            </w:r>
            <w:proofErr w:type="gramEnd"/>
            <w:r w:rsidRPr="00784C94">
              <w:rPr>
                <w:rFonts w:ascii="Times New Roman" w:eastAsia="Times New Roman" w:hAnsi="Times New Roman" w:cs="Times New Roman"/>
                <w:sz w:val="24"/>
                <w:szCs w:val="24"/>
              </w:rPr>
              <w:t xml:space="preserve"> складі тендерної пропозиції має надати:</w:t>
            </w:r>
            <w:r w:rsidRPr="00784C94">
              <w:rPr>
                <w:rFonts w:ascii="Times New Roman" w:eastAsia="Times New Roman" w:hAnsi="Times New Roman" w:cs="Times New Roman"/>
                <w:sz w:val="24"/>
                <w:szCs w:val="24"/>
              </w:rPr>
              <w:br/>
              <w:t xml:space="preserve"> • Ухвалу слідчого судді, суду, щодо арешту активів,</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i/>
                <w:sz w:val="24"/>
                <w:szCs w:val="24"/>
              </w:rPr>
              <w:t xml:space="preserve"> або</w:t>
            </w:r>
            <w:r w:rsidRPr="00784C94">
              <w:rPr>
                <w:rFonts w:ascii="Times New Roman" w:eastAsia="Times New Roman" w:hAnsi="Times New Roman" w:cs="Times New Roman"/>
                <w:i/>
                <w:sz w:val="24"/>
                <w:szCs w:val="24"/>
              </w:rPr>
              <w:br/>
            </w:r>
            <w:r w:rsidRPr="00784C9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84C94">
              <w:rPr>
                <w:rFonts w:ascii="Times New Roman" w:eastAsia="Times New Roman" w:hAnsi="Times New Roman" w:cs="Times New Roman"/>
                <w:sz w:val="24"/>
                <w:szCs w:val="24"/>
              </w:rPr>
              <w:br/>
              <w:t xml:space="preserve"> а також:</w:t>
            </w:r>
            <w:r w:rsidRPr="00784C94">
              <w:rPr>
                <w:rFonts w:ascii="Times New Roman" w:eastAsia="Times New Roman" w:hAnsi="Times New Roman" w:cs="Times New Roman"/>
                <w:sz w:val="24"/>
                <w:szCs w:val="24"/>
              </w:rPr>
              <w:br/>
              <w:t xml:space="preserve"> • Догові</w:t>
            </w:r>
            <w:proofErr w:type="gramStart"/>
            <w:r w:rsidRPr="00784C94">
              <w:rPr>
                <w:rFonts w:ascii="Times New Roman" w:eastAsia="Times New Roman" w:hAnsi="Times New Roman" w:cs="Times New Roman"/>
                <w:sz w:val="24"/>
                <w:szCs w:val="24"/>
              </w:rPr>
              <w:t>р</w:t>
            </w:r>
            <w:proofErr w:type="gramEnd"/>
            <w:r w:rsidRPr="00784C9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84C94">
              <w:rPr>
                <w:rFonts w:ascii="Times New Roman" w:eastAsia="Times New Roman" w:hAnsi="Times New Roman" w:cs="Times New Roman"/>
                <w:sz w:val="24"/>
                <w:szCs w:val="24"/>
              </w:rPr>
              <w:br/>
              <w:t xml:space="preserve"> </w:t>
            </w:r>
            <w:r w:rsidRPr="00784C94">
              <w:rPr>
                <w:rFonts w:ascii="Times New Roman" w:eastAsia="Times New Roman" w:hAnsi="Times New Roman" w:cs="Times New Roman"/>
                <w:i/>
                <w:sz w:val="24"/>
                <w:szCs w:val="24"/>
              </w:rPr>
              <w:t>або</w:t>
            </w:r>
            <w:r w:rsidRPr="00784C94">
              <w:rPr>
                <w:rFonts w:ascii="Times New Roman" w:eastAsia="Times New Roman" w:hAnsi="Times New Roman" w:cs="Times New Roman"/>
                <w:i/>
                <w:sz w:val="24"/>
                <w:szCs w:val="24"/>
              </w:rPr>
              <w:br/>
            </w:r>
            <w:r w:rsidRPr="00784C9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71CB6" w:rsidRPr="00784C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CB6" w:rsidRPr="00571CB6" w:rsidRDefault="00571CB6">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CB6" w:rsidRPr="00571CB6" w:rsidRDefault="00571CB6" w:rsidP="00571CB6">
            <w:pPr>
              <w:spacing w:after="0" w:line="240" w:lineRule="auto"/>
              <w:jc w:val="both"/>
              <w:rPr>
                <w:rFonts w:ascii="Times New Roman" w:eastAsia="Times New Roman" w:hAnsi="Times New Roman" w:cs="Times New Roman"/>
                <w:i/>
                <w:sz w:val="24"/>
                <w:szCs w:val="24"/>
              </w:rPr>
            </w:pPr>
            <w:r w:rsidRPr="00571CB6">
              <w:rPr>
                <w:rFonts w:ascii="Times New Roman" w:eastAsia="Times New Roman" w:hAnsi="Times New Roman" w:cs="Times New Roman"/>
                <w:b/>
                <w:sz w:val="24"/>
                <w:szCs w:val="24"/>
                <w:lang w:val="uk-UA"/>
              </w:rPr>
              <w:t>Достовірну ін</w:t>
            </w:r>
            <w:r>
              <w:rPr>
                <w:rFonts w:ascii="Times New Roman" w:eastAsia="Times New Roman" w:hAnsi="Times New Roman" w:cs="Times New Roman"/>
                <w:b/>
                <w:sz w:val="24"/>
                <w:szCs w:val="24"/>
                <w:lang w:val="uk-UA"/>
              </w:rPr>
              <w:t>формацію</w:t>
            </w:r>
            <w:r w:rsidRPr="00571CB6">
              <w:rPr>
                <w:rFonts w:ascii="Times New Roman" w:eastAsia="Times New Roman" w:hAnsi="Times New Roman" w:cs="Times New Roman"/>
                <w:b/>
                <w:sz w:val="24"/>
                <w:szCs w:val="24"/>
                <w:lang w:val="uk-UA"/>
              </w:rPr>
              <w:t xml:space="preserve"> у вигляді довідки довільної форми, </w:t>
            </w:r>
            <w:r w:rsidRPr="00571CB6">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1CB6">
              <w:rPr>
                <w:rFonts w:ascii="Times New Roman" w:eastAsia="Times New Roman" w:hAnsi="Times New Roman" w:cs="Times New Roman"/>
                <w:i/>
                <w:sz w:val="24"/>
                <w:szCs w:val="24"/>
              </w:rPr>
              <w:t xml:space="preserve">Замість довідки довільної форми учасник </w:t>
            </w:r>
            <w:r w:rsidRPr="00571CB6">
              <w:rPr>
                <w:rFonts w:ascii="Times New Roman" w:eastAsia="Times New Roman" w:hAnsi="Times New Roman" w:cs="Times New Roman"/>
                <w:i/>
                <w:sz w:val="24"/>
                <w:szCs w:val="24"/>
              </w:rPr>
              <w:lastRenderedPageBreak/>
              <w:t xml:space="preserve">може надати чинну ліцензію або документ дозвільного характеру. </w:t>
            </w:r>
          </w:p>
          <w:p w:rsidR="00571CB6" w:rsidRPr="00784C94" w:rsidRDefault="00571CB6" w:rsidP="00571CB6">
            <w:pPr>
              <w:spacing w:after="0" w:line="240" w:lineRule="auto"/>
              <w:jc w:val="both"/>
              <w:rPr>
                <w:rFonts w:ascii="Times New Roman" w:eastAsia="Times New Roman" w:hAnsi="Times New Roman" w:cs="Times New Roman"/>
                <w:sz w:val="24"/>
                <w:szCs w:val="24"/>
              </w:rPr>
            </w:pPr>
            <w:r w:rsidRPr="00571CB6">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2227C8" w:rsidRPr="00784C94" w:rsidRDefault="002227C8">
      <w:pPr>
        <w:spacing w:after="0" w:line="240" w:lineRule="auto"/>
        <w:rPr>
          <w:rFonts w:ascii="Times New Roman" w:eastAsia="Times New Roman" w:hAnsi="Times New Roman" w:cs="Times New Roman"/>
          <w:sz w:val="24"/>
          <w:szCs w:val="24"/>
        </w:rPr>
      </w:pPr>
    </w:p>
    <w:sectPr w:rsidR="002227C8" w:rsidRPr="00784C9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A5D22"/>
    <w:multiLevelType w:val="multilevel"/>
    <w:tmpl w:val="55D66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DB04AE4"/>
    <w:multiLevelType w:val="multilevel"/>
    <w:tmpl w:val="8806C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3FD124F"/>
    <w:multiLevelType w:val="multilevel"/>
    <w:tmpl w:val="1E20F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07971B6"/>
    <w:multiLevelType w:val="multilevel"/>
    <w:tmpl w:val="55C01A9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F7D08A0"/>
    <w:multiLevelType w:val="multilevel"/>
    <w:tmpl w:val="127EB7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5255283"/>
    <w:multiLevelType w:val="multilevel"/>
    <w:tmpl w:val="7AC0A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C8"/>
    <w:rsid w:val="00077096"/>
    <w:rsid w:val="000B05DD"/>
    <w:rsid w:val="00135A43"/>
    <w:rsid w:val="001A5D43"/>
    <w:rsid w:val="002227C8"/>
    <w:rsid w:val="002B3E6B"/>
    <w:rsid w:val="002F0BAA"/>
    <w:rsid w:val="00571CB6"/>
    <w:rsid w:val="005D6639"/>
    <w:rsid w:val="006245CE"/>
    <w:rsid w:val="006756E9"/>
    <w:rsid w:val="00695DB7"/>
    <w:rsid w:val="006B69C4"/>
    <w:rsid w:val="00784C94"/>
    <w:rsid w:val="00911C3A"/>
    <w:rsid w:val="00CF33B3"/>
    <w:rsid w:val="00F3101B"/>
    <w:rsid w:val="00F47472"/>
    <w:rsid w:val="00F54ED1"/>
    <w:rsid w:val="00F806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11691</Words>
  <Characters>6664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bigboss</cp:lastModifiedBy>
  <cp:revision>13</cp:revision>
  <cp:lastPrinted>2023-11-10T08:18:00Z</cp:lastPrinted>
  <dcterms:created xsi:type="dcterms:W3CDTF">2022-10-24T07:10:00Z</dcterms:created>
  <dcterms:modified xsi:type="dcterms:W3CDTF">2023-11-10T08:23:00Z</dcterms:modified>
</cp:coreProperties>
</file>