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EFD9" w14:textId="77777777" w:rsidR="00C80FE9" w:rsidRDefault="00264EAF">
      <w:pPr>
        <w:jc w:val="right"/>
        <w:rPr>
          <w:rFonts w:ascii="Times New Roman" w:eastAsia="Times New Roman" w:hAnsi="Times New Roman" w:cs="Times New Roman"/>
          <w:b/>
          <w:bCs/>
          <w:i/>
          <w:iCs/>
          <w:color w:val="000000"/>
          <w:sz w:val="24"/>
          <w:szCs w:val="24"/>
          <w:shd w:val="clear" w:color="auto" w:fill="FFFFFF"/>
        </w:rPr>
      </w:pPr>
      <w:r>
        <w:rPr>
          <w:rFonts w:ascii="Times New Roman" w:eastAsia="Times New Roman" w:hAnsi="Times New Roman" w:cs="Times New Roman"/>
          <w:b/>
          <w:bCs/>
          <w:i/>
          <w:iCs/>
          <w:color w:val="000000"/>
          <w:sz w:val="24"/>
          <w:szCs w:val="24"/>
          <w:shd w:val="clear" w:color="auto" w:fill="FFFFFF"/>
        </w:rPr>
        <w:t xml:space="preserve">Додаток 2 </w:t>
      </w:r>
    </w:p>
    <w:p w14:paraId="56ED374A" w14:textId="77777777" w:rsidR="00C80FE9" w:rsidRDefault="00264EAF">
      <w:pPr>
        <w:jc w:val="right"/>
        <w:rPr>
          <w:rFonts w:ascii="Times New Roman" w:eastAsia="Times New Roman" w:hAnsi="Times New Roman" w:cs="Times New Roman"/>
          <w:b/>
          <w:bCs/>
          <w:i/>
          <w:iCs/>
          <w:color w:val="000000"/>
          <w:sz w:val="24"/>
          <w:szCs w:val="24"/>
          <w:shd w:val="clear" w:color="auto" w:fill="FFFFFF"/>
        </w:rPr>
      </w:pPr>
      <w:r>
        <w:rPr>
          <w:rFonts w:ascii="Times New Roman" w:eastAsia="Times New Roman" w:hAnsi="Times New Roman" w:cs="Times New Roman"/>
          <w:b/>
          <w:bCs/>
          <w:i/>
          <w:iCs/>
          <w:color w:val="000000"/>
          <w:sz w:val="24"/>
          <w:szCs w:val="24"/>
          <w:shd w:val="clear" w:color="auto" w:fill="FFFFFF"/>
        </w:rPr>
        <w:t>до тендерної документації</w:t>
      </w:r>
    </w:p>
    <w:p w14:paraId="4AD73045" w14:textId="77777777" w:rsidR="00C31380" w:rsidRDefault="00C31380">
      <w:pPr>
        <w:spacing w:before="240"/>
        <w:jc w:val="center"/>
        <w:rPr>
          <w:rFonts w:ascii="Times New Roman" w:eastAsia="Times New Roman" w:hAnsi="Times New Roman" w:cs="Times New Roman"/>
          <w:b/>
          <w:bCs/>
          <w:i/>
          <w:iCs/>
          <w:color w:val="000000"/>
          <w:sz w:val="24"/>
          <w:szCs w:val="24"/>
          <w:shd w:val="clear" w:color="auto" w:fill="FFFFFF"/>
        </w:rPr>
      </w:pPr>
    </w:p>
    <w:p w14:paraId="656EFB74" w14:textId="76523564" w:rsidR="00C80FE9" w:rsidRDefault="00264EAF">
      <w:pPr>
        <w:spacing w:before="240"/>
        <w:jc w:val="center"/>
        <w:rPr>
          <w:rFonts w:ascii="Times New Roman" w:eastAsia="Times New Roman" w:hAnsi="Times New Roman" w:cs="Times New Roman"/>
          <w:b/>
          <w:bCs/>
          <w:i/>
          <w:iCs/>
          <w:color w:val="000000"/>
          <w:sz w:val="24"/>
          <w:szCs w:val="24"/>
          <w:shd w:val="clear" w:color="auto" w:fill="FFFFFF"/>
        </w:rPr>
      </w:pPr>
      <w:r>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6414356B" w14:textId="77777777" w:rsidR="00C31380" w:rsidRDefault="00C31380">
      <w:pPr>
        <w:spacing w:before="240"/>
        <w:jc w:val="center"/>
        <w:rPr>
          <w:rFonts w:ascii="Times New Roman" w:eastAsia="Times New Roman" w:hAnsi="Times New Roman" w:cs="Times New Roman"/>
          <w:sz w:val="24"/>
          <w:szCs w:val="24"/>
        </w:rPr>
      </w:pPr>
    </w:p>
    <w:p w14:paraId="4FBD132B" w14:textId="77777777" w:rsidR="00C80FE9" w:rsidRDefault="00264EAF">
      <w:pPr>
        <w:pStyle w:val="xfmc1"/>
        <w:shd w:val="clear" w:color="auto" w:fill="FFFFFF"/>
        <w:spacing w:before="0" w:beforeAutospacing="0" w:after="0" w:afterAutospacing="0"/>
        <w:ind w:firstLine="720"/>
        <w:rPr>
          <w:color w:val="000000"/>
        </w:rPr>
      </w:pPr>
      <w:r>
        <w:rPr>
          <w:color w:val="000000"/>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bCs/>
          <w:color w:val="000000"/>
        </w:rPr>
        <w:t>вважати вираз «або еквівалент».</w:t>
      </w:r>
    </w:p>
    <w:p w14:paraId="239528DF" w14:textId="77777777" w:rsidR="00C80FE9" w:rsidRDefault="00264EAF">
      <w:pPr>
        <w:pStyle w:val="xfmc1"/>
        <w:shd w:val="clear" w:color="auto" w:fill="FFFFFF"/>
        <w:spacing w:before="0" w:beforeAutospacing="0" w:after="0" w:afterAutospacing="0"/>
        <w:ind w:firstLine="708"/>
        <w:rPr>
          <w:color w:val="000000"/>
        </w:rPr>
      </w:pPr>
      <w:r>
        <w:rPr>
          <w:color w:val="000000"/>
        </w:rPr>
        <w:t>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bCs/>
          <w:color w:val="000000"/>
        </w:rPr>
        <w:t>Таким чином вважається, що до кожного посилання додається вираз «або еквівалент».</w:t>
      </w:r>
    </w:p>
    <w:p w14:paraId="2C4DBB18" w14:textId="77777777" w:rsidR="00C80FE9" w:rsidRDefault="00264EAF">
      <w:pPr>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 разі встановлення вимоги замовником маркування, протоколи випробувань та сертифікати вони </w:t>
      </w:r>
      <w:r>
        <w:rPr>
          <w:rFonts w:ascii="Times New Roman" w:eastAsia="Times New Roman" w:hAnsi="Times New Roman" w:cs="Times New Roman"/>
          <w:bCs/>
          <w:color w:val="000000"/>
          <w:sz w:val="24"/>
          <w:szCs w:val="24"/>
          <w:shd w:val="clear" w:color="auto" w:fill="FFFFFF"/>
        </w:rPr>
        <w:t>повинні бути видані органами з оцінки відповідності</w:t>
      </w:r>
      <w:r>
        <w:rPr>
          <w:rFonts w:ascii="Times New Roman" w:eastAsia="Times New Roman" w:hAnsi="Times New Roman" w:cs="Times New Roman"/>
          <w:color w:val="000000"/>
          <w:sz w:val="24"/>
          <w:szCs w:val="24"/>
          <w:shd w:val="clear" w:color="auto" w:fill="FFFFFF"/>
        </w:rPr>
        <w:t>, компетентність яких підтверджена шляхом акредитації або іншим способом, визначеним законодавством.</w:t>
      </w:r>
    </w:p>
    <w:p w14:paraId="3D0F5785" w14:textId="77777777" w:rsidR="00C80FE9" w:rsidRDefault="00264EAF">
      <w:pPr>
        <w:shd w:val="clear" w:color="auto" w:fill="FFFFFF"/>
        <w:ind w:firstLine="4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Якщо замовник посилається в тендерній документації </w:t>
      </w:r>
      <w:r>
        <w:rPr>
          <w:rFonts w:ascii="Times New Roman" w:eastAsia="Times New Roman" w:hAnsi="Times New Roman" w:cs="Times New Roman"/>
          <w:bCs/>
          <w:color w:val="000000"/>
          <w:sz w:val="24"/>
          <w:szCs w:val="24"/>
          <w:shd w:val="clear" w:color="auto" w:fill="FFFFFF"/>
        </w:rPr>
        <w:t>на конкретні</w:t>
      </w:r>
      <w:r>
        <w:rPr>
          <w:rFonts w:ascii="Times New Roman" w:eastAsia="Times New Roman" w:hAnsi="Times New Roman" w:cs="Times New Roman"/>
          <w:color w:val="000000"/>
          <w:sz w:val="24"/>
          <w:szCs w:val="24"/>
          <w:shd w:val="clear" w:color="auto" w:fill="FFFFFF"/>
        </w:rPr>
        <w:t xml:space="preserve"> протоколи випробувань, він </w:t>
      </w:r>
      <w:r>
        <w:rPr>
          <w:rFonts w:ascii="Times New Roman" w:eastAsia="Times New Roman" w:hAnsi="Times New Roman" w:cs="Times New Roman"/>
          <w:bCs/>
          <w:color w:val="000000"/>
          <w:sz w:val="24"/>
          <w:szCs w:val="24"/>
          <w:shd w:val="clear" w:color="auto" w:fill="FFFFFF"/>
        </w:rPr>
        <w:t>зобов’язаний прийняти</w:t>
      </w:r>
      <w:r>
        <w:rPr>
          <w:rFonts w:ascii="Times New Roman" w:eastAsia="Times New Roman" w:hAnsi="Times New Roman" w:cs="Times New Roman"/>
          <w:color w:val="000000"/>
          <w:sz w:val="24"/>
          <w:szCs w:val="24"/>
          <w:shd w:val="clear" w:color="auto" w:fill="FFFFFF"/>
        </w:rPr>
        <w:t xml:space="preserve"> протоколи випробувань,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r>
        <w:rPr>
          <w:rFonts w:ascii="Times New Roman" w:hAnsi="Times New Roman" w:cs="Times New Roman"/>
          <w:color w:val="000000"/>
          <w:sz w:val="24"/>
          <w:szCs w:val="24"/>
          <w:shd w:val="clear" w:color="auto" w:fill="FFFFFF"/>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w:t>
      </w:r>
    </w:p>
    <w:p w14:paraId="77EA6DF4" w14:textId="77777777" w:rsidR="00C31380" w:rsidRDefault="00C31380">
      <w:pPr>
        <w:spacing w:before="240"/>
        <w:jc w:val="center"/>
        <w:rPr>
          <w:rFonts w:ascii="Times New Roman" w:eastAsia="Times New Roman" w:hAnsi="Times New Roman" w:cs="Times New Roman"/>
          <w:b/>
          <w:bCs/>
          <w:i/>
          <w:iCs/>
          <w:sz w:val="24"/>
          <w:szCs w:val="24"/>
          <w:shd w:val="clear" w:color="auto" w:fill="FFFFFF"/>
        </w:rPr>
      </w:pPr>
    </w:p>
    <w:p w14:paraId="109D4DF4" w14:textId="311B1DC6" w:rsidR="00C80FE9" w:rsidRDefault="00264EAF">
      <w:pPr>
        <w:spacing w:before="240"/>
        <w:jc w:val="center"/>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b/>
          <w:bCs/>
          <w:i/>
          <w:iCs/>
          <w:sz w:val="24"/>
          <w:szCs w:val="24"/>
          <w:shd w:val="clear" w:color="auto" w:fill="FFFFFF"/>
        </w:rPr>
        <w:t>ТЕХНІЧНА СПЕЦИФІКАЦІЯ</w:t>
      </w:r>
    </w:p>
    <w:p w14:paraId="3E6EE84A" w14:textId="56FB23A7" w:rsidR="006360DD" w:rsidRPr="006360DD" w:rsidRDefault="006360DD" w:rsidP="006360DD">
      <w:pPr>
        <w:spacing w:before="240"/>
        <w:jc w:val="center"/>
        <w:rPr>
          <w:rFonts w:ascii="Times New Roman" w:eastAsia="Times New Roman" w:hAnsi="Times New Roman" w:cs="Times New Roman"/>
          <w:b/>
          <w:bCs/>
          <w:i/>
          <w:iCs/>
          <w:sz w:val="24"/>
          <w:szCs w:val="24"/>
          <w:shd w:val="clear" w:color="auto" w:fill="FFFFFF"/>
        </w:rPr>
      </w:pPr>
      <w:r>
        <w:rPr>
          <w:rFonts w:ascii="Times New Roman" w:eastAsia="Times New Roman" w:hAnsi="Times New Roman" w:cs="Times New Roman"/>
          <w:b/>
          <w:bCs/>
          <w:i/>
          <w:iCs/>
          <w:sz w:val="24"/>
          <w:szCs w:val="24"/>
          <w:shd w:val="clear" w:color="auto" w:fill="FFFFFF"/>
        </w:rPr>
        <w:t xml:space="preserve">На закупівлю  </w:t>
      </w:r>
      <w:r w:rsidRPr="006360DD">
        <w:rPr>
          <w:rFonts w:ascii="Times New Roman" w:eastAsia="Times New Roman" w:hAnsi="Times New Roman" w:cs="Times New Roman"/>
          <w:b/>
          <w:bCs/>
          <w:i/>
          <w:iCs/>
          <w:sz w:val="24"/>
          <w:szCs w:val="24"/>
          <w:shd w:val="clear" w:color="auto" w:fill="FFFFFF"/>
        </w:rPr>
        <w:t xml:space="preserve">за кодом  ДК 021:2015: </w:t>
      </w:r>
      <w:r>
        <w:rPr>
          <w:rFonts w:ascii="Times New Roman" w:eastAsia="Times New Roman" w:hAnsi="Times New Roman" w:cs="Times New Roman"/>
          <w:b/>
          <w:bCs/>
          <w:i/>
          <w:iCs/>
          <w:sz w:val="24"/>
          <w:szCs w:val="24"/>
          <w:shd w:val="clear" w:color="auto" w:fill="FFFFFF"/>
        </w:rPr>
        <w:t xml:space="preserve"> </w:t>
      </w:r>
      <w:r w:rsidRPr="006360DD">
        <w:rPr>
          <w:rFonts w:ascii="Times New Roman" w:eastAsia="Times New Roman" w:hAnsi="Times New Roman" w:cs="Times New Roman"/>
          <w:b/>
          <w:bCs/>
          <w:i/>
          <w:iCs/>
          <w:sz w:val="24"/>
          <w:szCs w:val="24"/>
          <w:shd w:val="clear" w:color="auto" w:fill="FFFFFF"/>
        </w:rPr>
        <w:t xml:space="preserve">39140000-5 Меблі для дому ( дитячі ліжка, матраци) </w:t>
      </w:r>
    </w:p>
    <w:p w14:paraId="7DC44BCD" w14:textId="344F17C1" w:rsidR="00C80FE9" w:rsidRDefault="006360DD">
      <w:pPr>
        <w:spacing w:before="240"/>
        <w:jc w:val="cente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00264EAF">
        <w:rPr>
          <w:rFonts w:ascii="Times New Roman" w:hAnsi="Times New Roman" w:cs="Times New Roman"/>
          <w:bCs/>
          <w:i/>
          <w:iCs/>
          <w:sz w:val="24"/>
          <w:szCs w:val="24"/>
        </w:rPr>
        <w:t>(заповнюється Учасником та додається до тендерної пропозиції)</w:t>
      </w:r>
    </w:p>
    <w:tbl>
      <w:tblPr>
        <w:tblW w:w="9611" w:type="dxa"/>
        <w:tblInd w:w="-5" w:type="dxa"/>
        <w:tblLayout w:type="fixed"/>
        <w:tblLook w:val="04A0" w:firstRow="1" w:lastRow="0" w:firstColumn="1" w:lastColumn="0" w:noHBand="0" w:noVBand="1"/>
      </w:tblPr>
      <w:tblGrid>
        <w:gridCol w:w="3121"/>
        <w:gridCol w:w="1418"/>
        <w:gridCol w:w="1561"/>
        <w:gridCol w:w="3511"/>
      </w:tblGrid>
      <w:tr w:rsidR="00C80FE9" w14:paraId="5AAC7D63" w14:textId="77777777">
        <w:tc>
          <w:tcPr>
            <w:tcW w:w="3121" w:type="dxa"/>
            <w:tcBorders>
              <w:top w:val="single" w:sz="4" w:space="0" w:color="000000"/>
              <w:left w:val="single" w:sz="4" w:space="0" w:color="000000"/>
              <w:bottom w:val="single" w:sz="4" w:space="0" w:color="000000"/>
              <w:right w:val="nil"/>
            </w:tcBorders>
          </w:tcPr>
          <w:p w14:paraId="6E9CE038" w14:textId="77777777" w:rsidR="00C80FE9" w:rsidRDefault="00264EAF">
            <w:pPr>
              <w:jc w:val="center"/>
              <w:rPr>
                <w:rFonts w:ascii="Times New Roman" w:hAnsi="Times New Roman" w:cs="Times New Roman"/>
                <w:b/>
                <w:sz w:val="24"/>
                <w:szCs w:val="24"/>
              </w:rPr>
            </w:pPr>
            <w:r>
              <w:rPr>
                <w:rFonts w:ascii="Times New Roman" w:hAnsi="Times New Roman" w:cs="Times New Roman"/>
                <w:b/>
                <w:sz w:val="24"/>
                <w:szCs w:val="24"/>
              </w:rPr>
              <w:t>Найменування, що пропонується</w:t>
            </w:r>
          </w:p>
        </w:tc>
        <w:tc>
          <w:tcPr>
            <w:tcW w:w="1418" w:type="dxa"/>
            <w:tcBorders>
              <w:top w:val="single" w:sz="4" w:space="0" w:color="000000"/>
              <w:left w:val="single" w:sz="4" w:space="0" w:color="000000"/>
              <w:bottom w:val="single" w:sz="4" w:space="0" w:color="000000"/>
              <w:right w:val="single" w:sz="4" w:space="0" w:color="000000"/>
            </w:tcBorders>
          </w:tcPr>
          <w:p w14:paraId="1352C227" w14:textId="77777777" w:rsidR="00C80FE9" w:rsidRDefault="00264EAF">
            <w:pPr>
              <w:jc w:val="center"/>
              <w:rPr>
                <w:rFonts w:ascii="Times New Roman" w:hAnsi="Times New Roman" w:cs="Times New Roman"/>
                <w:b/>
                <w:sz w:val="24"/>
                <w:szCs w:val="24"/>
              </w:rPr>
            </w:pPr>
            <w:r>
              <w:rPr>
                <w:rFonts w:ascii="Times New Roman" w:hAnsi="Times New Roman" w:cs="Times New Roman"/>
                <w:b/>
                <w:sz w:val="24"/>
                <w:szCs w:val="24"/>
              </w:rPr>
              <w:t>Кількість, од. виміру</w:t>
            </w:r>
          </w:p>
        </w:tc>
        <w:tc>
          <w:tcPr>
            <w:tcW w:w="1561" w:type="dxa"/>
            <w:tcBorders>
              <w:top w:val="single" w:sz="4" w:space="0" w:color="000000"/>
              <w:left w:val="single" w:sz="4" w:space="0" w:color="000000"/>
              <w:bottom w:val="single" w:sz="4" w:space="0" w:color="000000"/>
              <w:right w:val="single" w:sz="4" w:space="0" w:color="auto"/>
            </w:tcBorders>
          </w:tcPr>
          <w:p w14:paraId="68EF04BE" w14:textId="77777777" w:rsidR="00C80FE9" w:rsidRDefault="00264EAF">
            <w:pPr>
              <w:jc w:val="center"/>
              <w:rPr>
                <w:rFonts w:ascii="Times New Roman" w:hAnsi="Times New Roman" w:cs="Times New Roman"/>
                <w:b/>
                <w:sz w:val="24"/>
                <w:szCs w:val="24"/>
              </w:rPr>
            </w:pPr>
            <w:r>
              <w:rPr>
                <w:rFonts w:ascii="Times New Roman" w:hAnsi="Times New Roman" w:cs="Times New Roman"/>
                <w:b/>
                <w:sz w:val="24"/>
                <w:szCs w:val="24"/>
              </w:rPr>
              <w:t>Країна</w:t>
            </w:r>
          </w:p>
          <w:p w14:paraId="3495DE2B" w14:textId="77777777" w:rsidR="00C80FE9" w:rsidRDefault="00264EAF">
            <w:pPr>
              <w:jc w:val="center"/>
              <w:rPr>
                <w:rFonts w:ascii="Times New Roman" w:hAnsi="Times New Roman" w:cs="Times New Roman"/>
                <w:b/>
                <w:sz w:val="24"/>
                <w:szCs w:val="24"/>
              </w:rPr>
            </w:pPr>
            <w:r>
              <w:rPr>
                <w:rFonts w:ascii="Times New Roman" w:hAnsi="Times New Roman" w:cs="Times New Roman"/>
                <w:b/>
                <w:sz w:val="24"/>
                <w:szCs w:val="24"/>
              </w:rPr>
              <w:t>походження</w:t>
            </w:r>
          </w:p>
        </w:tc>
        <w:tc>
          <w:tcPr>
            <w:tcW w:w="3511" w:type="dxa"/>
            <w:tcBorders>
              <w:top w:val="single" w:sz="4" w:space="0" w:color="auto"/>
              <w:left w:val="single" w:sz="4" w:space="0" w:color="auto"/>
              <w:bottom w:val="single" w:sz="4" w:space="0" w:color="auto"/>
              <w:right w:val="single" w:sz="4" w:space="0" w:color="auto"/>
            </w:tcBorders>
          </w:tcPr>
          <w:p w14:paraId="7478D5BC" w14:textId="77777777" w:rsidR="00C80FE9" w:rsidRDefault="00264EAF">
            <w:pPr>
              <w:suppressAutoHyphens/>
              <w:spacing w:line="100" w:lineRule="atLeast"/>
              <w:jc w:val="center"/>
              <w:rPr>
                <w:rFonts w:ascii="Times New Roman" w:hAnsi="Times New Roman" w:cs="Times New Roman"/>
                <w:b/>
                <w:sz w:val="24"/>
                <w:szCs w:val="24"/>
              </w:rPr>
            </w:pPr>
            <w:r>
              <w:rPr>
                <w:rFonts w:ascii="Times New Roman" w:hAnsi="Times New Roman" w:cs="Times New Roman"/>
                <w:b/>
                <w:sz w:val="24"/>
                <w:szCs w:val="24"/>
              </w:rPr>
              <w:t>Виробник товару та його адреса</w:t>
            </w:r>
          </w:p>
        </w:tc>
      </w:tr>
      <w:tr w:rsidR="00C80FE9" w14:paraId="6622C39E" w14:textId="77777777">
        <w:tc>
          <w:tcPr>
            <w:tcW w:w="3121" w:type="dxa"/>
            <w:tcBorders>
              <w:top w:val="single" w:sz="4" w:space="0" w:color="000000"/>
              <w:left w:val="single" w:sz="4" w:space="0" w:color="000000"/>
              <w:bottom w:val="single" w:sz="4" w:space="0" w:color="000000"/>
              <w:right w:val="nil"/>
            </w:tcBorders>
          </w:tcPr>
          <w:p w14:paraId="265334FB" w14:textId="77777777" w:rsidR="00C80FE9" w:rsidRDefault="00264EAF">
            <w:pPr>
              <w:rPr>
                <w:rFonts w:ascii="Times New Roman" w:hAnsi="Times New Roman" w:cs="Times New Roman"/>
                <w:sz w:val="24"/>
                <w:szCs w:val="24"/>
              </w:rPr>
            </w:pPr>
            <w:r>
              <w:rPr>
                <w:rFonts w:ascii="Times New Roman" w:hAnsi="Times New Roman" w:cs="Times New Roman"/>
                <w:i/>
                <w:iCs/>
                <w:sz w:val="24"/>
                <w:szCs w:val="24"/>
              </w:rPr>
              <w:t>Учасник зазначає перелік елементів згідно специфікації</w:t>
            </w:r>
          </w:p>
        </w:tc>
        <w:tc>
          <w:tcPr>
            <w:tcW w:w="1418" w:type="dxa"/>
            <w:tcBorders>
              <w:top w:val="single" w:sz="4" w:space="0" w:color="000000"/>
              <w:left w:val="single" w:sz="4" w:space="0" w:color="000000"/>
              <w:bottom w:val="single" w:sz="4" w:space="0" w:color="000000"/>
              <w:right w:val="single" w:sz="4" w:space="0" w:color="000000"/>
            </w:tcBorders>
          </w:tcPr>
          <w:p w14:paraId="612437E1" w14:textId="77777777" w:rsidR="00C80FE9" w:rsidRDefault="00C80FE9">
            <w:pPr>
              <w:jc w:val="center"/>
              <w:rPr>
                <w:rFonts w:ascii="Times New Roman" w:hAnsi="Times New Roman" w:cs="Times New Roman"/>
                <w:b/>
                <w:sz w:val="24"/>
                <w:szCs w:val="24"/>
              </w:rPr>
            </w:pPr>
          </w:p>
        </w:tc>
        <w:tc>
          <w:tcPr>
            <w:tcW w:w="1561" w:type="dxa"/>
            <w:tcBorders>
              <w:top w:val="single" w:sz="4" w:space="0" w:color="000000"/>
              <w:left w:val="single" w:sz="4" w:space="0" w:color="000000"/>
              <w:bottom w:val="single" w:sz="4" w:space="0" w:color="000000"/>
              <w:right w:val="single" w:sz="4" w:space="0" w:color="auto"/>
            </w:tcBorders>
          </w:tcPr>
          <w:p w14:paraId="4580A381" w14:textId="77777777" w:rsidR="00C80FE9" w:rsidRDefault="00C80FE9">
            <w:pPr>
              <w:jc w:val="center"/>
              <w:rPr>
                <w:rFonts w:ascii="Times New Roman" w:hAnsi="Times New Roman" w:cs="Times New Roman"/>
                <w:b/>
                <w:sz w:val="24"/>
                <w:szCs w:val="24"/>
              </w:rPr>
            </w:pPr>
          </w:p>
        </w:tc>
        <w:tc>
          <w:tcPr>
            <w:tcW w:w="3511" w:type="dxa"/>
            <w:tcBorders>
              <w:top w:val="single" w:sz="4" w:space="0" w:color="auto"/>
              <w:left w:val="single" w:sz="4" w:space="0" w:color="auto"/>
              <w:bottom w:val="single" w:sz="4" w:space="0" w:color="auto"/>
              <w:right w:val="single" w:sz="4" w:space="0" w:color="auto"/>
            </w:tcBorders>
          </w:tcPr>
          <w:p w14:paraId="730D73DC" w14:textId="77777777" w:rsidR="00C80FE9" w:rsidRDefault="00C80FE9">
            <w:pPr>
              <w:suppressAutoHyphens/>
              <w:spacing w:line="100" w:lineRule="atLeast"/>
              <w:jc w:val="center"/>
              <w:rPr>
                <w:rFonts w:ascii="Times New Roman" w:hAnsi="Times New Roman" w:cs="Times New Roman"/>
                <w:b/>
                <w:sz w:val="24"/>
                <w:szCs w:val="24"/>
              </w:rPr>
            </w:pPr>
          </w:p>
        </w:tc>
      </w:tr>
      <w:tr w:rsidR="00C80FE9" w14:paraId="763AEB62" w14:textId="77777777">
        <w:tc>
          <w:tcPr>
            <w:tcW w:w="3121" w:type="dxa"/>
            <w:tcBorders>
              <w:top w:val="single" w:sz="4" w:space="0" w:color="000000"/>
              <w:left w:val="single" w:sz="4" w:space="0" w:color="000000"/>
              <w:bottom w:val="single" w:sz="4" w:space="0" w:color="000000"/>
              <w:right w:val="nil"/>
            </w:tcBorders>
          </w:tcPr>
          <w:p w14:paraId="5EB7789C" w14:textId="77777777" w:rsidR="00C80FE9" w:rsidRDefault="00C80FE9">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F9AEE4F" w14:textId="77777777" w:rsidR="00C80FE9" w:rsidRDefault="00C80FE9">
            <w:pPr>
              <w:jc w:val="center"/>
              <w:rPr>
                <w:rFonts w:ascii="Times New Roman" w:hAnsi="Times New Roman" w:cs="Times New Roman"/>
                <w:b/>
                <w:sz w:val="24"/>
                <w:szCs w:val="24"/>
              </w:rPr>
            </w:pPr>
          </w:p>
        </w:tc>
        <w:tc>
          <w:tcPr>
            <w:tcW w:w="1561" w:type="dxa"/>
            <w:tcBorders>
              <w:top w:val="single" w:sz="4" w:space="0" w:color="000000"/>
              <w:left w:val="single" w:sz="4" w:space="0" w:color="000000"/>
              <w:bottom w:val="single" w:sz="4" w:space="0" w:color="000000"/>
              <w:right w:val="single" w:sz="4" w:space="0" w:color="auto"/>
            </w:tcBorders>
          </w:tcPr>
          <w:p w14:paraId="35B52D48" w14:textId="77777777" w:rsidR="00C80FE9" w:rsidRDefault="00C80FE9">
            <w:pPr>
              <w:jc w:val="center"/>
              <w:rPr>
                <w:rFonts w:ascii="Times New Roman" w:hAnsi="Times New Roman" w:cs="Times New Roman"/>
                <w:b/>
                <w:sz w:val="24"/>
                <w:szCs w:val="24"/>
              </w:rPr>
            </w:pPr>
          </w:p>
        </w:tc>
        <w:tc>
          <w:tcPr>
            <w:tcW w:w="3511" w:type="dxa"/>
            <w:tcBorders>
              <w:top w:val="single" w:sz="4" w:space="0" w:color="auto"/>
              <w:left w:val="single" w:sz="4" w:space="0" w:color="auto"/>
              <w:bottom w:val="single" w:sz="4" w:space="0" w:color="auto"/>
              <w:right w:val="single" w:sz="4" w:space="0" w:color="auto"/>
            </w:tcBorders>
          </w:tcPr>
          <w:p w14:paraId="0297022B" w14:textId="77777777" w:rsidR="00C80FE9" w:rsidRDefault="00C80FE9">
            <w:pPr>
              <w:suppressAutoHyphens/>
              <w:spacing w:line="100" w:lineRule="atLeast"/>
              <w:jc w:val="center"/>
              <w:rPr>
                <w:rFonts w:ascii="Times New Roman" w:hAnsi="Times New Roman" w:cs="Times New Roman"/>
                <w:b/>
                <w:sz w:val="24"/>
                <w:szCs w:val="24"/>
              </w:rPr>
            </w:pPr>
          </w:p>
        </w:tc>
      </w:tr>
      <w:tr w:rsidR="00C80FE9" w14:paraId="63043641" w14:textId="77777777">
        <w:tc>
          <w:tcPr>
            <w:tcW w:w="3121" w:type="dxa"/>
            <w:tcBorders>
              <w:top w:val="single" w:sz="4" w:space="0" w:color="000000"/>
              <w:left w:val="single" w:sz="4" w:space="0" w:color="000000"/>
              <w:bottom w:val="single" w:sz="4" w:space="0" w:color="000000"/>
              <w:right w:val="nil"/>
            </w:tcBorders>
          </w:tcPr>
          <w:p w14:paraId="4D64FE8C" w14:textId="77777777" w:rsidR="00C80FE9" w:rsidRDefault="00C80FE9">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68619A6" w14:textId="77777777" w:rsidR="00C80FE9" w:rsidRDefault="00C80FE9">
            <w:pPr>
              <w:jc w:val="center"/>
              <w:rPr>
                <w:rFonts w:ascii="Times New Roman" w:hAnsi="Times New Roman" w:cs="Times New Roman"/>
                <w:b/>
                <w:sz w:val="24"/>
                <w:szCs w:val="24"/>
              </w:rPr>
            </w:pPr>
          </w:p>
        </w:tc>
        <w:tc>
          <w:tcPr>
            <w:tcW w:w="1561" w:type="dxa"/>
            <w:tcBorders>
              <w:top w:val="single" w:sz="4" w:space="0" w:color="000000"/>
              <w:left w:val="single" w:sz="4" w:space="0" w:color="000000"/>
              <w:bottom w:val="single" w:sz="4" w:space="0" w:color="000000"/>
              <w:right w:val="single" w:sz="4" w:space="0" w:color="auto"/>
            </w:tcBorders>
          </w:tcPr>
          <w:p w14:paraId="5192D882" w14:textId="77777777" w:rsidR="00C80FE9" w:rsidRDefault="00C80FE9">
            <w:pPr>
              <w:jc w:val="center"/>
              <w:rPr>
                <w:rFonts w:ascii="Times New Roman" w:hAnsi="Times New Roman" w:cs="Times New Roman"/>
                <w:b/>
                <w:sz w:val="24"/>
                <w:szCs w:val="24"/>
              </w:rPr>
            </w:pPr>
          </w:p>
        </w:tc>
        <w:tc>
          <w:tcPr>
            <w:tcW w:w="3511" w:type="dxa"/>
            <w:tcBorders>
              <w:top w:val="single" w:sz="4" w:space="0" w:color="auto"/>
              <w:left w:val="single" w:sz="4" w:space="0" w:color="auto"/>
              <w:bottom w:val="single" w:sz="4" w:space="0" w:color="auto"/>
              <w:right w:val="single" w:sz="4" w:space="0" w:color="auto"/>
            </w:tcBorders>
          </w:tcPr>
          <w:p w14:paraId="0988DFF3" w14:textId="77777777" w:rsidR="00C80FE9" w:rsidRDefault="00C80FE9">
            <w:pPr>
              <w:suppressAutoHyphens/>
              <w:spacing w:line="100" w:lineRule="atLeast"/>
              <w:jc w:val="center"/>
              <w:rPr>
                <w:rFonts w:ascii="Times New Roman" w:hAnsi="Times New Roman" w:cs="Times New Roman"/>
                <w:b/>
                <w:sz w:val="24"/>
                <w:szCs w:val="24"/>
              </w:rPr>
            </w:pPr>
          </w:p>
        </w:tc>
      </w:tr>
    </w:tbl>
    <w:p w14:paraId="6BF50CAF" w14:textId="77777777" w:rsidR="00F8626B" w:rsidRDefault="00F8626B">
      <w:pPr>
        <w:rPr>
          <w:rFonts w:ascii="Times New Roman" w:hAnsi="Times New Roman" w:cs="Times New Roman"/>
          <w:b/>
          <w:i/>
          <w:sz w:val="24"/>
          <w:szCs w:val="24"/>
          <w:u w:val="single"/>
        </w:rPr>
      </w:pPr>
    </w:p>
    <w:p w14:paraId="33A258AB" w14:textId="55CB1BC4" w:rsidR="00C80FE9" w:rsidRDefault="00264EAF">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*У разі, коли Учасник закуповує товар у </w:t>
      </w:r>
      <w:proofErr w:type="spellStart"/>
      <w:r>
        <w:rPr>
          <w:rFonts w:ascii="Times New Roman" w:hAnsi="Times New Roman" w:cs="Times New Roman"/>
          <w:b/>
          <w:i/>
          <w:sz w:val="24"/>
          <w:szCs w:val="24"/>
          <w:u w:val="single"/>
        </w:rPr>
        <w:t>дистрибютора</w:t>
      </w:r>
      <w:proofErr w:type="spellEnd"/>
      <w:r>
        <w:rPr>
          <w:rFonts w:ascii="Times New Roman" w:hAnsi="Times New Roman" w:cs="Times New Roman"/>
          <w:b/>
          <w:i/>
          <w:sz w:val="24"/>
          <w:szCs w:val="24"/>
          <w:u w:val="single"/>
        </w:rPr>
        <w:t xml:space="preserve"> або дилера тощо, він зазначає організацію, в якої закуповує товар.</w:t>
      </w:r>
    </w:p>
    <w:p w14:paraId="76307807" w14:textId="3519A890" w:rsidR="00C80FE9" w:rsidRDefault="00C80FE9">
      <w:pPr>
        <w:autoSpaceDE w:val="0"/>
        <w:autoSpaceDN w:val="0"/>
        <w:adjustRightInd w:val="0"/>
        <w:jc w:val="center"/>
        <w:rPr>
          <w:rFonts w:ascii="Times New Roman" w:eastAsia="Times New Roman" w:hAnsi="Times New Roman" w:cs="Times New Roman"/>
          <w:sz w:val="24"/>
          <w:szCs w:val="24"/>
        </w:rPr>
      </w:pPr>
    </w:p>
    <w:p w14:paraId="34646A77" w14:textId="0B551C05" w:rsidR="00767AEA" w:rsidRDefault="00767AEA">
      <w:pPr>
        <w:autoSpaceDE w:val="0"/>
        <w:autoSpaceDN w:val="0"/>
        <w:adjustRightInd w:val="0"/>
        <w:jc w:val="center"/>
        <w:rPr>
          <w:rFonts w:ascii="Times New Roman" w:eastAsia="Times New Roman" w:hAnsi="Times New Roman" w:cs="Times New Roman"/>
          <w:sz w:val="24"/>
          <w:szCs w:val="24"/>
        </w:rPr>
      </w:pPr>
    </w:p>
    <w:p w14:paraId="5B20958D" w14:textId="77777777" w:rsidR="00767AEA" w:rsidRDefault="00767AEA">
      <w:pPr>
        <w:autoSpaceDE w:val="0"/>
        <w:autoSpaceDN w:val="0"/>
        <w:adjustRightInd w:val="0"/>
        <w:jc w:val="center"/>
        <w:rPr>
          <w:rFonts w:ascii="Times New Roman" w:eastAsia="Times New Roman" w:hAnsi="Times New Roman" w:cs="Times New Roman"/>
          <w:sz w:val="24"/>
          <w:szCs w:val="24"/>
        </w:rPr>
      </w:pPr>
    </w:p>
    <w:p w14:paraId="3C799190" w14:textId="77777777" w:rsidR="00C80FE9" w:rsidRDefault="00C80FE9">
      <w:pPr>
        <w:rPr>
          <w:rFonts w:ascii="Times New Roman" w:hAnsi="Times New Roman" w:cs="Times New Roman"/>
          <w:i/>
          <w:sz w:val="20"/>
          <w:szCs w:val="20"/>
        </w:rPr>
      </w:pPr>
      <w:bookmarkStart w:id="0" w:name="_Hlk127545552"/>
    </w:p>
    <w:p w14:paraId="1ED2263E" w14:textId="34BF23FB" w:rsidR="00C80FE9" w:rsidRDefault="00264EAF">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Інформація про необхідні технічні, якісні та кількісні характеристики предмета закупівлі</w:t>
      </w:r>
    </w:p>
    <w:p w14:paraId="1A3C18CA" w14:textId="0E8FC9E3" w:rsidR="002A45BB" w:rsidRPr="006360DD" w:rsidRDefault="002A45BB" w:rsidP="002A45BB">
      <w:pPr>
        <w:spacing w:before="240"/>
        <w:jc w:val="center"/>
        <w:rPr>
          <w:rFonts w:ascii="Times New Roman" w:eastAsia="Times New Roman" w:hAnsi="Times New Roman" w:cs="Times New Roman"/>
          <w:b/>
          <w:bCs/>
          <w:i/>
          <w:iCs/>
          <w:sz w:val="24"/>
          <w:szCs w:val="24"/>
          <w:shd w:val="clear" w:color="auto" w:fill="FFFFFF"/>
        </w:rPr>
      </w:pPr>
      <w:r w:rsidRPr="006360DD">
        <w:rPr>
          <w:rFonts w:ascii="Times New Roman" w:eastAsia="Times New Roman" w:hAnsi="Times New Roman" w:cs="Times New Roman"/>
          <w:b/>
          <w:bCs/>
          <w:i/>
          <w:iCs/>
          <w:sz w:val="24"/>
          <w:szCs w:val="24"/>
          <w:shd w:val="clear" w:color="auto" w:fill="FFFFFF"/>
        </w:rPr>
        <w:t xml:space="preserve">за кодом  ДК 021:2015: </w:t>
      </w:r>
      <w:r>
        <w:rPr>
          <w:rFonts w:ascii="Times New Roman" w:eastAsia="Times New Roman" w:hAnsi="Times New Roman" w:cs="Times New Roman"/>
          <w:b/>
          <w:bCs/>
          <w:i/>
          <w:iCs/>
          <w:sz w:val="24"/>
          <w:szCs w:val="24"/>
          <w:shd w:val="clear" w:color="auto" w:fill="FFFFFF"/>
        </w:rPr>
        <w:t xml:space="preserve"> </w:t>
      </w:r>
      <w:r w:rsidRPr="006360DD">
        <w:rPr>
          <w:rFonts w:ascii="Times New Roman" w:eastAsia="Times New Roman" w:hAnsi="Times New Roman" w:cs="Times New Roman"/>
          <w:b/>
          <w:bCs/>
          <w:i/>
          <w:iCs/>
          <w:sz w:val="24"/>
          <w:szCs w:val="24"/>
          <w:shd w:val="clear" w:color="auto" w:fill="FFFFFF"/>
        </w:rPr>
        <w:t xml:space="preserve">39140000-5 Меблі для дому ( дитячі ліжка, матраци) </w:t>
      </w:r>
    </w:p>
    <w:p w14:paraId="23D41526" w14:textId="77777777" w:rsidR="002A45BB" w:rsidRDefault="002A45BB">
      <w:pPr>
        <w:spacing w:after="200" w:line="276" w:lineRule="auto"/>
        <w:jc w:val="center"/>
        <w:rPr>
          <w:rFonts w:ascii="Times New Roman" w:eastAsia="Calibri" w:hAnsi="Times New Roman" w:cs="Times New Roman"/>
          <w:b/>
          <w:sz w:val="24"/>
          <w:szCs w:val="24"/>
        </w:rPr>
      </w:pPr>
    </w:p>
    <w:p w14:paraId="7F11E5B2" w14:textId="645945C2" w:rsidR="00C80FE9" w:rsidRDefault="00264E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ТЕХНІЧНІ ВИМОГИ </w:t>
      </w:r>
    </w:p>
    <w:p w14:paraId="2D3C3002" w14:textId="77777777" w:rsidR="00C80FE9" w:rsidRDefault="00C80FE9">
      <w:pPr>
        <w:jc w:val="center"/>
        <w:rPr>
          <w:rFonts w:ascii="Times New Roman" w:eastAsia="Calibri" w:hAnsi="Times New Roman" w:cs="Times New Roman"/>
          <w:b/>
          <w:sz w:val="24"/>
          <w:szCs w:val="24"/>
        </w:rPr>
      </w:pPr>
    </w:p>
    <w:tbl>
      <w:tblPr>
        <w:tblStyle w:val="a6"/>
        <w:tblW w:w="0" w:type="auto"/>
        <w:tblLook w:val="04A0" w:firstRow="1" w:lastRow="0" w:firstColumn="1" w:lastColumn="0" w:noHBand="0" w:noVBand="1"/>
      </w:tblPr>
      <w:tblGrid>
        <w:gridCol w:w="3447"/>
        <w:gridCol w:w="3778"/>
        <w:gridCol w:w="2120"/>
      </w:tblGrid>
      <w:tr w:rsidR="00C80FE9" w14:paraId="609534B0" w14:textId="77777777" w:rsidTr="00ED46AE">
        <w:tc>
          <w:tcPr>
            <w:tcW w:w="3447" w:type="dxa"/>
          </w:tcPr>
          <w:p w14:paraId="790A90CB" w14:textId="77777777" w:rsidR="00C80FE9" w:rsidRDefault="00264E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Назва товару</w:t>
            </w:r>
          </w:p>
        </w:tc>
        <w:tc>
          <w:tcPr>
            <w:tcW w:w="3778" w:type="dxa"/>
          </w:tcPr>
          <w:p w14:paraId="2561B44F" w14:textId="77777777" w:rsidR="00C80FE9" w:rsidRDefault="00264E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 товару</w:t>
            </w:r>
          </w:p>
        </w:tc>
        <w:tc>
          <w:tcPr>
            <w:tcW w:w="2120" w:type="dxa"/>
          </w:tcPr>
          <w:p w14:paraId="304EF837" w14:textId="77777777" w:rsidR="00C80FE9" w:rsidRDefault="00264EA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w:t>
            </w:r>
          </w:p>
        </w:tc>
      </w:tr>
      <w:tr w:rsidR="00C80FE9" w14:paraId="33B0491E" w14:textId="77777777" w:rsidTr="00ED46AE">
        <w:tc>
          <w:tcPr>
            <w:tcW w:w="3447" w:type="dxa"/>
          </w:tcPr>
          <w:p w14:paraId="5713348E" w14:textId="77777777" w:rsidR="00C80FE9" w:rsidRDefault="00264EAF">
            <w:pPr>
              <w:rPr>
                <w:rFonts w:ascii="Times New Roman" w:hAnsi="Times New Roman" w:cs="Times New Roman"/>
                <w:sz w:val="24"/>
                <w:szCs w:val="24"/>
              </w:rPr>
            </w:pPr>
            <w:r>
              <w:rPr>
                <w:rFonts w:ascii="Times New Roman" w:hAnsi="Times New Roman" w:cs="Times New Roman"/>
                <w:sz w:val="24"/>
                <w:szCs w:val="24"/>
              </w:rPr>
              <w:t>Ліжко дитяче з заокругленими бильцями без матрацу</w:t>
            </w:r>
          </w:p>
          <w:p w14:paraId="16D405A7" w14:textId="77777777" w:rsidR="00C80FE9" w:rsidRDefault="00C80FE9">
            <w:pPr>
              <w:rPr>
                <w:rFonts w:ascii="Times New Roman" w:eastAsia="Calibri" w:hAnsi="Times New Roman" w:cs="Times New Roman"/>
                <w:b/>
                <w:sz w:val="24"/>
                <w:szCs w:val="24"/>
              </w:rPr>
            </w:pPr>
          </w:p>
        </w:tc>
        <w:tc>
          <w:tcPr>
            <w:tcW w:w="3778" w:type="dxa"/>
          </w:tcPr>
          <w:p w14:paraId="5EE997E1" w14:textId="77777777" w:rsidR="00C80FE9" w:rsidRDefault="00264EAF" w:rsidP="00ED46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Габаритні розміри: 1436х636х615 мм.</w:t>
            </w:r>
            <w:r>
              <w:rPr>
                <w:rFonts w:ascii="Times New Roman" w:eastAsia="Times New Roman" w:hAnsi="Times New Roman" w:cs="Times New Roman"/>
                <w:color w:val="000000"/>
                <w:sz w:val="24"/>
                <w:szCs w:val="24"/>
                <w:lang w:eastAsia="ru-RU"/>
              </w:rPr>
              <w:br/>
              <w:t>Колір: Бук.</w:t>
            </w:r>
          </w:p>
          <w:p w14:paraId="5BEC18D5" w14:textId="77777777" w:rsidR="00E11BD2" w:rsidRDefault="00264EAF" w:rsidP="00ED46AE">
            <w:pPr>
              <w:shd w:val="clear" w:color="auto" w:fill="FFFFFF"/>
              <w:jc w:val="left"/>
              <w:textAlignment w:val="baseline"/>
              <w:rPr>
                <w:rFonts w:ascii="Times New Roman" w:eastAsia="Times New Roman" w:hAnsi="Times New Roman" w:cs="Times New Roman"/>
                <w:color w:val="252525"/>
                <w:sz w:val="24"/>
                <w:szCs w:val="24"/>
                <w:lang w:eastAsia="uk-UA"/>
              </w:rPr>
            </w:pPr>
            <w:r>
              <w:rPr>
                <w:rFonts w:ascii="Times New Roman" w:eastAsia="Times New Roman" w:hAnsi="Times New Roman" w:cs="Times New Roman"/>
                <w:color w:val="252525"/>
                <w:sz w:val="24"/>
                <w:szCs w:val="24"/>
                <w:lang w:eastAsia="uk-UA"/>
              </w:rPr>
              <w:t xml:space="preserve">Ліжко складається з двох спинок, двох царг і </w:t>
            </w:r>
            <w:proofErr w:type="spellStart"/>
            <w:r>
              <w:rPr>
                <w:rFonts w:ascii="Times New Roman" w:eastAsia="Times New Roman" w:hAnsi="Times New Roman" w:cs="Times New Roman"/>
                <w:color w:val="252525"/>
                <w:sz w:val="24"/>
                <w:szCs w:val="24"/>
                <w:lang w:eastAsia="uk-UA"/>
              </w:rPr>
              <w:t>підматрацника</w:t>
            </w:r>
            <w:proofErr w:type="spellEnd"/>
            <w:r>
              <w:rPr>
                <w:rFonts w:ascii="Times New Roman" w:eastAsia="Times New Roman" w:hAnsi="Times New Roman" w:cs="Times New Roman"/>
                <w:color w:val="252525"/>
                <w:sz w:val="24"/>
                <w:szCs w:val="24"/>
                <w:lang w:eastAsia="uk-UA"/>
              </w:rPr>
              <w:t>, які  виготовлені з ламінованого ДСП, класу емісії Е1, обклеєного по торцям крайкою ПВХ.</w:t>
            </w:r>
          </w:p>
          <w:p w14:paraId="42748621" w14:textId="55E8B81D" w:rsidR="00C80FE9" w:rsidRDefault="00264EAF" w:rsidP="00ED46AE">
            <w:pPr>
              <w:shd w:val="clear" w:color="auto" w:fill="FFFFFF"/>
              <w:jc w:val="left"/>
              <w:textAlignment w:val="baseline"/>
              <w:rPr>
                <w:rFonts w:ascii="Times New Roman" w:eastAsia="Times New Roman" w:hAnsi="Times New Roman" w:cs="Times New Roman"/>
                <w:color w:val="252525"/>
                <w:sz w:val="24"/>
                <w:szCs w:val="24"/>
                <w:lang w:eastAsia="uk-UA"/>
              </w:rPr>
            </w:pPr>
            <w:r>
              <w:rPr>
                <w:rFonts w:ascii="Times New Roman" w:eastAsia="Times New Roman" w:hAnsi="Times New Roman" w:cs="Times New Roman"/>
                <w:color w:val="252525"/>
                <w:sz w:val="24"/>
                <w:szCs w:val="24"/>
                <w:lang w:eastAsia="uk-UA"/>
              </w:rPr>
              <w:t xml:space="preserve"> Бильця ліжка заокруглені. </w:t>
            </w:r>
          </w:p>
          <w:p w14:paraId="69E9CFA2" w14:textId="6F4F938D" w:rsidR="000B196B" w:rsidRDefault="00264EAF" w:rsidP="009618DC">
            <w:pPr>
              <w:shd w:val="clear" w:color="auto" w:fill="FFFFFF"/>
              <w:jc w:val="left"/>
              <w:textAlignment w:val="baseline"/>
              <w:rPr>
                <w:rFonts w:ascii="Times New Roman" w:eastAsia="sans-serif" w:hAnsi="Times New Roman" w:cs="Times New Roman"/>
                <w:sz w:val="24"/>
                <w:szCs w:val="24"/>
                <w:shd w:val="clear" w:color="auto" w:fill="FFFFFF"/>
                <w:lang w:eastAsia="zh-CN"/>
              </w:rPr>
            </w:pPr>
            <w:r>
              <w:rPr>
                <w:rFonts w:ascii="Times New Roman" w:eastAsia="Times New Roman" w:hAnsi="Times New Roman" w:cs="Times New Roman"/>
                <w:color w:val="252525"/>
                <w:sz w:val="24"/>
                <w:szCs w:val="24"/>
                <w:lang w:eastAsia="uk-UA"/>
              </w:rPr>
              <w:t>Днище виготовлене з фанери листяних порід, товщиною 7мм. Для кріплення використовується якісна фурнітура. Все це забезпечує меблям високу міцність і збільшує термін її експлуатації.</w:t>
            </w:r>
          </w:p>
        </w:tc>
        <w:tc>
          <w:tcPr>
            <w:tcW w:w="2120" w:type="dxa"/>
          </w:tcPr>
          <w:p w14:paraId="49CF605A" w14:textId="77777777" w:rsidR="00C80FE9" w:rsidRPr="00ED46AE" w:rsidRDefault="00264EAF">
            <w:pPr>
              <w:jc w:val="center"/>
              <w:rPr>
                <w:rFonts w:ascii="Times New Roman" w:eastAsia="Calibri" w:hAnsi="Times New Roman" w:cs="Times New Roman"/>
                <w:bCs/>
                <w:sz w:val="24"/>
                <w:szCs w:val="24"/>
              </w:rPr>
            </w:pPr>
            <w:r w:rsidRPr="00ED46AE">
              <w:rPr>
                <w:rFonts w:ascii="Times New Roman" w:eastAsia="Calibri" w:hAnsi="Times New Roman" w:cs="Times New Roman"/>
                <w:bCs/>
                <w:sz w:val="24"/>
                <w:szCs w:val="24"/>
              </w:rPr>
              <w:t>85</w:t>
            </w:r>
          </w:p>
        </w:tc>
      </w:tr>
      <w:tr w:rsidR="00C80FE9" w14:paraId="1CB9DEA3" w14:textId="77777777" w:rsidTr="00ED46AE">
        <w:tc>
          <w:tcPr>
            <w:tcW w:w="3447" w:type="dxa"/>
          </w:tcPr>
          <w:p w14:paraId="0CF1D75F" w14:textId="77777777" w:rsidR="00C80FE9" w:rsidRPr="00EA24A3" w:rsidRDefault="00264EAF">
            <w:pPr>
              <w:rPr>
                <w:rFonts w:ascii="Times New Roman" w:hAnsi="Times New Roman" w:cs="Times New Roman"/>
                <w:sz w:val="24"/>
                <w:szCs w:val="24"/>
              </w:rPr>
            </w:pPr>
            <w:r w:rsidRPr="00EA24A3">
              <w:rPr>
                <w:rFonts w:ascii="Times New Roman" w:hAnsi="Times New Roman" w:cs="Times New Roman"/>
                <w:sz w:val="24"/>
                <w:szCs w:val="24"/>
              </w:rPr>
              <w:t>Матрац  ватний</w:t>
            </w:r>
          </w:p>
          <w:p w14:paraId="34E01853" w14:textId="77777777" w:rsidR="00C80FE9" w:rsidRDefault="00C80FE9">
            <w:pPr>
              <w:rPr>
                <w:rFonts w:ascii="Times New Roman" w:eastAsia="Calibri" w:hAnsi="Times New Roman" w:cs="Times New Roman"/>
                <w:b/>
                <w:sz w:val="24"/>
                <w:szCs w:val="24"/>
              </w:rPr>
            </w:pPr>
          </w:p>
        </w:tc>
        <w:tc>
          <w:tcPr>
            <w:tcW w:w="3778" w:type="dxa"/>
          </w:tcPr>
          <w:p w14:paraId="14120691" w14:textId="5ADC88E0" w:rsidR="000B196B" w:rsidRDefault="00264EAF" w:rsidP="009618DC">
            <w:pPr>
              <w:jc w:val="left"/>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Габаритні розміри: 1400х600х70 мм.</w:t>
            </w:r>
            <w:r>
              <w:rPr>
                <w:rFonts w:ascii="Times New Roman" w:eastAsia="Times New Roman" w:hAnsi="Times New Roman" w:cs="Times New Roman"/>
                <w:color w:val="000000"/>
                <w:sz w:val="24"/>
                <w:szCs w:val="24"/>
                <w:lang w:eastAsia="ru-RU"/>
              </w:rPr>
              <w:br/>
              <w:t xml:space="preserve">Помірно м'який, з рівномірним набиванням. Він добре набуває форми тіла, забезпечуючи м'язам необхідне розслаблення. Наповнювачем служить відновлений ватин – це міцний нетканий матеріал, що має пухку структуру. </w:t>
            </w:r>
            <w:r w:rsidRPr="00ED46AE">
              <w:rPr>
                <w:rFonts w:ascii="Times New Roman" w:eastAsia="Times New Roman" w:hAnsi="Times New Roman" w:cs="Times New Roman"/>
                <w:color w:val="000000"/>
                <w:sz w:val="24"/>
                <w:szCs w:val="24"/>
                <w:lang w:eastAsia="ru-RU"/>
              </w:rPr>
              <w:t xml:space="preserve">Товщина ватного матраца 7 см. По всій </w:t>
            </w:r>
            <w:r w:rsidR="00547A32" w:rsidRPr="00ED46AE">
              <w:rPr>
                <w:rFonts w:ascii="Times New Roman" w:eastAsia="Times New Roman" w:hAnsi="Times New Roman" w:cs="Times New Roman"/>
                <w:color w:val="000000"/>
                <w:sz w:val="24"/>
                <w:szCs w:val="24"/>
                <w:lang w:eastAsia="ru-RU"/>
              </w:rPr>
              <w:t xml:space="preserve"> д</w:t>
            </w:r>
            <w:r w:rsidRPr="00ED46AE">
              <w:rPr>
                <w:rFonts w:ascii="Times New Roman" w:eastAsia="Times New Roman" w:hAnsi="Times New Roman" w:cs="Times New Roman"/>
                <w:color w:val="000000"/>
                <w:sz w:val="24"/>
                <w:szCs w:val="24"/>
                <w:lang w:eastAsia="ru-RU"/>
              </w:rPr>
              <w:t>овжині дитячого ватного матраца виконано симетричне пікіровка, яка дозволяє</w:t>
            </w:r>
            <w:r>
              <w:rPr>
                <w:rFonts w:ascii="Times New Roman" w:eastAsia="Times New Roman" w:hAnsi="Times New Roman" w:cs="Times New Roman"/>
                <w:color w:val="000000"/>
                <w:sz w:val="24"/>
                <w:szCs w:val="24"/>
                <w:lang w:eastAsia="ru-RU"/>
              </w:rPr>
              <w:t xml:space="preserve"> утримувати наповнювач усередині </w:t>
            </w:r>
            <w:r w:rsidRPr="00ED46AE">
              <w:rPr>
                <w:rFonts w:ascii="Times New Roman" w:eastAsia="Times New Roman" w:hAnsi="Times New Roman" w:cs="Times New Roman"/>
                <w:color w:val="000000"/>
                <w:sz w:val="24"/>
                <w:szCs w:val="24"/>
                <w:lang w:eastAsia="ru-RU"/>
              </w:rPr>
              <w:t>дитячого ватного матраца . Чохол пошитий із міцного бавовняного</w:t>
            </w:r>
            <w:r>
              <w:rPr>
                <w:rFonts w:ascii="Times New Roman" w:eastAsia="Times New Roman" w:hAnsi="Times New Roman" w:cs="Times New Roman"/>
                <w:color w:val="000000"/>
                <w:sz w:val="24"/>
                <w:szCs w:val="24"/>
                <w:lang w:eastAsia="ru-RU"/>
              </w:rPr>
              <w:t xml:space="preserve"> матеріалу – тику, який добре пропускає повітря та зберігає тепло.</w:t>
            </w:r>
          </w:p>
        </w:tc>
        <w:tc>
          <w:tcPr>
            <w:tcW w:w="2120" w:type="dxa"/>
          </w:tcPr>
          <w:p w14:paraId="1292970F" w14:textId="77777777" w:rsidR="00C80FE9" w:rsidRPr="00ED46AE" w:rsidRDefault="00264EAF">
            <w:pPr>
              <w:jc w:val="center"/>
              <w:rPr>
                <w:rFonts w:ascii="Times New Roman" w:eastAsia="Calibri" w:hAnsi="Times New Roman" w:cs="Times New Roman"/>
                <w:bCs/>
                <w:sz w:val="24"/>
                <w:szCs w:val="24"/>
              </w:rPr>
            </w:pPr>
            <w:r w:rsidRPr="00ED46AE">
              <w:rPr>
                <w:rFonts w:ascii="Times New Roman" w:eastAsia="Calibri" w:hAnsi="Times New Roman" w:cs="Times New Roman"/>
                <w:bCs/>
                <w:sz w:val="24"/>
                <w:szCs w:val="24"/>
              </w:rPr>
              <w:t>85</w:t>
            </w:r>
          </w:p>
        </w:tc>
      </w:tr>
    </w:tbl>
    <w:p w14:paraId="347C0956" w14:textId="77777777" w:rsidR="00C6008D" w:rsidRDefault="00C6008D">
      <w:pPr>
        <w:jc w:val="center"/>
        <w:rPr>
          <w:rFonts w:ascii="Times New Roman" w:hAnsi="Times New Roman" w:cs="Times New Roman"/>
          <w:b/>
          <w:color w:val="000000"/>
          <w:sz w:val="24"/>
          <w:szCs w:val="24"/>
          <w:lang w:eastAsia="ru-RU"/>
        </w:rPr>
      </w:pPr>
    </w:p>
    <w:p w14:paraId="65F605B5" w14:textId="59F8AFC5" w:rsidR="00C80FE9" w:rsidRDefault="00264EAF">
      <w:pPr>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Вимоги до виробів.</w:t>
      </w:r>
    </w:p>
    <w:p w14:paraId="1FE3154B" w14:textId="77777777" w:rsidR="000B196B" w:rsidRDefault="000B196B">
      <w:pPr>
        <w:jc w:val="center"/>
        <w:rPr>
          <w:rFonts w:ascii="Times New Roman" w:hAnsi="Times New Roman" w:cs="Times New Roman"/>
          <w:b/>
          <w:color w:val="000000"/>
          <w:sz w:val="24"/>
          <w:szCs w:val="24"/>
          <w:lang w:eastAsia="ru-RU"/>
        </w:rPr>
      </w:pPr>
    </w:p>
    <w:p w14:paraId="57764178" w14:textId="65B4A799" w:rsidR="00C80FE9" w:rsidRPr="00E11BD2" w:rsidRDefault="00264EAF" w:rsidP="000B196B">
      <w:pPr>
        <w:rPr>
          <w:rFonts w:ascii="Times New Roman" w:hAnsi="Times New Roman" w:cs="Times New Roman"/>
          <w:b/>
          <w:bCs/>
          <w:i/>
          <w:iCs/>
          <w:color w:val="000000"/>
          <w:sz w:val="24"/>
          <w:szCs w:val="24"/>
          <w:lang w:eastAsia="ru-RU"/>
        </w:rPr>
      </w:pPr>
      <w:r w:rsidRPr="00E11BD2">
        <w:rPr>
          <w:rFonts w:ascii="Times New Roman" w:hAnsi="Times New Roman" w:cs="Times New Roman"/>
          <w:b/>
          <w:bCs/>
          <w:i/>
          <w:iCs/>
          <w:sz w:val="24"/>
          <w:szCs w:val="24"/>
        </w:rPr>
        <w:t>Ліжко дитяче з заокругленими бильцями без матрацу:</w:t>
      </w:r>
    </w:p>
    <w:p w14:paraId="369F4F6B" w14:textId="77777777" w:rsidR="002A45BB"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Учасник надає копію сертифікату ДСТУ EN ISO 9001:2015 «Система управління якістю. Вимоги» (EN ISO 9001:2015, IDT; ISO 9001:2015, IDT), на систему управління якістю, щодо виробництва меблів, у тому числі на металевому каркасі, для закладів освіти, виданого на учасника, якщо він є виробником, чи на виробника товару, що буде поставлятись у випадку якщо учасник не є виробником передбаченого товару. </w:t>
      </w:r>
    </w:p>
    <w:p w14:paraId="6EBA7DAB" w14:textId="6ACF87F2"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Сертифікат повинен бути </w:t>
      </w:r>
      <w:proofErr w:type="spellStart"/>
      <w:r>
        <w:rPr>
          <w:rFonts w:ascii="Times New Roman" w:hAnsi="Times New Roman" w:cs="Times New Roman"/>
          <w:color w:val="000000"/>
          <w:sz w:val="24"/>
          <w:szCs w:val="24"/>
          <w:lang w:eastAsia="ru-RU"/>
        </w:rPr>
        <w:t>чиннии</w:t>
      </w:r>
      <w:proofErr w:type="spellEnd"/>
      <w:r>
        <w:rPr>
          <w:rFonts w:ascii="Times New Roman" w:hAnsi="Times New Roman" w:cs="Times New Roman"/>
          <w:color w:val="000000"/>
          <w:sz w:val="24"/>
          <w:szCs w:val="24"/>
          <w:lang w:eastAsia="ru-RU"/>
        </w:rPr>
        <w:t>̆ на час дії договору. В сертифікаті обов'язково має бути посвідчено відповідність системи управління якості при виробництві меблів для закладів освіти.</w:t>
      </w:r>
    </w:p>
    <w:p w14:paraId="03740A9A" w14:textId="77777777" w:rsidR="00C80FE9" w:rsidRDefault="00C80FE9">
      <w:pPr>
        <w:rPr>
          <w:rFonts w:ascii="Times New Roman" w:hAnsi="Times New Roman" w:cs="Times New Roman"/>
          <w:color w:val="000000"/>
          <w:sz w:val="24"/>
          <w:szCs w:val="24"/>
          <w:lang w:eastAsia="ru-RU"/>
        </w:rPr>
      </w:pPr>
    </w:p>
    <w:p w14:paraId="15C764A1" w14:textId="77777777"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Учасник надає копію сертифікату ДСТУ ISO 14001:2015 (ISO 14001:2015, IDT) «Системи екологічного управління», в якому зазначається, що системи екологічного керування при виробництві меблів у тому числі на металевому каркасі для закладів освіти відповідають чинним в </w:t>
      </w:r>
      <w:proofErr w:type="spellStart"/>
      <w:r>
        <w:rPr>
          <w:rFonts w:ascii="Times New Roman" w:hAnsi="Times New Roman" w:cs="Times New Roman"/>
          <w:color w:val="000000"/>
          <w:sz w:val="24"/>
          <w:szCs w:val="24"/>
          <w:lang w:eastAsia="ru-RU"/>
        </w:rPr>
        <w:t>Україні</w:t>
      </w:r>
      <w:proofErr w:type="spellEnd"/>
      <w:r>
        <w:rPr>
          <w:rFonts w:ascii="Times New Roman" w:hAnsi="Times New Roman" w:cs="Times New Roman"/>
          <w:color w:val="000000"/>
          <w:sz w:val="24"/>
          <w:szCs w:val="24"/>
          <w:lang w:eastAsia="ru-RU"/>
        </w:rPr>
        <w:t xml:space="preserve"> вимогам. Виданого на учасника, якщо він є виробником, чи на виробника товару, що буде поставляться, у випадку якщо учасник не є виробником передбаченого товару. Сертифікат повинен бути </w:t>
      </w:r>
      <w:proofErr w:type="spellStart"/>
      <w:r>
        <w:rPr>
          <w:rFonts w:ascii="Times New Roman" w:hAnsi="Times New Roman" w:cs="Times New Roman"/>
          <w:color w:val="000000"/>
          <w:sz w:val="24"/>
          <w:szCs w:val="24"/>
          <w:lang w:eastAsia="ru-RU"/>
        </w:rPr>
        <w:t>чиннии</w:t>
      </w:r>
      <w:proofErr w:type="spellEnd"/>
      <w:r>
        <w:rPr>
          <w:rFonts w:ascii="Times New Roman" w:hAnsi="Times New Roman" w:cs="Times New Roman"/>
          <w:color w:val="000000"/>
          <w:sz w:val="24"/>
          <w:szCs w:val="24"/>
          <w:lang w:eastAsia="ru-RU"/>
        </w:rPr>
        <w:t>̆ на час дії договору. В сертифікаті обов'язково має бути посвідчено відповідність систем екологічного керування при виробництві меблів саме для закладів освіти.</w:t>
      </w:r>
    </w:p>
    <w:p w14:paraId="1D6C2E2F" w14:textId="77777777" w:rsidR="00C80FE9" w:rsidRDefault="00C80FE9">
      <w:pPr>
        <w:rPr>
          <w:rFonts w:ascii="Times New Roman" w:hAnsi="Times New Roman" w:cs="Times New Roman"/>
          <w:color w:val="000000"/>
          <w:sz w:val="24"/>
          <w:szCs w:val="24"/>
          <w:lang w:eastAsia="ru-RU"/>
        </w:rPr>
      </w:pPr>
    </w:p>
    <w:p w14:paraId="5A3495AB" w14:textId="77777777"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Учасник надає копію сертифікату відповідності на меблі та всі додатки до нього, виданого на учасника, якщо він є виробником, чи на виробника товару, що буде поставляться, у випадку якщо учасник не є виробником передбаченого товару. Сертифікат повинен бути чинним на строк дії договору та виданий акредитованим органом з сертифікації/оцінки відповідності. Інформація про атестат акредитації органу з сертифікації/оцінки відповідності має бути внесена до Сертифікату відповідності, який подається.</w:t>
      </w:r>
    </w:p>
    <w:p w14:paraId="2E5E9DBC" w14:textId="77777777" w:rsidR="00C80FE9" w:rsidRDefault="00C80FE9">
      <w:pPr>
        <w:rPr>
          <w:rFonts w:ascii="Times New Roman" w:hAnsi="Times New Roman" w:cs="Times New Roman"/>
          <w:color w:val="000000"/>
          <w:sz w:val="24"/>
          <w:szCs w:val="24"/>
          <w:lang w:eastAsia="ru-RU"/>
        </w:rPr>
      </w:pPr>
    </w:p>
    <w:p w14:paraId="7ED5FC40" w14:textId="77777777"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Ліжка мають бути виготовлені відповідно до ДСТУ ГОСТ 22046:2004 “Меблі для навчальних закладів. Технічні умови”, ДСТУ ГОСТ 19917:2016 “Меблі для сидіння та лежання. Загальні технічні умови”. У підтвердження учасник надає Висновок державної санітарно-епідеміологічної експертизи, чинний до закінчення дії договору поставки товару, та в якому має бути визначено сферу застосування меблів - оснащення приміщень закладів освіти.</w:t>
      </w:r>
    </w:p>
    <w:p w14:paraId="723B23F9" w14:textId="77777777" w:rsidR="00C80FE9" w:rsidRDefault="00C80FE9">
      <w:pPr>
        <w:rPr>
          <w:rFonts w:ascii="Times New Roman" w:hAnsi="Times New Roman" w:cs="Times New Roman"/>
          <w:color w:val="000000"/>
          <w:sz w:val="24"/>
          <w:szCs w:val="24"/>
          <w:lang w:eastAsia="ru-RU"/>
        </w:rPr>
      </w:pPr>
    </w:p>
    <w:p w14:paraId="61E00A0E" w14:textId="50858069"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 Учасник має надати Висновки державної санітарно-епідеміологічної експертизи на фурнітуру </w:t>
      </w:r>
      <w:r w:rsidR="00AB0B3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меблеву фурнітуру), ДСП, фанеру, крайку, клей та протокол досліджень меблевої ПВХ кромки на вміст радіонуклідів виданий лабораторією радіаційного контролю.</w:t>
      </w:r>
    </w:p>
    <w:p w14:paraId="6AEEAC00" w14:textId="77777777" w:rsidR="00C80FE9" w:rsidRDefault="00C80FE9">
      <w:pPr>
        <w:rPr>
          <w:rFonts w:ascii="Times New Roman" w:hAnsi="Times New Roman" w:cs="Times New Roman"/>
          <w:color w:val="000000"/>
          <w:sz w:val="24"/>
          <w:szCs w:val="24"/>
          <w:lang w:eastAsia="ru-RU"/>
        </w:rPr>
      </w:pPr>
    </w:p>
    <w:p w14:paraId="614971EF" w14:textId="77777777"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Оригінал або копія дійсного на момент подачі тендерної пропозиції сертифікату на вміст радіоактивних речовин у меблях, виданий сертифікованою радіологічною лабораторією, яка відповідає системі вимірювання вимог ДСТУ ІSO 10012-:2005</w:t>
      </w:r>
    </w:p>
    <w:p w14:paraId="59A4DA6E" w14:textId="77777777" w:rsidR="00C80FE9" w:rsidRDefault="00C80FE9">
      <w:pPr>
        <w:rPr>
          <w:rFonts w:ascii="Times New Roman" w:hAnsi="Times New Roman" w:cs="Times New Roman"/>
          <w:color w:val="000000"/>
          <w:sz w:val="24"/>
          <w:szCs w:val="24"/>
          <w:lang w:eastAsia="ru-RU"/>
        </w:rPr>
      </w:pPr>
    </w:p>
    <w:p w14:paraId="245C8A6D" w14:textId="28512D5A" w:rsidR="00C80FE9" w:rsidRPr="00E11BD2" w:rsidRDefault="00264EAF">
      <w:pPr>
        <w:rPr>
          <w:rFonts w:ascii="Times New Roman" w:hAnsi="Times New Roman" w:cs="Times New Roman"/>
          <w:b/>
          <w:bCs/>
          <w:i/>
          <w:iCs/>
          <w:color w:val="000000"/>
          <w:sz w:val="24"/>
          <w:szCs w:val="24"/>
          <w:lang w:eastAsia="ru-RU"/>
        </w:rPr>
      </w:pPr>
      <w:r w:rsidRPr="00E11BD2">
        <w:rPr>
          <w:rFonts w:ascii="Times New Roman" w:hAnsi="Times New Roman" w:cs="Times New Roman"/>
          <w:b/>
          <w:bCs/>
          <w:i/>
          <w:iCs/>
          <w:color w:val="000000"/>
          <w:sz w:val="24"/>
          <w:szCs w:val="24"/>
          <w:lang w:eastAsia="ru-RU"/>
        </w:rPr>
        <w:t>Матраци:</w:t>
      </w:r>
    </w:p>
    <w:p w14:paraId="537A01B3" w14:textId="74CCFD5B"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 Копії документів що засвідчують якість та безпеку запропонованого товару: висновки державної санітарно-епідеміологічної експертизи на товар, що відповідає РСТ У 1103-88 «МАТРАЦИ ВАТНІ. ТЕХНІЧНІ УМОВИ.»</w:t>
      </w:r>
    </w:p>
    <w:p w14:paraId="0AA019FB" w14:textId="77777777" w:rsidR="00C80FE9" w:rsidRDefault="00C80FE9">
      <w:pPr>
        <w:rPr>
          <w:rFonts w:ascii="Times New Roman" w:hAnsi="Times New Roman" w:cs="Times New Roman"/>
          <w:b/>
          <w:bCs/>
          <w:color w:val="000000"/>
          <w:sz w:val="24"/>
          <w:szCs w:val="24"/>
          <w:lang w:eastAsia="ru-RU"/>
        </w:rPr>
      </w:pPr>
    </w:p>
    <w:p w14:paraId="3B115F84" w14:textId="343674BE" w:rsidR="00C80FE9" w:rsidRDefault="00027E9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264EAF">
        <w:rPr>
          <w:rFonts w:ascii="Times New Roman" w:hAnsi="Times New Roman" w:cs="Times New Roman"/>
          <w:color w:val="000000"/>
          <w:sz w:val="24"/>
          <w:szCs w:val="24"/>
          <w:lang w:eastAsia="ru-RU"/>
        </w:rPr>
        <w:t>. Замовник залишає за собою право направляти запити до компетентних органів з метою підтвердження дійсності наданих учасником документів, зокрема направлення запитів до установ, що видавали документи, які підтверджують безпечність та якість товарів, з метою вивчення звітів та протоколів експертиз. Згідно з вище наведеним абзацом учасники повинні надати інформацію про погодження.</w:t>
      </w:r>
    </w:p>
    <w:p w14:paraId="248A20AC" w14:textId="77777777" w:rsidR="00C80FE9" w:rsidRDefault="00C80FE9">
      <w:pPr>
        <w:rPr>
          <w:rFonts w:ascii="Times New Roman" w:hAnsi="Times New Roman" w:cs="Times New Roman"/>
          <w:color w:val="000000"/>
          <w:sz w:val="24"/>
          <w:szCs w:val="24"/>
          <w:lang w:eastAsia="ru-RU"/>
        </w:rPr>
      </w:pPr>
    </w:p>
    <w:p w14:paraId="62143887" w14:textId="64DEB482" w:rsidR="00C80FE9" w:rsidRDefault="00554E75">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00264EAF">
        <w:rPr>
          <w:rFonts w:ascii="Times New Roman" w:hAnsi="Times New Roman" w:cs="Times New Roman"/>
          <w:color w:val="000000"/>
          <w:sz w:val="24"/>
          <w:szCs w:val="24"/>
          <w:lang w:eastAsia="ru-RU"/>
        </w:rPr>
        <w:t>. Оригінал гарантійного листа, за підписом учасника або його уповноваженої особи, яким надаються гарантії замовнику стосовно того, що Товар, що пропонується учасником, новий, якісний та поставляється в упаковці, на якій зазначаються: назва товару, логотип фірми-виробника, країна виробництва.</w:t>
      </w:r>
    </w:p>
    <w:p w14:paraId="3CC98F46" w14:textId="77777777" w:rsidR="00C80FE9" w:rsidRDefault="00C80FE9">
      <w:pPr>
        <w:rPr>
          <w:rFonts w:ascii="Times New Roman" w:hAnsi="Times New Roman" w:cs="Times New Roman"/>
          <w:color w:val="000000"/>
          <w:sz w:val="24"/>
          <w:szCs w:val="24"/>
          <w:lang w:eastAsia="ru-RU"/>
        </w:rPr>
      </w:pPr>
    </w:p>
    <w:p w14:paraId="1B8A506A" w14:textId="2E19FC9B"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554E75">
        <w:rPr>
          <w:rFonts w:ascii="Times New Roman" w:hAnsi="Times New Roman" w:cs="Times New Roman"/>
          <w:color w:val="000000"/>
          <w:sz w:val="24"/>
          <w:szCs w:val="24"/>
          <w:lang w:eastAsia="ru-RU"/>
        </w:rPr>
        <w:t>0</w:t>
      </w:r>
      <w:r>
        <w:rPr>
          <w:rFonts w:ascii="Times New Roman" w:hAnsi="Times New Roman" w:cs="Times New Roman"/>
          <w:color w:val="000000"/>
          <w:sz w:val="24"/>
          <w:szCs w:val="24"/>
          <w:lang w:eastAsia="ru-RU"/>
        </w:rPr>
        <w:t xml:space="preserve">. Оригінал гарантійного листа від виробника або офіційного представника на території України, що підтверджує можливість постачання товару, який є предметом цієї закупівлі, та пропонується учасником, у кількості, зі строками придатності та в терміни, визначені цим </w:t>
      </w:r>
      <w:r>
        <w:rPr>
          <w:rFonts w:ascii="Times New Roman" w:hAnsi="Times New Roman" w:cs="Times New Roman"/>
          <w:color w:val="000000"/>
          <w:sz w:val="24"/>
          <w:szCs w:val="24"/>
          <w:lang w:eastAsia="ru-RU"/>
        </w:rPr>
        <w:lastRenderedPageBreak/>
        <w:t>Оголошенням та пропозицією учасника торгів (якщо учасник не є виробником). Гарантійний лист повинен містити номер оголошення про проведення цієї закупівлі, оприлюдненого на веб-порталі Уповноваженого органу</w:t>
      </w:r>
    </w:p>
    <w:p w14:paraId="243BC023" w14:textId="77777777" w:rsidR="00C80FE9" w:rsidRDefault="00C80FE9">
      <w:pPr>
        <w:rPr>
          <w:rFonts w:ascii="Times New Roman" w:hAnsi="Times New Roman" w:cs="Times New Roman"/>
          <w:color w:val="000000"/>
          <w:sz w:val="24"/>
          <w:szCs w:val="24"/>
          <w:lang w:eastAsia="ru-RU"/>
        </w:rPr>
      </w:pPr>
    </w:p>
    <w:p w14:paraId="2346B916" w14:textId="34CA03CF"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554E75">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Доставка товару, завантажувальні-розвантажувальні роботи здійснюються транспортом та за рахунок учасника (постачальника), про що необхідно надати лист-гарантію. Поставку товару учасник-переможець здійснює відповідно до дислокації кожного навчального закладу та складає його в узгоджений час з керівником закладу.</w:t>
      </w:r>
    </w:p>
    <w:p w14:paraId="6B374793" w14:textId="77777777" w:rsidR="00C80FE9" w:rsidRDefault="00C80FE9">
      <w:pPr>
        <w:rPr>
          <w:rFonts w:ascii="Times New Roman" w:hAnsi="Times New Roman" w:cs="Times New Roman"/>
          <w:color w:val="000000"/>
          <w:sz w:val="24"/>
          <w:szCs w:val="24"/>
          <w:lang w:eastAsia="ru-RU"/>
        </w:rPr>
      </w:pPr>
    </w:p>
    <w:p w14:paraId="42C1B04A" w14:textId="5005B9A6"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554E75">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Гарантійний лист від постачальника, яким гарантується ремонт або заміна бракованого виробу протягом 5 робочих днів після письмової заявки Замовника.</w:t>
      </w:r>
    </w:p>
    <w:p w14:paraId="1B94D14A" w14:textId="77777777" w:rsidR="00C80FE9" w:rsidRDefault="00C80FE9">
      <w:pPr>
        <w:rPr>
          <w:rFonts w:ascii="Times New Roman" w:hAnsi="Times New Roman" w:cs="Times New Roman"/>
          <w:color w:val="000000"/>
          <w:sz w:val="24"/>
          <w:szCs w:val="24"/>
          <w:lang w:eastAsia="ru-RU"/>
        </w:rPr>
      </w:pPr>
    </w:p>
    <w:p w14:paraId="372DC585" w14:textId="29CEC993"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554E75">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Еквівалентом буде вважатися товар не гіршої якості. Замовник надає орієнтовне фотозображення бажаного зовнішнього вигляду, взятого із мережі Інтернет та рекламних матеріалів українських виробників меблів та їх дилерів.</w:t>
      </w:r>
    </w:p>
    <w:p w14:paraId="71FF5DA6" w14:textId="77777777" w:rsidR="00C80FE9" w:rsidRDefault="00C80FE9">
      <w:pPr>
        <w:rPr>
          <w:rFonts w:ascii="Times New Roman" w:hAnsi="Times New Roman" w:cs="Times New Roman"/>
          <w:color w:val="000000"/>
          <w:sz w:val="24"/>
          <w:szCs w:val="24"/>
          <w:lang w:eastAsia="ru-RU"/>
        </w:rPr>
      </w:pPr>
    </w:p>
    <w:p w14:paraId="6CB89D71" w14:textId="18C62BC0" w:rsidR="00C80FE9" w:rsidRDefault="00264EAF">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554E75">
        <w:rPr>
          <w:rFonts w:ascii="Times New Roman" w:hAnsi="Times New Roman" w:cs="Times New Roman"/>
          <w:color w:val="000000"/>
          <w:sz w:val="24"/>
          <w:szCs w:val="24"/>
          <w:lang w:eastAsia="ru-RU"/>
        </w:rPr>
        <w:t>4</w:t>
      </w:r>
      <w:r>
        <w:rPr>
          <w:rFonts w:ascii="Times New Roman" w:hAnsi="Times New Roman" w:cs="Times New Roman"/>
          <w:color w:val="000000"/>
          <w:sz w:val="24"/>
          <w:szCs w:val="24"/>
          <w:lang w:eastAsia="ru-RU"/>
        </w:rPr>
        <w:t>. В разі надання еквіваленту Учасником надається порівняльна таблиця відповідності запропонованого товару технічним вимогам Замовника (обов‘язково зазначається виробник, малюнок зразка або креслення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w:t>
      </w:r>
    </w:p>
    <w:p w14:paraId="017CE6E0" w14:textId="77777777" w:rsidR="00C80FE9" w:rsidRDefault="00C80FE9">
      <w:pPr>
        <w:jc w:val="right"/>
        <w:rPr>
          <w:rFonts w:ascii="Times New Roman" w:hAnsi="Times New Roman" w:cs="Times New Roman"/>
          <w:b/>
          <w:color w:val="000000"/>
          <w:sz w:val="24"/>
          <w:szCs w:val="24"/>
          <w:lang w:eastAsia="ru-RU"/>
        </w:rPr>
      </w:pPr>
    </w:p>
    <w:p w14:paraId="51ED5E25" w14:textId="77777777" w:rsidR="00C80FE9" w:rsidRDefault="00264EAF">
      <w:pPr>
        <w:ind w:firstLine="709"/>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Товар повинен бути новим та таким, що не був у використанні та не був відновленим. </w:t>
      </w:r>
    </w:p>
    <w:p w14:paraId="1A41A339" w14:textId="77777777" w:rsidR="00C80FE9" w:rsidRDefault="00264EAF">
      <w:pPr>
        <w:ind w:firstLine="709"/>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У разі поставки Товару неналежної якості, в якому виявлені дефекти або недоліки, Учасник-переможець повинен своїми силами та за свій рахунок усунути виявлені дефекти, недоліки або замінити такий Товар на Товар належної якості  протягом п’яти робочих днів з моменту виявлення  без будь-якої додаткової оплати з боку Замовника. </w:t>
      </w:r>
    </w:p>
    <w:p w14:paraId="631F818B" w14:textId="77777777" w:rsidR="00C80FE9" w:rsidRDefault="00C80FE9">
      <w:pPr>
        <w:rPr>
          <w:rFonts w:ascii="Times New Roman" w:eastAsia="Calibri" w:hAnsi="Times New Roman" w:cs="Times New Roman"/>
          <w:spacing w:val="-2"/>
          <w:sz w:val="24"/>
          <w:szCs w:val="24"/>
        </w:rPr>
      </w:pPr>
    </w:p>
    <w:p w14:paraId="4AB9A868" w14:textId="77777777" w:rsidR="00C80FE9" w:rsidRDefault="00264EA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_GoBack"/>
      <w:bookmarkEnd w:id="1"/>
    </w:p>
    <w:p w14:paraId="4F7E81BC" w14:textId="55732275" w:rsidR="00C80FE9" w:rsidRDefault="00264EAF" w:rsidP="008C1F7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ВИМОГИ</w:t>
      </w:r>
      <w:r w:rsidR="00422F40">
        <w:rPr>
          <w:rFonts w:ascii="Times New Roman" w:eastAsia="Times New Roman" w:hAnsi="Times New Roman" w:cs="Times New Roman"/>
          <w:sz w:val="24"/>
          <w:szCs w:val="24"/>
        </w:rPr>
        <w:t xml:space="preserve"> </w:t>
      </w:r>
    </w:p>
    <w:p w14:paraId="4343EEFA" w14:textId="77777777" w:rsidR="00C80FE9" w:rsidRDefault="00264EAF" w:rsidP="008C1F77">
      <w:pPr>
        <w:spacing w:before="14"/>
        <w:ind w:right="296"/>
        <w:rPr>
          <w:rFonts w:ascii="Times New Roman" w:eastAsia="Times New Roman CYR" w:hAnsi="Times New Roman" w:cs="Times New Roman"/>
          <w:spacing w:val="-1"/>
          <w:kern w:val="2"/>
          <w:sz w:val="24"/>
          <w:szCs w:val="24"/>
        </w:rPr>
      </w:pPr>
      <w:r>
        <w:rPr>
          <w:rFonts w:ascii="Times New Roman" w:eastAsia="Times New Roman CYR" w:hAnsi="Times New Roman" w:cs="Times New Roman"/>
          <w:spacing w:val="-1"/>
          <w:kern w:val="2"/>
          <w:sz w:val="24"/>
          <w:szCs w:val="24"/>
        </w:rPr>
        <w:t>Запропонований  товар має бути не гіршим ніж у наведених вимогах.</w:t>
      </w:r>
    </w:p>
    <w:p w14:paraId="2033B2F5" w14:textId="50D880D2" w:rsidR="00C80FE9" w:rsidRDefault="00264EAF" w:rsidP="008C1F77">
      <w:pPr>
        <w:spacing w:before="14"/>
        <w:ind w:right="-1"/>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lang w:val="ru-RU"/>
        </w:rPr>
        <w:tab/>
      </w:r>
      <w:r>
        <w:rPr>
          <w:rFonts w:ascii="Times New Roman" w:eastAsia="Times New Roman CYR" w:hAnsi="Times New Roman" w:cs="Times New Roman"/>
          <w:spacing w:val="-1"/>
          <w:kern w:val="2"/>
          <w:sz w:val="24"/>
          <w:szCs w:val="24"/>
        </w:rPr>
        <w:t xml:space="preserve">Учасник при формуванні ціни повинен врахувати усі витрати на поставку, </w:t>
      </w:r>
      <w:proofErr w:type="spellStart"/>
      <w:r>
        <w:rPr>
          <w:rFonts w:ascii="Times New Roman" w:eastAsia="Times New Roman CYR" w:hAnsi="Times New Roman" w:cs="Times New Roman"/>
          <w:spacing w:val="-1"/>
          <w:kern w:val="2"/>
          <w:sz w:val="24"/>
          <w:szCs w:val="24"/>
        </w:rPr>
        <w:t>наванта</w:t>
      </w:r>
      <w:r w:rsidR="008C1F77">
        <w:rPr>
          <w:rFonts w:ascii="Times New Roman" w:eastAsia="Times New Roman CYR" w:hAnsi="Times New Roman" w:cs="Times New Roman"/>
          <w:spacing w:val="-1"/>
          <w:kern w:val="2"/>
          <w:sz w:val="24"/>
          <w:szCs w:val="24"/>
        </w:rPr>
        <w:t>-</w:t>
      </w:r>
      <w:r>
        <w:rPr>
          <w:rFonts w:ascii="Times New Roman" w:eastAsia="Times New Roman CYR" w:hAnsi="Times New Roman" w:cs="Times New Roman"/>
          <w:spacing w:val="-1"/>
          <w:kern w:val="2"/>
          <w:sz w:val="24"/>
          <w:szCs w:val="24"/>
        </w:rPr>
        <w:t>ження</w:t>
      </w:r>
      <w:proofErr w:type="spellEnd"/>
      <w:r>
        <w:rPr>
          <w:rFonts w:ascii="Times New Roman" w:eastAsia="Times New Roman CYR" w:hAnsi="Times New Roman" w:cs="Times New Roman"/>
          <w:spacing w:val="-1"/>
          <w:kern w:val="2"/>
          <w:sz w:val="24"/>
          <w:szCs w:val="24"/>
        </w:rPr>
        <w:t xml:space="preserve">/розвантаження, з урахуванням усіх платежів, які можуть бути ним </w:t>
      </w:r>
      <w:r w:rsidR="00774431">
        <w:rPr>
          <w:rFonts w:ascii="Times New Roman" w:eastAsia="Times New Roman CYR" w:hAnsi="Times New Roman" w:cs="Times New Roman"/>
          <w:spacing w:val="-1"/>
          <w:kern w:val="2"/>
          <w:sz w:val="24"/>
          <w:szCs w:val="24"/>
        </w:rPr>
        <w:t>п</w:t>
      </w:r>
      <w:r>
        <w:rPr>
          <w:rFonts w:ascii="Times New Roman" w:eastAsia="Times New Roman CYR" w:hAnsi="Times New Roman" w:cs="Times New Roman"/>
          <w:spacing w:val="-1"/>
          <w:kern w:val="2"/>
          <w:sz w:val="24"/>
          <w:szCs w:val="24"/>
        </w:rPr>
        <w:t>онесені у ході виконання умов договору про закупівлю.</w:t>
      </w:r>
    </w:p>
    <w:p w14:paraId="7A651513" w14:textId="671C4719" w:rsidR="00C80FE9" w:rsidRDefault="00264EAF">
      <w:pPr>
        <w:spacing w:before="14"/>
        <w:ind w:right="296"/>
        <w:jc w:val="left"/>
        <w:rPr>
          <w:rFonts w:ascii="Times New Roman" w:eastAsia="Times New Roman CYR" w:hAnsi="Times New Roman" w:cs="Times New Roman"/>
          <w:color w:val="000000"/>
          <w:kern w:val="2"/>
          <w:sz w:val="24"/>
          <w:szCs w:val="24"/>
          <w:highlight w:val="white"/>
        </w:rPr>
      </w:pPr>
      <w:r>
        <w:rPr>
          <w:rFonts w:ascii="Times New Roman" w:eastAsia="Times New Roman" w:hAnsi="Times New Roman" w:cs="Times New Roman"/>
          <w:color w:val="000000"/>
          <w:kern w:val="2"/>
          <w:sz w:val="24"/>
          <w:szCs w:val="24"/>
          <w:highlight w:val="white"/>
          <w:lang w:val="ru-RU"/>
        </w:rPr>
        <w:tab/>
      </w:r>
      <w:r w:rsidR="00001C49">
        <w:rPr>
          <w:rFonts w:ascii="Times New Roman" w:eastAsia="Times New Roman" w:hAnsi="Times New Roman" w:cs="Times New Roman"/>
          <w:color w:val="000000"/>
          <w:kern w:val="2"/>
          <w:sz w:val="24"/>
          <w:szCs w:val="24"/>
          <w:highlight w:val="white"/>
          <w:lang w:val="ru-RU"/>
        </w:rPr>
        <w:t xml:space="preserve">Доставка </w:t>
      </w:r>
      <w:r>
        <w:rPr>
          <w:rFonts w:ascii="Times New Roman" w:eastAsia="Times New Roman CYR" w:hAnsi="Times New Roman" w:cs="Times New Roman"/>
          <w:color w:val="000000"/>
          <w:kern w:val="2"/>
          <w:sz w:val="24"/>
          <w:szCs w:val="24"/>
          <w:highlight w:val="white"/>
        </w:rPr>
        <w:t xml:space="preserve">відбуватиметься згідно Додатку №5 “Місце </w:t>
      </w:r>
      <w:proofErr w:type="gramStart"/>
      <w:r w:rsidR="00001C49">
        <w:rPr>
          <w:rFonts w:ascii="Times New Roman" w:eastAsia="Times New Roman CYR" w:hAnsi="Times New Roman" w:cs="Times New Roman"/>
          <w:color w:val="000000"/>
          <w:kern w:val="2"/>
          <w:sz w:val="24"/>
          <w:szCs w:val="24"/>
          <w:highlight w:val="white"/>
        </w:rPr>
        <w:t xml:space="preserve">доставки </w:t>
      </w:r>
      <w:r>
        <w:rPr>
          <w:rFonts w:ascii="Times New Roman" w:eastAsia="Times New Roman CYR" w:hAnsi="Times New Roman" w:cs="Times New Roman"/>
          <w:color w:val="000000"/>
          <w:kern w:val="2"/>
          <w:sz w:val="24"/>
          <w:szCs w:val="24"/>
          <w:highlight w:val="white"/>
        </w:rPr>
        <w:t>”</w:t>
      </w:r>
      <w:proofErr w:type="gramEnd"/>
      <w:r>
        <w:rPr>
          <w:rFonts w:ascii="Times New Roman" w:eastAsia="Times New Roman CYR" w:hAnsi="Times New Roman" w:cs="Times New Roman"/>
          <w:color w:val="000000"/>
          <w:kern w:val="2"/>
          <w:sz w:val="24"/>
          <w:szCs w:val="24"/>
          <w:highlight w:val="white"/>
        </w:rPr>
        <w:t>.</w:t>
      </w:r>
    </w:p>
    <w:p w14:paraId="3048BFB9" w14:textId="77777777" w:rsidR="00C80FE9" w:rsidRDefault="00264EAF">
      <w:pPr>
        <w:rPr>
          <w:rFonts w:ascii="Times New Roman" w:eastAsia="Times New Roman CYR" w:hAnsi="Times New Roman" w:cs="Times New Roman"/>
          <w:b/>
          <w:spacing w:val="-1"/>
          <w:kern w:val="2"/>
          <w:sz w:val="24"/>
          <w:szCs w:val="24"/>
        </w:rPr>
      </w:pPr>
      <w:r>
        <w:rPr>
          <w:rFonts w:ascii="Times New Roman" w:eastAsia="Times New Roman" w:hAnsi="Times New Roman" w:cs="Times New Roman"/>
          <w:b/>
          <w:spacing w:val="-1"/>
          <w:kern w:val="2"/>
          <w:sz w:val="24"/>
          <w:szCs w:val="24"/>
          <w:lang w:val="ru-RU"/>
        </w:rPr>
        <w:tab/>
      </w:r>
      <w:r>
        <w:rPr>
          <w:rFonts w:ascii="Times New Roman" w:eastAsia="Times New Roman CYR" w:hAnsi="Times New Roman" w:cs="Times New Roman"/>
          <w:b/>
          <w:spacing w:val="-1"/>
          <w:kern w:val="2"/>
          <w:sz w:val="24"/>
          <w:szCs w:val="24"/>
        </w:rPr>
        <w:t>Учасник процедури закупівлі надає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71EFFB5D" w14:textId="2D3191CC"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w:hAnsi="Times New Roman" w:cs="Times New Roman"/>
          <w:color w:val="000000"/>
          <w:spacing w:val="-1"/>
          <w:kern w:val="2"/>
          <w:sz w:val="24"/>
          <w:szCs w:val="24"/>
        </w:rPr>
        <w:tab/>
      </w:r>
      <w:r>
        <w:rPr>
          <w:rFonts w:ascii="Times New Roman" w:eastAsia="Times New Roman CYR" w:hAnsi="Times New Roman" w:cs="Times New Roman"/>
          <w:color w:val="000000"/>
          <w:spacing w:val="-1"/>
          <w:kern w:val="2"/>
          <w:sz w:val="24"/>
          <w:szCs w:val="24"/>
        </w:rPr>
        <w:t>Гарантія на товар відповідно до умов виробника. Гарантійні термін експлуатації товару  складає не менше 12 місяців.</w:t>
      </w:r>
    </w:p>
    <w:p w14:paraId="1E8B12DA" w14:textId="6379A534" w:rsidR="00C80FE9" w:rsidRDefault="00264EAF">
      <w:pPr>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rPr>
        <w:tab/>
      </w:r>
      <w:r>
        <w:rPr>
          <w:rFonts w:ascii="Times New Roman" w:eastAsia="Times New Roman CYR" w:hAnsi="Times New Roman" w:cs="Times New Roman"/>
          <w:spacing w:val="-1"/>
          <w:kern w:val="2"/>
          <w:sz w:val="24"/>
          <w:szCs w:val="24"/>
        </w:rPr>
        <w:t xml:space="preserve">З метою дотримання законодавства про захист економічної конкуренції, учасник може враховувати еквівалент або аналог за умов відповідності опису елементу,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Pr>
          <w:rFonts w:ascii="Times New Roman" w:eastAsia="Times New Roman" w:hAnsi="Times New Roman" w:cs="Times New Roman"/>
          <w:spacing w:val="-1"/>
          <w:kern w:val="2"/>
          <w:sz w:val="24"/>
          <w:szCs w:val="24"/>
        </w:rPr>
        <w:t>«</w:t>
      </w:r>
      <w:r>
        <w:rPr>
          <w:rFonts w:ascii="Times New Roman" w:eastAsia="Times New Roman CYR" w:hAnsi="Times New Roman" w:cs="Times New Roman"/>
          <w:spacing w:val="-1"/>
          <w:kern w:val="2"/>
          <w:sz w:val="24"/>
          <w:szCs w:val="24"/>
        </w:rPr>
        <w:t>або еквівалент</w:t>
      </w:r>
      <w:r>
        <w:rPr>
          <w:rFonts w:ascii="Times New Roman" w:eastAsia="Times New Roman" w:hAnsi="Times New Roman" w:cs="Times New Roman"/>
          <w:spacing w:val="-1"/>
          <w:kern w:val="2"/>
          <w:sz w:val="24"/>
          <w:szCs w:val="24"/>
        </w:rPr>
        <w:t xml:space="preserve">». </w:t>
      </w:r>
      <w:r>
        <w:rPr>
          <w:rFonts w:ascii="Times New Roman" w:eastAsia="Times New Roman CYR" w:hAnsi="Times New Roman" w:cs="Times New Roman"/>
          <w:spacing w:val="-1"/>
          <w:kern w:val="2"/>
          <w:sz w:val="24"/>
          <w:szCs w:val="24"/>
        </w:rPr>
        <w:t xml:space="preserve">Зазначені розміри описі до кожного елементу слід читати з виразом </w:t>
      </w:r>
      <w:r>
        <w:rPr>
          <w:rFonts w:ascii="Times New Roman" w:eastAsia="Times New Roman" w:hAnsi="Times New Roman" w:cs="Times New Roman"/>
          <w:spacing w:val="-1"/>
          <w:kern w:val="2"/>
          <w:sz w:val="24"/>
          <w:szCs w:val="24"/>
          <w:lang w:val="ru-RU"/>
        </w:rPr>
        <w:t>«</w:t>
      </w:r>
      <w:r>
        <w:rPr>
          <w:rFonts w:ascii="Times New Roman" w:eastAsia="Times New Roman CYR" w:hAnsi="Times New Roman" w:cs="Times New Roman"/>
          <w:spacing w:val="-1"/>
          <w:kern w:val="2"/>
          <w:sz w:val="24"/>
          <w:szCs w:val="24"/>
        </w:rPr>
        <w:t>не менше ніж</w:t>
      </w:r>
      <w:r>
        <w:rPr>
          <w:rFonts w:ascii="Times New Roman" w:eastAsia="Times New Roman" w:hAnsi="Times New Roman" w:cs="Times New Roman"/>
          <w:spacing w:val="-1"/>
          <w:kern w:val="2"/>
          <w:sz w:val="24"/>
          <w:szCs w:val="24"/>
          <w:lang w:val="ru-RU"/>
        </w:rPr>
        <w:t xml:space="preserve">». </w:t>
      </w:r>
      <w:r>
        <w:rPr>
          <w:rFonts w:ascii="Times New Roman" w:eastAsia="Times New Roman CYR" w:hAnsi="Times New Roman" w:cs="Times New Roman"/>
          <w:spacing w:val="-1"/>
          <w:kern w:val="2"/>
          <w:sz w:val="24"/>
          <w:szCs w:val="24"/>
        </w:rPr>
        <w:t xml:space="preserve">Товар, запропонований Учасником, повинен бути новим не раніше 2022 року виготовлення, якісним, та таким що не використовувався (в </w:t>
      </w:r>
      <w:proofErr w:type="spellStart"/>
      <w:r>
        <w:rPr>
          <w:rFonts w:ascii="Times New Roman" w:eastAsia="Times New Roman CYR" w:hAnsi="Times New Roman" w:cs="Times New Roman"/>
          <w:spacing w:val="-1"/>
          <w:kern w:val="2"/>
          <w:sz w:val="24"/>
          <w:szCs w:val="24"/>
        </w:rPr>
        <w:t>т.ч</w:t>
      </w:r>
      <w:proofErr w:type="spellEnd"/>
      <w:r>
        <w:rPr>
          <w:rFonts w:ascii="Times New Roman" w:eastAsia="Times New Roman CYR" w:hAnsi="Times New Roman" w:cs="Times New Roman"/>
          <w:spacing w:val="-1"/>
          <w:kern w:val="2"/>
          <w:sz w:val="24"/>
          <w:szCs w:val="24"/>
        </w:rPr>
        <w:t>. на виставках).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документації закупівлі.</w:t>
      </w:r>
    </w:p>
    <w:p w14:paraId="585EF69B" w14:textId="77777777" w:rsidR="00C80FE9" w:rsidRDefault="00264EAF">
      <w:pPr>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lang w:val="ru-RU"/>
        </w:rPr>
        <w:tab/>
      </w:r>
      <w:r>
        <w:rPr>
          <w:rFonts w:ascii="Times New Roman" w:eastAsia="Times New Roman CYR" w:hAnsi="Times New Roman" w:cs="Times New Roman"/>
          <w:spacing w:val="-1"/>
          <w:kern w:val="2"/>
          <w:sz w:val="24"/>
          <w:szCs w:val="24"/>
        </w:rPr>
        <w:t>Учасник шляхом подання пропозиції підтверджує дотримання наступних норм діючого законодавства:</w:t>
      </w:r>
    </w:p>
    <w:p w14:paraId="4E27881A" w14:textId="71530841" w:rsidR="00C80FE9" w:rsidRDefault="00775D54">
      <w:pPr>
        <w:ind w:firstLineChars="150" w:firstLine="358"/>
        <w:rPr>
          <w:rFonts w:ascii="Times New Roman" w:eastAsia="Times New Roman CYR" w:hAnsi="Times New Roman" w:cs="Times New Roman"/>
          <w:spacing w:val="-1"/>
          <w:kern w:val="2"/>
          <w:sz w:val="24"/>
          <w:szCs w:val="24"/>
        </w:rPr>
      </w:pPr>
      <w:r>
        <w:rPr>
          <w:rFonts w:ascii="Times New Roman" w:eastAsia="Times New Roman CYR" w:hAnsi="Times New Roman" w:cs="Times New Roman"/>
          <w:spacing w:val="-1"/>
          <w:kern w:val="2"/>
          <w:sz w:val="24"/>
          <w:szCs w:val="24"/>
        </w:rPr>
        <w:lastRenderedPageBreak/>
        <w:t xml:space="preserve">      </w:t>
      </w:r>
      <w:r w:rsidR="00264EAF">
        <w:rPr>
          <w:rFonts w:ascii="Times New Roman" w:eastAsia="Times New Roman CYR" w:hAnsi="Times New Roman" w:cs="Times New Roman"/>
          <w:spacing w:val="-1"/>
          <w:kern w:val="2"/>
          <w:sz w:val="24"/>
          <w:szCs w:val="24"/>
        </w:rPr>
        <w:t xml:space="preserve">постанови Кабінету Міністрів України </w:t>
      </w:r>
      <w:r w:rsidR="00264EAF">
        <w:rPr>
          <w:rFonts w:ascii="Times New Roman" w:eastAsia="Times New Roman" w:hAnsi="Times New Roman" w:cs="Times New Roman"/>
          <w:spacing w:val="-1"/>
          <w:kern w:val="2"/>
          <w:sz w:val="24"/>
          <w:szCs w:val="24"/>
        </w:rPr>
        <w:t>«</w:t>
      </w:r>
      <w:r w:rsidR="00264EAF">
        <w:rPr>
          <w:rFonts w:ascii="Times New Roman" w:eastAsia="Times New Roman CYR" w:hAnsi="Times New Roman" w:cs="Times New Roman"/>
          <w:spacing w:val="-1"/>
          <w:kern w:val="2"/>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264EAF">
        <w:rPr>
          <w:rFonts w:ascii="Times New Roman" w:eastAsia="Times New Roman" w:hAnsi="Times New Roman" w:cs="Times New Roman"/>
          <w:spacing w:val="-1"/>
          <w:kern w:val="2"/>
          <w:sz w:val="24"/>
          <w:szCs w:val="24"/>
        </w:rPr>
        <w:t xml:space="preserve">» </w:t>
      </w:r>
      <w:r w:rsidR="00264EAF">
        <w:rPr>
          <w:rFonts w:ascii="Times New Roman" w:eastAsia="Times New Roman CYR" w:hAnsi="Times New Roman" w:cs="Times New Roman"/>
          <w:spacing w:val="-1"/>
          <w:kern w:val="2"/>
          <w:sz w:val="24"/>
          <w:szCs w:val="24"/>
        </w:rPr>
        <w:t>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D9D2795" w14:textId="4A47BEC6" w:rsidR="00C80FE9" w:rsidRDefault="001E0BB9">
      <w:pPr>
        <w:ind w:firstLineChars="200" w:firstLine="478"/>
        <w:rPr>
          <w:rFonts w:ascii="Times New Roman" w:eastAsia="Times New Roman CYR" w:hAnsi="Times New Roman" w:cs="Times New Roman"/>
          <w:spacing w:val="-1"/>
          <w:kern w:val="2"/>
          <w:sz w:val="24"/>
          <w:szCs w:val="24"/>
        </w:rPr>
      </w:pPr>
      <w:r>
        <w:rPr>
          <w:rFonts w:ascii="Times New Roman" w:eastAsia="Times New Roman CYR" w:hAnsi="Times New Roman" w:cs="Times New Roman"/>
          <w:spacing w:val="-1"/>
          <w:kern w:val="2"/>
          <w:sz w:val="24"/>
          <w:szCs w:val="24"/>
        </w:rPr>
        <w:t xml:space="preserve">   </w:t>
      </w:r>
      <w:r w:rsidR="00264EAF">
        <w:rPr>
          <w:rFonts w:ascii="Times New Roman" w:eastAsia="Times New Roman CYR" w:hAnsi="Times New Roman" w:cs="Times New Roman"/>
          <w:spacing w:val="-1"/>
          <w:kern w:val="2"/>
          <w:sz w:val="24"/>
          <w:szCs w:val="24"/>
        </w:rPr>
        <w:t xml:space="preserve">постанови Кабінету Міністрів України </w:t>
      </w:r>
      <w:r w:rsidR="00264EAF">
        <w:rPr>
          <w:rFonts w:ascii="Times New Roman" w:eastAsia="Times New Roman" w:hAnsi="Times New Roman" w:cs="Times New Roman"/>
          <w:spacing w:val="-1"/>
          <w:kern w:val="2"/>
          <w:sz w:val="24"/>
          <w:szCs w:val="24"/>
          <w:lang w:val="ru-RU"/>
        </w:rPr>
        <w:t>«</w:t>
      </w:r>
      <w:r w:rsidR="00264EAF">
        <w:rPr>
          <w:rFonts w:ascii="Times New Roman" w:eastAsia="Times New Roman CYR" w:hAnsi="Times New Roman" w:cs="Times New Roman"/>
          <w:spacing w:val="-1"/>
          <w:kern w:val="2"/>
          <w:sz w:val="24"/>
          <w:szCs w:val="24"/>
        </w:rPr>
        <w:t>Про застосування заборони ввезення товарів з російської федерації</w:t>
      </w:r>
      <w:r w:rsidR="00264EAF">
        <w:rPr>
          <w:rFonts w:ascii="Times New Roman" w:eastAsia="Times New Roman" w:hAnsi="Times New Roman" w:cs="Times New Roman"/>
          <w:spacing w:val="-1"/>
          <w:kern w:val="2"/>
          <w:sz w:val="24"/>
          <w:szCs w:val="24"/>
          <w:lang w:val="ru-RU"/>
        </w:rPr>
        <w:t xml:space="preserve">» </w:t>
      </w:r>
      <w:r w:rsidR="00264EAF">
        <w:rPr>
          <w:rFonts w:ascii="Times New Roman" w:eastAsia="Times New Roman CYR" w:hAnsi="Times New Roman" w:cs="Times New Roman"/>
          <w:spacing w:val="-1"/>
          <w:kern w:val="2"/>
          <w:sz w:val="24"/>
          <w:szCs w:val="24"/>
        </w:rPr>
        <w:t>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046CAC" w14:textId="77777777" w:rsidR="00C80FE9" w:rsidRDefault="00264EAF">
      <w:pPr>
        <w:ind w:firstLineChars="300" w:firstLine="717"/>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закону України </w:t>
      </w:r>
      <w:r>
        <w:rPr>
          <w:rFonts w:ascii="Times New Roman" w:eastAsia="Times New Roman" w:hAnsi="Times New Roman" w:cs="Times New Roman"/>
          <w:color w:val="000000"/>
          <w:spacing w:val="-1"/>
          <w:kern w:val="2"/>
          <w:sz w:val="24"/>
          <w:szCs w:val="24"/>
        </w:rPr>
        <w:t>«</w:t>
      </w:r>
      <w:r>
        <w:rPr>
          <w:rFonts w:ascii="Times New Roman" w:eastAsia="Times New Roman CYR" w:hAnsi="Times New Roman" w:cs="Times New Roman"/>
          <w:color w:val="000000"/>
          <w:spacing w:val="-1"/>
          <w:kern w:val="2"/>
          <w:sz w:val="24"/>
          <w:szCs w:val="24"/>
        </w:rPr>
        <w:t>Про забезпечення прав і свобод громадян та правовий режим на тимчасово окупованій території України</w:t>
      </w:r>
      <w:r>
        <w:rPr>
          <w:rFonts w:ascii="Times New Roman" w:eastAsia="Times New Roman" w:hAnsi="Times New Roman" w:cs="Times New Roman"/>
          <w:color w:val="000000"/>
          <w:spacing w:val="-1"/>
          <w:kern w:val="2"/>
          <w:sz w:val="24"/>
          <w:szCs w:val="24"/>
        </w:rPr>
        <w:t xml:space="preserve">» </w:t>
      </w:r>
      <w:r>
        <w:rPr>
          <w:rFonts w:ascii="Times New Roman" w:eastAsia="Times New Roman CYR" w:hAnsi="Times New Roman" w:cs="Times New Roman"/>
          <w:color w:val="000000"/>
          <w:spacing w:val="-1"/>
          <w:kern w:val="2"/>
          <w:sz w:val="24"/>
          <w:szCs w:val="24"/>
        </w:rPr>
        <w:t>від 15.04.2014 № 1207-VII.</w:t>
      </w:r>
    </w:p>
    <w:p w14:paraId="51C9F1C1" w14:textId="77777777" w:rsidR="00C80FE9" w:rsidRDefault="00264EAF">
      <w:pPr>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rPr>
        <w:tab/>
        <w:t xml:space="preserve"> </w:t>
      </w:r>
      <w:r>
        <w:rPr>
          <w:rFonts w:ascii="Times New Roman" w:eastAsia="Times New Roman CYR" w:hAnsi="Times New Roman" w:cs="Times New Roman"/>
          <w:spacing w:val="-1"/>
          <w:kern w:val="2"/>
          <w:sz w:val="24"/>
          <w:szCs w:val="24"/>
        </w:rPr>
        <w:t xml:space="preserve">Ціни на товар повинні включати у себе всі види платежів, зборів та податків, витрати пов’язані з його доставкою по адресу, зазначеною у проекті договору Приймання товару здійснюється уповноваженими представниками обох Сторін згідно діючого законодавства. </w:t>
      </w:r>
      <w:r w:rsidRPr="00EB3CCB">
        <w:rPr>
          <w:rFonts w:ascii="Times New Roman" w:eastAsia="Times New Roman CYR" w:hAnsi="Times New Roman" w:cs="Times New Roman"/>
          <w:b/>
          <w:bCs/>
          <w:spacing w:val="-1"/>
          <w:kern w:val="2"/>
          <w:sz w:val="24"/>
          <w:szCs w:val="24"/>
        </w:rPr>
        <w:t>Доставку товару здійснює Учасник за свій рахунок</w:t>
      </w:r>
      <w:r>
        <w:rPr>
          <w:rFonts w:ascii="Times New Roman" w:eastAsia="Times New Roman CYR" w:hAnsi="Times New Roman" w:cs="Times New Roman"/>
          <w:spacing w:val="-1"/>
          <w:kern w:val="2"/>
          <w:sz w:val="24"/>
          <w:szCs w:val="24"/>
        </w:rPr>
        <w:t>. Для підтвердження надати довідку наступного змісту:</w:t>
      </w:r>
    </w:p>
    <w:p w14:paraId="4895FDA4" w14:textId="77777777"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w:hAnsi="Times New Roman" w:cs="Times New Roman"/>
          <w:color w:val="000000"/>
          <w:spacing w:val="-1"/>
          <w:kern w:val="2"/>
          <w:sz w:val="24"/>
          <w:szCs w:val="24"/>
          <w:lang w:val="ru-RU"/>
        </w:rPr>
        <w:tab/>
      </w:r>
      <w:r>
        <w:rPr>
          <w:rFonts w:ascii="Times New Roman" w:eastAsia="Times New Roman" w:hAnsi="Times New Roman" w:cs="Times New Roman"/>
          <w:color w:val="000000"/>
          <w:spacing w:val="-1"/>
          <w:kern w:val="2"/>
          <w:sz w:val="24"/>
          <w:szCs w:val="24"/>
        </w:rPr>
        <w:t>“</w:t>
      </w:r>
      <w:r>
        <w:rPr>
          <w:rFonts w:ascii="Times New Roman" w:eastAsia="Times New Roman CYR" w:hAnsi="Times New Roman" w:cs="Times New Roman"/>
          <w:color w:val="000000"/>
          <w:spacing w:val="-1"/>
          <w:kern w:val="2"/>
          <w:sz w:val="24"/>
          <w:szCs w:val="24"/>
        </w:rPr>
        <w:t>Ми, (назва Учасника), уважно вивчили тендерну документацію та здійснили (згідно зазначених обсягів товару) розрахунок ціни з урахуванням усіх:</w:t>
      </w:r>
    </w:p>
    <w:p w14:paraId="3D30651B" w14:textId="1D21EEF1" w:rsidR="00C80FE9" w:rsidRDefault="000B196B">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 </w:t>
      </w:r>
      <w:r w:rsidR="00264EAF">
        <w:rPr>
          <w:rFonts w:ascii="Times New Roman" w:eastAsia="Times New Roman CYR" w:hAnsi="Times New Roman" w:cs="Times New Roman"/>
          <w:color w:val="000000"/>
          <w:spacing w:val="-1"/>
          <w:kern w:val="2"/>
          <w:sz w:val="24"/>
          <w:szCs w:val="24"/>
        </w:rPr>
        <w:t>податків і зборів, що сплачуються або мають бути сплачені</w:t>
      </w:r>
      <w:r>
        <w:rPr>
          <w:rFonts w:ascii="Times New Roman" w:eastAsia="Times New Roman CYR" w:hAnsi="Times New Roman" w:cs="Times New Roman"/>
          <w:color w:val="000000"/>
          <w:spacing w:val="-1"/>
          <w:kern w:val="2"/>
          <w:sz w:val="24"/>
          <w:szCs w:val="24"/>
        </w:rPr>
        <w:t>;</w:t>
      </w:r>
    </w:p>
    <w:p w14:paraId="04A37F33" w14:textId="0FF14068" w:rsidR="00C80FE9" w:rsidRDefault="000B196B">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 </w:t>
      </w:r>
      <w:r w:rsidR="00264EAF">
        <w:rPr>
          <w:rFonts w:ascii="Times New Roman" w:eastAsia="Times New Roman CYR" w:hAnsi="Times New Roman" w:cs="Times New Roman"/>
          <w:color w:val="000000"/>
          <w:spacing w:val="-1"/>
          <w:kern w:val="2"/>
          <w:sz w:val="24"/>
          <w:szCs w:val="24"/>
        </w:rPr>
        <w:t>витрат на матеріали та інших витрат</w:t>
      </w:r>
      <w:r>
        <w:rPr>
          <w:rFonts w:ascii="Times New Roman" w:eastAsia="Times New Roman CYR" w:hAnsi="Times New Roman" w:cs="Times New Roman"/>
          <w:color w:val="000000"/>
          <w:spacing w:val="-1"/>
          <w:kern w:val="2"/>
          <w:sz w:val="24"/>
          <w:szCs w:val="24"/>
        </w:rPr>
        <w:t>;</w:t>
      </w:r>
    </w:p>
    <w:p w14:paraId="0F537875" w14:textId="0A459EFA" w:rsidR="00C80FE9" w:rsidRDefault="000B196B">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 </w:t>
      </w:r>
      <w:r w:rsidR="00264EAF">
        <w:rPr>
          <w:rFonts w:ascii="Times New Roman" w:eastAsia="Times New Roman CYR" w:hAnsi="Times New Roman" w:cs="Times New Roman"/>
          <w:color w:val="000000"/>
          <w:spacing w:val="-1"/>
          <w:kern w:val="2"/>
          <w:sz w:val="24"/>
          <w:szCs w:val="24"/>
        </w:rPr>
        <w:t>витрат на доставку товару до місця призначення</w:t>
      </w:r>
      <w:r>
        <w:rPr>
          <w:rFonts w:ascii="Times New Roman" w:eastAsia="Times New Roman CYR" w:hAnsi="Times New Roman" w:cs="Times New Roman"/>
          <w:color w:val="000000"/>
          <w:spacing w:val="-1"/>
          <w:kern w:val="2"/>
          <w:sz w:val="24"/>
          <w:szCs w:val="24"/>
        </w:rPr>
        <w:t>.</w:t>
      </w:r>
    </w:p>
    <w:p w14:paraId="1040EB6F" w14:textId="77777777"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Вартість нашої тендерної пропозиції та всі інші ціни чітко визначені.</w:t>
      </w:r>
    </w:p>
    <w:p w14:paraId="2594CD61" w14:textId="77777777"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Якщо під час поставки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513C86F8" w14:textId="77777777" w:rsidR="00C80FE9" w:rsidRDefault="00264EAF">
      <w:pPr>
        <w:jc w:val="center"/>
        <w:rPr>
          <w:rFonts w:ascii="Times New Roman" w:eastAsia="Liberation Serif" w:hAnsi="Times New Roman" w:cs="Times New Roman"/>
          <w:i/>
          <w:kern w:val="2"/>
          <w:sz w:val="24"/>
          <w:szCs w:val="24"/>
          <w:lang w:val="ru-RU"/>
        </w:rPr>
      </w:pPr>
      <w:r>
        <w:rPr>
          <w:rFonts w:ascii="Times New Roman" w:eastAsia="Calibri" w:hAnsi="Times New Roman" w:cs="Times New Roman"/>
          <w:i/>
          <w:kern w:val="2"/>
          <w:sz w:val="24"/>
          <w:szCs w:val="24"/>
        </w:rPr>
        <w:t>Посада</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прізвище</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ініціали</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підпис</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уповноваженої</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особи</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Учасника</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завірені</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печаткою</w:t>
      </w:r>
      <w:r>
        <w:rPr>
          <w:rFonts w:ascii="Times New Roman" w:eastAsia="Liberation Serif" w:hAnsi="Times New Roman" w:cs="Times New Roman"/>
          <w:i/>
          <w:kern w:val="2"/>
          <w:sz w:val="24"/>
          <w:szCs w:val="24"/>
          <w:lang w:val="ru-RU"/>
        </w:rPr>
        <w:t xml:space="preserve"> </w:t>
      </w:r>
    </w:p>
    <w:p w14:paraId="1A12AE1D" w14:textId="2BF0904C" w:rsidR="00C80FE9" w:rsidRDefault="00264EAF">
      <w:pPr>
        <w:jc w:val="center"/>
        <w:rPr>
          <w:rFonts w:ascii="Times New Roman" w:eastAsia="Liberation Serif" w:hAnsi="Times New Roman" w:cs="Times New Roman"/>
          <w:i/>
          <w:kern w:val="2"/>
          <w:sz w:val="24"/>
          <w:szCs w:val="24"/>
          <w:lang w:val="ru-RU"/>
        </w:rPr>
      </w:pPr>
      <w:r>
        <w:rPr>
          <w:rFonts w:ascii="Times New Roman" w:eastAsia="Liberation Serif" w:hAnsi="Times New Roman" w:cs="Times New Roman"/>
          <w:kern w:val="2"/>
          <w:sz w:val="24"/>
          <w:szCs w:val="24"/>
          <w:lang w:val="ru-RU"/>
        </w:rPr>
        <w:t>(</w:t>
      </w:r>
      <w:r>
        <w:rPr>
          <w:rFonts w:ascii="Times New Roman" w:eastAsia="Calibri" w:hAnsi="Times New Roman" w:cs="Times New Roman"/>
          <w:i/>
          <w:kern w:val="2"/>
          <w:sz w:val="24"/>
          <w:szCs w:val="24"/>
        </w:rPr>
        <w:t>за</w:t>
      </w:r>
      <w:r>
        <w:rPr>
          <w:rFonts w:ascii="Times New Roman" w:eastAsia="Liberation Serif" w:hAnsi="Times New Roman" w:cs="Times New Roman"/>
          <w:i/>
          <w:kern w:val="2"/>
          <w:sz w:val="24"/>
          <w:szCs w:val="24"/>
          <w:lang w:val="ru-RU"/>
        </w:rPr>
        <w:t xml:space="preserve"> </w:t>
      </w:r>
      <w:r>
        <w:rPr>
          <w:rFonts w:ascii="Times New Roman" w:eastAsia="Calibri" w:hAnsi="Times New Roman" w:cs="Times New Roman"/>
          <w:i/>
          <w:kern w:val="2"/>
          <w:sz w:val="24"/>
          <w:szCs w:val="24"/>
        </w:rPr>
        <w:t>наявності</w:t>
      </w:r>
      <w:r>
        <w:rPr>
          <w:rFonts w:ascii="Times New Roman" w:eastAsia="Liberation Serif" w:hAnsi="Times New Roman" w:cs="Times New Roman"/>
          <w:i/>
          <w:kern w:val="2"/>
          <w:sz w:val="24"/>
          <w:szCs w:val="24"/>
          <w:lang w:val="ru-RU"/>
        </w:rPr>
        <w:t>)</w:t>
      </w:r>
    </w:p>
    <w:p w14:paraId="46DC8548" w14:textId="77777777" w:rsidR="000B196B" w:rsidRDefault="000B196B">
      <w:pPr>
        <w:jc w:val="center"/>
        <w:rPr>
          <w:rFonts w:ascii="Times New Roman" w:eastAsia="Liberation Serif" w:hAnsi="Times New Roman" w:cs="Times New Roman"/>
          <w:i/>
          <w:kern w:val="2"/>
          <w:sz w:val="24"/>
          <w:szCs w:val="24"/>
          <w:lang w:val="ru-RU"/>
        </w:rPr>
      </w:pPr>
    </w:p>
    <w:p w14:paraId="10299C1B" w14:textId="14B15B5E" w:rsidR="00C80FE9" w:rsidRDefault="00264EAF">
      <w:pPr>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lang w:val="ru-RU"/>
        </w:rPr>
        <w:tab/>
      </w:r>
      <w:r>
        <w:rPr>
          <w:rFonts w:ascii="Times New Roman" w:eastAsia="Times New Roman CYR" w:hAnsi="Times New Roman" w:cs="Times New Roman"/>
          <w:spacing w:val="-1"/>
          <w:kern w:val="2"/>
          <w:sz w:val="24"/>
          <w:szCs w:val="24"/>
        </w:rPr>
        <w:t>У випадку виявлення факту поставки неякісного товару, який не відповідає вимогам та недоліків, які не було виявлено під час підписання видаткової  накладної, Замовник письмово викликає представника Учасника для підписання спільного акту по виявлени</w:t>
      </w:r>
      <w:r w:rsidR="000B196B">
        <w:rPr>
          <w:rFonts w:ascii="Times New Roman" w:eastAsia="Times New Roman CYR" w:hAnsi="Times New Roman" w:cs="Times New Roman"/>
          <w:spacing w:val="-1"/>
          <w:kern w:val="2"/>
          <w:sz w:val="24"/>
          <w:szCs w:val="24"/>
        </w:rPr>
        <w:t>х</w:t>
      </w:r>
      <w:r>
        <w:rPr>
          <w:rFonts w:ascii="Times New Roman" w:eastAsia="Times New Roman CYR" w:hAnsi="Times New Roman" w:cs="Times New Roman"/>
          <w:spacing w:val="-1"/>
          <w:kern w:val="2"/>
          <w:sz w:val="24"/>
          <w:szCs w:val="24"/>
        </w:rPr>
        <w:t xml:space="preserve"> факта</w:t>
      </w:r>
      <w:r w:rsidR="000B196B">
        <w:rPr>
          <w:rFonts w:ascii="Times New Roman" w:eastAsia="Times New Roman CYR" w:hAnsi="Times New Roman" w:cs="Times New Roman"/>
          <w:spacing w:val="-1"/>
          <w:kern w:val="2"/>
          <w:sz w:val="24"/>
          <w:szCs w:val="24"/>
        </w:rPr>
        <w:t>х</w:t>
      </w:r>
      <w:r>
        <w:rPr>
          <w:rFonts w:ascii="Times New Roman" w:eastAsia="Times New Roman CYR" w:hAnsi="Times New Roman" w:cs="Times New Roman"/>
          <w:spacing w:val="-1"/>
          <w:kern w:val="2"/>
          <w:sz w:val="24"/>
          <w:szCs w:val="24"/>
        </w:rPr>
        <w:t>. Будь-які недоліки поставленого некомплектного або неякісного товару Учасник зобов’язується замінити на товар належної якості своїми силами та за свій рахунок у тижневий термін з моменту отримання повідомлення Замовника, а у разі неможливості їх усунення – замінити на товар аналогічної моделі (розміру, модифікації), про що у складі пропозиції надається гарантійний лист.</w:t>
      </w:r>
    </w:p>
    <w:p w14:paraId="275672EE" w14:textId="77777777" w:rsidR="00C80FE9" w:rsidRDefault="00264EAF">
      <w:pPr>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rPr>
        <w:tab/>
      </w:r>
      <w:r>
        <w:rPr>
          <w:rFonts w:ascii="Times New Roman" w:eastAsia="Times New Roman CYR" w:hAnsi="Times New Roman" w:cs="Times New Roman"/>
          <w:spacing w:val="-1"/>
          <w:kern w:val="2"/>
          <w:sz w:val="24"/>
          <w:szCs w:val="24"/>
        </w:rPr>
        <w:t>Учасник відповідає за недоліки товару, якщо не доведе, що вони виникли після його передачі Замовнику за видатковою накладною внаслідок порушення останнім правил користування чи зберігання товару, дій третіх осіб, або обставин, що звільняють від відповідальності (випадку непереборної сили тощо). Строк та порядок встановлення Учасником факту існування недоліків товару визначається чинним законодавством.</w:t>
      </w:r>
    </w:p>
    <w:p w14:paraId="6E68DF09" w14:textId="77777777" w:rsidR="00C80FE9" w:rsidRDefault="00264EAF">
      <w:pPr>
        <w:ind w:firstLine="708"/>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Також, додатково у складі своєї пропозиції учасник повинен надати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 або республіки </w:t>
      </w:r>
      <w:proofErr w:type="spellStart"/>
      <w:r>
        <w:rPr>
          <w:rFonts w:ascii="Times New Roman" w:eastAsia="Times New Roman CYR" w:hAnsi="Times New Roman" w:cs="Times New Roman"/>
          <w:color w:val="000000"/>
          <w:spacing w:val="-1"/>
          <w:kern w:val="2"/>
          <w:sz w:val="24"/>
          <w:szCs w:val="24"/>
        </w:rPr>
        <w:t>білорусь</w:t>
      </w:r>
      <w:proofErr w:type="spellEnd"/>
      <w:r>
        <w:rPr>
          <w:rFonts w:ascii="Times New Roman" w:eastAsia="Times New Roman CYR" w:hAnsi="Times New Roman" w:cs="Times New Roman"/>
          <w:color w:val="000000"/>
          <w:spacing w:val="-1"/>
          <w:kern w:val="2"/>
          <w:sz w:val="24"/>
          <w:szCs w:val="24"/>
        </w:rPr>
        <w:t xml:space="preserve">. </w:t>
      </w:r>
    </w:p>
    <w:p w14:paraId="1275B08B" w14:textId="77777777" w:rsidR="00EF5877" w:rsidRDefault="00EF5877">
      <w:pPr>
        <w:rPr>
          <w:rFonts w:ascii="Times New Roman" w:eastAsia="Times New Roman CYR" w:hAnsi="Times New Roman" w:cs="Times New Roman"/>
          <w:color w:val="000000"/>
          <w:spacing w:val="-1"/>
          <w:kern w:val="2"/>
          <w:sz w:val="24"/>
          <w:szCs w:val="24"/>
        </w:rPr>
      </w:pPr>
    </w:p>
    <w:p w14:paraId="0CC21416" w14:textId="16FD676E"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Додатково надається довідка з детальним описом товару та відомостями про його виробника, що пропонуються учасником, зазначених в технічному завданні.</w:t>
      </w:r>
    </w:p>
    <w:p w14:paraId="0C894BCA" w14:textId="77777777" w:rsidR="00C80FE9" w:rsidRDefault="00C80FE9">
      <w:pPr>
        <w:ind w:firstLineChars="50" w:firstLine="119"/>
        <w:rPr>
          <w:rFonts w:ascii="Times New Roman" w:eastAsia="Times New Roman" w:hAnsi="Times New Roman" w:cs="Times New Roman"/>
          <w:spacing w:val="-1"/>
          <w:kern w:val="2"/>
          <w:sz w:val="24"/>
          <w:szCs w:val="24"/>
          <w:lang w:val="ru-RU"/>
        </w:rPr>
      </w:pPr>
    </w:p>
    <w:p w14:paraId="0A2D35EA" w14:textId="7911281E" w:rsidR="00C80FE9" w:rsidRDefault="00264EAF">
      <w:pPr>
        <w:ind w:firstLineChars="50" w:firstLine="119"/>
        <w:rPr>
          <w:rFonts w:ascii="Times New Roman" w:eastAsia="Times New Roman CYR" w:hAnsi="Times New Roman" w:cs="Times New Roman"/>
          <w:spacing w:val="-1"/>
          <w:kern w:val="2"/>
          <w:sz w:val="24"/>
          <w:szCs w:val="24"/>
        </w:rPr>
      </w:pPr>
      <w:r>
        <w:rPr>
          <w:rFonts w:ascii="Times New Roman" w:eastAsia="Times New Roman" w:hAnsi="Times New Roman" w:cs="Times New Roman"/>
          <w:spacing w:val="-1"/>
          <w:kern w:val="2"/>
          <w:sz w:val="24"/>
          <w:szCs w:val="24"/>
          <w:lang w:val="ru-RU"/>
        </w:rPr>
        <w:t xml:space="preserve"> </w:t>
      </w:r>
      <w:r>
        <w:rPr>
          <w:rFonts w:ascii="Times New Roman" w:eastAsia="Times New Roman CYR" w:hAnsi="Times New Roman" w:cs="Times New Roman"/>
          <w:spacing w:val="-1"/>
          <w:kern w:val="2"/>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CYR" w:hAnsi="Times New Roman" w:cs="Times New Roman"/>
          <w:spacing w:val="-1"/>
          <w:kern w:val="2"/>
          <w:sz w:val="24"/>
          <w:szCs w:val="24"/>
        </w:rPr>
        <w:t>закупівель</w:t>
      </w:r>
      <w:proofErr w:type="spellEnd"/>
      <w:r>
        <w:rPr>
          <w:rFonts w:ascii="Times New Roman" w:eastAsia="Times New Roman CYR" w:hAnsi="Times New Roman" w:cs="Times New Roman"/>
          <w:spacing w:val="-1"/>
          <w:kern w:val="2"/>
          <w:sz w:val="24"/>
          <w:szCs w:val="24"/>
        </w:rPr>
        <w:t xml:space="preserve"> та з дотриманням законодавства.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spacing w:val="-1"/>
          <w:kern w:val="2"/>
          <w:sz w:val="24"/>
          <w:szCs w:val="24"/>
          <w:lang w:val="ru-RU"/>
        </w:rPr>
        <w:t>«</w:t>
      </w:r>
      <w:r>
        <w:rPr>
          <w:rFonts w:ascii="Times New Roman" w:eastAsia="Times New Roman CYR" w:hAnsi="Times New Roman" w:cs="Times New Roman"/>
          <w:spacing w:val="-1"/>
          <w:kern w:val="2"/>
          <w:sz w:val="24"/>
          <w:szCs w:val="24"/>
        </w:rPr>
        <w:t>або еквівалент</w:t>
      </w:r>
      <w:r>
        <w:rPr>
          <w:rFonts w:ascii="Times New Roman" w:eastAsia="Times New Roman" w:hAnsi="Times New Roman" w:cs="Times New Roman"/>
          <w:spacing w:val="-1"/>
          <w:kern w:val="2"/>
          <w:sz w:val="24"/>
          <w:szCs w:val="24"/>
          <w:lang w:val="ru-RU"/>
        </w:rPr>
        <w:t xml:space="preserve">»". </w:t>
      </w:r>
      <w:r>
        <w:rPr>
          <w:rFonts w:ascii="Times New Roman" w:eastAsia="Times New Roman CYR" w:hAnsi="Times New Roman" w:cs="Times New Roman"/>
          <w:spacing w:val="-1"/>
          <w:kern w:val="2"/>
          <w:sz w:val="24"/>
          <w:szCs w:val="24"/>
        </w:rPr>
        <w:t xml:space="preserve">Обґрунтування </w:t>
      </w:r>
      <w:r>
        <w:rPr>
          <w:rFonts w:ascii="Times New Roman" w:eastAsia="Times New Roman CYR" w:hAnsi="Times New Roman" w:cs="Times New Roman"/>
          <w:spacing w:val="-1"/>
          <w:kern w:val="2"/>
          <w:sz w:val="24"/>
          <w:szCs w:val="24"/>
        </w:rPr>
        <w:lastRenderedPageBreak/>
        <w:t xml:space="preserve">необхідності закупівлі даного виду товару - замовник здійснює закупівлю даного виду товару за клопотаннями керівника закладу та за узгодженням з представником Замовника, оскільки вони за своїми якісними та технічними характеристиками найбільше відповідають потребам та вимогам замовника.   </w:t>
      </w:r>
    </w:p>
    <w:p w14:paraId="037A07F6" w14:textId="77777777" w:rsidR="00C80FE9" w:rsidRDefault="00C80FE9">
      <w:pPr>
        <w:rPr>
          <w:rFonts w:ascii="Times New Roman" w:eastAsia="Times New Roman" w:hAnsi="Times New Roman" w:cs="Times New Roman"/>
          <w:color w:val="000000"/>
          <w:spacing w:val="-1"/>
          <w:kern w:val="2"/>
          <w:sz w:val="24"/>
          <w:szCs w:val="24"/>
          <w:lang w:val="ru-RU"/>
        </w:rPr>
      </w:pPr>
    </w:p>
    <w:p w14:paraId="7B901373" w14:textId="17832202"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 xml:space="preserve">На підтвердження спроможності учасника здійснити поставку запропонованого товару, надає скановану копію оригіналу листа виробника, яким підтверджується можливість поставки Учасником Товару, який є предметом закупівлі цього тендеру, у кількості, та в терміни, визначені цією Документацією та пропозицією Учасника. 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14:paraId="61470DA0" w14:textId="41896111"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w:hAnsi="Times New Roman" w:cs="Times New Roman"/>
          <w:color w:val="000000"/>
          <w:spacing w:val="-1"/>
          <w:kern w:val="2"/>
          <w:sz w:val="24"/>
          <w:szCs w:val="24"/>
          <w:lang w:val="ru-RU"/>
        </w:rPr>
        <w:tab/>
      </w:r>
      <w:r>
        <w:rPr>
          <w:rFonts w:ascii="Times New Roman" w:eastAsia="Times New Roman CYR" w:hAnsi="Times New Roman" w:cs="Times New Roman"/>
          <w:color w:val="000000"/>
          <w:spacing w:val="-1"/>
          <w:kern w:val="2"/>
          <w:sz w:val="24"/>
          <w:szCs w:val="24"/>
          <w:highlight w:val="white"/>
        </w:rPr>
        <w:t>Учасник надає копію паспортів виробів на кожну одиницю товару, яка включає розміри товару з підтвердженням кресленнями, інструкцію по збиранню, комплектність товару, інформацію з експлуатації,  гарантійні зобов’язання від виробника.</w:t>
      </w:r>
      <w:r>
        <w:rPr>
          <w:rFonts w:ascii="Times New Roman" w:eastAsia="Times New Roman CYR" w:hAnsi="Times New Roman" w:cs="Times New Roman"/>
          <w:color w:val="000000"/>
          <w:spacing w:val="-1"/>
          <w:kern w:val="2"/>
          <w:sz w:val="24"/>
          <w:szCs w:val="24"/>
        </w:rPr>
        <w:t xml:space="preserve"> </w:t>
      </w:r>
    </w:p>
    <w:p w14:paraId="7DE28DDC" w14:textId="57E38ABF" w:rsidR="00C80FE9" w:rsidRDefault="00264EAF">
      <w:pPr>
        <w:rPr>
          <w:rFonts w:ascii="Times New Roman" w:eastAsia="Times New Roman CYR" w:hAnsi="Times New Roman" w:cs="Times New Roman"/>
          <w:color w:val="000000"/>
          <w:spacing w:val="-1"/>
          <w:kern w:val="2"/>
          <w:sz w:val="24"/>
          <w:szCs w:val="24"/>
        </w:rPr>
      </w:pPr>
      <w:r>
        <w:rPr>
          <w:rFonts w:ascii="Times New Roman" w:eastAsia="Times New Roman CYR" w:hAnsi="Times New Roman" w:cs="Times New Roman"/>
          <w:color w:val="000000"/>
          <w:spacing w:val="-1"/>
          <w:kern w:val="2"/>
          <w:sz w:val="24"/>
          <w:szCs w:val="24"/>
        </w:rPr>
        <w:t>Учасник тендеру має підтвердити, що предмет закупівлі виготовляється у відповідності до ТУ</w:t>
      </w:r>
      <w:r w:rsidR="00144C2B">
        <w:rPr>
          <w:rFonts w:ascii="Times New Roman" w:eastAsia="Times New Roman CYR" w:hAnsi="Times New Roman" w:cs="Times New Roman"/>
          <w:color w:val="000000"/>
          <w:spacing w:val="-1"/>
          <w:kern w:val="2"/>
          <w:sz w:val="24"/>
          <w:szCs w:val="24"/>
        </w:rPr>
        <w:t xml:space="preserve"> </w:t>
      </w:r>
      <w:r>
        <w:rPr>
          <w:rFonts w:ascii="Times New Roman" w:eastAsia="Times New Roman CYR" w:hAnsi="Times New Roman" w:cs="Times New Roman"/>
          <w:color w:val="000000"/>
          <w:spacing w:val="-1"/>
          <w:kern w:val="2"/>
          <w:sz w:val="24"/>
          <w:szCs w:val="24"/>
        </w:rPr>
        <w:t>та /або ДСТУ та надати  гарантійний лист</w:t>
      </w:r>
      <w:r w:rsidR="00602CD2">
        <w:rPr>
          <w:rFonts w:ascii="Times New Roman" w:eastAsia="Times New Roman CYR" w:hAnsi="Times New Roman" w:cs="Times New Roman"/>
          <w:color w:val="000000"/>
          <w:spacing w:val="-1"/>
          <w:kern w:val="2"/>
          <w:sz w:val="24"/>
          <w:szCs w:val="24"/>
        </w:rPr>
        <w:t xml:space="preserve"> .</w:t>
      </w:r>
    </w:p>
    <w:p w14:paraId="77692FD9" w14:textId="77777777" w:rsidR="00C80FE9" w:rsidRDefault="00C80FE9">
      <w:pPr>
        <w:shd w:val="clear" w:color="auto" w:fill="FFFFFF"/>
        <w:autoSpaceDE w:val="0"/>
        <w:autoSpaceDN w:val="0"/>
        <w:adjustRightInd w:val="0"/>
        <w:rPr>
          <w:rFonts w:ascii="Times New Roman" w:eastAsia="Times New Roman" w:hAnsi="Times New Roman" w:cs="Times New Roman"/>
          <w:sz w:val="24"/>
          <w:szCs w:val="24"/>
        </w:rPr>
      </w:pPr>
    </w:p>
    <w:p w14:paraId="195D8CA6" w14:textId="77777777" w:rsidR="00C80FE9" w:rsidRDefault="00264EAF">
      <w:pPr>
        <w:ind w:firstLine="426"/>
        <w:rPr>
          <w:rFonts w:ascii="Times New Roman" w:eastAsia="Calibri" w:hAnsi="Times New Roman" w:cs="Times New Roman"/>
          <w:sz w:val="24"/>
          <w:szCs w:val="24"/>
        </w:rPr>
      </w:pPr>
      <w:r>
        <w:rPr>
          <w:rFonts w:ascii="Times New Roman" w:eastAsia="Times New Roman" w:hAnsi="Times New Roman" w:cs="Times New Roman"/>
          <w:i/>
          <w:iCs/>
          <w:sz w:val="24"/>
          <w:szCs w:val="24"/>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bookmarkEnd w:id="0"/>
    <w:p w14:paraId="34E976AD" w14:textId="77777777" w:rsidR="00C80FE9" w:rsidRDefault="00C80FE9">
      <w:pPr>
        <w:ind w:firstLine="709"/>
        <w:contextualSpacing/>
        <w:rPr>
          <w:rFonts w:ascii="Times New Roman" w:eastAsia="Calibri" w:hAnsi="Times New Roman" w:cs="Times New Roman"/>
          <w:b/>
          <w:i/>
          <w:sz w:val="24"/>
          <w:szCs w:val="24"/>
          <w:u w:val="single"/>
        </w:rPr>
      </w:pPr>
    </w:p>
    <w:p w14:paraId="7B7A916D" w14:textId="77777777" w:rsidR="00C80FE9" w:rsidRDefault="00C80FE9"/>
    <w:sectPr w:rsidR="00C80FE9" w:rsidSect="000B196B">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ans-serif">
    <w:altName w:val="Segoe Print"/>
    <w:charset w:val="00"/>
    <w:family w:val="auto"/>
    <w:pitch w:val="default"/>
  </w:font>
  <w:font w:name="Times New Roman CYR">
    <w:altName w:val="Times New Roman"/>
    <w:panose1 w:val="02020603050405020304"/>
    <w:charset w:val="CC"/>
    <w:family w:val="auto"/>
    <w:pitch w:val="default"/>
    <w:sig w:usb0="00000000" w:usb1="00000000" w:usb2="00000000" w:usb3="00000000" w:csb0="00000004" w:csb1="00000000"/>
  </w:font>
  <w:font w:name="Liberation Serif">
    <w:altName w:val="Segoe Print"/>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65"/>
    <w:rsid w:val="00001C49"/>
    <w:rsid w:val="00027E9F"/>
    <w:rsid w:val="00082678"/>
    <w:rsid w:val="000A6368"/>
    <w:rsid w:val="000B196B"/>
    <w:rsid w:val="000C108A"/>
    <w:rsid w:val="000E6AC0"/>
    <w:rsid w:val="00144C2B"/>
    <w:rsid w:val="0019699B"/>
    <w:rsid w:val="001A7F21"/>
    <w:rsid w:val="001E0BB9"/>
    <w:rsid w:val="001F072B"/>
    <w:rsid w:val="001F332D"/>
    <w:rsid w:val="00264EAF"/>
    <w:rsid w:val="00270BE6"/>
    <w:rsid w:val="002A45BB"/>
    <w:rsid w:val="002C24DD"/>
    <w:rsid w:val="003223DF"/>
    <w:rsid w:val="00342F8A"/>
    <w:rsid w:val="003A764E"/>
    <w:rsid w:val="003F5177"/>
    <w:rsid w:val="0042135A"/>
    <w:rsid w:val="00422F40"/>
    <w:rsid w:val="004260FF"/>
    <w:rsid w:val="00446896"/>
    <w:rsid w:val="0046571C"/>
    <w:rsid w:val="004F7F65"/>
    <w:rsid w:val="00506818"/>
    <w:rsid w:val="00507521"/>
    <w:rsid w:val="00513095"/>
    <w:rsid w:val="00517EF3"/>
    <w:rsid w:val="00544351"/>
    <w:rsid w:val="00547A32"/>
    <w:rsid w:val="00554E75"/>
    <w:rsid w:val="00563C76"/>
    <w:rsid w:val="0057300D"/>
    <w:rsid w:val="00582871"/>
    <w:rsid w:val="00602CD2"/>
    <w:rsid w:val="006360DD"/>
    <w:rsid w:val="00662297"/>
    <w:rsid w:val="006737F4"/>
    <w:rsid w:val="006A2E78"/>
    <w:rsid w:val="006B7538"/>
    <w:rsid w:val="006F1493"/>
    <w:rsid w:val="00732AE5"/>
    <w:rsid w:val="007660E3"/>
    <w:rsid w:val="00767AEA"/>
    <w:rsid w:val="00774431"/>
    <w:rsid w:val="00775D54"/>
    <w:rsid w:val="007B28C4"/>
    <w:rsid w:val="00804932"/>
    <w:rsid w:val="00805FF5"/>
    <w:rsid w:val="008C1F77"/>
    <w:rsid w:val="009351A0"/>
    <w:rsid w:val="009618DC"/>
    <w:rsid w:val="00971EDC"/>
    <w:rsid w:val="009C3B43"/>
    <w:rsid w:val="009F247A"/>
    <w:rsid w:val="00AB0B3C"/>
    <w:rsid w:val="00B0034F"/>
    <w:rsid w:val="00B65551"/>
    <w:rsid w:val="00BC31FD"/>
    <w:rsid w:val="00BF0706"/>
    <w:rsid w:val="00C31380"/>
    <w:rsid w:val="00C52EE2"/>
    <w:rsid w:val="00C6008D"/>
    <w:rsid w:val="00C73A2C"/>
    <w:rsid w:val="00C80FE9"/>
    <w:rsid w:val="00C96C04"/>
    <w:rsid w:val="00CE41A1"/>
    <w:rsid w:val="00D6074C"/>
    <w:rsid w:val="00D80095"/>
    <w:rsid w:val="00DF19BD"/>
    <w:rsid w:val="00E019C6"/>
    <w:rsid w:val="00E11BD2"/>
    <w:rsid w:val="00E36B97"/>
    <w:rsid w:val="00E538C1"/>
    <w:rsid w:val="00E7248D"/>
    <w:rsid w:val="00EA24A3"/>
    <w:rsid w:val="00EB3CCB"/>
    <w:rsid w:val="00ED46AE"/>
    <w:rsid w:val="00EF5877"/>
    <w:rsid w:val="00F45341"/>
    <w:rsid w:val="00F46DBD"/>
    <w:rsid w:val="00F73074"/>
    <w:rsid w:val="00F8626B"/>
    <w:rsid w:val="00F946EC"/>
    <w:rsid w:val="18D033C1"/>
    <w:rsid w:val="1AE0302B"/>
    <w:rsid w:val="31441D2E"/>
    <w:rsid w:val="39C52207"/>
    <w:rsid w:val="42613503"/>
    <w:rsid w:val="45AF3579"/>
    <w:rsid w:val="46590AFC"/>
    <w:rsid w:val="4BB5041C"/>
    <w:rsid w:val="4F3B3752"/>
    <w:rsid w:val="5B3E2100"/>
    <w:rsid w:val="7D2154C8"/>
    <w:rsid w:val="7F733D30"/>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D3C"/>
  <w15:docId w15:val="{EB998FB4-CCBB-4A20-B9E4-DC2393A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heme="minorHAnsi" w:eastAsiaTheme="minorHAnsi" w:hAnsiTheme="minorHAnsi" w:cstheme="minorBidi"/>
      <w:sz w:val="22"/>
      <w:szCs w:val="22"/>
      <w:lang w:eastAsia="en-US"/>
    </w:rPr>
  </w:style>
  <w:style w:type="paragraph" w:styleId="1">
    <w:name w:val="heading 1"/>
    <w:basedOn w:val="a"/>
    <w:next w:val="a"/>
    <w:uiPriority w:val="9"/>
    <w:qFormat/>
    <w:pPr>
      <w:keepNext/>
      <w:widowControl w:val="0"/>
      <w:suppressAutoHyphens/>
      <w:spacing w:before="240" w:after="60"/>
      <w:outlineLvl w:val="0"/>
    </w:pPr>
    <w:rPr>
      <w:rFonts w:ascii="Calibri Light" w:eastAsia="Times New Roman" w:hAnsi="Calibri Light" w:cs="Times New Roman"/>
      <w:b/>
      <w:bCs/>
      <w:kern w:val="32"/>
      <w:sz w:val="32"/>
      <w:szCs w:val="32"/>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link w:val="a5"/>
    <w:qFormat/>
    <w:pPr>
      <w:suppressAutoHyphens/>
      <w:spacing w:before="280" w:after="280"/>
      <w:jc w:val="left"/>
    </w:pPr>
    <w:rPr>
      <w:rFonts w:ascii="Times New Roman" w:eastAsia="Times New Roman" w:hAnsi="Times New Roman" w:cs="Times New Roman"/>
      <w:sz w:val="24"/>
      <w:szCs w:val="24"/>
      <w:lang w:eastAsia="ar-SA"/>
    </w:r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Интернет) Знак"/>
    <w:link w:val="a4"/>
    <w:qFormat/>
    <w:locked/>
    <w:rPr>
      <w:rFonts w:ascii="Times New Roman" w:eastAsia="Times New Roman" w:hAnsi="Times New Roman" w:cs="Times New Roman"/>
      <w:sz w:val="24"/>
      <w:szCs w:val="24"/>
      <w:lang w:eastAsia="ar-SA"/>
    </w:rPr>
  </w:style>
  <w:style w:type="paragraph" w:styleId="a7">
    <w:name w:val="List Paragraph"/>
    <w:basedOn w:val="a"/>
    <w:uiPriority w:val="99"/>
    <w:qFormat/>
    <w:pPr>
      <w:spacing w:after="160" w:line="259" w:lineRule="auto"/>
      <w:ind w:left="720"/>
      <w:contextualSpacing/>
      <w:jc w:val="left"/>
    </w:pPr>
    <w:rPr>
      <w:lang w:val="ru-RU"/>
    </w:rPr>
  </w:style>
  <w:style w:type="paragraph" w:customStyle="1" w:styleId="10">
    <w:name w:val="Обычный1"/>
    <w:uiPriority w:val="99"/>
    <w:qFormat/>
    <w:pPr>
      <w:spacing w:line="276" w:lineRule="auto"/>
    </w:pPr>
    <w:rPr>
      <w:rFonts w:ascii="Arial" w:eastAsia="Arial" w:hAnsi="Arial" w:cs="Arial"/>
      <w:color w:val="000000"/>
      <w:sz w:val="22"/>
      <w:szCs w:val="22"/>
      <w:lang w:val="ru-RU" w:eastAsia="ru-RU"/>
    </w:rPr>
  </w:style>
  <w:style w:type="character" w:customStyle="1" w:styleId="defaultFontStyle">
    <w:name w:val="defaultFontStyle"/>
    <w:qFormat/>
    <w:rPr>
      <w:rFonts w:ascii="Arial" w:eastAsia="Arial" w:hAnsi="Arial" w:cs="Arial"/>
      <w:sz w:val="24"/>
      <w:szCs w:val="24"/>
    </w:rPr>
  </w:style>
  <w:style w:type="character" w:customStyle="1" w:styleId="rvts82">
    <w:name w:val="rvts82"/>
    <w:uiPriority w:val="99"/>
    <w:qFormat/>
    <w:rPr>
      <w:rFonts w:ascii="Times New Roman" w:hAnsi="Times New Roman" w:cs="Times New Roman" w:hint="default"/>
    </w:rPr>
  </w:style>
  <w:style w:type="paragraph" w:customStyle="1" w:styleId="11">
    <w:name w:val="Заголовок №1"/>
    <w:basedOn w:val="a"/>
    <w:qFormat/>
    <w:pPr>
      <w:widowControl w:val="0"/>
      <w:shd w:val="clear" w:color="auto" w:fill="FFFFFF"/>
      <w:spacing w:before="300" w:after="60" w:line="0" w:lineRule="atLeast"/>
      <w:jc w:val="center"/>
      <w:outlineLvl w:val="0"/>
    </w:pPr>
    <w:rPr>
      <w:b/>
      <w:bCs/>
      <w:sz w:val="26"/>
      <w:szCs w:val="26"/>
    </w:rPr>
  </w:style>
  <w:style w:type="paragraph" w:customStyle="1" w:styleId="xfmc1">
    <w:name w:val="xfmc1"/>
    <w:basedOn w:val="a"/>
    <w:qFormat/>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No Spacing"/>
    <w:uiPriority w:val="1"/>
    <w:qFormat/>
    <w:rPr>
      <w:rFonts w:asciiTheme="minorHAnsi" w:eastAsiaTheme="minorEastAsia" w:hAnsiTheme="minorHAnsi" w:cstheme="minorBidi"/>
      <w:sz w:val="22"/>
      <w:szCs w:val="22"/>
      <w:lang w:val="ru-RU" w:eastAsia="ru-RU"/>
    </w:rPr>
  </w:style>
  <w:style w:type="character" w:customStyle="1" w:styleId="ListLabel3">
    <w:name w:val="ListLabel 3"/>
    <w:qFormat/>
    <w:rPr>
      <w:rFonts w:cs="Courier New"/>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0ABC-3D91-43FC-80FA-3A4577A5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10430</Words>
  <Characters>5946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Теребовля МР</dc:creator>
  <cp:lastModifiedBy>admin</cp:lastModifiedBy>
  <cp:revision>45</cp:revision>
  <dcterms:created xsi:type="dcterms:W3CDTF">2023-04-14T07:20:00Z</dcterms:created>
  <dcterms:modified xsi:type="dcterms:W3CDTF">2023-05-11T15:40:00Z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4EA7B299595C4EA49DF844A4B051CFBC</vt:lpwstr>
  </property>
</Properties>
</file>