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146B71" w:rsidRDefault="00CF2535" w:rsidP="00CF2535">
      <w:pPr>
        <w:spacing w:after="0" w:line="360" w:lineRule="auto"/>
        <w:ind w:left="5670"/>
        <w:rPr>
          <w:sz w:val="24"/>
        </w:rPr>
      </w:pPr>
      <w:r w:rsidRPr="00146B71">
        <w:rPr>
          <w:sz w:val="24"/>
          <w:lang w:val="ru-RU"/>
        </w:rPr>
        <w:t>рішення</w:t>
      </w:r>
      <w:r w:rsidR="0004520B" w:rsidRPr="00146B71">
        <w:rPr>
          <w:sz w:val="24"/>
          <w:lang w:val="ru-RU"/>
        </w:rPr>
        <w:t>м</w:t>
      </w:r>
      <w:r w:rsidRPr="00146B71">
        <w:rPr>
          <w:sz w:val="24"/>
        </w:rPr>
        <w:t xml:space="preserve"> уповноваженої особи</w:t>
      </w:r>
    </w:p>
    <w:p w14:paraId="0C892066" w14:textId="609D5CBC" w:rsidR="00CF2535" w:rsidRDefault="00CF2535" w:rsidP="00CF2535">
      <w:pPr>
        <w:spacing w:after="0" w:line="360" w:lineRule="auto"/>
        <w:ind w:left="5670"/>
        <w:rPr>
          <w:sz w:val="24"/>
          <w:lang w:val="ru-RU"/>
        </w:rPr>
      </w:pPr>
      <w:r w:rsidRPr="00146B71">
        <w:rPr>
          <w:sz w:val="24"/>
          <w:lang w:val="ru-RU"/>
        </w:rPr>
        <w:t>в</w:t>
      </w:r>
      <w:r w:rsidRPr="00146B71">
        <w:rPr>
          <w:sz w:val="24"/>
        </w:rPr>
        <w:t>і</w:t>
      </w:r>
      <w:r w:rsidRPr="00146B71">
        <w:rPr>
          <w:sz w:val="24"/>
          <w:lang w:val="ru-RU"/>
        </w:rPr>
        <w:t xml:space="preserve">д </w:t>
      </w:r>
      <w:r w:rsidR="00DB50C6">
        <w:rPr>
          <w:sz w:val="24"/>
          <w:lang w:val="ru-RU"/>
        </w:rPr>
        <w:t>20</w:t>
      </w:r>
      <w:r w:rsidR="006859A5" w:rsidRPr="00146B71">
        <w:rPr>
          <w:sz w:val="24"/>
        </w:rPr>
        <w:t>.0</w:t>
      </w:r>
      <w:r w:rsidR="00DB50C6">
        <w:rPr>
          <w:sz w:val="24"/>
        </w:rPr>
        <w:t>2</w:t>
      </w:r>
      <w:r w:rsidR="00F629A6" w:rsidRPr="00146B71">
        <w:rPr>
          <w:sz w:val="24"/>
        </w:rPr>
        <w:t>.202</w:t>
      </w:r>
      <w:r w:rsidR="00E141B2" w:rsidRPr="00146B71">
        <w:rPr>
          <w:sz w:val="24"/>
        </w:rPr>
        <w:t>3</w:t>
      </w:r>
      <w:r w:rsidR="006859A5" w:rsidRPr="00146B71">
        <w:rPr>
          <w:sz w:val="24"/>
          <w:lang w:val="ru-RU"/>
        </w:rPr>
        <w:t xml:space="preserve"> № </w:t>
      </w:r>
      <w:r w:rsidR="00DB50C6">
        <w:rPr>
          <w:sz w:val="24"/>
          <w:lang w:val="ru-RU"/>
        </w:rPr>
        <w:t>5</w:t>
      </w:r>
      <w:r w:rsidR="00B72B1F">
        <w:rPr>
          <w:sz w:val="24"/>
          <w:lang w:val="ru-RU"/>
        </w:rPr>
        <w:t>9</w:t>
      </w:r>
    </w:p>
    <w:p w14:paraId="6C1AFEA2" w14:textId="77777777" w:rsidR="00106C92" w:rsidRPr="001E5D7D" w:rsidRDefault="00106C92" w:rsidP="00106C92">
      <w:pPr>
        <w:spacing w:after="0" w:line="360" w:lineRule="auto"/>
        <w:ind w:left="5670"/>
        <w:rPr>
          <w:sz w:val="22"/>
          <w:lang w:val="ru-RU"/>
        </w:rPr>
      </w:pPr>
      <w:proofErr w:type="spellStart"/>
      <w:r w:rsidRPr="001E5D7D">
        <w:rPr>
          <w:sz w:val="22"/>
          <w:lang w:val="ru-RU"/>
        </w:rPr>
        <w:t>зі</w:t>
      </w:r>
      <w:proofErr w:type="spellEnd"/>
      <w:r w:rsidRPr="001E5D7D">
        <w:rPr>
          <w:sz w:val="22"/>
          <w:lang w:val="ru-RU"/>
        </w:rPr>
        <w:t xml:space="preserve"> </w:t>
      </w:r>
      <w:proofErr w:type="spellStart"/>
      <w:r w:rsidRPr="001E5D7D">
        <w:rPr>
          <w:sz w:val="22"/>
          <w:lang w:val="ru-RU"/>
        </w:rPr>
        <w:t>змінами</w:t>
      </w:r>
      <w:proofErr w:type="spellEnd"/>
      <w:r w:rsidRPr="001E5D7D">
        <w:rPr>
          <w:sz w:val="22"/>
          <w:lang w:val="ru-RU"/>
        </w:rPr>
        <w:t xml:space="preserve">, </w:t>
      </w:r>
      <w:proofErr w:type="spellStart"/>
      <w:r w:rsidRPr="001E5D7D">
        <w:rPr>
          <w:sz w:val="22"/>
          <w:lang w:val="ru-RU"/>
        </w:rPr>
        <w:t>затвердженими</w:t>
      </w:r>
      <w:proofErr w:type="spellEnd"/>
      <w:r w:rsidRPr="001E5D7D">
        <w:rPr>
          <w:sz w:val="22"/>
          <w:lang w:val="ru-RU"/>
        </w:rPr>
        <w:t xml:space="preserve">  </w:t>
      </w:r>
    </w:p>
    <w:p w14:paraId="62A771EE" w14:textId="77777777" w:rsidR="00106C92" w:rsidRPr="001E5D7D" w:rsidRDefault="00106C92" w:rsidP="00106C92">
      <w:pPr>
        <w:spacing w:after="0" w:line="360" w:lineRule="auto"/>
        <w:ind w:left="5670"/>
        <w:rPr>
          <w:sz w:val="22"/>
          <w:lang w:val="ru-RU"/>
        </w:rPr>
      </w:pPr>
      <w:proofErr w:type="spellStart"/>
      <w:r w:rsidRPr="001E5D7D">
        <w:rPr>
          <w:sz w:val="22"/>
          <w:lang w:val="ru-RU"/>
        </w:rPr>
        <w:t>рішенням</w:t>
      </w:r>
      <w:proofErr w:type="spellEnd"/>
      <w:r w:rsidRPr="001E5D7D">
        <w:rPr>
          <w:sz w:val="22"/>
          <w:lang w:val="ru-RU"/>
        </w:rPr>
        <w:t xml:space="preserve"> </w:t>
      </w:r>
      <w:proofErr w:type="spellStart"/>
      <w:r w:rsidRPr="001E5D7D">
        <w:rPr>
          <w:sz w:val="22"/>
          <w:lang w:val="ru-RU"/>
        </w:rPr>
        <w:t>уповноваженої</w:t>
      </w:r>
      <w:proofErr w:type="spellEnd"/>
      <w:r w:rsidRPr="001E5D7D">
        <w:rPr>
          <w:sz w:val="22"/>
          <w:lang w:val="ru-RU"/>
        </w:rPr>
        <w:t xml:space="preserve"> особи</w:t>
      </w:r>
    </w:p>
    <w:p w14:paraId="3DA3DF5C" w14:textId="40F74BFA" w:rsidR="00184B68" w:rsidRDefault="00106C92" w:rsidP="00106C92">
      <w:pPr>
        <w:spacing w:after="0" w:line="240" w:lineRule="auto"/>
        <w:ind w:left="5670"/>
        <w:rPr>
          <w:sz w:val="24"/>
          <w:lang w:val="ru-RU"/>
        </w:rPr>
      </w:pPr>
      <w:proofErr w:type="spellStart"/>
      <w:r w:rsidRPr="001E5D7D">
        <w:rPr>
          <w:sz w:val="22"/>
          <w:lang w:val="ru-RU"/>
        </w:rPr>
        <w:t>від</w:t>
      </w:r>
      <w:proofErr w:type="spellEnd"/>
      <w:r w:rsidRPr="001E5D7D">
        <w:rPr>
          <w:sz w:val="22"/>
          <w:lang w:val="ru-RU"/>
        </w:rPr>
        <w:t xml:space="preserve"> </w:t>
      </w:r>
      <w:r w:rsidRPr="001E5D7D">
        <w:rPr>
          <w:sz w:val="22"/>
          <w:lang w:val="ru-RU"/>
        </w:rPr>
        <w:t>2</w:t>
      </w:r>
      <w:r w:rsidRPr="001E5D7D">
        <w:rPr>
          <w:sz w:val="22"/>
          <w:lang w:val="ru-RU"/>
        </w:rPr>
        <w:t xml:space="preserve">4.02.2023 № </w:t>
      </w:r>
      <w:r w:rsidRPr="001E5D7D">
        <w:rPr>
          <w:sz w:val="22"/>
          <w:lang w:val="ru-RU"/>
        </w:rPr>
        <w:t>72</w:t>
      </w:r>
    </w:p>
    <w:p w14:paraId="38404C3E" w14:textId="77777777" w:rsidR="00106C92" w:rsidRDefault="00106C92" w:rsidP="00106C92">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Pr="00A35809" w:rsidRDefault="00E141B2" w:rsidP="002A6297">
      <w:pPr>
        <w:spacing w:after="0" w:line="240" w:lineRule="auto"/>
        <w:jc w:val="center"/>
        <w:rPr>
          <w:b/>
          <w:bCs/>
          <w:szCs w:val="28"/>
        </w:rPr>
      </w:pPr>
    </w:p>
    <w:p w14:paraId="0690F6AD" w14:textId="669F8D09" w:rsidR="00025948" w:rsidRPr="00951DAF" w:rsidRDefault="00B72B1F" w:rsidP="00FC0B7C">
      <w:pPr>
        <w:spacing w:after="0" w:line="240" w:lineRule="auto"/>
        <w:jc w:val="center"/>
        <w:rPr>
          <w:bCs/>
          <w:color w:val="000000"/>
          <w:szCs w:val="28"/>
        </w:rPr>
      </w:pPr>
      <w:r>
        <w:t>ДК 021:2015 за кодом Єдиного закупівельного словника (СРV)  24950000-8 – Спеціалізована хімічна продукція</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64B27052"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r w:rsidRPr="00A35809">
        <w:rPr>
          <w:b/>
          <w:bCs/>
          <w:sz w:val="24"/>
          <w:szCs w:val="24"/>
          <w:lang w:val="ru-RU"/>
        </w:rPr>
        <w:t>Розд</w:t>
      </w:r>
      <w:r w:rsidRPr="00A35809">
        <w:rPr>
          <w:b/>
          <w:bCs/>
          <w:sz w:val="24"/>
          <w:szCs w:val="24"/>
        </w:rPr>
        <w:t>іл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r w:rsidRPr="00A35809">
        <w:rPr>
          <w:b/>
          <w:bCs/>
          <w:sz w:val="24"/>
          <w:szCs w:val="24"/>
          <w:lang w:val="ru-RU"/>
        </w:rPr>
        <w:t>Розд</w:t>
      </w:r>
      <w:r w:rsidRPr="00A35809">
        <w:rPr>
          <w:b/>
          <w:bCs/>
          <w:sz w:val="24"/>
          <w:szCs w:val="24"/>
        </w:rPr>
        <w:t>іл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77777777" w:rsidR="0014381B" w:rsidRPr="00A35809" w:rsidRDefault="0014381B" w:rsidP="00302932">
      <w:pPr>
        <w:widowControl w:val="0"/>
        <w:numPr>
          <w:ilvl w:val="0"/>
          <w:numId w:val="25"/>
        </w:numPr>
        <w:spacing w:after="0" w:line="240" w:lineRule="auto"/>
        <w:contextualSpacing/>
        <w:jc w:val="both"/>
        <w:rPr>
          <w:sz w:val="24"/>
        </w:rPr>
      </w:pPr>
      <w:r w:rsidRPr="00A35809">
        <w:rPr>
          <w:sz w:val="24"/>
        </w:rPr>
        <w:t>Кваліфікаційні критерії до учасників та вимоги, установлені статтею 17 Закону</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w:t>
      </w:r>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Істотні умови, що обов’язково включаються до договору про закупівлю</w:t>
      </w:r>
    </w:p>
    <w:p w14:paraId="59FD8857" w14:textId="77777777"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вживаються у значенні, наведеному в Законі.</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«Київмедспецтранс».</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7E9D1C46" w:rsidR="00DF1D55" w:rsidRDefault="006C6A9E">
            <w:pPr>
              <w:tabs>
                <w:tab w:val="left" w:pos="2160"/>
                <w:tab w:val="left" w:pos="3600"/>
              </w:tabs>
              <w:spacing w:after="0" w:line="240" w:lineRule="auto"/>
              <w:ind w:firstLine="311"/>
              <w:jc w:val="both"/>
              <w:rPr>
                <w:sz w:val="24"/>
                <w:szCs w:val="24"/>
                <w:lang w:val="ru-RU"/>
              </w:rPr>
            </w:pPr>
            <w:r>
              <w:rPr>
                <w:i/>
                <w:iCs/>
                <w:sz w:val="24"/>
                <w:szCs w:val="24"/>
              </w:rPr>
              <w:t>Кл</w:t>
            </w:r>
            <w:r w:rsidR="00DF1D55" w:rsidRPr="00E141B2">
              <w:rPr>
                <w:i/>
                <w:iCs/>
                <w:sz w:val="24"/>
                <w:szCs w:val="24"/>
              </w:rPr>
              <w:t>и</w:t>
            </w:r>
            <w:r w:rsidR="00E141B2" w:rsidRPr="00E141B2">
              <w:rPr>
                <w:i/>
                <w:iCs/>
                <w:sz w:val="24"/>
                <w:szCs w:val="24"/>
              </w:rPr>
              <w:t>ме</w:t>
            </w:r>
            <w:r w:rsidR="00DF1D55" w:rsidRPr="00E141B2">
              <w:rPr>
                <w:i/>
                <w:iCs/>
                <w:sz w:val="24"/>
                <w:szCs w:val="24"/>
              </w:rPr>
              <w:t>нк</w:t>
            </w:r>
            <w:r w:rsidR="00E141B2" w:rsidRPr="00E141B2">
              <w:rPr>
                <w:i/>
                <w:iCs/>
                <w:sz w:val="24"/>
                <w:szCs w:val="24"/>
              </w:rPr>
              <w:t>о</w:t>
            </w:r>
            <w:r>
              <w:rPr>
                <w:i/>
                <w:iCs/>
                <w:sz w:val="24"/>
                <w:szCs w:val="24"/>
              </w:rPr>
              <w:t xml:space="preserve"> Ю</w:t>
            </w:r>
            <w:r w:rsidR="00E141B2" w:rsidRPr="00E141B2">
              <w:rPr>
                <w:i/>
                <w:iCs/>
                <w:sz w:val="24"/>
                <w:szCs w:val="24"/>
              </w:rPr>
              <w:t>р</w:t>
            </w:r>
            <w:r w:rsidR="00DF1D55" w:rsidRPr="00E141B2">
              <w:rPr>
                <w:i/>
                <w:iCs/>
                <w:sz w:val="24"/>
                <w:szCs w:val="24"/>
              </w:rPr>
              <w:t>і</w:t>
            </w:r>
            <w:r w:rsidR="00E141B2" w:rsidRPr="00E141B2">
              <w:rPr>
                <w:i/>
                <w:iCs/>
                <w:sz w:val="24"/>
                <w:szCs w:val="24"/>
              </w:rPr>
              <w:t>й</w:t>
            </w:r>
            <w:r w:rsidR="00DF1D55" w:rsidRPr="00E141B2">
              <w:rPr>
                <w:i/>
                <w:iCs/>
                <w:sz w:val="24"/>
                <w:szCs w:val="24"/>
              </w:rPr>
              <w:t xml:space="preserve"> </w:t>
            </w:r>
            <w:r>
              <w:rPr>
                <w:i/>
                <w:iCs/>
                <w:sz w:val="24"/>
                <w:szCs w:val="24"/>
              </w:rPr>
              <w:t>Во</w:t>
            </w:r>
            <w:r w:rsidR="00DF1D55" w:rsidRPr="00E141B2">
              <w:rPr>
                <w:i/>
                <w:iCs/>
                <w:sz w:val="24"/>
                <w:szCs w:val="24"/>
              </w:rPr>
              <w:t>л</w:t>
            </w:r>
            <w:r>
              <w:rPr>
                <w:i/>
                <w:iCs/>
                <w:sz w:val="24"/>
                <w:szCs w:val="24"/>
              </w:rPr>
              <w:t>о</w:t>
            </w:r>
            <w:r w:rsidR="00DF1D55" w:rsidRPr="00E141B2">
              <w:rPr>
                <w:i/>
                <w:iCs/>
                <w:sz w:val="24"/>
                <w:szCs w:val="24"/>
              </w:rPr>
              <w:t>д</w:t>
            </w:r>
            <w:r>
              <w:rPr>
                <w:i/>
                <w:iCs/>
                <w:sz w:val="24"/>
                <w:szCs w:val="24"/>
              </w:rPr>
              <w:t>ими</w:t>
            </w:r>
            <w:r w:rsidR="00DF1D55" w:rsidRPr="00E141B2">
              <w:rPr>
                <w:i/>
                <w:iCs/>
                <w:sz w:val="24"/>
                <w:szCs w:val="24"/>
              </w:rPr>
              <w:t>р</w:t>
            </w:r>
            <w:r w:rsidR="00E141B2" w:rsidRPr="00E141B2">
              <w:rPr>
                <w:i/>
                <w:iCs/>
                <w:sz w:val="24"/>
                <w:szCs w:val="24"/>
              </w:rPr>
              <w:t>о</w:t>
            </w:r>
            <w:r w:rsidR="00DF1D55" w:rsidRPr="00E141B2">
              <w:rPr>
                <w:i/>
                <w:iCs/>
                <w:sz w:val="24"/>
                <w:szCs w:val="24"/>
              </w:rPr>
              <w:t>в</w:t>
            </w:r>
            <w:r w:rsidR="00E141B2" w:rsidRPr="00E141B2">
              <w:rPr>
                <w:i/>
                <w:iCs/>
                <w:sz w:val="24"/>
                <w:szCs w:val="24"/>
              </w:rPr>
              <w:t>ич</w:t>
            </w:r>
            <w:r w:rsidR="00DF1D55" w:rsidRPr="00E141B2">
              <w:rPr>
                <w:sz w:val="24"/>
                <w:szCs w:val="24"/>
              </w:rPr>
              <w:t xml:space="preserve"> – начальник </w:t>
            </w:r>
            <w:r w:rsidR="00E141B2">
              <w:rPr>
                <w:sz w:val="24"/>
                <w:szCs w:val="24"/>
              </w:rPr>
              <w:t>служби</w:t>
            </w:r>
            <w:r>
              <w:rPr>
                <w:sz w:val="24"/>
                <w:szCs w:val="24"/>
              </w:rPr>
              <w:t xml:space="preserve"> </w:t>
            </w:r>
            <w:r w:rsidRPr="006C6A9E">
              <w:rPr>
                <w:sz w:val="24"/>
                <w:szCs w:val="24"/>
                <w:shd w:val="clear" w:color="auto" w:fill="FFFFFF"/>
              </w:rPr>
              <w:t>матеріально-технічного забезпечення</w:t>
            </w:r>
            <w:r w:rsidR="00DF1D55">
              <w:rPr>
                <w:color w:val="000000"/>
                <w:sz w:val="24"/>
                <w:szCs w:val="24"/>
              </w:rPr>
              <w:t>, 04073</w:t>
            </w:r>
            <w:r w:rsidR="00DF1D55">
              <w:rPr>
                <w:sz w:val="24"/>
                <w:szCs w:val="24"/>
              </w:rPr>
              <w:t xml:space="preserve">, м. Київ, вул. Куренівська, 16-в, тел./ф.: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DF1D55">
                <w:rPr>
                  <w:rStyle w:val="ac"/>
                  <w:sz w:val="24"/>
                  <w:szCs w:val="24"/>
                  <w:lang w:val="en-US"/>
                </w:rPr>
                <w:t>info</w:t>
              </w:r>
              <w:r w:rsidR="00DF1D55">
                <w:rPr>
                  <w:rStyle w:val="ac"/>
                  <w:sz w:val="24"/>
                  <w:szCs w:val="24"/>
                  <w:lang w:val="ru-RU"/>
                </w:rPr>
                <w:t>@</w:t>
              </w:r>
              <w:r w:rsidR="00DF1D55">
                <w:rPr>
                  <w:rStyle w:val="ac"/>
                  <w:sz w:val="24"/>
                  <w:szCs w:val="24"/>
                  <w:lang w:val="en-US"/>
                </w:rPr>
                <w:t>medavto</w:t>
              </w:r>
              <w:r w:rsidR="00DF1D55">
                <w:rPr>
                  <w:rStyle w:val="ac"/>
                  <w:sz w:val="24"/>
                  <w:szCs w:val="24"/>
                  <w:lang w:val="ru-RU"/>
                </w:rPr>
                <w:t>.</w:t>
              </w:r>
              <w:r w:rsidR="00DF1D55">
                <w:rPr>
                  <w:rStyle w:val="ac"/>
                  <w:sz w:val="24"/>
                  <w:szCs w:val="24"/>
                  <w:lang w:val="en-US"/>
                </w:rPr>
                <w:t>com</w:t>
              </w:r>
            </w:hyperlink>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77777777" w:rsidR="00DF1D55" w:rsidRDefault="00DF1D55">
            <w:pPr>
              <w:tabs>
                <w:tab w:val="left" w:pos="2160"/>
                <w:tab w:val="left" w:pos="3600"/>
              </w:tabs>
              <w:spacing w:after="0" w:line="240" w:lineRule="auto"/>
              <w:ind w:firstLine="311"/>
              <w:jc w:val="both"/>
              <w:rPr>
                <w:sz w:val="24"/>
                <w:szCs w:val="24"/>
              </w:rPr>
            </w:pPr>
            <w:r>
              <w:rPr>
                <w:i/>
                <w:iCs/>
                <w:sz w:val="24"/>
                <w:szCs w:val="24"/>
                <w:bdr w:val="none" w:sz="0" w:space="0" w:color="auto" w:frame="1"/>
                <w:lang w:eastAsia="uk-UA"/>
              </w:rPr>
              <w:t>Чень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тел./ф.: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Pr>
                  <w:rStyle w:val="ac"/>
                  <w:sz w:val="24"/>
                  <w:szCs w:val="24"/>
                  <w:lang w:val="en-US"/>
                </w:rPr>
                <w:t>info</w:t>
              </w:r>
              <w:r>
                <w:rPr>
                  <w:rStyle w:val="ac"/>
                  <w:sz w:val="24"/>
                  <w:szCs w:val="24"/>
                  <w:lang w:val="ru-RU"/>
                </w:rPr>
                <w:t>@</w:t>
              </w:r>
              <w:r>
                <w:rPr>
                  <w:rStyle w:val="ac"/>
                  <w:sz w:val="24"/>
                  <w:szCs w:val="24"/>
                  <w:lang w:val="en-US"/>
                </w:rPr>
                <w:t>medavto</w:t>
              </w:r>
              <w:r>
                <w:rPr>
                  <w:rStyle w:val="ac"/>
                  <w:sz w:val="24"/>
                  <w:szCs w:val="24"/>
                  <w:lang w:val="ru-RU"/>
                </w:rPr>
                <w:t>.</w:t>
              </w:r>
              <w:r>
                <w:rPr>
                  <w:rStyle w:val="ac"/>
                  <w:sz w:val="24"/>
                  <w:szCs w:val="24"/>
                  <w:lang w:val="en-US"/>
                </w:rPr>
                <w:t>com</w:t>
              </w:r>
            </w:hyperlink>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596FABB4" w:rsidR="00DF1D55" w:rsidRPr="00294FB9" w:rsidRDefault="00294FB9">
            <w:pPr>
              <w:tabs>
                <w:tab w:val="left" w:pos="2160"/>
                <w:tab w:val="left" w:pos="3600"/>
              </w:tabs>
              <w:spacing w:after="0" w:line="240" w:lineRule="auto"/>
              <w:ind w:firstLine="311"/>
              <w:jc w:val="both"/>
              <w:rPr>
                <w:color w:val="000000"/>
                <w:sz w:val="24"/>
                <w:szCs w:val="24"/>
                <w:lang w:eastAsia="ru-RU"/>
              </w:rPr>
            </w:pPr>
            <w:r w:rsidRPr="00294FB9">
              <w:rPr>
                <w:sz w:val="24"/>
                <w:szCs w:val="24"/>
              </w:rPr>
              <w:t>ДК 021:2015 за кодом Єдиного закупівельного словника (СРV)  24950000-8 – Спеціалізована хімічна продукція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7994AA00"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Учасник здійснює поставку товару на склад замовника за адресою: м. Київ, вул. Куренівська, 16-В,</w:t>
            </w:r>
            <w:r w:rsidR="00006B5B">
              <w:rPr>
                <w:color w:val="000000"/>
                <w:sz w:val="24"/>
                <w:szCs w:val="24"/>
              </w:rPr>
              <w:t xml:space="preserve"> </w:t>
            </w:r>
            <w:r w:rsidR="00006B5B" w:rsidRPr="00006B5B">
              <w:rPr>
                <w:sz w:val="24"/>
                <w:szCs w:val="24"/>
              </w:rPr>
              <w:t>та вул. Дегтярівська, 25,</w:t>
            </w:r>
            <w:r w:rsidRPr="00006B5B">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p>
          <w:p w14:paraId="5E9BED29" w14:textId="570997CB" w:rsidR="00DF1D55" w:rsidRDefault="008F42FD">
            <w:pPr>
              <w:spacing w:after="0" w:line="240" w:lineRule="auto"/>
              <w:ind w:right="-108" w:firstLine="311"/>
              <w:rPr>
                <w:color w:val="000000"/>
                <w:sz w:val="24"/>
                <w:szCs w:val="24"/>
              </w:rPr>
            </w:pPr>
            <w:r w:rsidRPr="008B1D11">
              <w:rPr>
                <w:sz w:val="24"/>
                <w:szCs w:val="24"/>
              </w:rPr>
              <w:t>Обсяги закуп</w:t>
            </w:r>
            <w:r w:rsidR="00BD2F9E" w:rsidRPr="008B1D11">
              <w:rPr>
                <w:sz w:val="24"/>
                <w:szCs w:val="24"/>
              </w:rPr>
              <w:t>і</w:t>
            </w:r>
            <w:r w:rsidRPr="008B1D11">
              <w:rPr>
                <w:sz w:val="24"/>
                <w:szCs w:val="24"/>
              </w:rPr>
              <w:t>вл</w:t>
            </w:r>
            <w:r w:rsidR="00BD2F9E" w:rsidRPr="008B1D11">
              <w:rPr>
                <w:sz w:val="24"/>
                <w:szCs w:val="24"/>
              </w:rPr>
              <w:t>і</w:t>
            </w:r>
            <w:r w:rsidRPr="008B1D11">
              <w:rPr>
                <w:sz w:val="24"/>
                <w:szCs w:val="24"/>
              </w:rPr>
              <w:t xml:space="preserve"> зазначен</w:t>
            </w:r>
            <w:r w:rsidR="00BD2F9E" w:rsidRPr="008B1D11">
              <w:rPr>
                <w:sz w:val="24"/>
                <w:szCs w:val="24"/>
              </w:rPr>
              <w:t>і</w:t>
            </w:r>
            <w:r w:rsidRPr="008B1D11">
              <w:rPr>
                <w:sz w:val="24"/>
                <w:szCs w:val="24"/>
              </w:rPr>
              <w:t xml:space="preserve"> в </w:t>
            </w:r>
            <w:r w:rsidR="00BD2F9E" w:rsidRPr="008B1D11">
              <w:rPr>
                <w:sz w:val="24"/>
                <w:szCs w:val="24"/>
              </w:rPr>
              <w:t xml:space="preserve">Технічний специфікації (додаток 2 до Тендерної документації): </w:t>
            </w:r>
            <w:r w:rsidRPr="008B1D11">
              <w:rPr>
                <w:sz w:val="24"/>
                <w:szCs w:val="24"/>
              </w:rPr>
              <w:t>5</w:t>
            </w:r>
            <w:r w:rsidR="00DF1D55">
              <w:rPr>
                <w:sz w:val="24"/>
                <w:szCs w:val="24"/>
              </w:rPr>
              <w:t xml:space="preserve"> найменуван</w:t>
            </w:r>
            <w:r w:rsidRPr="008B1D11">
              <w:rPr>
                <w:sz w:val="24"/>
                <w:szCs w:val="24"/>
              </w:rPr>
              <w:t>ь</w:t>
            </w:r>
            <w:r w:rsidR="00DF1D55">
              <w:rPr>
                <w:sz w:val="24"/>
                <w:szCs w:val="24"/>
              </w:rPr>
              <w:t xml:space="preserve"> товару</w:t>
            </w:r>
            <w:r w:rsidR="00867AE8">
              <w:rPr>
                <w:sz w:val="24"/>
                <w:szCs w:val="24"/>
              </w:rPr>
              <w:t xml:space="preserve"> – </w:t>
            </w:r>
            <w:r w:rsidRPr="008B1D11">
              <w:rPr>
                <w:sz w:val="24"/>
                <w:szCs w:val="24"/>
              </w:rPr>
              <w:t xml:space="preserve">1 </w:t>
            </w:r>
            <w:r w:rsidR="00CB3F61">
              <w:rPr>
                <w:sz w:val="24"/>
                <w:szCs w:val="24"/>
              </w:rPr>
              <w:t>7</w:t>
            </w:r>
            <w:r w:rsidRPr="008B1D11">
              <w:rPr>
                <w:sz w:val="24"/>
                <w:szCs w:val="24"/>
              </w:rPr>
              <w:t>42</w:t>
            </w:r>
            <w:r w:rsidR="00867AE8">
              <w:rPr>
                <w:sz w:val="24"/>
                <w:szCs w:val="24"/>
              </w:rPr>
              <w:t xml:space="preserve"> </w:t>
            </w:r>
            <w:r w:rsidRPr="008B1D11">
              <w:rPr>
                <w:sz w:val="24"/>
                <w:szCs w:val="24"/>
              </w:rPr>
              <w:t>л</w:t>
            </w:r>
            <w:r w:rsidR="00DF1D55" w:rsidRPr="008B1D11">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6E58FF3A" w:rsidR="00DF1D55" w:rsidRDefault="00DF1D55" w:rsidP="00C466DD">
            <w:pPr>
              <w:widowControl w:val="0"/>
              <w:spacing w:after="0" w:line="240" w:lineRule="auto"/>
              <w:ind w:right="113" w:firstLine="311"/>
              <w:contextualSpacing/>
              <w:jc w:val="both"/>
              <w:rPr>
                <w:color w:val="000000"/>
                <w:sz w:val="24"/>
                <w:szCs w:val="24"/>
              </w:rPr>
            </w:pPr>
            <w:r w:rsidRPr="00E2758A">
              <w:rPr>
                <w:color w:val="000000"/>
                <w:sz w:val="24"/>
                <w:szCs w:val="24"/>
              </w:rPr>
              <w:lastRenderedPageBreak/>
              <w:t xml:space="preserve">Поставка </w:t>
            </w:r>
            <w:r w:rsidR="008E3552">
              <w:rPr>
                <w:color w:val="000000"/>
                <w:sz w:val="24"/>
                <w:szCs w:val="24"/>
              </w:rPr>
              <w:t>до 30</w:t>
            </w:r>
            <w:r w:rsidRPr="00E2758A">
              <w:rPr>
                <w:color w:val="000000"/>
                <w:sz w:val="24"/>
                <w:szCs w:val="24"/>
              </w:rPr>
              <w:t xml:space="preserve"> </w:t>
            </w:r>
            <w:r w:rsidR="008E3552">
              <w:rPr>
                <w:color w:val="000000"/>
                <w:sz w:val="24"/>
                <w:szCs w:val="24"/>
              </w:rPr>
              <w:t>че</w:t>
            </w:r>
            <w:r w:rsidRPr="00E2758A">
              <w:rPr>
                <w:color w:val="000000"/>
                <w:sz w:val="24"/>
                <w:szCs w:val="24"/>
              </w:rPr>
              <w:t>р</w:t>
            </w:r>
            <w:r w:rsidR="00910755">
              <w:rPr>
                <w:color w:val="000000"/>
                <w:sz w:val="24"/>
                <w:szCs w:val="24"/>
              </w:rPr>
              <w:t>в</w:t>
            </w:r>
            <w:r w:rsidRPr="00E2758A">
              <w:rPr>
                <w:color w:val="000000"/>
                <w:sz w:val="24"/>
                <w:szCs w:val="24"/>
              </w:rPr>
              <w:t>ня 202</w:t>
            </w:r>
            <w:r w:rsidR="00910755">
              <w:rPr>
                <w:color w:val="000000"/>
                <w:sz w:val="24"/>
                <w:szCs w:val="24"/>
              </w:rPr>
              <w:t>3</w:t>
            </w:r>
            <w:r w:rsidRPr="00E2758A">
              <w:rPr>
                <w:color w:val="000000"/>
                <w:sz w:val="24"/>
                <w:szCs w:val="24"/>
              </w:rPr>
              <w:t xml:space="preserve"> року. Точний початок періоду </w:t>
            </w:r>
            <w:r w:rsidRPr="00E2758A">
              <w:rPr>
                <w:color w:val="000000"/>
                <w:sz w:val="24"/>
                <w:szCs w:val="24"/>
              </w:rPr>
              <w:lastRenderedPageBreak/>
              <w:t>поставки буде визначено під час укладання договору за результатами закупівлі. Термін дії договору – до 3</w:t>
            </w:r>
            <w:r w:rsidR="008E3552">
              <w:rPr>
                <w:color w:val="000000"/>
                <w:sz w:val="24"/>
                <w:szCs w:val="24"/>
              </w:rPr>
              <w:t>1</w:t>
            </w:r>
            <w:r w:rsidRPr="00E2758A">
              <w:rPr>
                <w:color w:val="000000"/>
                <w:sz w:val="24"/>
                <w:szCs w:val="24"/>
              </w:rPr>
              <w:t>.0</w:t>
            </w:r>
            <w:r w:rsidR="008E3552">
              <w:rPr>
                <w:color w:val="000000"/>
                <w:sz w:val="24"/>
                <w:szCs w:val="24"/>
              </w:rPr>
              <w:t>7</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pPr>
              <w:tabs>
                <w:tab w:val="left" w:pos="2160"/>
                <w:tab w:val="left" w:pos="3600"/>
              </w:tabs>
              <w:snapToGrid w:val="0"/>
              <w:spacing w:after="0" w:line="240" w:lineRule="auto"/>
              <w:ind w:firstLine="317"/>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Pr>
                <w:rFonts w:ascii="Times New Roman" w:hAnsi="Times New Roman"/>
                <w:sz w:val="24"/>
                <w:szCs w:val="24"/>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77777777"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77777777" w:rsidR="00DF1D55" w:rsidRDefault="00DF1D55">
            <w:pPr>
              <w:widowControl w:val="0"/>
              <w:spacing w:after="0" w:line="240" w:lineRule="auto"/>
              <w:ind w:firstLine="318"/>
              <w:jc w:val="both"/>
              <w:rPr>
                <w:sz w:val="24"/>
                <w:szCs w:val="24"/>
              </w:rPr>
            </w:pPr>
            <w:r>
              <w:rPr>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3C7457" w14:textId="77777777" w:rsidR="00DF1D55" w:rsidRDefault="00DF1D55">
            <w:pPr>
              <w:widowControl w:val="0"/>
              <w:spacing w:after="0" w:line="240" w:lineRule="auto"/>
              <w:ind w:firstLine="318"/>
              <w:jc w:val="both"/>
              <w:rPr>
                <w:sz w:val="24"/>
                <w:szCs w:val="24"/>
              </w:rPr>
            </w:pPr>
            <w:r>
              <w:rPr>
                <w:sz w:val="24"/>
                <w:szCs w:val="24"/>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Pr>
                <w:rFonts w:eastAsia="Roboto Condensed Light"/>
                <w:color w:val="000000"/>
                <w:sz w:val="24"/>
                <w:szCs w:val="24"/>
              </w:rPr>
              <w:t>та шляхом завантаження наступних документів</w:t>
            </w:r>
            <w:r>
              <w:rPr>
                <w:sz w:val="24"/>
                <w:szCs w:val="24"/>
              </w:rPr>
              <w:t>:</w:t>
            </w:r>
          </w:p>
          <w:p w14:paraId="0347EB47" w14:textId="77777777" w:rsidR="00DF1D55" w:rsidRDefault="00DF1D55" w:rsidP="00DF1D55">
            <w:pPr>
              <w:widowControl w:val="0"/>
              <w:numPr>
                <w:ilvl w:val="0"/>
                <w:numId w:val="27"/>
              </w:numPr>
              <w:spacing w:after="0" w:line="240" w:lineRule="auto"/>
              <w:jc w:val="both"/>
              <w:rPr>
                <w:sz w:val="24"/>
                <w:szCs w:val="24"/>
              </w:rPr>
            </w:pPr>
            <w:r>
              <w:rPr>
                <w:sz w:val="24"/>
                <w:szCs w:val="24"/>
              </w:rPr>
              <w:t>тендерна пропозиція – за формою відповідно до Додатку 1 до тендерної документації;</w:t>
            </w:r>
          </w:p>
          <w:p w14:paraId="4F46BB97" w14:textId="0EC44E21" w:rsidR="00DF1D55" w:rsidRDefault="00DF1D55" w:rsidP="00DF1D55">
            <w:pPr>
              <w:widowControl w:val="0"/>
              <w:numPr>
                <w:ilvl w:val="0"/>
                <w:numId w:val="27"/>
              </w:numPr>
              <w:spacing w:after="0" w:line="240" w:lineRule="auto"/>
              <w:jc w:val="both"/>
              <w:rPr>
                <w:sz w:val="24"/>
                <w:szCs w:val="24"/>
              </w:rPr>
            </w:pPr>
            <w:r>
              <w:rPr>
                <w:sz w:val="24"/>
                <w:szCs w:val="24"/>
              </w:rPr>
              <w:t xml:space="preserve">технічна специфікація на запропонований товар – </w:t>
            </w:r>
            <w:r w:rsidRPr="005F6503">
              <w:rPr>
                <w:sz w:val="24"/>
                <w:szCs w:val="24"/>
              </w:rPr>
              <w:t>складається за формою відповідно до Додатку 2 до тендерної документації та з урахуванням вимог, визначених у п. 6 цього розділу</w:t>
            </w:r>
            <w:r w:rsidR="005F6503">
              <w:rPr>
                <w:color w:val="000000"/>
                <w:sz w:val="24"/>
                <w:szCs w:val="24"/>
              </w:rPr>
              <w:t>;</w:t>
            </w:r>
            <w:r>
              <w:rPr>
                <w:color w:val="000000"/>
                <w:sz w:val="24"/>
                <w:szCs w:val="24"/>
              </w:rPr>
              <w:t xml:space="preserve"> </w:t>
            </w:r>
          </w:p>
          <w:p w14:paraId="67976652" w14:textId="77777777" w:rsidR="00DF1D55" w:rsidRDefault="00DF1D55" w:rsidP="00DF1D55">
            <w:pPr>
              <w:widowControl w:val="0"/>
              <w:numPr>
                <w:ilvl w:val="0"/>
                <w:numId w:val="27"/>
              </w:numPr>
              <w:spacing w:after="0" w:line="240" w:lineRule="auto"/>
              <w:jc w:val="both"/>
              <w:rPr>
                <w:sz w:val="24"/>
                <w:szCs w:val="24"/>
              </w:rPr>
            </w:pPr>
            <w:r>
              <w:rPr>
                <w:sz w:val="24"/>
                <w:szCs w:val="24"/>
              </w:rPr>
              <w:t xml:space="preserve">довідка про відсутність підстав, передбачених в </w:t>
            </w:r>
            <w:r>
              <w:rPr>
                <w:color w:val="000000"/>
                <w:sz w:val="24"/>
                <w:szCs w:val="24"/>
                <w:shd w:val="solid" w:color="FFFFFF" w:fill="FFFFFF"/>
              </w:rPr>
              <w:t>абзаці першому пункту 44 Особливостей</w:t>
            </w:r>
            <w:r>
              <w:rPr>
                <w:sz w:val="24"/>
                <w:szCs w:val="24"/>
              </w:rPr>
              <w:t xml:space="preserve"> – за зразком відповідно </w:t>
            </w:r>
            <w:r>
              <w:rPr>
                <w:sz w:val="24"/>
                <w:szCs w:val="24"/>
              </w:rPr>
              <w:lastRenderedPageBreak/>
              <w:t>до Додатку 4 до тендерної документації;</w:t>
            </w:r>
          </w:p>
          <w:p w14:paraId="363D4928" w14:textId="77777777" w:rsidR="00DF1D55" w:rsidRDefault="00DF1D55" w:rsidP="00DF1D55">
            <w:pPr>
              <w:widowControl w:val="0"/>
              <w:numPr>
                <w:ilvl w:val="0"/>
                <w:numId w:val="27"/>
              </w:numPr>
              <w:spacing w:after="0" w:line="240" w:lineRule="auto"/>
              <w:jc w:val="both"/>
              <w:rPr>
                <w:sz w:val="24"/>
                <w:szCs w:val="24"/>
              </w:rPr>
            </w:pPr>
            <w:r>
              <w:rPr>
                <w:sz w:val="24"/>
                <w:szCs w:val="24"/>
              </w:rPr>
              <w:t>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5 до тендерної документації;</w:t>
            </w:r>
          </w:p>
          <w:p w14:paraId="682C568D" w14:textId="77777777" w:rsidR="00DF1D55" w:rsidRDefault="00DF1D55" w:rsidP="00DF1D55">
            <w:pPr>
              <w:widowControl w:val="0"/>
              <w:numPr>
                <w:ilvl w:val="0"/>
                <w:numId w:val="27"/>
              </w:numPr>
              <w:spacing w:after="0" w:line="240" w:lineRule="auto"/>
              <w:jc w:val="both"/>
              <w:rPr>
                <w:sz w:val="24"/>
                <w:szCs w:val="24"/>
              </w:rPr>
            </w:pPr>
            <w:r>
              <w:rPr>
                <w:sz w:val="24"/>
                <w:szCs w:val="24"/>
              </w:rPr>
              <w:t>інші документи, передбачені відповідними розділами та додатками цієї тендерної документації;</w:t>
            </w:r>
          </w:p>
          <w:p w14:paraId="080142F5" w14:textId="77777777" w:rsidR="00DF1D55" w:rsidRDefault="00DF1D55" w:rsidP="00DF1D55">
            <w:pPr>
              <w:widowControl w:val="0"/>
              <w:numPr>
                <w:ilvl w:val="0"/>
                <w:numId w:val="27"/>
              </w:numPr>
              <w:spacing w:after="0" w:line="240" w:lineRule="auto"/>
              <w:jc w:val="both"/>
              <w:rPr>
                <w:sz w:val="24"/>
                <w:szCs w:val="24"/>
              </w:rPr>
            </w:pPr>
            <w:r>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Default="00DF1D55">
            <w:pPr>
              <w:spacing w:after="0" w:line="240" w:lineRule="auto"/>
              <w:ind w:firstLine="317"/>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у формі відсканованого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Pr>
                <w:bCs/>
                <w:color w:val="000000"/>
                <w:sz w:val="24"/>
                <w:szCs w:val="24"/>
              </w:rPr>
              <w:lastRenderedPageBreak/>
              <w:t>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4F9715" w14:textId="77777777" w:rsidR="00DF1D55" w:rsidRDefault="00DF1D55">
            <w:pPr>
              <w:widowControl w:val="0"/>
              <w:spacing w:after="0" w:line="240" w:lineRule="auto"/>
              <w:ind w:firstLine="316"/>
              <w:jc w:val="both"/>
              <w:rPr>
                <w:b/>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ненакладення учасником КЕП/УЕП відповідно до умов тендерної документації учасник вважається таким,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Cs/>
                <w:sz w:val="24"/>
                <w:szCs w:val="24"/>
              </w:rPr>
              <w:t>Закону</w:t>
            </w:r>
            <w:r>
              <w:rPr>
                <w:b/>
                <w:sz w:val="24"/>
                <w:szCs w:val="24"/>
              </w:rPr>
              <w:t xml:space="preserve"> </w:t>
            </w:r>
            <w:r>
              <w:rPr>
                <w:b/>
                <w:color w:val="000000"/>
                <w:sz w:val="24"/>
                <w:szCs w:val="24"/>
              </w:rPr>
              <w:t xml:space="preserve">та його пропозицію буде відхилено на підставі </w:t>
            </w:r>
            <w:r>
              <w:rPr>
                <w:b/>
                <w:sz w:val="24"/>
                <w:szCs w:val="24"/>
              </w:rPr>
              <w:t>підпункту 2</w:t>
            </w:r>
            <w:r>
              <w:rPr>
                <w:b/>
                <w:color w:val="000000"/>
                <w:sz w:val="24"/>
                <w:szCs w:val="24"/>
              </w:rPr>
              <w:t xml:space="preserve"> пункту 41 </w:t>
            </w:r>
            <w:r>
              <w:rPr>
                <w:b/>
                <w:iCs/>
                <w:sz w:val="24"/>
                <w:szCs w:val="24"/>
              </w:rPr>
              <w:t>Особливостей</w:t>
            </w:r>
            <w:r>
              <w:rPr>
                <w:b/>
                <w:iCs/>
                <w:color w:val="000000"/>
                <w:sz w:val="24"/>
                <w:szCs w:val="24"/>
              </w:rPr>
              <w:t>.</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r>
              <w:rPr>
                <w:sz w:val="24"/>
                <w:szCs w:val="24"/>
              </w:rPr>
              <w:t xml:space="preserve">Відскановані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r>
              <w:rPr>
                <w:sz w:val="24"/>
                <w:szCs w:val="24"/>
              </w:rPr>
              <w:t>Відскановані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накледено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r>
              <w:rPr>
                <w:sz w:val="24"/>
                <w:szCs w:val="24"/>
              </w:rPr>
              <w:t>Відскановані примірники та електронні документи повинні бути сформовані у файли з розширенням «.</w:t>
            </w:r>
            <w:r>
              <w:rPr>
                <w:sz w:val="24"/>
                <w:szCs w:val="24"/>
                <w:lang w:val="en-US"/>
              </w:rPr>
              <w:t>pdf</w:t>
            </w:r>
            <w:r>
              <w:rPr>
                <w:sz w:val="24"/>
                <w:szCs w:val="24"/>
              </w:rPr>
              <w:t>»,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Відскановані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lastRenderedPageBreak/>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використання слова або мовного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 xml:space="preserve">Подання документа учасником процедури закупівлі у складі тендерної пропозиції, що є сканованою копією оригіналу </w:t>
            </w:r>
            <w:r>
              <w:rPr>
                <w:sz w:val="24"/>
                <w:szCs w:val="24"/>
              </w:rPr>
              <w:lastRenderedPageBreak/>
              <w:t>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4A28BF52" w:rsidR="00DF1D55" w:rsidRDefault="00DF1D55">
            <w:pPr>
              <w:widowControl w:val="0"/>
              <w:spacing w:after="0" w:line="240" w:lineRule="auto"/>
              <w:ind w:firstLine="320"/>
              <w:jc w:val="both"/>
              <w:rPr>
                <w:sz w:val="24"/>
                <w:szCs w:val="24"/>
              </w:rPr>
            </w:pPr>
            <w:r>
              <w:rPr>
                <w:rFonts w:eastAsia="Roboto Condensed Light"/>
                <w:sz w:val="24"/>
                <w:szCs w:val="24"/>
              </w:rPr>
              <w:t xml:space="preserve">Формальною помилкою також не вважатиметься </w:t>
            </w:r>
            <w:r>
              <w:rPr>
                <w:sz w:val="24"/>
                <w:szCs w:val="24"/>
                <w:shd w:val="clear" w:color="auto" w:fill="FFFFFF"/>
              </w:rPr>
              <w:t>подання документа не за встановленою формою (але якщо у документі наявна уся обов</w:t>
            </w:r>
            <w:r>
              <w:rPr>
                <w:color w:val="000000"/>
                <w:sz w:val="24"/>
                <w:szCs w:val="24"/>
                <w:shd w:val="clear" w:color="auto" w:fill="FFFFFF"/>
                <w:lang w:val="ru-RU"/>
              </w:rPr>
              <w:t>’</w:t>
            </w:r>
            <w:r>
              <w:rPr>
                <w:color w:val="000000"/>
                <w:sz w:val="24"/>
                <w:szCs w:val="24"/>
                <w:shd w:val="clear" w:color="auto" w:fill="FFFFFF"/>
              </w:rPr>
              <w:t xml:space="preserve">язкова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 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«м. київ»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-ок» замість «поря – док»;</w:t>
            </w:r>
          </w:p>
          <w:p w14:paraId="4CC80A1D" w14:textId="77777777" w:rsidR="00DF1D55" w:rsidRDefault="00DF1D55">
            <w:pPr>
              <w:widowControl w:val="0"/>
              <w:spacing w:after="0" w:line="240" w:lineRule="auto"/>
              <w:jc w:val="both"/>
              <w:rPr>
                <w:sz w:val="24"/>
                <w:szCs w:val="24"/>
              </w:rPr>
            </w:pPr>
            <w:r>
              <w:rPr>
                <w:sz w:val="24"/>
                <w:szCs w:val="24"/>
              </w:rPr>
              <w:t>— «ненадається»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«pdf» (PortableDocumentFormat)».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58945810" w14:textId="77777777" w:rsidR="000E30DA" w:rsidRDefault="000E30DA" w:rsidP="000E30DA">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4E035147" w14:textId="77777777" w:rsidR="000E30DA" w:rsidRDefault="000E30DA" w:rsidP="000E30DA">
            <w:pPr>
              <w:shd w:val="clear" w:color="auto" w:fill="FFFFFF"/>
              <w:tabs>
                <w:tab w:val="left" w:pos="1152"/>
              </w:tabs>
              <w:snapToGrid w:val="0"/>
              <w:spacing w:after="0" w:line="240" w:lineRule="auto"/>
              <w:ind w:firstLine="317"/>
              <w:jc w:val="both"/>
              <w:rPr>
                <w:b/>
                <w:sz w:val="24"/>
                <w:szCs w:val="24"/>
                <w:lang w:eastAsia="zh-CN"/>
              </w:rPr>
            </w:pPr>
            <w:r>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7051E71C" w14:textId="77777777" w:rsidR="000E30DA" w:rsidRDefault="000E30DA" w:rsidP="000E30DA">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lastRenderedPageBreak/>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111C009B" w14:textId="77777777" w:rsidR="000E30DA" w:rsidRDefault="000E30DA" w:rsidP="000E30DA">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7A4FEF48" w14:textId="77777777" w:rsidR="000E30DA" w:rsidRDefault="000E30DA" w:rsidP="000E30DA">
            <w:pPr>
              <w:shd w:val="clear" w:color="auto" w:fill="FFFFFF"/>
              <w:spacing w:after="0" w:line="240" w:lineRule="auto"/>
              <w:ind w:firstLine="312"/>
              <w:jc w:val="both"/>
              <w:rPr>
                <w:sz w:val="24"/>
                <w:szCs w:val="24"/>
              </w:rPr>
            </w:pPr>
            <w:r>
              <w:rPr>
                <w:sz w:val="24"/>
                <w:szCs w:val="24"/>
              </w:rPr>
              <w:t>Банківська гарантія може надаватись:</w:t>
            </w:r>
          </w:p>
          <w:p w14:paraId="679B871A" w14:textId="77777777" w:rsidR="000E30DA" w:rsidRDefault="000E30DA" w:rsidP="000E30DA">
            <w:pPr>
              <w:pStyle w:val="a6"/>
              <w:numPr>
                <w:ilvl w:val="0"/>
                <w:numId w:val="42"/>
              </w:numPr>
              <w:shd w:val="clear" w:color="auto" w:fill="FFFFFF"/>
              <w:spacing w:after="0" w:line="240" w:lineRule="auto"/>
              <w:jc w:val="both"/>
              <w:rPr>
                <w:sz w:val="24"/>
                <w:szCs w:val="24"/>
              </w:rPr>
            </w:pPr>
            <w:r>
              <w:rPr>
                <w:sz w:val="24"/>
                <w:szCs w:val="24"/>
              </w:rPr>
              <w:t>разом з файлом «p7s» ( із накладанням КЕП/УЕП)</w:t>
            </w:r>
          </w:p>
          <w:p w14:paraId="549AEAA7" w14:textId="77777777" w:rsidR="000E30DA" w:rsidRDefault="000E30DA" w:rsidP="000E30DA">
            <w:pPr>
              <w:shd w:val="clear" w:color="auto" w:fill="FFFFFF"/>
              <w:spacing w:after="0" w:line="240" w:lineRule="auto"/>
              <w:jc w:val="both"/>
              <w:rPr>
                <w:sz w:val="24"/>
                <w:szCs w:val="24"/>
              </w:rPr>
            </w:pPr>
            <w:r>
              <w:rPr>
                <w:sz w:val="24"/>
                <w:szCs w:val="24"/>
              </w:rPr>
              <w:t>або</w:t>
            </w:r>
          </w:p>
          <w:p w14:paraId="5628EC52" w14:textId="77777777" w:rsidR="000E30DA" w:rsidRDefault="000E30DA" w:rsidP="000E30DA">
            <w:pPr>
              <w:pStyle w:val="a6"/>
              <w:numPr>
                <w:ilvl w:val="0"/>
                <w:numId w:val="42"/>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7AFEF5F4" w14:textId="77777777" w:rsidR="000E30DA" w:rsidRDefault="000E30DA" w:rsidP="000E30DA">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222E8EA0" w14:textId="77777777" w:rsidR="000E30DA" w:rsidRDefault="000E30DA" w:rsidP="000E30DA">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6F2242B3" w14:textId="1FB67DCE" w:rsidR="000E30DA" w:rsidRDefault="0057546B" w:rsidP="000E30DA">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5</w:t>
            </w:r>
            <w:r w:rsidR="000E30DA">
              <w:rPr>
                <w:b/>
                <w:color w:val="000000"/>
                <w:sz w:val="24"/>
                <w:szCs w:val="24"/>
              </w:rPr>
              <w:t xml:space="preserve"> </w:t>
            </w:r>
            <w:r>
              <w:rPr>
                <w:b/>
                <w:color w:val="000000"/>
                <w:sz w:val="24"/>
                <w:szCs w:val="24"/>
              </w:rPr>
              <w:t>9</w:t>
            </w:r>
            <w:r w:rsidR="000E30DA">
              <w:rPr>
                <w:b/>
                <w:color w:val="000000"/>
                <w:sz w:val="24"/>
                <w:szCs w:val="24"/>
              </w:rPr>
              <w:t>00 грн. 00 коп.</w:t>
            </w:r>
          </w:p>
          <w:p w14:paraId="1065BE2C" w14:textId="77777777" w:rsidR="000E30DA" w:rsidRDefault="000E30DA" w:rsidP="000E30DA">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2A3D5C40" w14:textId="77777777" w:rsidR="000E30DA" w:rsidRDefault="000E30DA" w:rsidP="000E30DA">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0F08DAEB" w14:textId="77777777" w:rsidR="000E30DA" w:rsidRDefault="000E30DA" w:rsidP="000E30DA">
            <w:pPr>
              <w:spacing w:after="0" w:line="240" w:lineRule="auto"/>
              <w:ind w:firstLine="318"/>
              <w:jc w:val="both"/>
              <w:rPr>
                <w:bCs/>
                <w:sz w:val="24"/>
                <w:szCs w:val="24"/>
                <w:lang w:eastAsia="zh-CN"/>
              </w:rPr>
            </w:pPr>
            <w:r>
              <w:rPr>
                <w:bCs/>
                <w:sz w:val="24"/>
                <w:szCs w:val="24"/>
                <w:lang w:eastAsia="zh-CN"/>
              </w:rPr>
              <w:t>Тендерна пропозиція, що не супроводжується забезпеченням, відхиляється замовником відповідно до пункту 41 Особливостей.</w:t>
            </w:r>
          </w:p>
          <w:p w14:paraId="61C330C7" w14:textId="77777777" w:rsidR="000E30DA" w:rsidRDefault="000E30DA" w:rsidP="000E30DA">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1833201B" w14:textId="77777777" w:rsidR="000E30DA" w:rsidRDefault="000E30DA" w:rsidP="000E30DA">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7C636F2A" w14:textId="77777777" w:rsidR="000E30DA" w:rsidRDefault="000E30DA" w:rsidP="000E30DA">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0DACA9C7" w14:textId="77777777" w:rsidR="000E30DA" w:rsidRDefault="000E30DA" w:rsidP="000E30DA">
            <w:pPr>
              <w:tabs>
                <w:tab w:val="left" w:pos="993"/>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33F9F329" w14:textId="77777777" w:rsidR="000E30DA" w:rsidRDefault="000E30DA" w:rsidP="000E30DA">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UA538999980314030556000026001.</w:t>
            </w:r>
          </w:p>
          <w:p w14:paraId="16F24AC2" w14:textId="77777777" w:rsidR="000E30DA" w:rsidRDefault="000E30DA" w:rsidP="000E30DA">
            <w:pPr>
              <w:spacing w:after="0" w:line="240" w:lineRule="auto"/>
              <w:ind w:firstLine="313"/>
              <w:jc w:val="both"/>
              <w:rPr>
                <w:sz w:val="24"/>
                <w:szCs w:val="24"/>
              </w:rPr>
            </w:pPr>
            <w:r>
              <w:rPr>
                <w:sz w:val="24"/>
                <w:szCs w:val="24"/>
              </w:rPr>
              <w:t>Місцезнаходження банку: 01001, м. Київ, вул. Терещенківська, 11-а.</w:t>
            </w:r>
          </w:p>
          <w:p w14:paraId="682AA64D" w14:textId="77777777" w:rsidR="000E30DA" w:rsidRDefault="000E30DA" w:rsidP="000E30DA">
            <w:pPr>
              <w:spacing w:after="0" w:line="240" w:lineRule="auto"/>
              <w:ind w:firstLine="313"/>
              <w:jc w:val="both"/>
              <w:rPr>
                <w:sz w:val="24"/>
                <w:szCs w:val="24"/>
              </w:rPr>
            </w:pPr>
          </w:p>
          <w:p w14:paraId="624A0D6D" w14:textId="1B6816C9" w:rsidR="00DF1D55" w:rsidRDefault="000E30DA" w:rsidP="000E30DA">
            <w:pPr>
              <w:spacing w:after="0" w:line="240" w:lineRule="auto"/>
              <w:ind w:firstLine="313"/>
              <w:jc w:val="both"/>
              <w:rPr>
                <w:sz w:val="24"/>
                <w:szCs w:val="24"/>
              </w:rPr>
            </w:pPr>
            <w:r>
              <w:rPr>
                <w:b/>
                <w:sz w:val="24"/>
                <w:szCs w:val="24"/>
              </w:rPr>
              <w:t>Ненадання учасником забезпечення тендерної пропозиції або надання такого забезпечення, зміст якого не відповідає вимогам, встановленим тендерною документацією, призведе до відхилення такої пропозиції відповідно до абзацу 3 підпункту 1) пункту 41 Особливостей: учасник процедури закупівлі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6A27809" w14:textId="77777777" w:rsidR="00DF1D55" w:rsidRDefault="00DF1D55">
            <w:pPr>
              <w:widowControl w:val="0"/>
              <w:spacing w:after="0" w:line="240" w:lineRule="auto"/>
              <w:ind w:left="34" w:right="113" w:firstLine="277"/>
              <w:contextualSpacing/>
              <w:jc w:val="both"/>
              <w:rPr>
                <w:sz w:val="24"/>
                <w:szCs w:val="24"/>
                <w:lang w:eastAsia="uk-UA"/>
              </w:rPr>
            </w:pPr>
            <w:r>
              <w:rPr>
                <w:sz w:val="24"/>
                <w:szCs w:val="24"/>
                <w:lang w:eastAsia="ru-RU"/>
              </w:rPr>
              <w:t xml:space="preserve">1. Відповідно до ч. 4 ст. 25 Закону </w:t>
            </w:r>
            <w:r>
              <w:rPr>
                <w:b/>
                <w:sz w:val="24"/>
                <w:szCs w:val="24"/>
                <w:lang w:eastAsia="ru-RU"/>
              </w:rPr>
              <w:t>забезпечення тендерної пропозиції повертається учаснику у</w:t>
            </w:r>
            <w:r>
              <w:rPr>
                <w:sz w:val="24"/>
                <w:szCs w:val="24"/>
                <w:lang w:eastAsia="ru-RU"/>
              </w:rPr>
              <w:t xml:space="preserve"> </w:t>
            </w:r>
            <w:r>
              <w:rPr>
                <w:b/>
                <w:bCs/>
                <w:sz w:val="24"/>
                <w:szCs w:val="24"/>
                <w:lang w:eastAsia="ru-RU"/>
              </w:rPr>
              <w:t>разі</w:t>
            </w:r>
            <w:r>
              <w:rPr>
                <w:sz w:val="24"/>
                <w:szCs w:val="24"/>
                <w:lang w:eastAsia="ru-RU"/>
              </w:rPr>
              <w:t>:</w:t>
            </w:r>
          </w:p>
          <w:p w14:paraId="31E3D959"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D160147"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w:t>
            </w:r>
            <w:r>
              <w:rPr>
                <w:sz w:val="24"/>
                <w:szCs w:val="24"/>
                <w:lang w:val="ru-RU" w:eastAsia="uk-UA"/>
              </w:rPr>
              <w:t xml:space="preserve"> </w:t>
            </w:r>
            <w:r>
              <w:rPr>
                <w:sz w:val="24"/>
                <w:szCs w:val="24"/>
                <w:lang w:eastAsia="uk-UA"/>
              </w:rPr>
              <w:t>укладення договору про закупівлю з учасником, який став переможцем процедури закупівлі;</w:t>
            </w:r>
          </w:p>
          <w:p w14:paraId="203BC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3) відкликання тендерної пропозиції до закінчення строку її подання;</w:t>
            </w:r>
          </w:p>
          <w:p w14:paraId="2F76961C"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4) закінчення тендеру в разі неукладення договору про закупівлю з жодним з учасників, які подали тендерні пропозиції.</w:t>
            </w:r>
          </w:p>
          <w:p w14:paraId="73696AEA" w14:textId="77777777" w:rsidR="00DF1D55" w:rsidRDefault="00DF1D55">
            <w:pPr>
              <w:widowControl w:val="0"/>
              <w:spacing w:after="0" w:line="240" w:lineRule="auto"/>
              <w:ind w:left="34" w:right="113" w:firstLine="284"/>
              <w:contextualSpacing/>
              <w:jc w:val="both"/>
              <w:rPr>
                <w:b/>
                <w:sz w:val="24"/>
                <w:szCs w:val="24"/>
                <w:lang w:eastAsia="uk-UA"/>
              </w:rPr>
            </w:pPr>
            <w:r>
              <w:rPr>
                <w:sz w:val="24"/>
                <w:szCs w:val="24"/>
                <w:lang w:eastAsia="ru-RU"/>
              </w:rPr>
              <w:t>2. Відповідно до ч. 3 ст. 25 Закону</w:t>
            </w:r>
            <w:r>
              <w:rPr>
                <w:b/>
                <w:sz w:val="24"/>
                <w:szCs w:val="24"/>
                <w:lang w:eastAsia="uk-UA"/>
              </w:rPr>
              <w:t xml:space="preserve"> забезпечення тендерної пропозиції не повертається у разі:</w:t>
            </w:r>
          </w:p>
          <w:p w14:paraId="2E377C6F"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1) </w:t>
            </w:r>
            <w:r>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AD77AE"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 непідписання договору про закупівлю учасником, який став переможцем тендеру;</w:t>
            </w:r>
          </w:p>
          <w:p w14:paraId="16D52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3) </w:t>
            </w:r>
            <w:r>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096E77E8" w14:textId="77777777" w:rsidR="00DF1D55" w:rsidRDefault="00DF1D55">
            <w:pPr>
              <w:pStyle w:val="rvps2"/>
              <w:widowControl w:val="0"/>
              <w:shd w:val="clear" w:color="auto" w:fill="FFFFFF"/>
              <w:spacing w:before="0" w:beforeAutospacing="0" w:after="0" w:afterAutospacing="0"/>
              <w:ind w:left="34" w:firstLine="284"/>
              <w:contextualSpacing/>
              <w:jc w:val="both"/>
              <w:textAlignment w:val="baseline"/>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77777777" w:rsidR="00DF1D55" w:rsidRDefault="00DF1D55">
            <w:pPr>
              <w:widowControl w:val="0"/>
              <w:spacing w:after="0" w:line="240" w:lineRule="auto"/>
              <w:ind w:right="113"/>
              <w:contextualSpacing/>
              <w:rPr>
                <w:sz w:val="24"/>
                <w:szCs w:val="24"/>
              </w:rPr>
            </w:pPr>
            <w:r>
              <w:rPr>
                <w:sz w:val="24"/>
                <w:szCs w:val="24"/>
              </w:rPr>
              <w:t>Кваліфікаційні критерії до учасників та вимоги, установлені статтею 17 Закону</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 xml:space="preserve">наявність в учасника процедури закупівлі обладнання, </w:t>
            </w:r>
            <w:r>
              <w:rPr>
                <w:rFonts w:ascii="Times New Roman" w:hAnsi="Times New Roman"/>
                <w:sz w:val="24"/>
                <w:szCs w:val="24"/>
              </w:rPr>
              <w:lastRenderedPageBreak/>
              <w:t>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77777777"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Pr>
                <w:rFonts w:ascii="Times New Roman" w:hAnsi="Times New Roman"/>
                <w:sz w:val="24"/>
                <w:szCs w:val="24"/>
                <w:lang w:val="ru-RU"/>
              </w:rPr>
              <w:t>3</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7DE9B041"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працівників відповідної кваліфікації, які мають необхідні знання та досвід;</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77777777"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5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77131765" w14:textId="77777777" w:rsidR="00DF1D55" w:rsidRDefault="00DF1D55">
            <w:pPr>
              <w:pStyle w:val="Normal1"/>
              <w:snapToGrid w:val="0"/>
              <w:spacing w:line="240" w:lineRule="auto"/>
              <w:ind w:firstLine="311"/>
              <w:rPr>
                <w:rFonts w:ascii="Times New Roman" w:hAnsi="Times New Roman"/>
                <w:sz w:val="24"/>
                <w:szCs w:val="24"/>
              </w:rPr>
            </w:pPr>
          </w:p>
          <w:p w14:paraId="32756578"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2. Відповідно до статті 17 Закону замовник приймає рішення про </w:t>
            </w:r>
            <w:r>
              <w:rPr>
                <w:rFonts w:ascii="Times New Roman" w:hAnsi="Times New Roman"/>
                <w:b/>
                <w:sz w:val="24"/>
                <w:szCs w:val="24"/>
              </w:rPr>
              <w:t>відмову учаснику в участі</w:t>
            </w:r>
            <w:r>
              <w:rPr>
                <w:rFonts w:ascii="Times New Roman" w:hAnsi="Times New Roman"/>
                <w:sz w:val="24"/>
                <w:szCs w:val="24"/>
              </w:rPr>
              <w:t xml:space="preserve"> у процедурі закупівлі та зобов’язаний відхилити тендерну пропозицію учасника в разі, якщо:</w:t>
            </w:r>
          </w:p>
          <w:p w14:paraId="5CC27619"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B397E31"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57AAE0DC"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із корупцією;</w:t>
            </w:r>
          </w:p>
          <w:p w14:paraId="51814790"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A351E0"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z w:val="24"/>
                <w:szCs w:val="24"/>
              </w:rPr>
              <w:t xml:space="preserve">5) </w:t>
            </w:r>
            <w:r>
              <w:rPr>
                <w:rFonts w:ascii="Times New Roman" w:hAnsi="Times New Roman"/>
                <w:spacing w:val="-2"/>
                <w:sz w:val="24"/>
                <w:szCs w:val="24"/>
              </w:rPr>
              <w:t xml:space="preserve">фізична особа, яка є учасником,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hAnsi="Times New Roman"/>
                <w:spacing w:val="-2"/>
                <w:sz w:val="24"/>
                <w:szCs w:val="24"/>
              </w:rPr>
              <w:lastRenderedPageBreak/>
              <w:t>судимість з якої не знято або не погашено у встановленому законом порядку;</w:t>
            </w:r>
          </w:p>
          <w:p w14:paraId="7F88F429"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pacing w:val="-2"/>
                <w:sz w:val="24"/>
                <w:szCs w:val="24"/>
              </w:rPr>
              <w:t xml:space="preserve">6) </w:t>
            </w:r>
            <w:r>
              <w:rPr>
                <w:rFonts w:ascii="Times New Roman" w:hAnsi="Times New Roman"/>
                <w:sz w:val="24"/>
                <w:szCs w:val="24"/>
              </w:rPr>
              <w:t xml:space="preserve">службова (посадова) особа учасника, яка підписала тендерну пропозицію, була засуджена </w:t>
            </w:r>
            <w:r>
              <w:rPr>
                <w:rFonts w:ascii="Times New Roman" w:hAnsi="Times New Roman"/>
                <w:spacing w:val="-2"/>
                <w:sz w:val="24"/>
                <w:szCs w:val="24"/>
              </w:rPr>
              <w:t>за кримінальне правопорушення, вчинене</w:t>
            </w:r>
            <w:r>
              <w:rPr>
                <w:rFonts w:ascii="Times New Roman" w:hAnsi="Times New Roman"/>
                <w:sz w:val="24"/>
                <w:szCs w:val="24"/>
              </w:rPr>
              <w:t xml:space="preserve"> з корисливих мотивів </w:t>
            </w:r>
            <w:r>
              <w:rPr>
                <w:rFonts w:ascii="Times New Roman" w:hAnsi="Times New Roman"/>
                <w:spacing w:val="-2"/>
                <w:sz w:val="24"/>
                <w:szCs w:val="24"/>
              </w:rPr>
              <w:t>(зокрема, пов’язаний з хабарництвом, шахрайством та відмиванням коштів)</w:t>
            </w:r>
            <w:r>
              <w:rPr>
                <w:rFonts w:ascii="Times New Roman" w:hAnsi="Times New Roman"/>
                <w:sz w:val="24"/>
                <w:szCs w:val="24"/>
              </w:rPr>
              <w:t>, судимість з якої не знято або не погашено у встановленому законом порядку;</w:t>
            </w:r>
          </w:p>
          <w:p w14:paraId="440BB76A"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7) тендерна пропозиція подана учасником, який є пов’язаною особою з іншими учасниками процедури закупівлі або з членом тендерного комітету, або уповноваженою особою замовника, або керівником замовника;</w:t>
            </w:r>
          </w:p>
          <w:p w14:paraId="1088345A"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8) учасник визнаний у встановленому законом порядку банкрутом та стосовно нього відкрита ліквідаційна процедура;</w:t>
            </w:r>
          </w:p>
          <w:p w14:paraId="544D282D"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p w14:paraId="2F0B2B21"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юридична особа, яка є учасником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A82503A"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4CA699"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01A25"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hAnsi="Times New Roman" w:cs="Times New Roman"/>
                <w:color w:val="auto"/>
                <w:sz w:val="24"/>
                <w:szCs w:val="24"/>
                <w:lang w:val="uk-UA"/>
              </w:rPr>
              <w:t>;</w:t>
            </w:r>
          </w:p>
          <w:p w14:paraId="6817B9C2"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D5C37B" w14:textId="77777777" w:rsidR="00DF1D55" w:rsidRDefault="00DF1D55">
            <w:pPr>
              <w:spacing w:before="120" w:line="240" w:lineRule="auto"/>
              <w:ind w:firstLine="384"/>
              <w:jc w:val="both"/>
              <w:rPr>
                <w:color w:val="000000"/>
                <w:sz w:val="24"/>
                <w:szCs w:val="24"/>
                <w:shd w:val="solid" w:color="FFFFFF" w:fill="FFFFFF"/>
              </w:rPr>
            </w:pPr>
            <w:bookmarkStart w:id="0" w:name="n307"/>
            <w:bookmarkEnd w:id="0"/>
            <w:r>
              <w:rPr>
                <w:color w:val="000000"/>
                <w:sz w:val="24"/>
                <w:szCs w:val="24"/>
                <w:shd w:val="solid" w:color="FFFFFF" w:fill="FFFFFF"/>
              </w:rPr>
              <w:lastRenderedPageBreak/>
              <w:t xml:space="preserve">Учасник процедури закупівлі підтверджує відсутність підстав, зазначених в абзаці першому пункту 44 Особливостей, </w:t>
            </w:r>
            <w:r>
              <w:rPr>
                <w:b/>
                <w:bCs/>
                <w:color w:val="000000"/>
                <w:sz w:val="24"/>
                <w:szCs w:val="24"/>
                <w:shd w:val="solid" w:color="FFFFFF" w:fill="FFFFFF"/>
              </w:rPr>
              <w:t xml:space="preserve">шляхом самостійного декларування відсутності таких підстав в електронній системі закупівель під час подання тендерної пропозиції </w:t>
            </w:r>
            <w:r>
              <w:rPr>
                <w:rFonts w:eastAsia="Arial"/>
                <w:sz w:val="24"/>
                <w:szCs w:val="24"/>
                <w:lang w:eastAsia="zh-CN"/>
              </w:rPr>
              <w:t>за зразком відповідно до Додатку 4 до тендерної документації</w:t>
            </w:r>
            <w:r>
              <w:rPr>
                <w:color w:val="000000"/>
                <w:sz w:val="24"/>
                <w:szCs w:val="24"/>
                <w:shd w:val="solid" w:color="FFFFFF" w:fill="FFFFFF"/>
              </w:rPr>
              <w:t>.</w:t>
            </w:r>
          </w:p>
          <w:p w14:paraId="3BB94031" w14:textId="77777777" w:rsidR="00DF1D55" w:rsidRDefault="00DF1D55">
            <w:pPr>
              <w:spacing w:after="0" w:line="240" w:lineRule="auto"/>
              <w:ind w:firstLine="384"/>
              <w:jc w:val="both"/>
              <w:textAlignment w:val="baseline"/>
              <w:rPr>
                <w:b/>
                <w:bCs/>
                <w:sz w:val="24"/>
                <w:szCs w:val="24"/>
                <w:shd w:val="solid" w:color="FFFFFF" w:fill="FFFFFF"/>
              </w:rPr>
            </w:pPr>
            <w:r>
              <w:rPr>
                <w:b/>
                <w:bCs/>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CE0710A" w14:textId="77777777" w:rsidR="00DF1D55" w:rsidRDefault="00DF1D55">
            <w:pPr>
              <w:spacing w:after="0" w:line="240" w:lineRule="auto"/>
              <w:ind w:firstLine="384"/>
              <w:jc w:val="both"/>
              <w:textAlignment w:val="baseline"/>
              <w:rPr>
                <w:sz w:val="24"/>
                <w:szCs w:val="24"/>
              </w:rPr>
            </w:pPr>
            <w:r>
              <w:rPr>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Pr>
                  <w:rStyle w:val="ac"/>
                  <w:sz w:val="24"/>
                  <w:szCs w:val="24"/>
                </w:rPr>
                <w:t>Законом України</w:t>
              </w:r>
            </w:hyperlink>
            <w:r>
              <w:rPr>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5D7349" w14:textId="77777777" w:rsidR="00DF1D55" w:rsidRDefault="00DF1D55">
            <w:pPr>
              <w:spacing w:after="0" w:line="240" w:lineRule="auto"/>
              <w:ind w:firstLine="384"/>
              <w:jc w:val="both"/>
              <w:textAlignment w:val="baseline"/>
              <w:rPr>
                <w:sz w:val="24"/>
                <w:szCs w:val="24"/>
              </w:rPr>
            </w:pPr>
          </w:p>
          <w:p w14:paraId="711C8B83" w14:textId="77777777" w:rsidR="00DF1D55" w:rsidRDefault="00DF1D55">
            <w:pPr>
              <w:spacing w:after="0" w:line="240" w:lineRule="auto"/>
              <w:ind w:firstLine="384"/>
              <w:jc w:val="both"/>
              <w:textAlignment w:val="baseline"/>
              <w:rPr>
                <w:sz w:val="24"/>
                <w:szCs w:val="24"/>
              </w:rPr>
            </w:pPr>
            <w:r>
              <w:rPr>
                <w:sz w:val="24"/>
                <w:szCs w:val="24"/>
              </w:rPr>
              <w:t>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F21122E" w14:textId="77777777" w:rsidR="00DF1D55" w:rsidRDefault="00DF1D55">
            <w:pPr>
              <w:spacing w:after="0" w:line="240" w:lineRule="auto"/>
              <w:ind w:firstLine="384"/>
              <w:jc w:val="both"/>
              <w:textAlignment w:val="baseline"/>
              <w:rPr>
                <w:sz w:val="24"/>
                <w:szCs w:val="24"/>
              </w:rPr>
            </w:pPr>
          </w:p>
          <w:p w14:paraId="62C356A2" w14:textId="77777777" w:rsidR="00DF1D55" w:rsidRDefault="00DF1D55">
            <w:pPr>
              <w:spacing w:after="0" w:line="240" w:lineRule="auto"/>
              <w:ind w:firstLine="384"/>
              <w:jc w:val="both"/>
              <w:rPr>
                <w:sz w:val="24"/>
                <w:szCs w:val="24"/>
              </w:rPr>
            </w:pPr>
            <w:r>
              <w:rPr>
                <w:b/>
                <w:sz w:val="24"/>
                <w:szCs w:val="24"/>
                <w:lang w:eastAsia="ru-RU"/>
              </w:rPr>
              <w:t xml:space="preserve">4. </w:t>
            </w:r>
            <w:r>
              <w:rPr>
                <w:b/>
                <w:bCs/>
                <w:color w:val="000000"/>
                <w:sz w:val="24"/>
                <w:szCs w:val="24"/>
                <w:shd w:val="solid" w:color="FFFFFF" w:fill="FFFFFF"/>
              </w:rPr>
              <w:t>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визначених пунктами 3, 5, 6 і 12 частини першої та частиною другою статті 17 Закону </w:t>
            </w:r>
            <w:r>
              <w:rPr>
                <w:b/>
                <w:sz w:val="24"/>
                <w:szCs w:val="24"/>
                <w:shd w:val="clear" w:color="auto" w:fill="FFFFFF"/>
              </w:rPr>
              <w:t>(розділ 3 Додатку 5 до тендерної документації)</w:t>
            </w:r>
            <w:r>
              <w:rPr>
                <w:color w:val="000000"/>
                <w:sz w:val="24"/>
                <w:szCs w:val="24"/>
                <w:shd w:val="solid" w:color="FFFFFF" w:fill="FFFFFF"/>
              </w:rPr>
              <w:t>.</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28B7E5B3" w:rsidR="00DF1D55" w:rsidRPr="00594D2F"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Pr>
                <w:sz w:val="24"/>
                <w:szCs w:val="24"/>
              </w:rPr>
              <w:t xml:space="preserve">Учасник процедури закупівлі повинен надати в складі тендерної пропозиції </w:t>
            </w:r>
            <w:r>
              <w:rPr>
                <w:b/>
                <w:sz w:val="24"/>
                <w:szCs w:val="24"/>
              </w:rPr>
              <w:t>технічну специфікацію</w:t>
            </w:r>
            <w:r>
              <w:rPr>
                <w:rFonts w:eastAsia="Calibri"/>
                <w:sz w:val="24"/>
                <w:szCs w:val="24"/>
                <w:lang w:eastAsia="uk-UA"/>
              </w:rPr>
              <w:t xml:space="preserve"> </w:t>
            </w:r>
            <w:r>
              <w:rPr>
                <w:sz w:val="24"/>
                <w:szCs w:val="24"/>
                <w:lang w:eastAsia="zh-CN"/>
              </w:rPr>
              <w:t xml:space="preserve">відповідно </w:t>
            </w:r>
            <w:r>
              <w:rPr>
                <w:color w:val="000000"/>
                <w:sz w:val="24"/>
                <w:szCs w:val="24"/>
                <w:lang w:eastAsia="zh-CN"/>
              </w:rPr>
              <w:t>до Додатку 2</w:t>
            </w:r>
            <w:r>
              <w:rPr>
                <w:color w:val="000000"/>
                <w:sz w:val="24"/>
                <w:szCs w:val="24"/>
              </w:rPr>
              <w:t xml:space="preserve"> до тендерної документації</w:t>
            </w:r>
            <w:r>
              <w:rPr>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Унесення змін або відкликання тендерної </w:t>
            </w:r>
            <w:r>
              <w:rPr>
                <w:sz w:val="24"/>
                <w:szCs w:val="24"/>
                <w:lang w:eastAsia="uk-UA"/>
              </w:rPr>
              <w:lastRenderedPageBreak/>
              <w:t>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lastRenderedPageBreak/>
              <w:t xml:space="preserve">Учасник має право внести зміни до своєї тендерної пропозиції або відкликати її до закінчення кінцевого строку її </w:t>
            </w:r>
            <w:r>
              <w:rPr>
                <w:sz w:val="24"/>
                <w:szCs w:val="24"/>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41555B2" w14:textId="31DEACE8" w:rsidR="00DF1D55" w:rsidRDefault="00DF1D55">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C47AF">
              <w:rPr>
                <w:b/>
                <w:color w:val="000000"/>
                <w:sz w:val="24"/>
                <w:szCs w:val="24"/>
              </w:rPr>
              <w:t>0</w:t>
            </w:r>
            <w:r w:rsidR="008B1D11">
              <w:rPr>
                <w:b/>
                <w:color w:val="000000"/>
                <w:sz w:val="24"/>
                <w:szCs w:val="24"/>
              </w:rPr>
              <w:t>2</w:t>
            </w:r>
            <w:r w:rsidRPr="00C804C0">
              <w:rPr>
                <w:b/>
                <w:color w:val="000000"/>
                <w:sz w:val="24"/>
                <w:szCs w:val="24"/>
              </w:rPr>
              <w:t>.</w:t>
            </w:r>
            <w:r w:rsidR="002533C7" w:rsidRPr="00C804C0">
              <w:rPr>
                <w:b/>
                <w:color w:val="000000"/>
                <w:sz w:val="24"/>
                <w:szCs w:val="24"/>
              </w:rPr>
              <w:t>0</w:t>
            </w:r>
            <w:r w:rsidR="007C47AF">
              <w:rPr>
                <w:b/>
                <w:color w:val="000000"/>
                <w:sz w:val="24"/>
                <w:szCs w:val="24"/>
              </w:rPr>
              <w:t>3</w:t>
            </w:r>
            <w:r w:rsidRPr="00C804C0">
              <w:rPr>
                <w:b/>
                <w:color w:val="000000"/>
                <w:sz w:val="24"/>
                <w:szCs w:val="24"/>
              </w:rPr>
              <w:t>.2023 р.</w:t>
            </w:r>
            <w:r>
              <w:rPr>
                <w:b/>
                <w:color w:val="000000"/>
                <w:sz w:val="24"/>
                <w:szCs w:val="24"/>
              </w:rPr>
              <w:t xml:space="preserve"> </w:t>
            </w:r>
            <w:r>
              <w:rPr>
                <w:sz w:val="24"/>
                <w:szCs w:val="24"/>
              </w:rPr>
              <w:t>(кінцевий час подання тендерних пропозицій визначається електронною системою закупівель автоматично та зазначається в оголошенні про проведення процедури відкритих торгів).</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r w:rsidR="007C2F84" w14:paraId="5803D109" w14:textId="77777777" w:rsidTr="00E7443C">
        <w:trPr>
          <w:trHeight w:val="2442"/>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7F548E34" w14:textId="77777777" w:rsidR="007C2F84" w:rsidRDefault="007C2F84" w:rsidP="007C2F84">
            <w:pPr>
              <w:pStyle w:val="rvps2"/>
              <w:shd w:val="clear" w:color="auto" w:fill="FFFFFF"/>
              <w:spacing w:before="0" w:beforeAutospacing="0" w:after="0" w:afterAutospacing="0"/>
              <w:ind w:firstLine="311"/>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3" w:anchor="n1261" w:history="1">
              <w:r>
                <w:rPr>
                  <w:rStyle w:val="ac"/>
                  <w:color w:val="000000"/>
                </w:rPr>
                <w:t>статті 17</w:t>
              </w:r>
            </w:hyperlink>
            <w:r>
              <w:rPr>
                <w:color w:val="000000"/>
              </w:rPr>
              <w:t xml:space="preserve"> Закону </w:t>
            </w:r>
            <w:r w:rsidR="009D376F" w:rsidRPr="009D376F">
              <w:rPr>
                <w:color w:val="000000"/>
              </w:rPr>
              <w:t xml:space="preserve">(з урахуванням вимог </w:t>
            </w:r>
            <w:r w:rsidR="009D376F">
              <w:rPr>
                <w:color w:val="000000"/>
                <w:shd w:val="solid" w:color="FFFFFF" w:fill="FFFFFF"/>
              </w:rPr>
              <w:t>пункту 44 Особливостей</w:t>
            </w:r>
            <w:r w:rsidR="009D376F" w:rsidRPr="009D376F">
              <w:rPr>
                <w:color w:val="000000"/>
                <w:shd w:val="solid" w:color="FFFFFF" w:fill="FFFFFF"/>
              </w:rPr>
              <w:t>)</w:t>
            </w:r>
            <w:r w:rsidR="009D376F">
              <w:rPr>
                <w:color w:val="000000"/>
              </w:rPr>
              <w:t xml:space="preserve"> </w:t>
            </w:r>
            <w:r>
              <w:rPr>
                <w:color w:val="000000"/>
              </w:rPr>
              <w:t>і в тендерній документації, та шляхом завантаження необхідних документів, що вимагаються замовником у тендерній документації.</w:t>
            </w:r>
          </w:p>
          <w:p w14:paraId="69E069EF" w14:textId="77777777" w:rsidR="007C2F84" w:rsidRDefault="007C2F84" w:rsidP="007C2F84">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614CD834" w14:textId="77777777" w:rsidR="007C2F84" w:rsidRDefault="007C2F84" w:rsidP="007C2F84">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5C0F2FAF" w14:textId="77777777" w:rsidR="009D376F" w:rsidRPr="009D376F" w:rsidRDefault="007C2F84" w:rsidP="009D376F">
            <w:pPr>
              <w:pStyle w:val="rvps2"/>
              <w:shd w:val="clear" w:color="auto" w:fill="FFFFFF"/>
              <w:spacing w:before="0" w:beforeAutospacing="0" w:after="0" w:afterAutospacing="0"/>
              <w:ind w:firstLine="311"/>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9D376F"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акта</w:t>
            </w:r>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3F9D0175" w14:textId="77777777" w:rsidR="007C2F84" w:rsidRDefault="007C2F84" w:rsidP="007C2F84">
            <w:pPr>
              <w:widowControl w:val="0"/>
              <w:spacing w:after="0" w:line="240" w:lineRule="auto"/>
              <w:ind w:firstLine="317"/>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4DAD97" w14:textId="77777777" w:rsidR="007C2F84" w:rsidRDefault="007C2F84" w:rsidP="007C2F84">
            <w:pPr>
              <w:widowControl w:val="0"/>
              <w:spacing w:after="0" w:line="240" w:lineRule="auto"/>
              <w:ind w:right="113" w:firstLine="317"/>
              <w:contextualSpacing/>
              <w:jc w:val="both"/>
              <w:rPr>
                <w:sz w:val="24"/>
                <w:szCs w:val="24"/>
              </w:rPr>
            </w:pPr>
            <w:r>
              <w:rPr>
                <w:sz w:val="24"/>
                <w:szCs w:val="24"/>
              </w:rPr>
              <w:lastRenderedPageBreak/>
              <w:t>Розкриття тендерних пропозицій відбувається відповідно до пункту 36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6A69A480" w14:textId="77777777" w:rsidR="005E690F" w:rsidRDefault="009D376F" w:rsidP="009D376F">
            <w:pPr>
              <w:widowControl w:val="0"/>
              <w:spacing w:after="0" w:line="240" w:lineRule="auto"/>
              <w:ind w:firstLine="318"/>
              <w:jc w:val="both"/>
              <w:rPr>
                <w:sz w:val="24"/>
                <w:szCs w:val="24"/>
              </w:rPr>
            </w:pPr>
            <w:r>
              <w:rPr>
                <w:color w:val="000000"/>
                <w:sz w:val="24"/>
                <w:szCs w:val="24"/>
              </w:rPr>
              <w:t>Відкриті торги проводяться без застосування електронного аукціону.</w:t>
            </w:r>
            <w:r>
              <w:rPr>
                <w:sz w:val="24"/>
                <w:szCs w:val="24"/>
              </w:rPr>
              <w:t xml:space="preserve"> </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6FF4D87A" w14:textId="77777777" w:rsidR="007C2F84" w:rsidRDefault="005E690F" w:rsidP="007C2F84">
            <w:pPr>
              <w:spacing w:after="0" w:line="240" w:lineRule="auto"/>
              <w:ind w:firstLine="318"/>
              <w:jc w:val="both"/>
              <w:rPr>
                <w:b/>
                <w:sz w:val="24"/>
                <w:szCs w:val="24"/>
              </w:rPr>
            </w:pPr>
            <w:r>
              <w:rPr>
                <w:color w:val="000000"/>
                <w:sz w:val="24"/>
                <w:szCs w:val="24"/>
              </w:rPr>
              <w:t>Критерії та методика оцінки визначаються відповідно до пункту 37 Особливостей.</w:t>
            </w: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доручатимуться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r>
              <w:rPr>
                <w:sz w:val="24"/>
                <w:szCs w:val="24"/>
              </w:rPr>
              <w:t>амовником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 xml:space="preserve">Учасник відповідає за одержання всіх необхідних дозволів, </w:t>
            </w:r>
            <w:r>
              <w:rPr>
                <w:sz w:val="24"/>
                <w:szCs w:val="24"/>
              </w:rPr>
              <w:lastRenderedPageBreak/>
              <w:t>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BBA6406" w14:textId="77777777" w:rsidR="005E690F" w:rsidRDefault="005E690F" w:rsidP="00A81DED">
            <w:pPr>
              <w:spacing w:after="0" w:line="240" w:lineRule="auto"/>
              <w:ind w:firstLine="252"/>
              <w:jc w:val="both"/>
              <w:rPr>
                <w:sz w:val="24"/>
                <w:szCs w:val="24"/>
              </w:rPr>
            </w:pPr>
            <w:r>
              <w:rPr>
                <w:sz w:val="24"/>
                <w:szCs w:val="24"/>
              </w:rPr>
              <w:t>Розгляд та оцінка тендерних пропозицій відбуваються відповідно до пунктів 3</w:t>
            </w:r>
            <w:r w:rsidRPr="00A81DED">
              <w:rPr>
                <w:sz w:val="24"/>
                <w:szCs w:val="24"/>
              </w:rPr>
              <w:t>7</w:t>
            </w:r>
            <w:r>
              <w:rPr>
                <w:sz w:val="24"/>
                <w:szCs w:val="24"/>
              </w:rPr>
              <w:t>, 3</w:t>
            </w:r>
            <w:r w:rsidRPr="00A81DED">
              <w:rPr>
                <w:sz w:val="24"/>
                <w:szCs w:val="24"/>
              </w:rPr>
              <w:t>8</w:t>
            </w:r>
            <w:r>
              <w:rPr>
                <w:sz w:val="24"/>
                <w:szCs w:val="24"/>
              </w:rPr>
              <w:t xml:space="preserve"> і </w:t>
            </w:r>
            <w:r w:rsidRPr="00A81DED">
              <w:rPr>
                <w:sz w:val="24"/>
                <w:szCs w:val="24"/>
              </w:rPr>
              <w:t>39</w:t>
            </w:r>
            <w:r>
              <w:rPr>
                <w:sz w:val="24"/>
                <w:szCs w:val="24"/>
              </w:rPr>
              <w:t xml:space="preserve">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Pr="00A81DED"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C608A1" w14:textId="77777777" w:rsidR="00A81DED" w:rsidRPr="00A81DED" w:rsidRDefault="00A81DED" w:rsidP="00A81DED">
            <w:pPr>
              <w:spacing w:after="0" w:line="240" w:lineRule="auto"/>
              <w:ind w:firstLine="252"/>
              <w:jc w:val="both"/>
              <w:rPr>
                <w:sz w:val="24"/>
                <w:szCs w:val="24"/>
              </w:rPr>
            </w:pPr>
            <w:r w:rsidRPr="00A81DED">
              <w:rPr>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845D5F7" w14:textId="77777777" w:rsidR="00A81DED" w:rsidRP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2E3786" w14:textId="77777777" w:rsidR="00A81DED" w:rsidRPr="00A81DED" w:rsidRDefault="00A81DED" w:rsidP="00A81DED">
            <w:pPr>
              <w:spacing w:after="0" w:line="240" w:lineRule="auto"/>
              <w:ind w:firstLine="252"/>
              <w:jc w:val="both"/>
              <w:rPr>
                <w:sz w:val="24"/>
                <w:szCs w:val="24"/>
              </w:rPr>
            </w:pPr>
            <w:r w:rsidRPr="00A81DE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A1504DF" w14:textId="77777777" w:rsidR="00A81DED" w:rsidRPr="00A81DED" w:rsidRDefault="00A81DED" w:rsidP="00A81DED">
            <w:pPr>
              <w:spacing w:after="0" w:line="240" w:lineRule="auto"/>
              <w:ind w:firstLine="252"/>
              <w:jc w:val="both"/>
              <w:rPr>
                <w:sz w:val="24"/>
                <w:szCs w:val="24"/>
              </w:rPr>
            </w:pPr>
            <w:r w:rsidRPr="00A81DED">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6895C8" w14:textId="77777777" w:rsidR="002533C7" w:rsidRDefault="002533C7" w:rsidP="00A81DED">
            <w:pPr>
              <w:spacing w:after="0" w:line="240" w:lineRule="auto"/>
              <w:ind w:firstLine="252"/>
              <w:jc w:val="both"/>
              <w:rPr>
                <w:sz w:val="24"/>
                <w:szCs w:val="24"/>
              </w:rPr>
            </w:pPr>
          </w:p>
          <w:p w14:paraId="3E471164" w14:textId="77777777" w:rsidR="00A81DED" w:rsidRPr="00A81DED" w:rsidRDefault="00A81DED" w:rsidP="00A81DED">
            <w:pPr>
              <w:spacing w:after="0" w:line="240" w:lineRule="auto"/>
              <w:ind w:firstLine="252"/>
              <w:jc w:val="both"/>
              <w:rPr>
                <w:sz w:val="24"/>
                <w:szCs w:val="24"/>
              </w:rPr>
            </w:pPr>
            <w:r w:rsidRPr="00A81DED">
              <w:rPr>
                <w:sz w:val="24"/>
                <w:szCs w:val="24"/>
              </w:rPr>
              <w:t xml:space="preserve">Учасник процедури закупівлі, який надав найбільш економічно вигідну тендерну пропозицію, що є </w:t>
            </w:r>
            <w:r w:rsidRPr="002533C7">
              <w:rPr>
                <w:b/>
                <w:bCs/>
                <w:i/>
                <w:iCs/>
                <w:sz w:val="24"/>
                <w:szCs w:val="24"/>
              </w:rPr>
              <w:t>аномально низькою</w:t>
            </w:r>
            <w:r w:rsidRPr="00A81DED">
              <w:rPr>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30D35" w14:textId="77777777" w:rsidR="00A81DED" w:rsidRPr="00A81DED" w:rsidRDefault="00A81DED" w:rsidP="00A81DED">
            <w:pPr>
              <w:spacing w:after="0" w:line="240" w:lineRule="auto"/>
              <w:ind w:firstLine="252"/>
              <w:jc w:val="both"/>
              <w:rPr>
                <w:sz w:val="24"/>
                <w:szCs w:val="24"/>
              </w:rPr>
            </w:pPr>
            <w:r w:rsidRPr="00A81DED">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E88F7" w14:textId="77777777" w:rsidR="00A81DED" w:rsidRPr="00A81DED" w:rsidRDefault="00A81DED" w:rsidP="00A81DED">
            <w:pPr>
              <w:spacing w:after="0" w:line="240" w:lineRule="auto"/>
              <w:ind w:firstLine="252"/>
              <w:jc w:val="both"/>
              <w:rPr>
                <w:sz w:val="24"/>
                <w:szCs w:val="24"/>
              </w:rPr>
            </w:pPr>
            <w:r w:rsidRPr="00A81DED">
              <w:rPr>
                <w:sz w:val="24"/>
                <w:szCs w:val="24"/>
              </w:rPr>
              <w:t>Обґрунтування аномально низької тендерної пропозиції може містити інформацію про:</w:t>
            </w:r>
          </w:p>
          <w:p w14:paraId="456935FC" w14:textId="77777777" w:rsidR="00A81DED" w:rsidRDefault="00A81DED" w:rsidP="00A81DED">
            <w:pPr>
              <w:numPr>
                <w:ilvl w:val="0"/>
                <w:numId w:val="28"/>
              </w:numPr>
              <w:spacing w:after="0" w:line="240" w:lineRule="auto"/>
              <w:jc w:val="both"/>
              <w:rPr>
                <w:sz w:val="24"/>
                <w:szCs w:val="24"/>
              </w:rPr>
            </w:pPr>
            <w:r w:rsidRPr="00A81DE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48DE9C" w14:textId="77777777" w:rsidR="00A81DED" w:rsidRDefault="00A81DED" w:rsidP="00A81DED">
            <w:pPr>
              <w:numPr>
                <w:ilvl w:val="0"/>
                <w:numId w:val="28"/>
              </w:numPr>
              <w:spacing w:after="0" w:line="240" w:lineRule="auto"/>
              <w:jc w:val="both"/>
              <w:rPr>
                <w:sz w:val="24"/>
                <w:szCs w:val="24"/>
              </w:rPr>
            </w:pPr>
            <w:r w:rsidRPr="00A81DED">
              <w:rPr>
                <w:sz w:val="24"/>
                <w:szCs w:val="24"/>
              </w:rPr>
              <w:t xml:space="preserve">сприятливі умови, за яких учасник процедури закупівлі може поставити товари, надати послуги чи виконати </w:t>
            </w:r>
            <w:r w:rsidRPr="00A81DED">
              <w:rPr>
                <w:sz w:val="24"/>
                <w:szCs w:val="24"/>
              </w:rPr>
              <w:lastRenderedPageBreak/>
              <w:t>роботи, зокрема спеціальну цінову пропозицію (знижку) учасника процедури закупівлі;</w:t>
            </w:r>
          </w:p>
          <w:p w14:paraId="3690ED40" w14:textId="77777777" w:rsidR="00A81DED" w:rsidRPr="00A81DED" w:rsidRDefault="00A81DED" w:rsidP="00A81DED">
            <w:pPr>
              <w:numPr>
                <w:ilvl w:val="0"/>
                <w:numId w:val="28"/>
              </w:numPr>
              <w:spacing w:after="0" w:line="240" w:lineRule="auto"/>
              <w:jc w:val="both"/>
              <w:rPr>
                <w:sz w:val="24"/>
                <w:szCs w:val="24"/>
              </w:rPr>
            </w:pPr>
            <w:r w:rsidRPr="00A81DED">
              <w:rPr>
                <w:sz w:val="24"/>
                <w:szCs w:val="24"/>
              </w:rPr>
              <w:t>отримання учасником процедури закупівлі державної допомоги згідно із законодавством.</w:t>
            </w:r>
          </w:p>
          <w:p w14:paraId="70EA7D59" w14:textId="77777777" w:rsidR="007C2F84" w:rsidRDefault="002841BB" w:rsidP="007C2F84">
            <w:pPr>
              <w:spacing w:after="0" w:line="240" w:lineRule="auto"/>
              <w:ind w:firstLine="311"/>
              <w:jc w:val="both"/>
              <w:rPr>
                <w:sz w:val="24"/>
                <w:szCs w:val="24"/>
              </w:rPr>
            </w:pPr>
            <w:r>
              <w:rPr>
                <w:sz w:val="24"/>
                <w:szCs w:val="24"/>
              </w:rPr>
              <w:t>Відповідно до пункту 2 Особливостей «</w:t>
            </w:r>
            <w:r w:rsidRPr="002841BB">
              <w:rPr>
                <w:sz w:val="24"/>
                <w:szCs w:val="24"/>
              </w:rPr>
              <w:t>У цих особливостях під терміном “</w:t>
            </w:r>
            <w:r w:rsidRPr="002841BB">
              <w:rPr>
                <w:b/>
                <w:bCs/>
                <w:sz w:val="24"/>
                <w:szCs w:val="24"/>
              </w:rPr>
              <w:t>аномально низька ціна тендерної пропозиції</w:t>
            </w:r>
            <w:r w:rsidRPr="002841BB">
              <w:rPr>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z w:val="24"/>
                <w:szCs w:val="24"/>
              </w:rPr>
              <w:t>»</w:t>
            </w:r>
            <w:r w:rsidRPr="002841BB">
              <w:rPr>
                <w:sz w:val="24"/>
                <w:szCs w:val="24"/>
              </w:rPr>
              <w:t>.</w:t>
            </w:r>
          </w:p>
          <w:p w14:paraId="6ED7BC03" w14:textId="77777777" w:rsidR="002841BB" w:rsidRPr="002841BB" w:rsidRDefault="002841BB" w:rsidP="002841BB">
            <w:pPr>
              <w:spacing w:after="0" w:line="240" w:lineRule="auto"/>
              <w:ind w:firstLine="316"/>
              <w:jc w:val="both"/>
              <w:rPr>
                <w:sz w:val="24"/>
                <w:szCs w:val="24"/>
              </w:rPr>
            </w:pPr>
            <w:r w:rsidRPr="002841BB">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554A285" w14:textId="77777777" w:rsidR="002841BB" w:rsidRPr="002841BB" w:rsidRDefault="002841BB" w:rsidP="002841BB">
            <w:pPr>
              <w:spacing w:after="0" w:line="240" w:lineRule="auto"/>
              <w:ind w:firstLine="316"/>
              <w:jc w:val="both"/>
              <w:rPr>
                <w:sz w:val="24"/>
                <w:szCs w:val="24"/>
              </w:rPr>
            </w:pPr>
            <w:r w:rsidRPr="002841BB">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EBA3A7" w14:textId="77777777" w:rsidR="002841BB" w:rsidRPr="002841BB" w:rsidRDefault="002841BB" w:rsidP="002841BB">
            <w:pPr>
              <w:spacing w:after="0" w:line="240" w:lineRule="auto"/>
              <w:ind w:firstLine="316"/>
              <w:jc w:val="both"/>
              <w:rPr>
                <w:sz w:val="24"/>
                <w:szCs w:val="24"/>
              </w:rPr>
            </w:pPr>
          </w:p>
          <w:p w14:paraId="3CF2279E" w14:textId="77777777" w:rsidR="007C2F84" w:rsidRDefault="007C2F84" w:rsidP="007C2F84">
            <w:pPr>
              <w:spacing w:after="0" w:line="240" w:lineRule="auto"/>
              <w:ind w:firstLine="311"/>
              <w:jc w:val="both"/>
              <w:rPr>
                <w:sz w:val="24"/>
                <w:szCs w:val="24"/>
                <w:shd w:val="clear" w:color="auto" w:fill="FFFFFF"/>
              </w:rPr>
            </w:pPr>
            <w:r>
              <w:rPr>
                <w:sz w:val="24"/>
                <w:szCs w:val="24"/>
                <w:shd w:val="clear" w:color="auto" w:fill="FFFFFF"/>
              </w:rPr>
              <w:t xml:space="preserve">Якщо замовником під час розгляду тендерної пропозиції учасника виявлено </w:t>
            </w:r>
            <w:r>
              <w:rPr>
                <w:b/>
                <w:bCs/>
                <w:sz w:val="24"/>
                <w:szCs w:val="24"/>
                <w:shd w:val="clear" w:color="auto" w:fill="FFFFFF"/>
              </w:rPr>
              <w:t>невідповідності</w:t>
            </w:r>
            <w:r>
              <w:rPr>
                <w:sz w:val="24"/>
                <w:szCs w:val="24"/>
                <w:shd w:val="clear" w:color="auto" w:fill="FFFFFF"/>
              </w:rPr>
              <w:t xml:space="preserve">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6AC3F" w14:textId="77777777" w:rsidR="007C2F84" w:rsidRDefault="007C2F84" w:rsidP="007C2F84">
            <w:pPr>
              <w:widowControl w:val="0"/>
              <w:shd w:val="clear" w:color="auto" w:fill="FFFFFF"/>
              <w:spacing w:after="0" w:line="240" w:lineRule="auto"/>
              <w:ind w:firstLine="312"/>
              <w:jc w:val="both"/>
              <w:rPr>
                <w:sz w:val="24"/>
                <w:szCs w:val="24"/>
                <w:lang w:eastAsia="zh-CN"/>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6AAA2E" w14:textId="77777777" w:rsidR="007C2F84" w:rsidRDefault="007C2F84" w:rsidP="007C2F84">
            <w:pPr>
              <w:widowControl w:val="0"/>
              <w:shd w:val="clear" w:color="auto" w:fill="FFFFFF"/>
              <w:spacing w:after="0" w:line="240" w:lineRule="auto"/>
              <w:ind w:firstLine="312"/>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w:t>
            </w:r>
            <w:r>
              <w:rPr>
                <w:sz w:val="24"/>
                <w:szCs w:val="24"/>
              </w:rPr>
              <w:lastRenderedPageBreak/>
              <w:t>закупівлі у складі його тендерної пропозиції, найменування товару, марки, моделі тощо.</w:t>
            </w:r>
          </w:p>
          <w:p w14:paraId="430F7084" w14:textId="77777777" w:rsidR="007C2F84" w:rsidRDefault="007C2F84" w:rsidP="007C2F84">
            <w:pPr>
              <w:spacing w:after="0" w:line="240" w:lineRule="auto"/>
              <w:ind w:firstLine="311"/>
              <w:jc w:val="both"/>
              <w:rPr>
                <w:sz w:val="24"/>
                <w:szCs w:val="24"/>
                <w:shd w:val="clear" w:color="auto" w:fill="FFFFFF"/>
              </w:rPr>
            </w:pPr>
            <w:r>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3F0FFA"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 w:name="n1478"/>
            <w:bookmarkEnd w:id="3"/>
            <w:r>
              <w:rPr>
                <w:rFonts w:eastAsia="Times New Roman"/>
                <w:shd w:val="clear" w:color="auto" w:fill="FFFFFF"/>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p w14:paraId="1054DAF7" w14:textId="77777777" w:rsidR="007C2F84" w:rsidRPr="00D739CA" w:rsidRDefault="007C2F84" w:rsidP="00D739CA">
            <w:pPr>
              <w:pStyle w:val="rvps2"/>
              <w:shd w:val="clear" w:color="auto" w:fill="FFFFFF"/>
              <w:spacing w:before="0" w:beforeAutospacing="0" w:after="0" w:afterAutospacing="0"/>
              <w:ind w:firstLine="311"/>
              <w:jc w:val="both"/>
              <w:rPr>
                <w:shd w:val="clear" w:color="auto" w:fill="FFFFFF"/>
              </w:rPr>
            </w:pPr>
            <w:r>
              <w:rPr>
                <w:rFonts w:eastAsia="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6A5C4DAD" w14:textId="77777777" w:rsidR="007C2F84" w:rsidRDefault="007C2F84" w:rsidP="007C2F84">
            <w:pPr>
              <w:widowControl w:val="0"/>
              <w:spacing w:after="0" w:line="240" w:lineRule="auto"/>
              <w:ind w:firstLine="316"/>
              <w:jc w:val="both"/>
              <w:rPr>
                <w:sz w:val="24"/>
                <w:szCs w:val="24"/>
              </w:rPr>
            </w:pPr>
            <w:r>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739CA">
              <w:rPr>
                <w:sz w:val="24"/>
                <w:szCs w:val="24"/>
              </w:rPr>
              <w:t>абзацом другим пункту 39 Особливостей</w:t>
            </w:r>
            <w:r>
              <w:rPr>
                <w:sz w:val="24"/>
                <w:szCs w:val="24"/>
              </w:rPr>
              <w:t>;</w:t>
            </w:r>
          </w:p>
          <w:p w14:paraId="721CC48E"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AD6C34" w14:textId="77777777" w:rsidR="007C2F84" w:rsidRDefault="007C2F84" w:rsidP="007C2F84">
            <w:pPr>
              <w:widowControl w:val="0"/>
              <w:spacing w:after="0" w:line="240" w:lineRule="auto"/>
              <w:ind w:firstLine="316"/>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1CE108" w14:textId="77777777" w:rsidR="007C2F84" w:rsidRDefault="007C2F84" w:rsidP="007C2F84">
            <w:pPr>
              <w:widowControl w:val="0"/>
              <w:spacing w:after="0" w:line="240" w:lineRule="auto"/>
              <w:ind w:firstLine="316"/>
              <w:jc w:val="both"/>
              <w:rPr>
                <w:sz w:val="24"/>
                <w:szCs w:val="24"/>
              </w:rPr>
            </w:pPr>
            <w:r>
              <w:rPr>
                <w:sz w:val="24"/>
                <w:szCs w:val="24"/>
              </w:rPr>
              <w:t xml:space="preserve">— не надав обґрунтування аномально низької ціни тендерної пропозиції протягом строку, визначеного </w:t>
            </w:r>
            <w:r w:rsidR="00D739CA">
              <w:rPr>
                <w:sz w:val="24"/>
                <w:szCs w:val="24"/>
              </w:rPr>
              <w:t>абзацом п’ятим пункту 38 Особливостей</w:t>
            </w:r>
            <w:r>
              <w:rPr>
                <w:sz w:val="24"/>
                <w:szCs w:val="24"/>
              </w:rPr>
              <w:t>;</w:t>
            </w:r>
          </w:p>
          <w:p w14:paraId="1AF1B717" w14:textId="77777777" w:rsidR="007C2F84" w:rsidRDefault="007C2F84" w:rsidP="007C2F84">
            <w:pPr>
              <w:widowControl w:val="0"/>
              <w:spacing w:after="0" w:line="240" w:lineRule="auto"/>
              <w:ind w:firstLine="316"/>
              <w:jc w:val="both"/>
              <w:rPr>
                <w:sz w:val="24"/>
                <w:szCs w:val="24"/>
              </w:rPr>
            </w:pPr>
            <w:r>
              <w:rPr>
                <w:sz w:val="24"/>
                <w:szCs w:val="24"/>
              </w:rPr>
              <w:lastRenderedPageBreak/>
              <w:t xml:space="preserve">— визначив конфіденційною інформацію, що не може бути визначена як конфіденційна відповідно до вимог </w:t>
            </w:r>
            <w:r w:rsidR="00D739CA">
              <w:rPr>
                <w:sz w:val="24"/>
                <w:szCs w:val="24"/>
              </w:rPr>
              <w:t>абзацу другого пункту 36 Особливостей</w:t>
            </w:r>
            <w:r>
              <w:rPr>
                <w:sz w:val="24"/>
                <w:szCs w:val="24"/>
              </w:rPr>
              <w:t>;</w:t>
            </w:r>
          </w:p>
          <w:p w14:paraId="4609B643" w14:textId="77777777" w:rsidR="007C2F84" w:rsidRDefault="007C2F84" w:rsidP="007C2F84">
            <w:pPr>
              <w:widowControl w:val="0"/>
              <w:spacing w:after="0" w:line="240" w:lineRule="auto"/>
              <w:ind w:firstLine="316"/>
              <w:jc w:val="both"/>
              <w:rPr>
                <w:sz w:val="24"/>
                <w:szCs w:val="24"/>
              </w:rPr>
            </w:pPr>
            <w:r>
              <w:rPr>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77777777" w:rsidR="007C2F84" w:rsidRDefault="007C2F84" w:rsidP="007C2F84">
            <w:pPr>
              <w:widowControl w:val="0"/>
              <w:spacing w:after="0" w:line="240" w:lineRule="auto"/>
              <w:ind w:firstLine="316"/>
              <w:jc w:val="both"/>
              <w:rPr>
                <w:sz w:val="24"/>
                <w:szCs w:val="24"/>
              </w:rPr>
            </w:pPr>
            <w:r>
              <w:rPr>
                <w:sz w:val="24"/>
                <w:szCs w:val="24"/>
              </w:rPr>
              <w:t>— не відповідає умовам технічної специфікації та іншим вимогам щодо предмета закупівлі тендерної документації;</w:t>
            </w:r>
          </w:p>
          <w:p w14:paraId="74D461D3" w14:textId="77777777" w:rsidR="007C2F84" w:rsidRDefault="007C2F84" w:rsidP="007C2F84">
            <w:pPr>
              <w:widowControl w:val="0"/>
              <w:spacing w:after="0" w:line="240" w:lineRule="auto"/>
              <w:ind w:firstLine="316"/>
              <w:jc w:val="both"/>
              <w:rPr>
                <w:sz w:val="24"/>
                <w:szCs w:val="24"/>
              </w:rPr>
            </w:pPr>
            <w:r>
              <w:rPr>
                <w:sz w:val="24"/>
                <w:szCs w:val="24"/>
              </w:rPr>
              <w:t>— викладена іншою мовою (мовами), ніж мова (мови), що передбачена тендерною документацією;</w:t>
            </w:r>
          </w:p>
          <w:p w14:paraId="12B9CB00" w14:textId="77777777"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77777777" w:rsidR="007C2F84" w:rsidRDefault="007C2F84" w:rsidP="007C2F84">
            <w:pPr>
              <w:widowControl w:val="0"/>
              <w:spacing w:after="0" w:line="240" w:lineRule="auto"/>
              <w:ind w:firstLine="316"/>
              <w:jc w:val="both"/>
              <w:rPr>
                <w:sz w:val="24"/>
                <w:szCs w:val="24"/>
              </w:rPr>
            </w:pPr>
            <w:r>
              <w:rPr>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98AB419" w14:textId="77777777" w:rsidR="007C2F84" w:rsidRDefault="007C2F84" w:rsidP="007C2F84">
            <w:pPr>
              <w:widowControl w:val="0"/>
              <w:spacing w:after="0" w:line="240" w:lineRule="auto"/>
              <w:ind w:firstLine="316"/>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FEB9"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77777777" w:rsidR="007C2F84" w:rsidRDefault="007C2F84" w:rsidP="007C2F84">
            <w:pPr>
              <w:widowControl w:val="0"/>
              <w:spacing w:after="0" w:line="240" w:lineRule="auto"/>
              <w:ind w:firstLine="316"/>
              <w:jc w:val="both"/>
              <w:rPr>
                <w:sz w:val="24"/>
                <w:szCs w:val="24"/>
              </w:rPr>
            </w:pPr>
            <w:r>
              <w:rPr>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D38C3D7" w14:textId="77777777" w:rsidR="007C2F84" w:rsidRDefault="007C2F84" w:rsidP="007C2F84">
            <w:pPr>
              <w:widowControl w:val="0"/>
              <w:spacing w:after="0" w:line="240" w:lineRule="auto"/>
              <w:ind w:firstLine="316"/>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77777777"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77777777"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 xml:space="preserve">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w:t>
            </w:r>
            <w:r>
              <w:rPr>
                <w:b/>
                <w:color w:val="000000"/>
                <w:sz w:val="24"/>
                <w:szCs w:val="24"/>
              </w:rPr>
              <w:lastRenderedPageBreak/>
              <w:t>закупівлі розуміють зміст і вимоги тендерної документації та повністю погоджується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r>
              <w:rPr>
                <w:color w:val="000000"/>
                <w:sz w:val="24"/>
                <w:szCs w:val="24"/>
                <w:lang w:val="ru-RU"/>
              </w:rPr>
              <w:t>ього</w:t>
            </w:r>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7C2F84">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4AE7570A" w14:textId="77777777" w:rsidR="007C2F84" w:rsidRDefault="007C2F84" w:rsidP="007C2F84">
            <w:pPr>
              <w:widowControl w:val="0"/>
              <w:tabs>
                <w:tab w:val="left" w:pos="741"/>
              </w:tabs>
              <w:spacing w:after="0" w:line="240" w:lineRule="auto"/>
              <w:ind w:firstLine="311"/>
              <w:jc w:val="both"/>
              <w:rPr>
                <w:i/>
                <w:color w:val="4A86E8"/>
                <w:sz w:val="24"/>
                <w:szCs w:val="24"/>
              </w:rPr>
            </w:pPr>
            <w:r>
              <w:rPr>
                <w:sz w:val="24"/>
                <w:szCs w:val="24"/>
              </w:rPr>
              <w:t xml:space="preserve">—   </w:t>
            </w:r>
            <w:r>
              <w:rPr>
                <w:sz w:val="24"/>
                <w:szCs w:val="24"/>
              </w:rPr>
              <w:tab/>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w:t>
            </w:r>
            <w:r>
              <w:rPr>
                <w:sz w:val="24"/>
                <w:szCs w:val="24"/>
              </w:rPr>
              <w:lastRenderedPageBreak/>
              <w:t xml:space="preserve">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E3ABE16" w14:textId="3AFEECD9" w:rsidR="007C2F84" w:rsidRPr="001D6912" w:rsidRDefault="007C2F84" w:rsidP="001D6912">
            <w:pPr>
              <w:tabs>
                <w:tab w:val="right" w:pos="9971"/>
              </w:tabs>
              <w:spacing w:after="0" w:line="240" w:lineRule="auto"/>
              <w:ind w:firstLine="311"/>
              <w:jc w:val="both"/>
              <w:rPr>
                <w:b/>
                <w:bCs/>
                <w:i/>
                <w:sz w:val="24"/>
                <w:szCs w:val="24"/>
              </w:rPr>
            </w:pPr>
            <w:r>
              <w:rPr>
                <w:b/>
                <w:bCs/>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7C2F84">
            <w:pPr>
              <w:widowControl w:val="0"/>
              <w:spacing w:after="0" w:line="240" w:lineRule="auto"/>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77777777" w:rsidR="007C2F84" w:rsidRDefault="007C2F84" w:rsidP="007C2F84">
            <w:pPr>
              <w:widowControl w:val="0"/>
              <w:spacing w:after="0" w:line="240" w:lineRule="auto"/>
              <w:ind w:firstLine="316"/>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A0C956" w14:textId="77777777" w:rsidR="007C2F84" w:rsidRDefault="007C2F84" w:rsidP="007C2F84">
            <w:pPr>
              <w:widowControl w:val="0"/>
              <w:spacing w:after="0" w:line="240" w:lineRule="auto"/>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 xml:space="preserve">У разі подання скарги до органу оскарження після </w:t>
            </w:r>
            <w:r>
              <w:rPr>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3F6613ED" w14:textId="77777777" w:rsidR="007C2F84" w:rsidRDefault="007C2F84" w:rsidP="007C2F84">
            <w:pPr>
              <w:widowControl w:val="0"/>
              <w:spacing w:after="0" w:line="240" w:lineRule="auto"/>
              <w:ind w:firstLine="318"/>
              <w:jc w:val="both"/>
              <w:rPr>
                <w:color w:val="000000"/>
                <w:sz w:val="24"/>
                <w:szCs w:val="24"/>
                <w:highlight w:val="yellow"/>
                <w:lang w:eastAsia="zh-CN"/>
              </w:rPr>
            </w:pPr>
            <w:r>
              <w:rPr>
                <w:color w:val="000000"/>
                <w:sz w:val="24"/>
                <w:szCs w:val="24"/>
              </w:rPr>
              <w:t>Учасник, який подав тендерну пропозицію, вважається таким, що згодний з про</w:t>
            </w:r>
            <w:r>
              <w:rPr>
                <w:sz w:val="24"/>
                <w:szCs w:val="24"/>
              </w:rPr>
              <w:t>є</w:t>
            </w:r>
            <w:r>
              <w:rPr>
                <w:color w:val="000000"/>
                <w:sz w:val="24"/>
                <w:szCs w:val="24"/>
              </w:rPr>
              <w:t xml:space="preserve">ктом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0EE5B4C5"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rPr>
              <w:t xml:space="preserve">Договір про закупівлю укладається відповідно до норм </w:t>
            </w:r>
            <w:hyperlink r:id="rId14" w:history="1">
              <w:r w:rsidRPr="00DF1D55">
                <w:rPr>
                  <w:sz w:val="24"/>
                  <w:szCs w:val="24"/>
                </w:rPr>
                <w:t>Цивільного кодексу України</w:t>
              </w:r>
            </w:hyperlink>
            <w:r w:rsidRPr="00DF1D55">
              <w:rPr>
                <w:sz w:val="24"/>
                <w:szCs w:val="24"/>
              </w:rPr>
              <w:t xml:space="preserve"> та </w:t>
            </w:r>
            <w:hyperlink r:id="rId15" w:history="1">
              <w:r w:rsidRPr="00DF1D55">
                <w:rPr>
                  <w:sz w:val="24"/>
                  <w:szCs w:val="24"/>
                </w:rPr>
                <w:t>Господарського кодексу України</w:t>
              </w:r>
            </w:hyperlink>
            <w:r w:rsidRPr="00DF1D55">
              <w:rPr>
                <w:sz w:val="24"/>
                <w:szCs w:val="24"/>
              </w:rPr>
              <w:t>, з</w:t>
            </w:r>
            <w:r w:rsidRPr="00DF1D55">
              <w:rPr>
                <w:sz w:val="22"/>
              </w:rPr>
              <w:t xml:space="preserve"> у</w:t>
            </w:r>
            <w:r>
              <w:rPr>
                <w:sz w:val="24"/>
                <w:szCs w:val="24"/>
              </w:rPr>
              <w:t>рахуванням</w:t>
            </w:r>
            <w:r>
              <w:rPr>
                <w:sz w:val="24"/>
                <w:szCs w:val="24"/>
                <w:lang w:eastAsia="zh-CN"/>
              </w:rPr>
              <w:t xml:space="preserve"> особливостей, визначених Законом.</w:t>
            </w:r>
          </w:p>
          <w:p w14:paraId="1D54B53F" w14:textId="77777777" w:rsidR="007C2F84" w:rsidRDefault="007C2F84" w:rsidP="007C2F84">
            <w:pPr>
              <w:shd w:val="clear" w:color="auto" w:fill="FFFFFF"/>
              <w:spacing w:after="0" w:line="240" w:lineRule="auto"/>
              <w:ind w:firstLine="318"/>
              <w:jc w:val="both"/>
              <w:rPr>
                <w:sz w:val="24"/>
                <w:szCs w:val="24"/>
              </w:rPr>
            </w:pPr>
            <w:bookmarkStart w:id="4" w:name="n577"/>
            <w:bookmarkEnd w:id="4"/>
            <w:r>
              <w:rPr>
                <w:sz w:val="24"/>
                <w:szCs w:val="24"/>
              </w:rPr>
              <w:t>Переможець процедури закупівлі під час укладення договору про закупівлю повинен надати:</w:t>
            </w:r>
          </w:p>
          <w:p w14:paraId="55B9F6E5" w14:textId="77777777" w:rsidR="007C2F84" w:rsidRDefault="007C2F84" w:rsidP="007C2F84">
            <w:pPr>
              <w:shd w:val="clear" w:color="auto" w:fill="FFFFFF"/>
              <w:spacing w:after="0" w:line="240" w:lineRule="auto"/>
              <w:ind w:firstLine="318"/>
              <w:jc w:val="both"/>
              <w:rPr>
                <w:sz w:val="24"/>
                <w:szCs w:val="24"/>
              </w:rPr>
            </w:pPr>
            <w:bookmarkStart w:id="5" w:name="n1763"/>
            <w:bookmarkEnd w:id="5"/>
            <w:r>
              <w:rPr>
                <w:sz w:val="24"/>
                <w:szCs w:val="24"/>
              </w:rPr>
              <w:t>1) відповідну інформацію про право підписання договору про закупівлю;</w:t>
            </w:r>
          </w:p>
          <w:p w14:paraId="5A419432" w14:textId="77777777" w:rsidR="007C2F84" w:rsidRDefault="007C2F84" w:rsidP="007C2F84">
            <w:pPr>
              <w:shd w:val="clear" w:color="auto" w:fill="FFFFFF"/>
              <w:spacing w:after="0" w:line="240" w:lineRule="auto"/>
              <w:ind w:firstLine="318"/>
              <w:jc w:val="both"/>
              <w:rPr>
                <w:sz w:val="24"/>
                <w:szCs w:val="24"/>
              </w:rPr>
            </w:pPr>
            <w:bookmarkStart w:id="6" w:name="n1764"/>
            <w:bookmarkEnd w:id="6"/>
            <w:r>
              <w:rPr>
                <w:sz w:val="24"/>
                <w:szCs w:val="24"/>
              </w:rPr>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DF1650" w14:textId="77777777" w:rsidR="007C2F84" w:rsidRDefault="007C2F84" w:rsidP="007C2F84">
            <w:pPr>
              <w:widowControl w:val="0"/>
              <w:spacing w:after="0" w:line="240" w:lineRule="auto"/>
              <w:ind w:firstLine="316"/>
              <w:jc w:val="both"/>
              <w:rPr>
                <w:color w:val="323232"/>
                <w:sz w:val="24"/>
                <w:szCs w:val="24"/>
                <w:lang w:eastAsia="zh-CN"/>
              </w:rPr>
            </w:pPr>
            <w:bookmarkStart w:id="7" w:name="n579"/>
            <w:bookmarkStart w:id="8" w:name="n578"/>
            <w:bookmarkStart w:id="9" w:name="n580"/>
            <w:bookmarkEnd w:id="7"/>
            <w:bookmarkEnd w:id="8"/>
            <w:bookmarkEnd w:id="9"/>
            <w:r>
              <w:rPr>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E94C035" w14:textId="77777777"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0" w:name="n586"/>
            <w:bookmarkStart w:id="11" w:name="n587"/>
            <w:bookmarkEnd w:id="10"/>
            <w:bookmarkEnd w:id="11"/>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 xml:space="preserve">2) укладення договору про закупівлю з порушенням вимог </w:t>
            </w:r>
            <w:r>
              <w:rPr>
                <w:color w:val="000000"/>
                <w:sz w:val="24"/>
                <w:szCs w:val="24"/>
                <w:shd w:val="solid" w:color="FFFFFF" w:fill="FFFFFF"/>
              </w:rPr>
              <w:lastRenderedPageBreak/>
              <w:t>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46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77777777" w:rsidR="007C2F84" w:rsidRDefault="007C2F84" w:rsidP="007C2F84">
            <w:pPr>
              <w:spacing w:after="0" w:line="240" w:lineRule="auto"/>
              <w:ind w:firstLine="174"/>
              <w:jc w:val="both"/>
              <w:rPr>
                <w:color w:val="000000"/>
                <w:szCs w:val="28"/>
                <w:shd w:val="solid" w:color="FFFFFF" w:fill="FFFFFF"/>
              </w:rPr>
            </w:pPr>
            <w:r>
              <w:rPr>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Дії замовника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242AB"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3242AB" w:rsidRDefault="003242AB" w:rsidP="003242AB">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3242AB" w:rsidRDefault="003242AB" w:rsidP="003242AB">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7D3EF944" w14:textId="675A5A68" w:rsidR="003242AB" w:rsidRDefault="003242AB" w:rsidP="003242AB">
            <w:pPr>
              <w:tabs>
                <w:tab w:val="left" w:pos="1080"/>
              </w:tabs>
              <w:snapToGrid w:val="0"/>
              <w:spacing w:after="0" w:line="240" w:lineRule="auto"/>
              <w:ind w:right="22" w:firstLine="311"/>
              <w:jc w:val="both"/>
              <w:rPr>
                <w:sz w:val="24"/>
                <w:szCs w:val="24"/>
              </w:rPr>
            </w:pPr>
            <w:r>
              <w:rPr>
                <w:sz w:val="24"/>
                <w:szCs w:val="24"/>
              </w:rPr>
              <w:t xml:space="preserve">Переможець не пізніше дати укладення договору про закупівлю вносить забезпечення виконання договору в розмірі </w:t>
            </w:r>
            <w:r>
              <w:rPr>
                <w:b/>
                <w:sz w:val="24"/>
                <w:szCs w:val="24"/>
              </w:rPr>
              <w:t xml:space="preserve">5 % </w:t>
            </w:r>
            <w:r>
              <w:rPr>
                <w:sz w:val="24"/>
                <w:szCs w:val="24"/>
              </w:rPr>
              <w:t xml:space="preserve">від вартості договору, у формі безвідкличної банківської гарантії, </w:t>
            </w:r>
            <w:r>
              <w:rPr>
                <w:b/>
                <w:sz w:val="24"/>
                <w:szCs w:val="24"/>
              </w:rPr>
              <w:t xml:space="preserve">зі строком дії </w:t>
            </w:r>
            <w:r w:rsidRPr="002533C7">
              <w:rPr>
                <w:b/>
                <w:sz w:val="24"/>
                <w:szCs w:val="24"/>
              </w:rPr>
              <w:t>до 3</w:t>
            </w:r>
            <w:r>
              <w:rPr>
                <w:b/>
                <w:sz w:val="24"/>
                <w:szCs w:val="24"/>
              </w:rPr>
              <w:t>1</w:t>
            </w:r>
            <w:r w:rsidRPr="002533C7">
              <w:rPr>
                <w:b/>
                <w:sz w:val="24"/>
                <w:szCs w:val="24"/>
              </w:rPr>
              <w:t>.0</w:t>
            </w:r>
            <w:r>
              <w:rPr>
                <w:b/>
                <w:sz w:val="24"/>
                <w:szCs w:val="24"/>
              </w:rPr>
              <w:t>7</w:t>
            </w:r>
            <w:r w:rsidRPr="002533C7">
              <w:rPr>
                <w:b/>
                <w:sz w:val="24"/>
                <w:szCs w:val="24"/>
              </w:rPr>
              <w:t>.2023 року</w:t>
            </w:r>
            <w:r>
              <w:rPr>
                <w:b/>
                <w:sz w:val="24"/>
                <w:szCs w:val="24"/>
              </w:rPr>
              <w:t xml:space="preserve">. </w:t>
            </w:r>
            <w:r>
              <w:rPr>
                <w:sz w:val="24"/>
                <w:szCs w:val="24"/>
              </w:rPr>
              <w:t xml:space="preserve">Забезпечення надається </w:t>
            </w:r>
            <w:r>
              <w:rPr>
                <w:color w:val="000000"/>
                <w:sz w:val="24"/>
                <w:szCs w:val="24"/>
              </w:rPr>
              <w:t xml:space="preserve">у вигляді оригіналу банківської гарантії. </w:t>
            </w:r>
          </w:p>
          <w:p w14:paraId="73ED92DF" w14:textId="77777777" w:rsidR="003242AB" w:rsidRDefault="003242AB" w:rsidP="003242AB">
            <w:pPr>
              <w:spacing w:after="0" w:line="240" w:lineRule="auto"/>
              <w:ind w:firstLine="357"/>
              <w:jc w:val="both"/>
              <w:rPr>
                <w:color w:val="000000"/>
                <w:sz w:val="24"/>
                <w:szCs w:val="24"/>
              </w:rPr>
            </w:pPr>
            <w:r>
              <w:rPr>
                <w:color w:val="000000"/>
                <w:sz w:val="24"/>
                <w:szCs w:val="24"/>
              </w:rPr>
              <w:t xml:space="preserve">Гарантія не має містити умов, що ускладнюють або унеможливлюють задоволення вимог замовника з отримання грошових коштів від гаранта,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7C2867E0" w14:textId="77777777" w:rsidR="003242AB" w:rsidRDefault="003242AB" w:rsidP="003242AB">
            <w:pPr>
              <w:spacing w:after="0" w:line="240" w:lineRule="auto"/>
              <w:ind w:firstLine="357"/>
              <w:jc w:val="both"/>
              <w:rPr>
                <w:color w:val="000000"/>
                <w:sz w:val="24"/>
                <w:szCs w:val="24"/>
              </w:rPr>
            </w:pPr>
            <w:r>
              <w:rPr>
                <w:color w:val="000000"/>
                <w:sz w:val="24"/>
                <w:szCs w:val="24"/>
              </w:rPr>
              <w:t>Гарантія не може бути відкликана без згоди замовника.</w:t>
            </w:r>
          </w:p>
          <w:p w14:paraId="3525E7C0" w14:textId="77777777" w:rsidR="003242AB" w:rsidRDefault="003242AB" w:rsidP="003242AB">
            <w:pPr>
              <w:spacing w:line="240" w:lineRule="auto"/>
              <w:ind w:firstLine="357"/>
              <w:jc w:val="both"/>
              <w:rPr>
                <w:i/>
                <w:sz w:val="24"/>
                <w:szCs w:val="24"/>
              </w:rPr>
            </w:pPr>
            <w:r>
              <w:rPr>
                <w:color w:val="000000"/>
                <w:sz w:val="24"/>
                <w:szCs w:val="24"/>
                <w:u w:val="single"/>
              </w:rPr>
              <w:t>До банківської гарантії додаються копії банківських документів</w:t>
            </w:r>
            <w:r>
              <w:rPr>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0A386F78" w14:textId="77777777" w:rsidR="003242AB" w:rsidRDefault="003242AB" w:rsidP="003242AB">
            <w:pPr>
              <w:tabs>
                <w:tab w:val="left" w:pos="1080"/>
              </w:tabs>
              <w:snapToGrid w:val="0"/>
              <w:spacing w:after="0" w:line="240" w:lineRule="auto"/>
              <w:ind w:right="23" w:firstLine="312"/>
              <w:jc w:val="both"/>
              <w:rPr>
                <w:i/>
                <w:sz w:val="24"/>
                <w:szCs w:val="24"/>
              </w:rPr>
            </w:pPr>
            <w:r>
              <w:rPr>
                <w:i/>
                <w:sz w:val="24"/>
                <w:szCs w:val="24"/>
              </w:rPr>
              <w:t>Додаткова інформація*</w:t>
            </w:r>
          </w:p>
          <w:p w14:paraId="32190358" w14:textId="77777777" w:rsidR="003242AB" w:rsidRDefault="003242AB" w:rsidP="003242AB">
            <w:pPr>
              <w:tabs>
                <w:tab w:val="left" w:pos="1080"/>
              </w:tabs>
              <w:snapToGrid w:val="0"/>
              <w:spacing w:after="0" w:line="240" w:lineRule="auto"/>
              <w:ind w:right="23" w:firstLine="312"/>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04A21C04" w14:textId="77777777" w:rsidR="003242AB" w:rsidRDefault="003242AB" w:rsidP="003242AB">
            <w:pPr>
              <w:tabs>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5A197F26" w14:textId="77777777" w:rsidR="003242AB" w:rsidRDefault="003242AB" w:rsidP="003242AB">
            <w:pPr>
              <w:tabs>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w:t>
            </w:r>
            <w:r>
              <w:rPr>
                <w:sz w:val="24"/>
                <w:szCs w:val="24"/>
              </w:rPr>
              <w:lastRenderedPageBreak/>
              <w:t>UA128999980314000599000026001.</w:t>
            </w:r>
          </w:p>
          <w:p w14:paraId="1F2FA967" w14:textId="77777777" w:rsidR="003242AB" w:rsidRDefault="003242AB" w:rsidP="003242AB">
            <w:pPr>
              <w:tabs>
                <w:tab w:val="left" w:pos="1080"/>
              </w:tabs>
              <w:spacing w:after="0" w:line="240" w:lineRule="auto"/>
              <w:ind w:right="22" w:firstLine="311"/>
              <w:jc w:val="both"/>
              <w:rPr>
                <w:sz w:val="24"/>
                <w:szCs w:val="24"/>
              </w:rPr>
            </w:pPr>
            <w:r>
              <w:rPr>
                <w:sz w:val="24"/>
                <w:szCs w:val="24"/>
              </w:rPr>
              <w:t>Місцезнаходження банку: 01001, м. Київ, вул. Терещенківська, 11-а.</w:t>
            </w:r>
          </w:p>
          <w:p w14:paraId="02828AAC" w14:textId="77777777" w:rsidR="003242AB" w:rsidRDefault="003242AB" w:rsidP="003242AB">
            <w:pPr>
              <w:tabs>
                <w:tab w:val="left" w:pos="1080"/>
              </w:tabs>
              <w:spacing w:after="0" w:line="240" w:lineRule="auto"/>
              <w:ind w:right="22" w:firstLine="311"/>
              <w:jc w:val="both"/>
              <w:rPr>
                <w:i/>
                <w:sz w:val="22"/>
              </w:rPr>
            </w:pPr>
            <w:r>
              <w:rPr>
                <w:i/>
                <w:sz w:val="22"/>
              </w:rPr>
              <w:t>*у разі зміни реквізитів переможець повинен вказати реквізити, що знаходяться на офіційному веб-сайті Державної казначейської служби України.</w:t>
            </w:r>
          </w:p>
          <w:p w14:paraId="650E8914" w14:textId="77777777" w:rsidR="003242AB" w:rsidRDefault="003242AB" w:rsidP="003242AB">
            <w:pPr>
              <w:tabs>
                <w:tab w:val="left" w:pos="1080"/>
              </w:tabs>
              <w:spacing w:after="0" w:line="240" w:lineRule="auto"/>
              <w:ind w:right="22" w:firstLine="311"/>
              <w:jc w:val="both"/>
              <w:rPr>
                <w:sz w:val="24"/>
                <w:szCs w:val="24"/>
              </w:rPr>
            </w:pPr>
          </w:p>
          <w:p w14:paraId="79AD9EA1" w14:textId="77777777" w:rsidR="003242AB" w:rsidRDefault="003242AB" w:rsidP="003242AB">
            <w:pPr>
              <w:tabs>
                <w:tab w:val="left" w:pos="1080"/>
              </w:tabs>
              <w:spacing w:after="0" w:line="240" w:lineRule="auto"/>
              <w:ind w:right="22" w:firstLine="311"/>
              <w:jc w:val="both"/>
              <w:rPr>
                <w:sz w:val="24"/>
                <w:szCs w:val="24"/>
              </w:rPr>
            </w:pPr>
            <w:r>
              <w:rPr>
                <w:sz w:val="24"/>
                <w:szCs w:val="24"/>
              </w:rPr>
              <w:t>Усі витрати, пов’язані з поданням забезпечення виконання договору, здійснюються за рахунок коштів переможця тендеру.</w:t>
            </w:r>
          </w:p>
          <w:p w14:paraId="14AB7995" w14:textId="77777777" w:rsidR="003242AB" w:rsidRDefault="003242AB" w:rsidP="003242AB">
            <w:pPr>
              <w:tabs>
                <w:tab w:val="left" w:pos="1080"/>
              </w:tabs>
              <w:spacing w:after="0" w:line="240" w:lineRule="auto"/>
              <w:ind w:right="22" w:firstLine="311"/>
              <w:jc w:val="both"/>
              <w:rPr>
                <w:sz w:val="24"/>
                <w:szCs w:val="24"/>
              </w:rPr>
            </w:pPr>
            <w:r>
              <w:rPr>
                <w:sz w:val="24"/>
                <w:szCs w:val="24"/>
              </w:rPr>
              <w:t>Кошти, що надійшли як забезпечення виконання договору</w:t>
            </w:r>
            <w:r>
              <w:rPr>
                <w:sz w:val="24"/>
                <w:szCs w:val="24"/>
                <w:bdr w:val="none" w:sz="0" w:space="0" w:color="auto" w:frame="1"/>
                <w:lang w:eastAsia="ru-RU"/>
              </w:rPr>
              <w:t xml:space="preserve"> про закупівлю,</w:t>
            </w:r>
            <w:r>
              <w:rPr>
                <w:sz w:val="24"/>
                <w:szCs w:val="24"/>
              </w:rPr>
              <w:t xml:space="preserve"> якщо вони не повертаються переможцю у випадках, визначених Законом, підлягають перерахуванню до відповідного бюджету.</w:t>
            </w:r>
          </w:p>
          <w:p w14:paraId="1163FC9C" w14:textId="77777777" w:rsidR="003242AB" w:rsidRDefault="003242AB" w:rsidP="003242AB">
            <w:pPr>
              <w:widowControl w:val="0"/>
              <w:spacing w:after="0" w:line="240" w:lineRule="auto"/>
              <w:ind w:right="113" w:firstLine="311"/>
              <w:contextualSpacing/>
              <w:jc w:val="both"/>
              <w:rPr>
                <w:sz w:val="24"/>
                <w:szCs w:val="24"/>
              </w:rPr>
            </w:pPr>
            <w:r>
              <w:rPr>
                <w:sz w:val="24"/>
                <w:szCs w:val="24"/>
              </w:rPr>
              <w:t>Замовник повертає забезпечення виконання договору про закупівлю:</w:t>
            </w:r>
          </w:p>
          <w:p w14:paraId="43DE97FB" w14:textId="77777777" w:rsidR="003242AB" w:rsidRDefault="003242AB" w:rsidP="003242AB">
            <w:pPr>
              <w:widowControl w:val="0"/>
              <w:spacing w:after="0" w:line="240" w:lineRule="auto"/>
              <w:ind w:right="113" w:firstLine="311"/>
              <w:contextualSpacing/>
              <w:jc w:val="both"/>
              <w:rPr>
                <w:sz w:val="24"/>
                <w:szCs w:val="24"/>
              </w:rPr>
            </w:pPr>
            <w:r>
              <w:rPr>
                <w:sz w:val="24"/>
                <w:szCs w:val="24"/>
              </w:rPr>
              <w:t xml:space="preserve">1) після виконання переможцем процедури закупівлі договору </w:t>
            </w:r>
            <w:r>
              <w:rPr>
                <w:sz w:val="24"/>
                <w:szCs w:val="24"/>
                <w:bdr w:val="none" w:sz="0" w:space="0" w:color="auto" w:frame="1"/>
                <w:lang w:eastAsia="ru-RU"/>
              </w:rPr>
              <w:t>про закупівлю;</w:t>
            </w:r>
            <w:r>
              <w:rPr>
                <w:sz w:val="24"/>
                <w:szCs w:val="24"/>
              </w:rPr>
              <w:t xml:space="preserve"> </w:t>
            </w:r>
          </w:p>
          <w:p w14:paraId="4D795193" w14:textId="77777777" w:rsidR="003242AB" w:rsidRDefault="003242AB" w:rsidP="003242AB">
            <w:pPr>
              <w:widowControl w:val="0"/>
              <w:spacing w:after="0" w:line="240" w:lineRule="auto"/>
              <w:ind w:right="113" w:firstLine="311"/>
              <w:contextualSpacing/>
              <w:jc w:val="both"/>
              <w:rPr>
                <w:sz w:val="24"/>
                <w:szCs w:val="24"/>
              </w:rPr>
            </w:pPr>
            <w:r>
              <w:rPr>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423B42A1" w14:textId="77777777" w:rsidR="003242AB" w:rsidRDefault="003242AB" w:rsidP="003242AB">
            <w:pPr>
              <w:widowControl w:val="0"/>
              <w:spacing w:after="0" w:line="240" w:lineRule="auto"/>
              <w:ind w:right="113" w:firstLine="311"/>
              <w:contextualSpacing/>
              <w:jc w:val="both"/>
              <w:rPr>
                <w:sz w:val="24"/>
                <w:szCs w:val="24"/>
              </w:rPr>
            </w:pPr>
            <w:r>
              <w:rPr>
                <w:sz w:val="24"/>
                <w:szCs w:val="24"/>
              </w:rPr>
              <w:t>3) у випадках, передбачених ст. 43 Закону;</w:t>
            </w:r>
          </w:p>
          <w:p w14:paraId="6D8FAD6C" w14:textId="7677E63D" w:rsidR="003242AB" w:rsidRDefault="003242AB" w:rsidP="003242AB">
            <w:pPr>
              <w:widowControl w:val="0"/>
              <w:spacing w:after="0" w:line="240" w:lineRule="auto"/>
              <w:ind w:right="113" w:firstLine="311"/>
              <w:contextualSpacing/>
              <w:jc w:val="both"/>
              <w:rPr>
                <w:sz w:val="24"/>
                <w:szCs w:val="24"/>
              </w:rPr>
            </w:pPr>
            <w:r>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Pr="00A35809"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100AA8AC"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4. </w:t>
      </w:r>
      <w:r w:rsidR="00DF1D55" w:rsidRPr="00A35809">
        <w:rPr>
          <w:sz w:val="24"/>
        </w:rPr>
        <w:t xml:space="preserve">Довідка про відсутність підстав </w:t>
      </w:r>
      <w:r w:rsidR="00DF1D55" w:rsidRPr="00CD0620">
        <w:rPr>
          <w:sz w:val="24"/>
        </w:rPr>
        <w:t>для  відмови в участі у конкурентній процедурі закупівлі.</w:t>
      </w:r>
    </w:p>
    <w:p w14:paraId="03F58496" w14:textId="77777777" w:rsidR="00F5195A" w:rsidRPr="00A35809" w:rsidRDefault="00041F3F" w:rsidP="00DF1D55">
      <w:pPr>
        <w:spacing w:after="0" w:line="240" w:lineRule="auto"/>
        <w:ind w:left="1276" w:hanging="1276"/>
        <w:rPr>
          <w:sz w:val="24"/>
        </w:rPr>
      </w:pPr>
      <w:r w:rsidRPr="00A35809">
        <w:rPr>
          <w:b/>
          <w:bCs/>
          <w:sz w:val="24"/>
          <w:szCs w:val="24"/>
          <w:lang w:eastAsia="ru-RU"/>
        </w:rPr>
        <w:t>Додаток 5</w:t>
      </w:r>
      <w:r w:rsidR="00A0646A" w:rsidRPr="00A35809">
        <w:rPr>
          <w:b/>
          <w:bCs/>
          <w:sz w:val="24"/>
          <w:szCs w:val="24"/>
          <w:lang w:eastAsia="ru-RU"/>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00F5195A" w:rsidRPr="00A35809">
        <w:rPr>
          <w:b/>
          <w:bCs/>
          <w:sz w:val="24"/>
          <w:szCs w:val="24"/>
          <w:lang w:eastAsia="ru-RU"/>
        </w:rPr>
        <w:t xml:space="preserve"> </w:t>
      </w:r>
      <w:r w:rsidR="00F5195A" w:rsidRPr="00A35809">
        <w:rPr>
          <w:bCs/>
          <w:sz w:val="24"/>
          <w:szCs w:val="24"/>
        </w:rPr>
        <w:t>Перелік документів, які вимагаються від учасників та переможця тендерною документацією</w:t>
      </w:r>
      <w:r w:rsidR="00F5195A"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145364E6" w14:textId="77777777" w:rsidR="00F5195A" w:rsidRPr="00A35809" w:rsidRDefault="00F5195A" w:rsidP="00F5195A">
      <w:pPr>
        <w:spacing w:after="0" w:line="240" w:lineRule="auto"/>
        <w:ind w:firstLine="720"/>
        <w:jc w:val="center"/>
        <w:rPr>
          <w:b/>
          <w:sz w:val="23"/>
          <w:szCs w:val="23"/>
        </w:rPr>
      </w:pP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18599BF6"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3242AB" w:rsidRPr="003242AB">
        <w:rPr>
          <w:sz w:val="24"/>
          <w:szCs w:val="24"/>
        </w:rPr>
        <w:t>ДК 021:2015 за кодом Єдиного закупівельного словника (СРV)  24950000-8 – Спеціалізована хімічна продукція</w:t>
      </w:r>
      <w:r w:rsidR="00611C7A" w:rsidRPr="003242AB">
        <w:rPr>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«Київмедспецтранс»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p w14:paraId="4CF427D7" w14:textId="77777777" w:rsidR="00F5195A" w:rsidRPr="00A35809" w:rsidRDefault="00F5195A" w:rsidP="00F5195A">
      <w:pPr>
        <w:suppressAutoHyphens/>
        <w:spacing w:after="0" w:line="240" w:lineRule="auto"/>
        <w:ind w:firstLine="539"/>
        <w:jc w:val="both"/>
        <w:rPr>
          <w:b/>
          <w:bCs/>
          <w:sz w:val="20"/>
          <w:szCs w:val="20"/>
          <w:lang w:val="ru-RU"/>
        </w:rPr>
      </w:pPr>
    </w:p>
    <w:tbl>
      <w:tblPr>
        <w:tblW w:w="10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1413"/>
        <w:gridCol w:w="1952"/>
        <w:gridCol w:w="1189"/>
        <w:gridCol w:w="1276"/>
        <w:gridCol w:w="992"/>
        <w:gridCol w:w="993"/>
        <w:gridCol w:w="1279"/>
        <w:gridCol w:w="24"/>
        <w:gridCol w:w="1096"/>
        <w:gridCol w:w="24"/>
      </w:tblGrid>
      <w:tr w:rsidR="0071335D" w14:paraId="7A4A77EE"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4DA94423" w14:textId="77777777" w:rsidR="0071335D" w:rsidRDefault="0071335D">
            <w:pPr>
              <w:spacing w:after="0" w:line="240" w:lineRule="auto"/>
              <w:jc w:val="center"/>
              <w:rPr>
                <w:b/>
                <w:bCs/>
                <w:sz w:val="20"/>
              </w:rPr>
            </w:pPr>
            <w:r>
              <w:rPr>
                <w:b/>
                <w:bCs/>
                <w:sz w:val="20"/>
              </w:rPr>
              <w:t>№</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1A7D52B" w14:textId="77777777" w:rsidR="0071335D" w:rsidRDefault="0071335D">
            <w:pPr>
              <w:spacing w:after="0" w:line="240" w:lineRule="auto"/>
              <w:jc w:val="center"/>
              <w:rPr>
                <w:b/>
                <w:bCs/>
                <w:sz w:val="20"/>
              </w:rPr>
            </w:pPr>
            <w:r>
              <w:rPr>
                <w:b/>
                <w:bCs/>
                <w:sz w:val="20"/>
              </w:rPr>
              <w:t>Найменування товару</w:t>
            </w:r>
          </w:p>
        </w:tc>
        <w:tc>
          <w:tcPr>
            <w:tcW w:w="1952" w:type="dxa"/>
            <w:tcBorders>
              <w:top w:val="single" w:sz="6" w:space="0" w:color="auto"/>
              <w:left w:val="single" w:sz="6" w:space="0" w:color="auto"/>
              <w:bottom w:val="single" w:sz="6" w:space="0" w:color="auto"/>
              <w:right w:val="single" w:sz="6" w:space="0" w:color="auto"/>
            </w:tcBorders>
            <w:vAlign w:val="center"/>
            <w:hideMark/>
          </w:tcPr>
          <w:p w14:paraId="4EA9C662" w14:textId="77777777" w:rsidR="0071335D" w:rsidRDefault="0071335D">
            <w:pPr>
              <w:spacing w:after="0" w:line="240" w:lineRule="auto"/>
              <w:jc w:val="center"/>
              <w:rPr>
                <w:b/>
                <w:bCs/>
                <w:sz w:val="20"/>
              </w:rPr>
            </w:pPr>
            <w:r>
              <w:rPr>
                <w:b/>
                <w:bCs/>
                <w:sz w:val="20"/>
              </w:rPr>
              <w:t>Марка та модель товару</w:t>
            </w:r>
          </w:p>
        </w:tc>
        <w:tc>
          <w:tcPr>
            <w:tcW w:w="1189" w:type="dxa"/>
            <w:tcBorders>
              <w:top w:val="single" w:sz="6" w:space="0" w:color="auto"/>
              <w:left w:val="single" w:sz="6" w:space="0" w:color="auto"/>
              <w:bottom w:val="single" w:sz="6" w:space="0" w:color="auto"/>
              <w:right w:val="single" w:sz="6" w:space="0" w:color="auto"/>
            </w:tcBorders>
            <w:vAlign w:val="center"/>
          </w:tcPr>
          <w:p w14:paraId="4DCDBE32" w14:textId="498361E9" w:rsidR="0071335D" w:rsidRPr="002533C7" w:rsidRDefault="0071335D">
            <w:pPr>
              <w:spacing w:after="0" w:line="240" w:lineRule="auto"/>
              <w:jc w:val="center"/>
              <w:rPr>
                <w:b/>
                <w:bCs/>
                <w:sz w:val="20"/>
                <w:lang w:val="ru-RU"/>
              </w:rPr>
            </w:pPr>
            <w:r>
              <w:rPr>
                <w:b/>
                <w:bCs/>
                <w:sz w:val="20"/>
                <w:szCs w:val="20"/>
              </w:rPr>
              <w:t>Найменування виробника</w:t>
            </w:r>
            <w:r w:rsidR="00E74714">
              <w:rPr>
                <w:b/>
                <w:bCs/>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22C8FDE" w14:textId="76A90911" w:rsidR="0071335D" w:rsidRDefault="0071335D">
            <w:pPr>
              <w:spacing w:after="0" w:line="240" w:lineRule="auto"/>
              <w:jc w:val="center"/>
              <w:rPr>
                <w:b/>
                <w:bCs/>
                <w:sz w:val="20"/>
              </w:rPr>
            </w:pPr>
            <w:proofErr w:type="spellStart"/>
            <w:proofErr w:type="gramStart"/>
            <w:r w:rsidRPr="002533C7">
              <w:rPr>
                <w:b/>
                <w:bCs/>
                <w:sz w:val="20"/>
                <w:lang w:val="ru-RU"/>
              </w:rPr>
              <w:t>Кра</w:t>
            </w:r>
            <w:r w:rsidRPr="002533C7">
              <w:rPr>
                <w:b/>
                <w:bCs/>
                <w:sz w:val="20"/>
              </w:rPr>
              <w:t>їна</w:t>
            </w:r>
            <w:proofErr w:type="spellEnd"/>
            <w:r w:rsidRPr="002533C7">
              <w:rPr>
                <w:b/>
                <w:bCs/>
                <w:sz w:val="20"/>
              </w:rPr>
              <w:t xml:space="preserve">  походження</w:t>
            </w:r>
            <w:proofErr w:type="gramEnd"/>
            <w:r w:rsidRPr="002533C7">
              <w:rPr>
                <w:b/>
                <w:bCs/>
                <w:sz w:val="20"/>
              </w:rPr>
              <w:t xml:space="preserve">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62981190" w14:textId="77777777" w:rsidR="0071335D" w:rsidRDefault="0071335D">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7EE699F3" w14:textId="77777777" w:rsidR="0071335D" w:rsidRDefault="0071335D">
            <w:pPr>
              <w:spacing w:after="0" w:line="240" w:lineRule="auto"/>
              <w:ind w:left="-105" w:right="-131"/>
              <w:jc w:val="center"/>
              <w:rPr>
                <w:b/>
                <w:bCs/>
                <w:sz w:val="20"/>
              </w:rPr>
            </w:pPr>
            <w:r>
              <w:rPr>
                <w:b/>
                <w:bCs/>
                <w:sz w:val="20"/>
              </w:rPr>
              <w:t>Кількість</w:t>
            </w:r>
          </w:p>
        </w:tc>
        <w:tc>
          <w:tcPr>
            <w:tcW w:w="1279" w:type="dxa"/>
            <w:tcBorders>
              <w:top w:val="single" w:sz="6" w:space="0" w:color="auto"/>
              <w:left w:val="single" w:sz="6" w:space="0" w:color="auto"/>
              <w:bottom w:val="single" w:sz="6" w:space="0" w:color="auto"/>
              <w:right w:val="single" w:sz="6" w:space="0" w:color="auto"/>
            </w:tcBorders>
            <w:vAlign w:val="center"/>
            <w:hideMark/>
          </w:tcPr>
          <w:p w14:paraId="6FACFAE8" w14:textId="77777777" w:rsidR="0071335D" w:rsidRDefault="0071335D">
            <w:pPr>
              <w:spacing w:after="0" w:line="240" w:lineRule="auto"/>
              <w:jc w:val="center"/>
              <w:rPr>
                <w:b/>
                <w:bCs/>
                <w:sz w:val="20"/>
              </w:rPr>
            </w:pPr>
            <w:r>
              <w:rPr>
                <w:b/>
                <w:bCs/>
                <w:sz w:val="20"/>
              </w:rPr>
              <w:t>Ціна за од., грн., з ПДВ*</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5A228B65" w14:textId="77777777" w:rsidR="0071335D" w:rsidRDefault="0071335D">
            <w:pPr>
              <w:spacing w:after="0" w:line="240" w:lineRule="auto"/>
              <w:jc w:val="center"/>
              <w:rPr>
                <w:b/>
                <w:bCs/>
                <w:sz w:val="20"/>
              </w:rPr>
            </w:pPr>
            <w:r>
              <w:rPr>
                <w:b/>
                <w:bCs/>
                <w:sz w:val="20"/>
              </w:rPr>
              <w:t>Загальна вартість, грн., з ПДВ*</w:t>
            </w:r>
          </w:p>
        </w:tc>
      </w:tr>
      <w:tr w:rsidR="00DF2B9C" w14:paraId="0D74C2BA"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5E7E84A" w14:textId="77777777" w:rsidR="00DF2B9C" w:rsidRDefault="00DF2B9C" w:rsidP="00DF2B9C">
            <w:pPr>
              <w:spacing w:after="0" w:line="240" w:lineRule="auto"/>
              <w:jc w:val="center"/>
              <w:rPr>
                <w:b/>
                <w:bCs/>
                <w:sz w:val="20"/>
              </w:rPr>
            </w:pPr>
            <w:r>
              <w:rPr>
                <w:b/>
                <w:bCs/>
                <w:sz w:val="20"/>
              </w:rPr>
              <w:t>1</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CC7180D" w14:textId="77777777" w:rsidR="00DF2B9C" w:rsidRDefault="00DF2B9C" w:rsidP="00DF2B9C">
            <w:pPr>
              <w:spacing w:after="0" w:line="240" w:lineRule="auto"/>
              <w:jc w:val="center"/>
              <w:rPr>
                <w:b/>
                <w:bCs/>
                <w:sz w:val="20"/>
              </w:rPr>
            </w:pPr>
            <w:r>
              <w:rPr>
                <w:b/>
                <w:bCs/>
                <w:sz w:val="20"/>
              </w:rPr>
              <w:t>2</w:t>
            </w:r>
          </w:p>
        </w:tc>
        <w:tc>
          <w:tcPr>
            <w:tcW w:w="1952" w:type="dxa"/>
            <w:tcBorders>
              <w:top w:val="single" w:sz="6" w:space="0" w:color="auto"/>
              <w:left w:val="single" w:sz="6" w:space="0" w:color="auto"/>
              <w:bottom w:val="single" w:sz="6" w:space="0" w:color="auto"/>
              <w:right w:val="single" w:sz="6" w:space="0" w:color="auto"/>
            </w:tcBorders>
            <w:vAlign w:val="center"/>
            <w:hideMark/>
          </w:tcPr>
          <w:p w14:paraId="7CF29B43" w14:textId="77777777" w:rsidR="00DF2B9C" w:rsidRDefault="00DF2B9C" w:rsidP="00DF2B9C">
            <w:pPr>
              <w:spacing w:after="0" w:line="240" w:lineRule="auto"/>
              <w:jc w:val="center"/>
              <w:rPr>
                <w:b/>
                <w:bCs/>
                <w:sz w:val="20"/>
              </w:rPr>
            </w:pPr>
            <w:r>
              <w:rPr>
                <w:b/>
                <w:bCs/>
                <w:sz w:val="20"/>
              </w:rPr>
              <w:t>3</w:t>
            </w:r>
          </w:p>
        </w:tc>
        <w:tc>
          <w:tcPr>
            <w:tcW w:w="1189" w:type="dxa"/>
            <w:tcBorders>
              <w:top w:val="single" w:sz="6" w:space="0" w:color="auto"/>
              <w:left w:val="single" w:sz="6" w:space="0" w:color="auto"/>
              <w:bottom w:val="single" w:sz="6" w:space="0" w:color="auto"/>
              <w:right w:val="single" w:sz="6" w:space="0" w:color="auto"/>
            </w:tcBorders>
          </w:tcPr>
          <w:p w14:paraId="4BAF37A1" w14:textId="572CFC9B" w:rsidR="00DF2B9C" w:rsidRDefault="00DF2B9C" w:rsidP="00DF2B9C">
            <w:pPr>
              <w:spacing w:after="0" w:line="240" w:lineRule="auto"/>
              <w:ind w:left="-140"/>
              <w:jc w:val="center"/>
              <w:rPr>
                <w:b/>
                <w:bCs/>
                <w:sz w:val="20"/>
              </w:rPr>
            </w:pPr>
            <w:r>
              <w:rPr>
                <w:b/>
                <w:bCs/>
                <w:sz w:val="20"/>
              </w:rPr>
              <w:t>4</w:t>
            </w:r>
          </w:p>
        </w:tc>
        <w:tc>
          <w:tcPr>
            <w:tcW w:w="1276" w:type="dxa"/>
            <w:tcBorders>
              <w:top w:val="single" w:sz="6" w:space="0" w:color="auto"/>
              <w:left w:val="single" w:sz="6" w:space="0" w:color="auto"/>
              <w:bottom w:val="single" w:sz="6" w:space="0" w:color="auto"/>
              <w:right w:val="single" w:sz="6" w:space="0" w:color="auto"/>
            </w:tcBorders>
            <w:vAlign w:val="center"/>
          </w:tcPr>
          <w:p w14:paraId="023B52F4" w14:textId="73E3BAE5" w:rsidR="00DF2B9C" w:rsidRDefault="00DF2B9C" w:rsidP="00DF2B9C">
            <w:pPr>
              <w:spacing w:after="0" w:line="240" w:lineRule="auto"/>
              <w:ind w:left="-140"/>
              <w:jc w:val="center"/>
              <w:rPr>
                <w:b/>
                <w:bCs/>
                <w:sz w:val="20"/>
              </w:rPr>
            </w:pPr>
            <w:r>
              <w:rPr>
                <w:b/>
                <w:bCs/>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14:paraId="38EA06A0" w14:textId="0285D550" w:rsidR="00DF2B9C" w:rsidRDefault="00DF2B9C" w:rsidP="00DF2B9C">
            <w:pPr>
              <w:spacing w:after="0" w:line="240" w:lineRule="auto"/>
              <w:ind w:left="-140"/>
              <w:jc w:val="center"/>
              <w:rPr>
                <w:b/>
                <w:bCs/>
                <w:sz w:val="20"/>
              </w:rPr>
            </w:pPr>
            <w:r>
              <w:rPr>
                <w:b/>
                <w:bCs/>
                <w:sz w:val="20"/>
              </w:rPr>
              <w:t>6</w:t>
            </w:r>
          </w:p>
        </w:tc>
        <w:tc>
          <w:tcPr>
            <w:tcW w:w="993" w:type="dxa"/>
            <w:tcBorders>
              <w:top w:val="single" w:sz="6" w:space="0" w:color="auto"/>
              <w:left w:val="single" w:sz="6" w:space="0" w:color="auto"/>
              <w:bottom w:val="single" w:sz="6" w:space="0" w:color="auto"/>
              <w:right w:val="single" w:sz="6" w:space="0" w:color="auto"/>
            </w:tcBorders>
            <w:vAlign w:val="center"/>
          </w:tcPr>
          <w:p w14:paraId="050CF382" w14:textId="635503C0" w:rsidR="00DF2B9C" w:rsidRDefault="00DF2B9C" w:rsidP="00DF2B9C">
            <w:pPr>
              <w:spacing w:after="0" w:line="240" w:lineRule="auto"/>
              <w:ind w:left="-105" w:right="-131"/>
              <w:jc w:val="center"/>
              <w:rPr>
                <w:b/>
                <w:bCs/>
                <w:sz w:val="20"/>
              </w:rPr>
            </w:pPr>
            <w:r>
              <w:rPr>
                <w:b/>
                <w:bCs/>
                <w:sz w:val="20"/>
              </w:rPr>
              <w:t>7</w:t>
            </w:r>
          </w:p>
        </w:tc>
        <w:tc>
          <w:tcPr>
            <w:tcW w:w="1279" w:type="dxa"/>
            <w:tcBorders>
              <w:top w:val="single" w:sz="6" w:space="0" w:color="auto"/>
              <w:left w:val="single" w:sz="6" w:space="0" w:color="auto"/>
              <w:bottom w:val="single" w:sz="6" w:space="0" w:color="auto"/>
              <w:right w:val="single" w:sz="6" w:space="0" w:color="auto"/>
            </w:tcBorders>
            <w:vAlign w:val="center"/>
          </w:tcPr>
          <w:p w14:paraId="5CE6825D" w14:textId="4F7DC49A" w:rsidR="00DF2B9C" w:rsidRDefault="00DF2B9C" w:rsidP="00DF2B9C">
            <w:pPr>
              <w:spacing w:after="0" w:line="240" w:lineRule="auto"/>
              <w:jc w:val="center"/>
              <w:rPr>
                <w:b/>
                <w:bCs/>
                <w:sz w:val="20"/>
              </w:rPr>
            </w:pPr>
            <w:r>
              <w:rPr>
                <w:b/>
                <w:bCs/>
                <w:sz w:val="20"/>
              </w:rPr>
              <w:t>8</w:t>
            </w: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2241636" w14:textId="65CE1F0A" w:rsidR="00DF2B9C" w:rsidRDefault="00DF2B9C" w:rsidP="00DF2B9C">
            <w:pPr>
              <w:spacing w:after="0" w:line="240" w:lineRule="auto"/>
              <w:jc w:val="center"/>
              <w:rPr>
                <w:b/>
                <w:bCs/>
                <w:sz w:val="20"/>
              </w:rPr>
            </w:pPr>
            <w:r>
              <w:rPr>
                <w:b/>
                <w:bCs/>
                <w:sz w:val="20"/>
              </w:rPr>
              <w:t>9</w:t>
            </w:r>
          </w:p>
        </w:tc>
      </w:tr>
      <w:tr w:rsidR="00DF2B9C" w14:paraId="707A2744"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535F1A62" w14:textId="77777777" w:rsidR="00DF2B9C" w:rsidRDefault="00DF2B9C" w:rsidP="00DF2B9C">
            <w:pPr>
              <w:snapToGrid w:val="0"/>
              <w:spacing w:after="0" w:line="240" w:lineRule="auto"/>
              <w:jc w:val="center"/>
              <w:rPr>
                <w:sz w:val="20"/>
              </w:rPr>
            </w:pPr>
            <w:r>
              <w:rPr>
                <w:sz w:val="20"/>
              </w:rPr>
              <w:t>1</w:t>
            </w:r>
          </w:p>
        </w:tc>
        <w:tc>
          <w:tcPr>
            <w:tcW w:w="1413" w:type="dxa"/>
            <w:tcBorders>
              <w:top w:val="single" w:sz="6" w:space="0" w:color="auto"/>
              <w:left w:val="single" w:sz="6" w:space="0" w:color="auto"/>
              <w:bottom w:val="single" w:sz="6" w:space="0" w:color="auto"/>
              <w:right w:val="single" w:sz="6" w:space="0" w:color="auto"/>
            </w:tcBorders>
            <w:vAlign w:val="center"/>
          </w:tcPr>
          <w:p w14:paraId="02840004" w14:textId="77777777" w:rsidR="00DF2B9C" w:rsidRDefault="00DF2B9C" w:rsidP="00DF2B9C">
            <w:pPr>
              <w:pStyle w:val="22"/>
              <w:spacing w:after="0" w:line="240" w:lineRule="auto"/>
              <w:ind w:left="0"/>
              <w:contextualSpacing/>
              <w:jc w:val="center"/>
              <w:rPr>
                <w:rFonts w:ascii="Times New Roman" w:hAnsi="Times New Roman"/>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hideMark/>
          </w:tcPr>
          <w:p w14:paraId="1D0147D6" w14:textId="77777777" w:rsidR="00DF2B9C" w:rsidRDefault="00DF2B9C" w:rsidP="00DF2B9C">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189" w:type="dxa"/>
            <w:tcBorders>
              <w:top w:val="single" w:sz="6" w:space="0" w:color="auto"/>
              <w:left w:val="single" w:sz="6" w:space="0" w:color="auto"/>
              <w:bottom w:val="single" w:sz="6" w:space="0" w:color="auto"/>
              <w:right w:val="single" w:sz="6" w:space="0" w:color="auto"/>
            </w:tcBorders>
          </w:tcPr>
          <w:p w14:paraId="7D082B1B" w14:textId="77777777" w:rsidR="00DF2B9C"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552DA0EE" w14:textId="64571D33" w:rsidR="00DF2B9C"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83A02E" w14:textId="77777777" w:rsidR="00DF2B9C"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EA4D6C3" w14:textId="77777777" w:rsidR="00DF2B9C"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4CFA658" w14:textId="77777777" w:rsidR="00DF2B9C"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D2D5DF4" w14:textId="77777777" w:rsidR="00DF2B9C" w:rsidRDefault="00DF2B9C" w:rsidP="00DF2B9C">
            <w:pPr>
              <w:spacing w:after="0" w:line="240" w:lineRule="auto"/>
              <w:jc w:val="center"/>
              <w:rPr>
                <w:sz w:val="20"/>
              </w:rPr>
            </w:pPr>
          </w:p>
        </w:tc>
      </w:tr>
      <w:tr w:rsidR="00DF2B9C" w14:paraId="64CC80FA"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9413C70" w14:textId="77777777" w:rsidR="00DF2B9C" w:rsidRDefault="00DF2B9C" w:rsidP="00DF2B9C">
            <w:pPr>
              <w:snapToGrid w:val="0"/>
              <w:spacing w:after="0" w:line="240" w:lineRule="auto"/>
              <w:jc w:val="center"/>
              <w:rPr>
                <w:sz w:val="20"/>
              </w:rPr>
            </w:pPr>
            <w:r>
              <w:rPr>
                <w:sz w:val="20"/>
              </w:rPr>
              <w:t>….</w:t>
            </w:r>
          </w:p>
        </w:tc>
        <w:tc>
          <w:tcPr>
            <w:tcW w:w="1413" w:type="dxa"/>
            <w:tcBorders>
              <w:top w:val="single" w:sz="6" w:space="0" w:color="auto"/>
              <w:left w:val="single" w:sz="6" w:space="0" w:color="auto"/>
              <w:bottom w:val="single" w:sz="6" w:space="0" w:color="auto"/>
              <w:right w:val="single" w:sz="6" w:space="0" w:color="auto"/>
            </w:tcBorders>
            <w:vAlign w:val="center"/>
          </w:tcPr>
          <w:p w14:paraId="76B85B58" w14:textId="77777777" w:rsidR="00DF2B9C" w:rsidRDefault="00DF2B9C" w:rsidP="00DF2B9C">
            <w:pPr>
              <w:pStyle w:val="22"/>
              <w:spacing w:after="0" w:line="240" w:lineRule="auto"/>
              <w:ind w:left="0"/>
              <w:contextualSpacing/>
              <w:jc w:val="center"/>
              <w:rPr>
                <w:rFonts w:ascii="Times New Roman" w:hAnsi="Times New Roman"/>
                <w:i/>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tcPr>
          <w:p w14:paraId="199523D3" w14:textId="77777777" w:rsidR="00DF2B9C" w:rsidRDefault="00DF2B9C" w:rsidP="00DF2B9C">
            <w:pPr>
              <w:spacing w:after="0" w:line="240" w:lineRule="auto"/>
              <w:jc w:val="center"/>
              <w:rPr>
                <w:sz w:val="20"/>
              </w:rPr>
            </w:pPr>
          </w:p>
        </w:tc>
        <w:tc>
          <w:tcPr>
            <w:tcW w:w="1189" w:type="dxa"/>
            <w:tcBorders>
              <w:top w:val="single" w:sz="6" w:space="0" w:color="auto"/>
              <w:left w:val="single" w:sz="6" w:space="0" w:color="auto"/>
              <w:bottom w:val="single" w:sz="6" w:space="0" w:color="auto"/>
              <w:right w:val="single" w:sz="6" w:space="0" w:color="auto"/>
            </w:tcBorders>
          </w:tcPr>
          <w:p w14:paraId="2190D958" w14:textId="77777777" w:rsidR="00DF2B9C"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098C1C03" w14:textId="2CC52107" w:rsidR="00DF2B9C"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F1B6812" w14:textId="77777777" w:rsidR="00DF2B9C"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3974513B" w14:textId="77777777" w:rsidR="00DF2B9C"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E5D2458" w14:textId="77777777" w:rsidR="00DF2B9C"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6480AA1" w14:textId="77777777" w:rsidR="00DF2B9C" w:rsidRDefault="00DF2B9C" w:rsidP="00DF2B9C">
            <w:pPr>
              <w:spacing w:after="0" w:line="240" w:lineRule="auto"/>
              <w:jc w:val="center"/>
              <w:rPr>
                <w:sz w:val="20"/>
              </w:rPr>
            </w:pPr>
          </w:p>
        </w:tc>
      </w:tr>
      <w:tr w:rsidR="00DF2B9C" w14:paraId="3DBB8F3B" w14:textId="77777777" w:rsidTr="00B739E7">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147CE365" w14:textId="777A4157" w:rsidR="00DF2B9C" w:rsidRDefault="00DF2B9C" w:rsidP="00DF2B9C">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120" w:type="dxa"/>
            <w:gridSpan w:val="2"/>
            <w:tcBorders>
              <w:top w:val="single" w:sz="6" w:space="0" w:color="auto"/>
              <w:left w:val="single" w:sz="6" w:space="0" w:color="auto"/>
              <w:bottom w:val="single" w:sz="6" w:space="0" w:color="auto"/>
              <w:right w:val="single" w:sz="6" w:space="0" w:color="auto"/>
            </w:tcBorders>
            <w:hideMark/>
          </w:tcPr>
          <w:p w14:paraId="162C54BD" w14:textId="77777777" w:rsidR="00DF2B9C" w:rsidRDefault="00DF2B9C" w:rsidP="00DF2B9C">
            <w:pPr>
              <w:spacing w:after="0" w:line="240" w:lineRule="auto"/>
              <w:rPr>
                <w:sz w:val="20"/>
              </w:rPr>
            </w:pPr>
            <w:r>
              <w:rPr>
                <w:bCs/>
                <w:i/>
                <w:sz w:val="20"/>
              </w:rPr>
              <w:t>цифрами</w:t>
            </w:r>
          </w:p>
        </w:tc>
      </w:tr>
      <w:tr w:rsidR="00DF2B9C" w14:paraId="6DE09412" w14:textId="77777777" w:rsidTr="000F6CAA">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5F72A997" w14:textId="5EA8990B" w:rsidR="00DF2B9C" w:rsidRDefault="00DF2B9C" w:rsidP="00DF2B9C">
            <w:pPr>
              <w:spacing w:after="0" w:line="240" w:lineRule="auto"/>
              <w:jc w:val="right"/>
              <w:rPr>
                <w:sz w:val="20"/>
              </w:rPr>
            </w:pPr>
            <w:r>
              <w:rPr>
                <w:sz w:val="20"/>
              </w:rPr>
              <w:t>ПДВ* (20%), грн.</w:t>
            </w:r>
          </w:p>
        </w:tc>
        <w:tc>
          <w:tcPr>
            <w:tcW w:w="1120" w:type="dxa"/>
            <w:gridSpan w:val="2"/>
            <w:tcBorders>
              <w:top w:val="single" w:sz="6" w:space="0" w:color="auto"/>
              <w:left w:val="single" w:sz="6" w:space="0" w:color="auto"/>
              <w:bottom w:val="single" w:sz="6" w:space="0" w:color="auto"/>
              <w:right w:val="single" w:sz="6" w:space="0" w:color="auto"/>
            </w:tcBorders>
            <w:hideMark/>
          </w:tcPr>
          <w:p w14:paraId="4CE0F9EB" w14:textId="77777777" w:rsidR="00DF2B9C" w:rsidRDefault="00DF2B9C" w:rsidP="00DF2B9C">
            <w:pPr>
              <w:spacing w:after="0" w:line="240" w:lineRule="auto"/>
              <w:rPr>
                <w:sz w:val="20"/>
              </w:rPr>
            </w:pPr>
            <w:r>
              <w:rPr>
                <w:bCs/>
                <w:i/>
                <w:sz w:val="20"/>
              </w:rPr>
              <w:t>цифрами</w:t>
            </w:r>
          </w:p>
        </w:tc>
      </w:tr>
      <w:tr w:rsidR="00DF2B9C" w14:paraId="6D14E009" w14:textId="77777777" w:rsidTr="00AF7AC1">
        <w:trPr>
          <w:trHeight w:val="404"/>
          <w:jc w:val="center"/>
        </w:trPr>
        <w:tc>
          <w:tcPr>
            <w:tcW w:w="9508" w:type="dxa"/>
            <w:gridSpan w:val="9"/>
            <w:tcBorders>
              <w:top w:val="single" w:sz="6" w:space="0" w:color="auto"/>
              <w:left w:val="single" w:sz="6" w:space="0" w:color="auto"/>
              <w:bottom w:val="single" w:sz="6" w:space="0" w:color="auto"/>
              <w:right w:val="single" w:sz="6" w:space="0" w:color="auto"/>
            </w:tcBorders>
          </w:tcPr>
          <w:p w14:paraId="5B9D5F5D" w14:textId="2773E001" w:rsidR="00DF2B9C" w:rsidRDefault="00DF2B9C" w:rsidP="00DF2B9C">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3F60511F" w14:textId="77777777" w:rsidR="00DF2B9C" w:rsidRDefault="00DF2B9C" w:rsidP="00DF2B9C">
            <w:pPr>
              <w:spacing w:after="0" w:line="240" w:lineRule="auto"/>
              <w:jc w:val="center"/>
              <w:rPr>
                <w:sz w:val="20"/>
              </w:rPr>
            </w:pPr>
            <w:r>
              <w:rPr>
                <w:bCs/>
                <w:i/>
                <w:sz w:val="20"/>
              </w:rPr>
              <w:t>цифрами</w:t>
            </w:r>
          </w:p>
        </w:tc>
      </w:tr>
    </w:tbl>
    <w:p w14:paraId="54E3A7F0" w14:textId="6D602D63"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DF2B9C">
        <w:rPr>
          <w:b/>
          <w:i/>
          <w:sz w:val="20"/>
          <w:szCs w:val="20"/>
          <w:lang w:eastAsia="ar-SA"/>
        </w:rPr>
        <w:t>8</w:t>
      </w:r>
      <w:r w:rsidRPr="00A35809">
        <w:rPr>
          <w:b/>
          <w:i/>
          <w:sz w:val="20"/>
          <w:szCs w:val="20"/>
          <w:lang w:eastAsia="ar-SA"/>
        </w:rPr>
        <w:t xml:space="preserve">, </w:t>
      </w:r>
      <w:r w:rsidR="00DF2B9C">
        <w:rPr>
          <w:b/>
          <w:i/>
          <w:sz w:val="20"/>
          <w:szCs w:val="20"/>
          <w:lang w:eastAsia="ar-SA"/>
        </w:rPr>
        <w:t>9</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698FE788" w14:textId="4822ADEF" w:rsidR="00E74714" w:rsidRDefault="00E74714" w:rsidP="00E74714">
      <w:pPr>
        <w:suppressAutoHyphens/>
        <w:spacing w:after="0" w:line="240" w:lineRule="auto"/>
        <w:ind w:firstLine="539"/>
        <w:jc w:val="both"/>
        <w:rPr>
          <w:b/>
          <w:i/>
          <w:sz w:val="20"/>
          <w:szCs w:val="20"/>
          <w:lang w:eastAsia="ar-SA"/>
        </w:rPr>
      </w:pPr>
      <w:r>
        <w:rPr>
          <w:b/>
          <w:bCs/>
          <w:i/>
          <w:sz w:val="20"/>
          <w:szCs w:val="20"/>
          <w:lang w:eastAsia="ar-SA"/>
        </w:rPr>
        <w:t>**</w:t>
      </w:r>
      <w:r>
        <w:rPr>
          <w:b/>
          <w:i/>
          <w:sz w:val="20"/>
          <w:szCs w:val="20"/>
          <w:lang w:eastAsia="ar-SA"/>
        </w:rPr>
        <w:t xml:space="preserve"> Вказується відповідно до найменування, зазначеного у сертифікаті або паспорті якості виробника.</w:t>
      </w:r>
    </w:p>
    <w:p w14:paraId="3CAE86F7" w14:textId="77777777" w:rsidR="00F5195A" w:rsidRDefault="00F5195A" w:rsidP="00F5195A">
      <w:pPr>
        <w:suppressAutoHyphens/>
        <w:spacing w:after="0" w:line="240" w:lineRule="auto"/>
        <w:ind w:firstLine="539"/>
        <w:jc w:val="both"/>
        <w:rPr>
          <w:b/>
          <w:i/>
          <w:sz w:val="22"/>
        </w:rPr>
      </w:pP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У разі</w:t>
      </w:r>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r>
        <w:rPr>
          <w:rFonts w:eastAsia="Calibri"/>
          <w:sz w:val="24"/>
          <w:lang w:val="ru-RU" w:eastAsia="ru-RU"/>
        </w:rPr>
        <w:t>визначен</w:t>
      </w:r>
      <w:r>
        <w:rPr>
          <w:rFonts w:eastAsia="Calibri"/>
          <w:sz w:val="24"/>
          <w:lang w:eastAsia="ru-RU"/>
        </w:rPr>
        <w:t>о</w:t>
      </w:r>
      <w:r>
        <w:rPr>
          <w:rFonts w:eastAsia="Calibri"/>
          <w:sz w:val="24"/>
          <w:lang w:val="ru-RU" w:eastAsia="ru-RU"/>
        </w:rPr>
        <w:t xml:space="preserve"> переможцем </w:t>
      </w:r>
      <w:r>
        <w:rPr>
          <w:rFonts w:eastAsia="Calibri"/>
          <w:sz w:val="24"/>
          <w:lang w:eastAsia="ru-RU"/>
        </w:rPr>
        <w:t>і</w:t>
      </w:r>
      <w:r>
        <w:rPr>
          <w:rFonts w:eastAsia="Calibri"/>
          <w:sz w:val="24"/>
          <w:lang w:val="ru-RU" w:eastAsia="ru-RU"/>
        </w:rPr>
        <w:t xml:space="preserve"> буде прийнят</w:t>
      </w:r>
      <w:r>
        <w:rPr>
          <w:rFonts w:eastAsia="Calibri"/>
          <w:sz w:val="24"/>
          <w:lang w:eastAsia="ru-RU"/>
        </w:rPr>
        <w:t>о</w:t>
      </w:r>
      <w:r>
        <w:rPr>
          <w:rFonts w:eastAsia="Calibri"/>
          <w:sz w:val="24"/>
          <w:lang w:val="ru-RU" w:eastAsia="ru-RU"/>
        </w:rPr>
        <w:t xml:space="preserve"> рішення про намір укласти з нами договір про закупівлю, ми беремо на себе безумовні зобов’язання підписати договір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Додатку 3 тендерної документації, без унесення до нього змін не пізніше, ніж через </w:t>
      </w:r>
      <w:r>
        <w:rPr>
          <w:rFonts w:eastAsia="Calibri"/>
          <w:b/>
          <w:sz w:val="24"/>
          <w:lang w:val="ru-RU" w:eastAsia="ru-RU"/>
        </w:rPr>
        <w:t>15</w:t>
      </w:r>
      <w:r>
        <w:rPr>
          <w:rFonts w:eastAsia="Calibri"/>
          <w:sz w:val="24"/>
          <w:lang w:val="ru-RU" w:eastAsia="ru-RU"/>
        </w:rPr>
        <w:t xml:space="preserve"> днів з дати прийняття рішення про намір укласти договір про закупівлю, та не раніше, ніж через </w:t>
      </w:r>
      <w:r>
        <w:rPr>
          <w:rFonts w:eastAsia="Calibri"/>
          <w:b/>
          <w:sz w:val="24"/>
          <w:lang w:val="ru-RU" w:eastAsia="ru-RU"/>
        </w:rPr>
        <w:t>5</w:t>
      </w:r>
      <w:r>
        <w:rPr>
          <w:rFonts w:eastAsia="Calibri"/>
          <w:sz w:val="24"/>
          <w:lang w:val="ru-RU" w:eastAsia="ru-RU"/>
        </w:rPr>
        <w:t xml:space="preserve"> днів з дати оприлюднення </w:t>
      </w:r>
      <w:r>
        <w:rPr>
          <w:rFonts w:eastAsia="Calibri"/>
          <w:sz w:val="24"/>
          <w:lang w:eastAsia="ru-RU"/>
        </w:rPr>
        <w:t>в електронній системі закупівель</w:t>
      </w:r>
      <w:r>
        <w:rPr>
          <w:rFonts w:eastAsia="Calibri"/>
          <w:sz w:val="24"/>
          <w:lang w:val="ru-RU" w:eastAsia="ru-RU"/>
        </w:rPr>
        <w:t xml:space="preserve"> повідомлення про намір укласти договір про закупівлю</w:t>
      </w:r>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погоджуємося дотримуватися умов цієї пропозиції протягом </w:t>
      </w:r>
      <w:r>
        <w:rPr>
          <w:rFonts w:eastAsia="Calibri"/>
          <w:b/>
          <w:sz w:val="24"/>
          <w:lang w:eastAsia="ru-RU"/>
        </w:rPr>
        <w:t>90</w:t>
      </w:r>
      <w:r>
        <w:rPr>
          <w:rFonts w:eastAsia="Calibri"/>
          <w:sz w:val="24"/>
          <w:lang w:val="ru-RU" w:eastAsia="ru-RU"/>
        </w:rPr>
        <w:t xml:space="preserve"> календарних днів з дати кінцевого строку подання тендерних пропозицій.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lastRenderedPageBreak/>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A26D48">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748FD08F" w:rsidR="0025172C" w:rsidRPr="0025172C" w:rsidRDefault="008D3505" w:rsidP="00A26D48">
      <w:pPr>
        <w:tabs>
          <w:tab w:val="left" w:pos="540"/>
        </w:tabs>
        <w:spacing w:line="240" w:lineRule="auto"/>
        <w:ind w:right="-23" w:firstLine="539"/>
        <w:jc w:val="both"/>
        <w:rPr>
          <w:sz w:val="24"/>
        </w:rPr>
      </w:pPr>
      <w:r>
        <w:rPr>
          <w:sz w:val="24"/>
        </w:rPr>
        <w:t xml:space="preserve">7. </w:t>
      </w:r>
      <w:r w:rsidR="00A26D48">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47BD80F8" w14:textId="1DDFE045" w:rsidR="00DF2B9C" w:rsidRDefault="00DF2B9C" w:rsidP="00DF1D55">
      <w:pPr>
        <w:tabs>
          <w:tab w:val="left" w:pos="540"/>
        </w:tabs>
        <w:spacing w:after="0" w:line="240" w:lineRule="auto"/>
        <w:ind w:firstLine="539"/>
        <w:jc w:val="both"/>
        <w:rPr>
          <w:i/>
          <w:iCs/>
          <w:sz w:val="24"/>
        </w:rPr>
      </w:pPr>
    </w:p>
    <w:p w14:paraId="2CD6BB50" w14:textId="77777777" w:rsidR="00F5195A" w:rsidRPr="00A35809" w:rsidRDefault="00F5195A" w:rsidP="00F5195A">
      <w:pPr>
        <w:tabs>
          <w:tab w:val="left" w:pos="540"/>
        </w:tabs>
        <w:spacing w:after="0" w:line="240" w:lineRule="auto"/>
        <w:ind w:firstLine="539"/>
        <w:jc w:val="both"/>
        <w:rPr>
          <w:i/>
          <w:iCs/>
          <w:sz w:val="22"/>
        </w:rPr>
      </w:pPr>
    </w:p>
    <w:p w14:paraId="44DCA981" w14:textId="77777777" w:rsidR="00F5195A" w:rsidRPr="00A35809" w:rsidRDefault="00F5195A" w:rsidP="00F5195A">
      <w:pPr>
        <w:tabs>
          <w:tab w:val="left" w:pos="540"/>
        </w:tabs>
        <w:spacing w:after="0" w:line="240" w:lineRule="auto"/>
        <w:ind w:firstLine="360"/>
        <w:jc w:val="both"/>
        <w:rPr>
          <w:i/>
          <w:iCs/>
          <w:sz w:val="22"/>
        </w:rPr>
      </w:pP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2B0E51D6" w14:textId="77777777" w:rsidR="009E56DF" w:rsidRPr="00A35809" w:rsidRDefault="009E56DF" w:rsidP="00F5195A">
      <w:pPr>
        <w:spacing w:after="0" w:line="240" w:lineRule="auto"/>
        <w:jc w:val="center"/>
        <w:rPr>
          <w:b/>
          <w:sz w:val="24"/>
          <w:szCs w:val="24"/>
          <w:lang w:eastAsia="uk-UA"/>
        </w:rPr>
      </w:pPr>
    </w:p>
    <w:p w14:paraId="055BF231" w14:textId="77777777" w:rsidR="008B51AF" w:rsidRPr="008B51AF" w:rsidRDefault="008B51AF" w:rsidP="008B51AF">
      <w:pPr>
        <w:spacing w:after="0"/>
        <w:jc w:val="center"/>
        <w:rPr>
          <w:sz w:val="24"/>
          <w:szCs w:val="24"/>
        </w:rPr>
      </w:pPr>
      <w:r w:rsidRPr="008B51AF">
        <w:rPr>
          <w:sz w:val="24"/>
          <w:szCs w:val="24"/>
        </w:rPr>
        <w:t>Технічна специфікація</w:t>
      </w:r>
    </w:p>
    <w:p w14:paraId="3366E684" w14:textId="77777777" w:rsidR="008B51AF" w:rsidRPr="008B51AF" w:rsidRDefault="008B51AF" w:rsidP="008B51AF">
      <w:pPr>
        <w:spacing w:after="0"/>
        <w:jc w:val="center"/>
        <w:rPr>
          <w:sz w:val="24"/>
          <w:szCs w:val="24"/>
        </w:rPr>
      </w:pPr>
      <w:r w:rsidRPr="008B51AF">
        <w:rPr>
          <w:sz w:val="24"/>
          <w:szCs w:val="24"/>
        </w:rPr>
        <w:t>(технічні вимоги до предмета закупівлі)</w:t>
      </w:r>
    </w:p>
    <w:p w14:paraId="0DA62FF2" w14:textId="77777777" w:rsidR="008B51AF" w:rsidRPr="008B51AF" w:rsidRDefault="008B51AF" w:rsidP="008B51AF">
      <w:pPr>
        <w:spacing w:after="0"/>
        <w:jc w:val="center"/>
        <w:rPr>
          <w:sz w:val="24"/>
          <w:szCs w:val="24"/>
        </w:rPr>
      </w:pPr>
      <w:r w:rsidRPr="008B51AF">
        <w:rPr>
          <w:sz w:val="24"/>
          <w:szCs w:val="24"/>
        </w:rPr>
        <w:t xml:space="preserve">на закупівлю ДК 021:2015 за кодом Єдиного закупівельного словника (СРV)  </w:t>
      </w:r>
    </w:p>
    <w:p w14:paraId="3B8A1029" w14:textId="77777777" w:rsidR="008B51AF" w:rsidRPr="008B51AF" w:rsidRDefault="008B51AF" w:rsidP="008B51AF">
      <w:pPr>
        <w:spacing w:after="0"/>
        <w:jc w:val="center"/>
        <w:rPr>
          <w:sz w:val="24"/>
          <w:szCs w:val="24"/>
        </w:rPr>
      </w:pPr>
      <w:r w:rsidRPr="008B51AF">
        <w:rPr>
          <w:sz w:val="24"/>
          <w:szCs w:val="24"/>
        </w:rPr>
        <w:t>24950000-8 – Спеціалізована хімічна продукція.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4111"/>
        <w:gridCol w:w="1559"/>
        <w:gridCol w:w="709"/>
        <w:gridCol w:w="992"/>
      </w:tblGrid>
      <w:tr w:rsidR="00885C31" w:rsidRPr="008B51AF" w14:paraId="1F2EE6B1" w14:textId="77777777" w:rsidTr="00885C31">
        <w:trPr>
          <w:trHeight w:val="486"/>
        </w:trPr>
        <w:tc>
          <w:tcPr>
            <w:tcW w:w="426" w:type="dxa"/>
            <w:shd w:val="clear" w:color="auto" w:fill="auto"/>
            <w:vAlign w:val="center"/>
          </w:tcPr>
          <w:p w14:paraId="5EAC62F8" w14:textId="77777777" w:rsidR="00885C31" w:rsidRPr="008B51AF" w:rsidRDefault="00885C31" w:rsidP="00885C31">
            <w:pPr>
              <w:tabs>
                <w:tab w:val="left" w:pos="0"/>
              </w:tabs>
              <w:spacing w:after="0" w:line="240" w:lineRule="auto"/>
              <w:ind w:left="-108" w:right="-108"/>
              <w:jc w:val="center"/>
              <w:rPr>
                <w:b/>
                <w:bCs/>
                <w:sz w:val="24"/>
                <w:szCs w:val="24"/>
              </w:rPr>
            </w:pPr>
            <w:r w:rsidRPr="008B51AF">
              <w:rPr>
                <w:b/>
                <w:bCs/>
                <w:sz w:val="24"/>
                <w:szCs w:val="24"/>
              </w:rPr>
              <w:t>№ з/п</w:t>
            </w:r>
          </w:p>
        </w:tc>
        <w:tc>
          <w:tcPr>
            <w:tcW w:w="1842" w:type="dxa"/>
            <w:shd w:val="clear" w:color="auto" w:fill="auto"/>
            <w:vAlign w:val="center"/>
          </w:tcPr>
          <w:p w14:paraId="165DAF2B" w14:textId="77777777" w:rsidR="00885C31" w:rsidRPr="008B51AF" w:rsidRDefault="00885C31" w:rsidP="00885C31">
            <w:pPr>
              <w:spacing w:after="0" w:line="240" w:lineRule="auto"/>
              <w:ind w:left="-108" w:right="-108"/>
              <w:jc w:val="center"/>
              <w:rPr>
                <w:b/>
                <w:bCs/>
                <w:sz w:val="24"/>
                <w:szCs w:val="24"/>
              </w:rPr>
            </w:pPr>
            <w:r w:rsidRPr="008B51AF">
              <w:rPr>
                <w:b/>
                <w:bCs/>
                <w:sz w:val="24"/>
                <w:szCs w:val="24"/>
              </w:rPr>
              <w:t xml:space="preserve">Найменування товару </w:t>
            </w:r>
          </w:p>
        </w:tc>
        <w:tc>
          <w:tcPr>
            <w:tcW w:w="4111" w:type="dxa"/>
            <w:shd w:val="clear" w:color="auto" w:fill="auto"/>
            <w:vAlign w:val="center"/>
          </w:tcPr>
          <w:p w14:paraId="2315CDC1" w14:textId="77777777" w:rsidR="00885C31" w:rsidRPr="008B51AF" w:rsidRDefault="00885C31" w:rsidP="00885C31">
            <w:pPr>
              <w:spacing w:after="0" w:line="240" w:lineRule="auto"/>
              <w:ind w:right="-108"/>
              <w:jc w:val="center"/>
              <w:rPr>
                <w:b/>
                <w:bCs/>
                <w:sz w:val="24"/>
                <w:szCs w:val="24"/>
              </w:rPr>
            </w:pPr>
            <w:r w:rsidRPr="008B51AF">
              <w:rPr>
                <w:b/>
                <w:bCs/>
                <w:sz w:val="24"/>
                <w:szCs w:val="24"/>
              </w:rPr>
              <w:t>Маркування густини та класифікація</w:t>
            </w:r>
          </w:p>
        </w:tc>
        <w:tc>
          <w:tcPr>
            <w:tcW w:w="1559" w:type="dxa"/>
            <w:vAlign w:val="center"/>
          </w:tcPr>
          <w:p w14:paraId="09C04C0E" w14:textId="6A442D34" w:rsidR="00885C31" w:rsidRPr="00885C31" w:rsidRDefault="00885C31" w:rsidP="00885C31">
            <w:pPr>
              <w:spacing w:after="0" w:line="240" w:lineRule="auto"/>
              <w:jc w:val="center"/>
              <w:rPr>
                <w:b/>
                <w:bCs/>
                <w:sz w:val="24"/>
                <w:szCs w:val="24"/>
                <w:lang w:val="ru-RU"/>
              </w:rPr>
            </w:pPr>
            <w:r w:rsidRPr="00885C31">
              <w:rPr>
                <w:b/>
                <w:bCs/>
                <w:sz w:val="24"/>
                <w:szCs w:val="24"/>
              </w:rPr>
              <w:t>Т</w:t>
            </w:r>
            <w:r w:rsidRPr="00885C31">
              <w:rPr>
                <w:b/>
                <w:bCs/>
                <w:sz w:val="24"/>
                <w:szCs w:val="24"/>
              </w:rPr>
              <w:t>ара</w:t>
            </w:r>
            <w:r>
              <w:rPr>
                <w:b/>
                <w:bCs/>
                <w:sz w:val="24"/>
                <w:szCs w:val="24"/>
                <w:lang w:val="ru-RU"/>
              </w:rPr>
              <w:t xml:space="preserve"> </w:t>
            </w:r>
          </w:p>
        </w:tc>
        <w:tc>
          <w:tcPr>
            <w:tcW w:w="709" w:type="dxa"/>
            <w:shd w:val="clear" w:color="auto" w:fill="auto"/>
            <w:vAlign w:val="center"/>
          </w:tcPr>
          <w:p w14:paraId="16832362" w14:textId="5BBD89B7" w:rsidR="00885C31" w:rsidRPr="008B51AF" w:rsidRDefault="00885C31" w:rsidP="00885C31">
            <w:pPr>
              <w:spacing w:after="0" w:line="240" w:lineRule="auto"/>
              <w:jc w:val="center"/>
              <w:rPr>
                <w:b/>
                <w:bCs/>
                <w:sz w:val="24"/>
                <w:szCs w:val="24"/>
              </w:rPr>
            </w:pPr>
            <w:r w:rsidRPr="008B51AF">
              <w:rPr>
                <w:b/>
                <w:bCs/>
                <w:sz w:val="24"/>
                <w:szCs w:val="24"/>
              </w:rPr>
              <w:t xml:space="preserve">Од. </w:t>
            </w:r>
            <w:r>
              <w:rPr>
                <w:b/>
                <w:bCs/>
                <w:sz w:val="24"/>
                <w:szCs w:val="24"/>
                <w:lang w:val="ru-RU"/>
              </w:rPr>
              <w:t>в</w:t>
            </w:r>
            <w:proofErr w:type="spellStart"/>
            <w:r w:rsidRPr="008B51AF">
              <w:rPr>
                <w:b/>
                <w:bCs/>
                <w:sz w:val="24"/>
                <w:szCs w:val="24"/>
              </w:rPr>
              <w:t>им</w:t>
            </w:r>
            <w:proofErr w:type="spellEnd"/>
            <w:r w:rsidRPr="008B51AF">
              <w:rPr>
                <w:b/>
                <w:bCs/>
                <w:sz w:val="24"/>
                <w:szCs w:val="24"/>
              </w:rPr>
              <w:t>.</w:t>
            </w:r>
          </w:p>
        </w:tc>
        <w:tc>
          <w:tcPr>
            <w:tcW w:w="992" w:type="dxa"/>
            <w:shd w:val="clear" w:color="auto" w:fill="auto"/>
            <w:vAlign w:val="center"/>
          </w:tcPr>
          <w:p w14:paraId="3FF117E8" w14:textId="77777777" w:rsidR="00885C31" w:rsidRPr="008B51AF" w:rsidRDefault="00885C31" w:rsidP="00885C31">
            <w:pPr>
              <w:spacing w:after="0" w:line="240" w:lineRule="auto"/>
              <w:jc w:val="center"/>
              <w:rPr>
                <w:b/>
                <w:bCs/>
                <w:sz w:val="24"/>
                <w:szCs w:val="24"/>
              </w:rPr>
            </w:pPr>
            <w:r w:rsidRPr="008B51AF">
              <w:rPr>
                <w:b/>
                <w:bCs/>
                <w:sz w:val="24"/>
                <w:szCs w:val="24"/>
              </w:rPr>
              <w:t>Кіл-</w:t>
            </w:r>
            <w:proofErr w:type="spellStart"/>
            <w:r w:rsidRPr="008B51AF">
              <w:rPr>
                <w:b/>
                <w:bCs/>
                <w:sz w:val="24"/>
                <w:szCs w:val="24"/>
              </w:rPr>
              <w:t>ть</w:t>
            </w:r>
            <w:proofErr w:type="spellEnd"/>
          </w:p>
        </w:tc>
      </w:tr>
      <w:tr w:rsidR="00885C31" w:rsidRPr="008B51AF" w14:paraId="35304C23" w14:textId="77777777" w:rsidTr="00885C31">
        <w:trPr>
          <w:trHeight w:val="796"/>
        </w:trPr>
        <w:tc>
          <w:tcPr>
            <w:tcW w:w="426" w:type="dxa"/>
            <w:shd w:val="clear" w:color="auto" w:fill="auto"/>
            <w:vAlign w:val="center"/>
          </w:tcPr>
          <w:p w14:paraId="6554CBBF" w14:textId="77777777" w:rsidR="00885C31" w:rsidRPr="008B51AF" w:rsidRDefault="00885C31" w:rsidP="00885C31">
            <w:pPr>
              <w:suppressLineNumbers/>
              <w:tabs>
                <w:tab w:val="left" w:pos="0"/>
              </w:tabs>
              <w:spacing w:after="0" w:line="240" w:lineRule="auto"/>
              <w:ind w:left="-108" w:right="-108"/>
              <w:jc w:val="center"/>
              <w:rPr>
                <w:sz w:val="24"/>
                <w:szCs w:val="24"/>
                <w:lang w:val="en-US" w:eastAsia="ar-SA"/>
              </w:rPr>
            </w:pPr>
            <w:r w:rsidRPr="008B51AF">
              <w:rPr>
                <w:sz w:val="24"/>
                <w:szCs w:val="24"/>
                <w:lang w:val="en-US" w:eastAsia="ar-SA"/>
              </w:rPr>
              <w:t>1</w:t>
            </w:r>
          </w:p>
        </w:tc>
        <w:tc>
          <w:tcPr>
            <w:tcW w:w="1842" w:type="dxa"/>
            <w:shd w:val="clear" w:color="auto" w:fill="auto"/>
            <w:vAlign w:val="center"/>
          </w:tcPr>
          <w:p w14:paraId="0119481D" w14:textId="77777777" w:rsidR="00885C31" w:rsidRPr="008B51AF" w:rsidRDefault="00885C31" w:rsidP="00885C31">
            <w:pPr>
              <w:spacing w:after="0" w:line="240" w:lineRule="auto"/>
              <w:ind w:left="-108" w:right="-108"/>
              <w:jc w:val="center"/>
              <w:rPr>
                <w:sz w:val="24"/>
                <w:szCs w:val="24"/>
                <w:lang w:val="en-US"/>
              </w:rPr>
            </w:pPr>
            <w:r w:rsidRPr="008B51AF">
              <w:rPr>
                <w:sz w:val="24"/>
                <w:szCs w:val="24"/>
              </w:rPr>
              <w:t xml:space="preserve">Антифриз </w:t>
            </w:r>
            <w:r w:rsidRPr="008B51AF">
              <w:rPr>
                <w:sz w:val="24"/>
                <w:szCs w:val="24"/>
                <w:lang w:val="en-US"/>
              </w:rPr>
              <w:t>G11</w:t>
            </w:r>
          </w:p>
        </w:tc>
        <w:tc>
          <w:tcPr>
            <w:tcW w:w="4111" w:type="dxa"/>
            <w:shd w:val="clear" w:color="auto" w:fill="auto"/>
            <w:vAlign w:val="center"/>
          </w:tcPr>
          <w:p w14:paraId="41F03F53" w14:textId="77777777" w:rsidR="00885C31" w:rsidRPr="008B51AF" w:rsidRDefault="00885C31" w:rsidP="00885C31">
            <w:pPr>
              <w:keepNext/>
              <w:spacing w:after="0" w:line="240" w:lineRule="auto"/>
              <w:contextualSpacing/>
              <w:rPr>
                <w:sz w:val="24"/>
                <w:szCs w:val="24"/>
              </w:rPr>
            </w:pPr>
            <w:r w:rsidRPr="008B51AF">
              <w:rPr>
                <w:sz w:val="24"/>
                <w:szCs w:val="24"/>
              </w:rPr>
              <w:t xml:space="preserve">Колір : синій                                         </w:t>
            </w:r>
          </w:p>
          <w:p w14:paraId="4B5FF00E" w14:textId="77777777" w:rsidR="00885C31" w:rsidRDefault="00885C31" w:rsidP="00885C31">
            <w:pPr>
              <w:keepNext/>
              <w:spacing w:after="0" w:line="240" w:lineRule="auto"/>
              <w:contextualSpacing/>
              <w:rPr>
                <w:sz w:val="24"/>
                <w:szCs w:val="24"/>
              </w:rPr>
            </w:pPr>
            <w:r w:rsidRPr="008B51AF">
              <w:rPr>
                <w:sz w:val="24"/>
                <w:szCs w:val="24"/>
              </w:rPr>
              <w:t xml:space="preserve">Температура початку кристалізації не менше: - 38°C        </w:t>
            </w:r>
          </w:p>
          <w:p w14:paraId="38BA353C" w14:textId="2EB4063C" w:rsidR="00885C31" w:rsidRPr="008B51AF" w:rsidRDefault="00885C31" w:rsidP="00885C31">
            <w:pPr>
              <w:keepNext/>
              <w:spacing w:after="0" w:line="240" w:lineRule="auto"/>
              <w:contextualSpacing/>
              <w:rPr>
                <w:sz w:val="24"/>
                <w:szCs w:val="24"/>
              </w:rPr>
            </w:pPr>
            <w:r w:rsidRPr="008B51AF">
              <w:rPr>
                <w:sz w:val="24"/>
                <w:szCs w:val="24"/>
              </w:rPr>
              <w:t>Густина: 1,050-1,085 г/см³</w:t>
            </w:r>
          </w:p>
        </w:tc>
        <w:tc>
          <w:tcPr>
            <w:tcW w:w="1559" w:type="dxa"/>
            <w:vAlign w:val="center"/>
          </w:tcPr>
          <w:p w14:paraId="12D00E79" w14:textId="77D513BF" w:rsidR="00885C31" w:rsidRPr="008B51AF" w:rsidRDefault="00885C31" w:rsidP="00885C31">
            <w:pPr>
              <w:spacing w:after="0" w:line="240" w:lineRule="auto"/>
              <w:jc w:val="center"/>
              <w:rPr>
                <w:sz w:val="24"/>
                <w:szCs w:val="24"/>
              </w:rPr>
            </w:pPr>
            <w:r>
              <w:rPr>
                <w:sz w:val="22"/>
              </w:rPr>
              <w:t>Каністра 1, 2, 4, 5, 20 л</w:t>
            </w:r>
          </w:p>
        </w:tc>
        <w:tc>
          <w:tcPr>
            <w:tcW w:w="709" w:type="dxa"/>
            <w:shd w:val="clear" w:color="auto" w:fill="auto"/>
            <w:vAlign w:val="center"/>
          </w:tcPr>
          <w:p w14:paraId="5A991B2F" w14:textId="285093F8" w:rsidR="00885C31" w:rsidRPr="008B51AF" w:rsidRDefault="00885C31" w:rsidP="00885C31">
            <w:pPr>
              <w:spacing w:after="0" w:line="240" w:lineRule="auto"/>
              <w:jc w:val="center"/>
              <w:rPr>
                <w:sz w:val="24"/>
                <w:szCs w:val="24"/>
              </w:rPr>
            </w:pPr>
            <w:r w:rsidRPr="008B51AF">
              <w:rPr>
                <w:sz w:val="24"/>
                <w:szCs w:val="24"/>
              </w:rPr>
              <w:t>л</w:t>
            </w:r>
          </w:p>
        </w:tc>
        <w:tc>
          <w:tcPr>
            <w:tcW w:w="992" w:type="dxa"/>
            <w:shd w:val="clear" w:color="auto" w:fill="auto"/>
            <w:vAlign w:val="center"/>
          </w:tcPr>
          <w:p w14:paraId="3EB4B27D" w14:textId="77777777" w:rsidR="00885C31" w:rsidRPr="008B51AF" w:rsidRDefault="00885C31" w:rsidP="00885C31">
            <w:pPr>
              <w:spacing w:after="0" w:line="240" w:lineRule="auto"/>
              <w:jc w:val="center"/>
              <w:rPr>
                <w:sz w:val="24"/>
                <w:szCs w:val="24"/>
              </w:rPr>
            </w:pPr>
            <w:r w:rsidRPr="008B51AF">
              <w:rPr>
                <w:sz w:val="24"/>
                <w:szCs w:val="24"/>
              </w:rPr>
              <w:t>80</w:t>
            </w:r>
          </w:p>
        </w:tc>
      </w:tr>
      <w:tr w:rsidR="00885C31" w:rsidRPr="008B51AF" w14:paraId="0EFAA48E" w14:textId="77777777" w:rsidTr="00885C31">
        <w:trPr>
          <w:trHeight w:val="1080"/>
        </w:trPr>
        <w:tc>
          <w:tcPr>
            <w:tcW w:w="426" w:type="dxa"/>
            <w:shd w:val="clear" w:color="auto" w:fill="auto"/>
            <w:vAlign w:val="center"/>
          </w:tcPr>
          <w:p w14:paraId="18E5B5AE" w14:textId="77777777" w:rsidR="00885C31" w:rsidRPr="008B51AF" w:rsidRDefault="00885C31" w:rsidP="00885C31">
            <w:pPr>
              <w:suppressLineNumbers/>
              <w:tabs>
                <w:tab w:val="left" w:pos="0"/>
              </w:tabs>
              <w:spacing w:after="0" w:line="240" w:lineRule="auto"/>
              <w:ind w:left="-108" w:right="-108"/>
              <w:jc w:val="center"/>
              <w:rPr>
                <w:sz w:val="24"/>
                <w:szCs w:val="24"/>
                <w:lang w:val="en-US" w:eastAsia="ar-SA"/>
              </w:rPr>
            </w:pPr>
            <w:r w:rsidRPr="008B51AF">
              <w:rPr>
                <w:sz w:val="24"/>
                <w:szCs w:val="24"/>
                <w:lang w:val="en-US" w:eastAsia="ar-SA"/>
              </w:rPr>
              <w:t>2</w:t>
            </w:r>
          </w:p>
        </w:tc>
        <w:tc>
          <w:tcPr>
            <w:tcW w:w="1842" w:type="dxa"/>
            <w:shd w:val="clear" w:color="auto" w:fill="auto"/>
            <w:vAlign w:val="center"/>
          </w:tcPr>
          <w:p w14:paraId="3F779B51" w14:textId="77777777" w:rsidR="00885C31" w:rsidRPr="008B51AF" w:rsidRDefault="00885C31" w:rsidP="00885C31">
            <w:pPr>
              <w:spacing w:after="0" w:line="240" w:lineRule="auto"/>
              <w:ind w:left="-108" w:right="-108"/>
              <w:jc w:val="center"/>
              <w:rPr>
                <w:sz w:val="24"/>
                <w:szCs w:val="24"/>
                <w:lang w:val="en-US"/>
              </w:rPr>
            </w:pPr>
            <w:r w:rsidRPr="008B51AF">
              <w:rPr>
                <w:sz w:val="24"/>
                <w:szCs w:val="24"/>
              </w:rPr>
              <w:t xml:space="preserve">Антифриз </w:t>
            </w:r>
            <w:r w:rsidRPr="008B51AF">
              <w:rPr>
                <w:sz w:val="24"/>
                <w:szCs w:val="24"/>
                <w:lang w:val="en-US"/>
              </w:rPr>
              <w:t>G11</w:t>
            </w:r>
          </w:p>
        </w:tc>
        <w:tc>
          <w:tcPr>
            <w:tcW w:w="4111" w:type="dxa"/>
            <w:shd w:val="clear" w:color="auto" w:fill="auto"/>
            <w:vAlign w:val="center"/>
          </w:tcPr>
          <w:p w14:paraId="6A8E5AB9" w14:textId="77777777" w:rsidR="00885C31" w:rsidRPr="008B51AF" w:rsidRDefault="00885C31" w:rsidP="00885C31">
            <w:pPr>
              <w:keepNext/>
              <w:spacing w:after="0" w:line="240" w:lineRule="auto"/>
              <w:contextualSpacing/>
              <w:rPr>
                <w:sz w:val="24"/>
                <w:szCs w:val="24"/>
              </w:rPr>
            </w:pPr>
            <w:r w:rsidRPr="008B51AF">
              <w:rPr>
                <w:sz w:val="24"/>
                <w:szCs w:val="24"/>
              </w:rPr>
              <w:t xml:space="preserve">Колір : зелений                                         </w:t>
            </w:r>
          </w:p>
          <w:p w14:paraId="1FEEBC25" w14:textId="77777777" w:rsidR="00885C31" w:rsidRDefault="00885C31" w:rsidP="00885C31">
            <w:pPr>
              <w:pStyle w:val="a4"/>
              <w:keepNext/>
              <w:contextualSpacing/>
              <w:rPr>
                <w:rFonts w:ascii="Times New Roman" w:hAnsi="Times New Roman"/>
                <w:sz w:val="24"/>
                <w:szCs w:val="24"/>
              </w:rPr>
            </w:pPr>
            <w:r w:rsidRPr="008B51AF">
              <w:rPr>
                <w:rFonts w:ascii="Times New Roman" w:hAnsi="Times New Roman"/>
                <w:sz w:val="24"/>
                <w:szCs w:val="24"/>
              </w:rPr>
              <w:t xml:space="preserve">Температура початку кристалізації не менше: - 42°C        </w:t>
            </w:r>
          </w:p>
          <w:p w14:paraId="723B656A" w14:textId="11590A59" w:rsidR="00885C31" w:rsidRPr="008B51AF" w:rsidRDefault="00885C31" w:rsidP="00885C31">
            <w:pPr>
              <w:pStyle w:val="a4"/>
              <w:keepNext/>
              <w:contextualSpacing/>
              <w:rPr>
                <w:rFonts w:ascii="Times New Roman" w:hAnsi="Times New Roman"/>
                <w:sz w:val="24"/>
                <w:szCs w:val="24"/>
              </w:rPr>
            </w:pPr>
            <w:r w:rsidRPr="008B51AF">
              <w:rPr>
                <w:rFonts w:ascii="Times New Roman" w:hAnsi="Times New Roman"/>
                <w:sz w:val="24"/>
                <w:szCs w:val="24"/>
              </w:rPr>
              <w:t>Густина: 1,065-1,095 г/см³</w:t>
            </w:r>
          </w:p>
          <w:p w14:paraId="6BAE7729" w14:textId="77777777" w:rsidR="00885C31" w:rsidRPr="008B51AF" w:rsidRDefault="00885C31" w:rsidP="00885C31">
            <w:pPr>
              <w:pStyle w:val="a4"/>
              <w:keepNext/>
              <w:contextualSpacing/>
              <w:rPr>
                <w:rFonts w:ascii="Times New Roman" w:hAnsi="Times New Roman"/>
                <w:sz w:val="24"/>
                <w:szCs w:val="24"/>
              </w:rPr>
            </w:pPr>
            <w:r w:rsidRPr="008B51AF">
              <w:rPr>
                <w:rFonts w:ascii="Times New Roman" w:hAnsi="Times New Roman"/>
                <w:sz w:val="24"/>
                <w:szCs w:val="24"/>
              </w:rPr>
              <w:t>Лужність см³: не менше ніж 2</w:t>
            </w:r>
          </w:p>
        </w:tc>
        <w:tc>
          <w:tcPr>
            <w:tcW w:w="1559" w:type="dxa"/>
            <w:vAlign w:val="center"/>
          </w:tcPr>
          <w:p w14:paraId="06471F5F" w14:textId="4463761B" w:rsidR="00885C31" w:rsidRPr="008B51AF" w:rsidRDefault="00885C31" w:rsidP="00885C31">
            <w:pPr>
              <w:spacing w:after="0" w:line="240" w:lineRule="auto"/>
              <w:jc w:val="center"/>
              <w:rPr>
                <w:sz w:val="24"/>
                <w:szCs w:val="24"/>
              </w:rPr>
            </w:pPr>
            <w:r>
              <w:t>Каністра 1, 2, 4, 5, 20 л</w:t>
            </w:r>
          </w:p>
        </w:tc>
        <w:tc>
          <w:tcPr>
            <w:tcW w:w="709" w:type="dxa"/>
            <w:shd w:val="clear" w:color="auto" w:fill="auto"/>
            <w:vAlign w:val="center"/>
          </w:tcPr>
          <w:p w14:paraId="1F1E5037" w14:textId="6B634FE8" w:rsidR="00885C31" w:rsidRPr="008B51AF" w:rsidRDefault="00885C31" w:rsidP="00885C31">
            <w:pPr>
              <w:spacing w:after="0" w:line="240" w:lineRule="auto"/>
              <w:jc w:val="center"/>
              <w:rPr>
                <w:sz w:val="24"/>
                <w:szCs w:val="24"/>
              </w:rPr>
            </w:pPr>
            <w:r w:rsidRPr="008B51AF">
              <w:rPr>
                <w:sz w:val="24"/>
                <w:szCs w:val="24"/>
              </w:rPr>
              <w:t>л</w:t>
            </w:r>
          </w:p>
        </w:tc>
        <w:tc>
          <w:tcPr>
            <w:tcW w:w="992" w:type="dxa"/>
            <w:shd w:val="clear" w:color="auto" w:fill="auto"/>
            <w:vAlign w:val="center"/>
          </w:tcPr>
          <w:p w14:paraId="68F80C3E" w14:textId="77777777" w:rsidR="00885C31" w:rsidRPr="008B51AF" w:rsidRDefault="00885C31" w:rsidP="00885C31">
            <w:pPr>
              <w:spacing w:after="0" w:line="240" w:lineRule="auto"/>
              <w:jc w:val="center"/>
              <w:rPr>
                <w:sz w:val="24"/>
                <w:szCs w:val="24"/>
              </w:rPr>
            </w:pPr>
            <w:r w:rsidRPr="008B51AF">
              <w:rPr>
                <w:sz w:val="24"/>
                <w:szCs w:val="24"/>
              </w:rPr>
              <w:t>12</w:t>
            </w:r>
          </w:p>
        </w:tc>
      </w:tr>
      <w:tr w:rsidR="00885C31" w:rsidRPr="008B51AF" w14:paraId="142CA9E6" w14:textId="77777777" w:rsidTr="00885C31">
        <w:trPr>
          <w:trHeight w:val="881"/>
        </w:trPr>
        <w:tc>
          <w:tcPr>
            <w:tcW w:w="426" w:type="dxa"/>
            <w:shd w:val="clear" w:color="auto" w:fill="auto"/>
            <w:vAlign w:val="center"/>
          </w:tcPr>
          <w:p w14:paraId="4087A2FE" w14:textId="77777777" w:rsidR="00885C31" w:rsidRPr="008B51AF" w:rsidRDefault="00885C31" w:rsidP="00885C31">
            <w:pPr>
              <w:suppressLineNumbers/>
              <w:tabs>
                <w:tab w:val="left" w:pos="0"/>
              </w:tabs>
              <w:spacing w:after="0" w:line="240" w:lineRule="auto"/>
              <w:ind w:left="-108" w:right="-108"/>
              <w:jc w:val="center"/>
              <w:rPr>
                <w:sz w:val="24"/>
                <w:szCs w:val="24"/>
                <w:lang w:eastAsia="ar-SA"/>
              </w:rPr>
            </w:pPr>
            <w:r w:rsidRPr="008B51AF">
              <w:rPr>
                <w:sz w:val="24"/>
                <w:szCs w:val="24"/>
                <w:lang w:eastAsia="ar-SA"/>
              </w:rPr>
              <w:t>3</w:t>
            </w:r>
          </w:p>
        </w:tc>
        <w:tc>
          <w:tcPr>
            <w:tcW w:w="1842" w:type="dxa"/>
            <w:shd w:val="clear" w:color="auto" w:fill="auto"/>
            <w:vAlign w:val="center"/>
          </w:tcPr>
          <w:p w14:paraId="2E84C816" w14:textId="77777777" w:rsidR="00885C31" w:rsidRPr="008B51AF" w:rsidRDefault="00885C31" w:rsidP="00885C31">
            <w:pPr>
              <w:spacing w:after="0" w:line="240" w:lineRule="auto"/>
              <w:ind w:left="-108" w:right="-108"/>
              <w:jc w:val="center"/>
              <w:rPr>
                <w:sz w:val="24"/>
                <w:szCs w:val="24"/>
              </w:rPr>
            </w:pPr>
            <w:r w:rsidRPr="008B51AF">
              <w:rPr>
                <w:sz w:val="24"/>
                <w:szCs w:val="24"/>
              </w:rPr>
              <w:t xml:space="preserve">Антифриз </w:t>
            </w:r>
            <w:r w:rsidRPr="008B51AF">
              <w:rPr>
                <w:sz w:val="24"/>
                <w:szCs w:val="24"/>
                <w:lang w:val="en-US"/>
              </w:rPr>
              <w:t>G1</w:t>
            </w:r>
            <w:r w:rsidRPr="008B51AF">
              <w:rPr>
                <w:sz w:val="24"/>
                <w:szCs w:val="24"/>
              </w:rPr>
              <w:t>2</w:t>
            </w:r>
          </w:p>
        </w:tc>
        <w:tc>
          <w:tcPr>
            <w:tcW w:w="4111" w:type="dxa"/>
            <w:shd w:val="clear" w:color="auto" w:fill="auto"/>
            <w:vAlign w:val="center"/>
          </w:tcPr>
          <w:p w14:paraId="36FCB75B" w14:textId="77777777" w:rsidR="00885C31" w:rsidRPr="008B51AF" w:rsidRDefault="00885C31" w:rsidP="00885C31">
            <w:pPr>
              <w:keepNext/>
              <w:spacing w:after="0" w:line="240" w:lineRule="auto"/>
              <w:contextualSpacing/>
              <w:rPr>
                <w:sz w:val="24"/>
                <w:szCs w:val="24"/>
              </w:rPr>
            </w:pPr>
            <w:r w:rsidRPr="008B51AF">
              <w:rPr>
                <w:sz w:val="24"/>
                <w:szCs w:val="24"/>
              </w:rPr>
              <w:t xml:space="preserve">Колір : червоний, помаранчевий                                         </w:t>
            </w:r>
          </w:p>
          <w:p w14:paraId="3F787191" w14:textId="77777777" w:rsidR="00885C31" w:rsidRDefault="00885C31" w:rsidP="00885C31">
            <w:pPr>
              <w:keepNext/>
              <w:spacing w:after="0" w:line="240" w:lineRule="auto"/>
              <w:contextualSpacing/>
              <w:rPr>
                <w:sz w:val="24"/>
                <w:szCs w:val="24"/>
              </w:rPr>
            </w:pPr>
            <w:r w:rsidRPr="008B51AF">
              <w:rPr>
                <w:sz w:val="24"/>
                <w:szCs w:val="24"/>
              </w:rPr>
              <w:t xml:space="preserve">Температура початку кристалізації не менше: - 37°C       </w:t>
            </w:r>
          </w:p>
          <w:p w14:paraId="1812DCDA" w14:textId="0AA99ADA" w:rsidR="00885C31" w:rsidRPr="008B51AF" w:rsidRDefault="00885C31" w:rsidP="00885C31">
            <w:pPr>
              <w:keepNext/>
              <w:spacing w:after="0" w:line="240" w:lineRule="auto"/>
              <w:contextualSpacing/>
              <w:rPr>
                <w:sz w:val="24"/>
                <w:szCs w:val="24"/>
              </w:rPr>
            </w:pPr>
            <w:r w:rsidRPr="008B51AF">
              <w:rPr>
                <w:sz w:val="24"/>
                <w:szCs w:val="24"/>
              </w:rPr>
              <w:t>Густина: 1,050-1,085 г/см³</w:t>
            </w:r>
          </w:p>
        </w:tc>
        <w:tc>
          <w:tcPr>
            <w:tcW w:w="1559" w:type="dxa"/>
            <w:vAlign w:val="center"/>
          </w:tcPr>
          <w:p w14:paraId="509FAC88" w14:textId="36B6BD0E" w:rsidR="00885C31" w:rsidRPr="008B51AF" w:rsidRDefault="00885C31" w:rsidP="00885C31">
            <w:pPr>
              <w:spacing w:after="0" w:line="240" w:lineRule="auto"/>
              <w:jc w:val="center"/>
              <w:rPr>
                <w:sz w:val="24"/>
                <w:szCs w:val="24"/>
              </w:rPr>
            </w:pPr>
            <w:r>
              <w:rPr>
                <w:sz w:val="22"/>
              </w:rPr>
              <w:t>Каністра 1, 2, 4, 5, 20 л</w:t>
            </w:r>
          </w:p>
        </w:tc>
        <w:tc>
          <w:tcPr>
            <w:tcW w:w="709" w:type="dxa"/>
            <w:shd w:val="clear" w:color="auto" w:fill="auto"/>
            <w:vAlign w:val="center"/>
          </w:tcPr>
          <w:p w14:paraId="26AF52EA" w14:textId="04C64DE7" w:rsidR="00885C31" w:rsidRPr="008B51AF" w:rsidRDefault="00885C31" w:rsidP="00885C31">
            <w:pPr>
              <w:spacing w:after="0" w:line="240" w:lineRule="auto"/>
              <w:jc w:val="center"/>
              <w:rPr>
                <w:sz w:val="24"/>
                <w:szCs w:val="24"/>
              </w:rPr>
            </w:pPr>
            <w:r w:rsidRPr="008B51AF">
              <w:rPr>
                <w:sz w:val="24"/>
                <w:szCs w:val="24"/>
              </w:rPr>
              <w:t>л</w:t>
            </w:r>
          </w:p>
        </w:tc>
        <w:tc>
          <w:tcPr>
            <w:tcW w:w="992" w:type="dxa"/>
            <w:shd w:val="clear" w:color="auto" w:fill="auto"/>
            <w:vAlign w:val="center"/>
          </w:tcPr>
          <w:p w14:paraId="2F0CABEF" w14:textId="77777777" w:rsidR="00885C31" w:rsidRPr="008B51AF" w:rsidRDefault="00885C31" w:rsidP="00885C31">
            <w:pPr>
              <w:spacing w:after="0" w:line="240" w:lineRule="auto"/>
              <w:jc w:val="center"/>
              <w:rPr>
                <w:sz w:val="24"/>
                <w:szCs w:val="24"/>
              </w:rPr>
            </w:pPr>
            <w:r w:rsidRPr="008B51AF">
              <w:rPr>
                <w:sz w:val="24"/>
                <w:szCs w:val="24"/>
              </w:rPr>
              <w:t>1000</w:t>
            </w:r>
          </w:p>
        </w:tc>
      </w:tr>
      <w:tr w:rsidR="00885C31" w:rsidRPr="008B51AF" w14:paraId="7F2830D8" w14:textId="77777777" w:rsidTr="00885C31">
        <w:trPr>
          <w:trHeight w:val="836"/>
        </w:trPr>
        <w:tc>
          <w:tcPr>
            <w:tcW w:w="426" w:type="dxa"/>
            <w:shd w:val="clear" w:color="auto" w:fill="auto"/>
            <w:vAlign w:val="center"/>
          </w:tcPr>
          <w:p w14:paraId="107E8744" w14:textId="77777777" w:rsidR="00885C31" w:rsidRPr="008B51AF" w:rsidRDefault="00885C31" w:rsidP="00885C31">
            <w:pPr>
              <w:suppressLineNumbers/>
              <w:tabs>
                <w:tab w:val="left" w:pos="0"/>
              </w:tabs>
              <w:spacing w:after="0" w:line="240" w:lineRule="auto"/>
              <w:ind w:left="-108" w:right="-108"/>
              <w:jc w:val="center"/>
              <w:rPr>
                <w:sz w:val="24"/>
                <w:szCs w:val="24"/>
                <w:lang w:eastAsia="ar-SA"/>
              </w:rPr>
            </w:pPr>
            <w:r w:rsidRPr="008B51AF">
              <w:rPr>
                <w:sz w:val="24"/>
                <w:szCs w:val="24"/>
                <w:lang w:eastAsia="ar-SA"/>
              </w:rPr>
              <w:t>4</w:t>
            </w:r>
          </w:p>
        </w:tc>
        <w:tc>
          <w:tcPr>
            <w:tcW w:w="1842" w:type="dxa"/>
            <w:shd w:val="clear" w:color="auto" w:fill="auto"/>
            <w:vAlign w:val="center"/>
          </w:tcPr>
          <w:p w14:paraId="611803B5" w14:textId="77777777" w:rsidR="00885C31" w:rsidRPr="008B51AF" w:rsidRDefault="00885C31" w:rsidP="00885C31">
            <w:pPr>
              <w:spacing w:after="0" w:line="240" w:lineRule="auto"/>
              <w:ind w:left="-108" w:right="-108"/>
              <w:jc w:val="center"/>
              <w:rPr>
                <w:sz w:val="24"/>
                <w:szCs w:val="24"/>
              </w:rPr>
            </w:pPr>
            <w:r w:rsidRPr="008B51AF">
              <w:rPr>
                <w:sz w:val="24"/>
                <w:szCs w:val="24"/>
              </w:rPr>
              <w:t xml:space="preserve">Засіб для очищення скла зимовий </w:t>
            </w:r>
          </w:p>
        </w:tc>
        <w:tc>
          <w:tcPr>
            <w:tcW w:w="4111" w:type="dxa"/>
            <w:shd w:val="clear" w:color="auto" w:fill="auto"/>
            <w:vAlign w:val="center"/>
          </w:tcPr>
          <w:p w14:paraId="715325F2" w14:textId="77777777" w:rsidR="00885C31" w:rsidRPr="008B51AF" w:rsidRDefault="00885C31" w:rsidP="00885C31">
            <w:pPr>
              <w:spacing w:after="0" w:line="240" w:lineRule="auto"/>
              <w:rPr>
                <w:sz w:val="24"/>
                <w:szCs w:val="24"/>
              </w:rPr>
            </w:pPr>
            <w:r w:rsidRPr="008B51AF">
              <w:rPr>
                <w:sz w:val="24"/>
                <w:szCs w:val="24"/>
              </w:rPr>
              <w:t>Температура початку кристалізації не менше: - 20°C</w:t>
            </w:r>
          </w:p>
          <w:p w14:paraId="1DE3A409" w14:textId="77777777" w:rsidR="00885C31" w:rsidRPr="008B51AF" w:rsidRDefault="00885C31" w:rsidP="00885C31">
            <w:pPr>
              <w:spacing w:after="0" w:line="240" w:lineRule="auto"/>
              <w:rPr>
                <w:sz w:val="24"/>
                <w:szCs w:val="24"/>
              </w:rPr>
            </w:pPr>
            <w:r w:rsidRPr="008B51AF">
              <w:rPr>
                <w:sz w:val="24"/>
                <w:szCs w:val="24"/>
              </w:rPr>
              <w:t xml:space="preserve">Консистенція:  готова рідина        </w:t>
            </w:r>
          </w:p>
        </w:tc>
        <w:tc>
          <w:tcPr>
            <w:tcW w:w="1559" w:type="dxa"/>
            <w:vAlign w:val="center"/>
          </w:tcPr>
          <w:p w14:paraId="7F462670" w14:textId="1B7F945C" w:rsidR="00885C31" w:rsidRPr="008B51AF" w:rsidRDefault="00885C31" w:rsidP="00885C31">
            <w:pPr>
              <w:spacing w:after="0" w:line="240" w:lineRule="auto"/>
              <w:jc w:val="center"/>
              <w:rPr>
                <w:sz w:val="24"/>
                <w:szCs w:val="24"/>
              </w:rPr>
            </w:pPr>
            <w:r>
              <w:rPr>
                <w:sz w:val="22"/>
              </w:rPr>
              <w:t>Каністра 1, 2, 4, 5 л</w:t>
            </w:r>
          </w:p>
        </w:tc>
        <w:tc>
          <w:tcPr>
            <w:tcW w:w="709" w:type="dxa"/>
            <w:shd w:val="clear" w:color="auto" w:fill="auto"/>
            <w:vAlign w:val="center"/>
          </w:tcPr>
          <w:p w14:paraId="4118AF22" w14:textId="1B1709CE" w:rsidR="00885C31" w:rsidRPr="008B51AF" w:rsidRDefault="00885C31" w:rsidP="00885C31">
            <w:pPr>
              <w:spacing w:after="0" w:line="240" w:lineRule="auto"/>
              <w:jc w:val="center"/>
              <w:rPr>
                <w:sz w:val="24"/>
                <w:szCs w:val="24"/>
              </w:rPr>
            </w:pPr>
            <w:r w:rsidRPr="008B51AF">
              <w:rPr>
                <w:sz w:val="24"/>
                <w:szCs w:val="24"/>
              </w:rPr>
              <w:t>л</w:t>
            </w:r>
          </w:p>
        </w:tc>
        <w:tc>
          <w:tcPr>
            <w:tcW w:w="992" w:type="dxa"/>
            <w:shd w:val="clear" w:color="auto" w:fill="auto"/>
            <w:vAlign w:val="center"/>
          </w:tcPr>
          <w:p w14:paraId="6B03783A" w14:textId="77777777" w:rsidR="00885C31" w:rsidRPr="008B51AF" w:rsidRDefault="00885C31" w:rsidP="00885C31">
            <w:pPr>
              <w:spacing w:after="0" w:line="240" w:lineRule="auto"/>
              <w:jc w:val="center"/>
              <w:rPr>
                <w:sz w:val="24"/>
                <w:szCs w:val="24"/>
              </w:rPr>
            </w:pPr>
            <w:r w:rsidRPr="008B51AF">
              <w:rPr>
                <w:sz w:val="24"/>
                <w:szCs w:val="24"/>
              </w:rPr>
              <w:t>150</w:t>
            </w:r>
          </w:p>
        </w:tc>
      </w:tr>
      <w:tr w:rsidR="00885C31" w:rsidRPr="008B51AF" w14:paraId="3E437802" w14:textId="77777777" w:rsidTr="00885C31">
        <w:tc>
          <w:tcPr>
            <w:tcW w:w="426" w:type="dxa"/>
            <w:shd w:val="clear" w:color="auto" w:fill="auto"/>
            <w:vAlign w:val="center"/>
          </w:tcPr>
          <w:p w14:paraId="43E6BE56" w14:textId="77777777" w:rsidR="00885C31" w:rsidRPr="008B51AF" w:rsidRDefault="00885C31" w:rsidP="00885C31">
            <w:pPr>
              <w:suppressLineNumbers/>
              <w:tabs>
                <w:tab w:val="left" w:pos="0"/>
              </w:tabs>
              <w:spacing w:after="0" w:line="240" w:lineRule="auto"/>
              <w:ind w:left="-108" w:right="-108"/>
              <w:jc w:val="center"/>
              <w:rPr>
                <w:sz w:val="24"/>
                <w:szCs w:val="24"/>
                <w:lang w:val="en-US" w:eastAsia="ar-SA"/>
              </w:rPr>
            </w:pPr>
            <w:r w:rsidRPr="008B51AF">
              <w:rPr>
                <w:sz w:val="24"/>
                <w:szCs w:val="24"/>
                <w:lang w:val="en-US" w:eastAsia="ar-SA"/>
              </w:rPr>
              <w:t>5</w:t>
            </w:r>
          </w:p>
        </w:tc>
        <w:tc>
          <w:tcPr>
            <w:tcW w:w="1842" w:type="dxa"/>
            <w:shd w:val="clear" w:color="auto" w:fill="auto"/>
            <w:vAlign w:val="center"/>
          </w:tcPr>
          <w:p w14:paraId="0620CA6E" w14:textId="77777777" w:rsidR="00885C31" w:rsidRPr="008B51AF" w:rsidRDefault="00885C31" w:rsidP="00885C31">
            <w:pPr>
              <w:spacing w:after="0" w:line="240" w:lineRule="auto"/>
              <w:ind w:left="-108" w:right="-108"/>
              <w:jc w:val="center"/>
              <w:rPr>
                <w:sz w:val="24"/>
                <w:szCs w:val="24"/>
              </w:rPr>
            </w:pPr>
            <w:r w:rsidRPr="008B51AF">
              <w:rPr>
                <w:sz w:val="24"/>
                <w:szCs w:val="24"/>
              </w:rPr>
              <w:t xml:space="preserve">Рідина </w:t>
            </w:r>
            <w:proofErr w:type="spellStart"/>
            <w:r w:rsidRPr="008B51AF">
              <w:rPr>
                <w:sz w:val="24"/>
                <w:szCs w:val="24"/>
              </w:rPr>
              <w:t>AdBlue</w:t>
            </w:r>
            <w:proofErr w:type="spellEnd"/>
            <w:r w:rsidRPr="008B51AF">
              <w:rPr>
                <w:sz w:val="24"/>
                <w:szCs w:val="24"/>
              </w:rPr>
              <w:t xml:space="preserve"> </w:t>
            </w:r>
          </w:p>
        </w:tc>
        <w:tc>
          <w:tcPr>
            <w:tcW w:w="4111" w:type="dxa"/>
            <w:shd w:val="clear" w:color="auto" w:fill="auto"/>
            <w:vAlign w:val="center"/>
          </w:tcPr>
          <w:p w14:paraId="330281A1" w14:textId="77777777" w:rsidR="00885C31" w:rsidRPr="008B51AF" w:rsidRDefault="00885C31" w:rsidP="00885C31">
            <w:pPr>
              <w:pStyle w:val="a4"/>
              <w:keepNext/>
              <w:contextualSpacing/>
              <w:rPr>
                <w:rFonts w:ascii="Times New Roman" w:hAnsi="Times New Roman"/>
                <w:sz w:val="24"/>
                <w:szCs w:val="24"/>
              </w:rPr>
            </w:pPr>
            <w:r w:rsidRPr="008B51AF">
              <w:rPr>
                <w:rFonts w:ascii="Times New Roman" w:hAnsi="Times New Roman"/>
                <w:sz w:val="24"/>
                <w:szCs w:val="24"/>
              </w:rPr>
              <w:t>Товар повинен відповідати наступним, без винятку стандартам: ISO 22241-1-2-3:2017 DIN70070</w:t>
            </w:r>
          </w:p>
        </w:tc>
        <w:tc>
          <w:tcPr>
            <w:tcW w:w="1559" w:type="dxa"/>
            <w:vAlign w:val="center"/>
          </w:tcPr>
          <w:p w14:paraId="58B149F0" w14:textId="086B51D6" w:rsidR="00885C31" w:rsidRPr="008B51AF" w:rsidRDefault="00885C31" w:rsidP="00885C31">
            <w:pPr>
              <w:spacing w:after="0" w:line="240" w:lineRule="auto"/>
              <w:jc w:val="center"/>
              <w:rPr>
                <w:sz w:val="24"/>
                <w:szCs w:val="24"/>
              </w:rPr>
            </w:pPr>
            <w:r>
              <w:t>Каністра 1, 2, 4, 5, 20 л</w:t>
            </w:r>
          </w:p>
        </w:tc>
        <w:tc>
          <w:tcPr>
            <w:tcW w:w="709" w:type="dxa"/>
            <w:shd w:val="clear" w:color="auto" w:fill="auto"/>
            <w:vAlign w:val="center"/>
          </w:tcPr>
          <w:p w14:paraId="0233C2A7" w14:textId="5ECAE0D8" w:rsidR="00885C31" w:rsidRPr="008B51AF" w:rsidRDefault="00885C31" w:rsidP="00885C31">
            <w:pPr>
              <w:spacing w:after="0" w:line="240" w:lineRule="auto"/>
              <w:jc w:val="center"/>
              <w:rPr>
                <w:sz w:val="24"/>
                <w:szCs w:val="24"/>
              </w:rPr>
            </w:pPr>
            <w:r w:rsidRPr="008B51AF">
              <w:rPr>
                <w:sz w:val="24"/>
                <w:szCs w:val="24"/>
              </w:rPr>
              <w:t>л</w:t>
            </w:r>
          </w:p>
        </w:tc>
        <w:tc>
          <w:tcPr>
            <w:tcW w:w="992" w:type="dxa"/>
            <w:shd w:val="clear" w:color="auto" w:fill="auto"/>
            <w:vAlign w:val="center"/>
          </w:tcPr>
          <w:p w14:paraId="16BF26E2" w14:textId="77777777" w:rsidR="00885C31" w:rsidRPr="008B51AF" w:rsidRDefault="00885C31" w:rsidP="00885C31">
            <w:pPr>
              <w:spacing w:after="0" w:line="240" w:lineRule="auto"/>
              <w:jc w:val="center"/>
              <w:rPr>
                <w:sz w:val="24"/>
                <w:szCs w:val="24"/>
              </w:rPr>
            </w:pPr>
            <w:r w:rsidRPr="008B51AF">
              <w:rPr>
                <w:sz w:val="24"/>
                <w:szCs w:val="24"/>
              </w:rPr>
              <w:t>500</w:t>
            </w:r>
          </w:p>
        </w:tc>
      </w:tr>
    </w:tbl>
    <w:p w14:paraId="1AD42CBC"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1. Товар має бути поставлений у заводській (фірмовій) тарі, що забезпечує захист товару від його пошкодження або псування під час транспортування і зберігання.</w:t>
      </w:r>
    </w:p>
    <w:p w14:paraId="58C4D806"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 xml:space="preserve">2. Товар, що пропонується до постачання, повинен бути виготовлений не раніше </w:t>
      </w:r>
      <w:r w:rsidRPr="008B51AF">
        <w:rPr>
          <w:sz w:val="24"/>
          <w:szCs w:val="24"/>
          <w:lang w:val="en-US"/>
        </w:rPr>
        <w:t>I</w:t>
      </w:r>
      <w:r w:rsidRPr="008B51AF">
        <w:rPr>
          <w:sz w:val="24"/>
          <w:szCs w:val="24"/>
        </w:rPr>
        <w:t>І півріччя 2022р. (на підтвердження при поставці, на вимогу замовника, надаються відповідні документи).</w:t>
      </w:r>
    </w:p>
    <w:p w14:paraId="12A05312"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3. Товар, який є предметом закупівлі, повинен відповідати вимогам з експлуатації рухомого складу, вимогам охорони праці та екології та безпеки руху.</w:t>
      </w:r>
    </w:p>
    <w:p w14:paraId="2B9F9ACE"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 xml:space="preserve">4.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 </w:t>
      </w:r>
    </w:p>
    <w:p w14:paraId="4157A0E6" w14:textId="77777777" w:rsidR="002A2BF8" w:rsidRDefault="008B51AF" w:rsidP="008B51AF">
      <w:pPr>
        <w:pStyle w:val="a6"/>
        <w:tabs>
          <w:tab w:val="left" w:pos="0"/>
        </w:tabs>
        <w:spacing w:after="0" w:line="240" w:lineRule="auto"/>
        <w:ind w:left="0"/>
        <w:jc w:val="both"/>
        <w:rPr>
          <w:sz w:val="24"/>
          <w:szCs w:val="24"/>
          <w:lang w:val="ru-RU"/>
        </w:rPr>
      </w:pPr>
      <w:r w:rsidRPr="008B51AF">
        <w:rPr>
          <w:sz w:val="24"/>
          <w:szCs w:val="24"/>
        </w:rPr>
        <w:t>5. Гарантійний строк товару по позиціям повинен становити</w:t>
      </w:r>
      <w:r w:rsidR="002A2BF8">
        <w:rPr>
          <w:sz w:val="24"/>
          <w:szCs w:val="24"/>
          <w:lang w:val="ru-RU"/>
        </w:rPr>
        <w:t>:</w:t>
      </w:r>
    </w:p>
    <w:p w14:paraId="25028C55" w14:textId="16AF774A" w:rsidR="008B51AF" w:rsidRPr="008B51AF" w:rsidRDefault="00386A74" w:rsidP="008B51AF">
      <w:pPr>
        <w:pStyle w:val="a6"/>
        <w:tabs>
          <w:tab w:val="left" w:pos="0"/>
        </w:tabs>
        <w:spacing w:after="0" w:line="240" w:lineRule="auto"/>
        <w:ind w:left="0"/>
        <w:jc w:val="both"/>
        <w:rPr>
          <w:sz w:val="24"/>
          <w:szCs w:val="24"/>
        </w:rPr>
      </w:pPr>
      <w:r w:rsidRPr="008B51AF">
        <w:rPr>
          <w:sz w:val="24"/>
          <w:szCs w:val="24"/>
        </w:rPr>
        <w:t xml:space="preserve">5.1. Гарантійний строк товару </w:t>
      </w:r>
      <w:r>
        <w:rPr>
          <w:sz w:val="24"/>
          <w:szCs w:val="24"/>
          <w:lang w:val="ru-RU"/>
        </w:rPr>
        <w:t>за</w:t>
      </w:r>
      <w:r w:rsidRPr="008B51AF">
        <w:rPr>
          <w:sz w:val="24"/>
          <w:szCs w:val="24"/>
        </w:rPr>
        <w:t xml:space="preserve"> позиціям</w:t>
      </w:r>
      <w:r>
        <w:rPr>
          <w:sz w:val="24"/>
          <w:szCs w:val="24"/>
          <w:lang w:val="ru-RU"/>
        </w:rPr>
        <w:t>и</w:t>
      </w:r>
      <w:r w:rsidRPr="008B51AF">
        <w:rPr>
          <w:sz w:val="24"/>
          <w:szCs w:val="24"/>
        </w:rPr>
        <w:t xml:space="preserve"> </w:t>
      </w:r>
      <w:r>
        <w:rPr>
          <w:sz w:val="24"/>
          <w:szCs w:val="24"/>
          <w:lang w:val="ru-RU"/>
        </w:rPr>
        <w:t xml:space="preserve">1, 2, 3, 4 </w:t>
      </w:r>
      <w:r w:rsidRPr="008B51AF">
        <w:rPr>
          <w:sz w:val="24"/>
          <w:szCs w:val="24"/>
        </w:rPr>
        <w:t>становить _____ років  (Зазначається учасником)</w:t>
      </w:r>
      <w:r>
        <w:rPr>
          <w:sz w:val="24"/>
          <w:szCs w:val="24"/>
          <w:lang w:val="ru-RU"/>
        </w:rPr>
        <w:t>, але</w:t>
      </w:r>
      <w:r w:rsidR="008B51AF" w:rsidRPr="008B51AF">
        <w:rPr>
          <w:sz w:val="24"/>
          <w:szCs w:val="24"/>
        </w:rPr>
        <w:t xml:space="preserve"> не менше 2 років. </w:t>
      </w:r>
    </w:p>
    <w:p w14:paraId="6DCE54E5" w14:textId="5F35E7D0" w:rsidR="008B51AF" w:rsidRPr="008B51AF" w:rsidRDefault="008B51AF" w:rsidP="008B51AF">
      <w:pPr>
        <w:pStyle w:val="a6"/>
        <w:tabs>
          <w:tab w:val="left" w:pos="0"/>
        </w:tabs>
        <w:spacing w:after="0" w:line="240" w:lineRule="auto"/>
        <w:ind w:left="0"/>
        <w:jc w:val="both"/>
        <w:rPr>
          <w:sz w:val="24"/>
          <w:szCs w:val="24"/>
        </w:rPr>
      </w:pPr>
      <w:r w:rsidRPr="008B51AF">
        <w:rPr>
          <w:sz w:val="24"/>
          <w:szCs w:val="24"/>
        </w:rPr>
        <w:t>5.</w:t>
      </w:r>
      <w:r w:rsidR="00DF1AEE">
        <w:rPr>
          <w:sz w:val="24"/>
          <w:szCs w:val="24"/>
        </w:rPr>
        <w:t>2</w:t>
      </w:r>
      <w:r w:rsidRPr="008B51AF">
        <w:rPr>
          <w:sz w:val="24"/>
          <w:szCs w:val="24"/>
        </w:rPr>
        <w:t xml:space="preserve">. Гарантійний строк товару </w:t>
      </w:r>
      <w:r w:rsidR="00386A74">
        <w:rPr>
          <w:sz w:val="24"/>
          <w:szCs w:val="24"/>
          <w:lang w:val="ru-RU"/>
        </w:rPr>
        <w:t>за</w:t>
      </w:r>
      <w:r w:rsidRPr="008B51AF">
        <w:rPr>
          <w:sz w:val="24"/>
          <w:szCs w:val="24"/>
        </w:rPr>
        <w:t xml:space="preserve"> позиці</w:t>
      </w:r>
      <w:r w:rsidR="00DF1AEE">
        <w:rPr>
          <w:sz w:val="24"/>
          <w:szCs w:val="24"/>
        </w:rPr>
        <w:t>є</w:t>
      </w:r>
      <w:r w:rsidR="00386A74">
        <w:rPr>
          <w:sz w:val="24"/>
          <w:szCs w:val="24"/>
          <w:lang w:val="ru-RU"/>
        </w:rPr>
        <w:t>ю</w:t>
      </w:r>
      <w:r w:rsidRPr="008B51AF">
        <w:rPr>
          <w:sz w:val="24"/>
          <w:szCs w:val="24"/>
        </w:rPr>
        <w:t xml:space="preserve"> </w:t>
      </w:r>
      <w:r w:rsidR="00DF1AEE">
        <w:rPr>
          <w:sz w:val="24"/>
          <w:szCs w:val="24"/>
        </w:rPr>
        <w:t xml:space="preserve">5 </w:t>
      </w:r>
      <w:r w:rsidRPr="008B51AF">
        <w:rPr>
          <w:sz w:val="24"/>
          <w:szCs w:val="24"/>
        </w:rPr>
        <w:t xml:space="preserve">становить </w:t>
      </w:r>
      <w:r w:rsidR="00DF1AEE">
        <w:rPr>
          <w:sz w:val="24"/>
          <w:szCs w:val="24"/>
        </w:rPr>
        <w:t>не менше 12 місяців.</w:t>
      </w:r>
    </w:p>
    <w:p w14:paraId="1F9BC1FD"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 xml:space="preserve">6. Якість Товару повинна відповідати вимогам відповідних діючих документів (ДСТУ, ТУ тощо). </w:t>
      </w:r>
    </w:p>
    <w:p w14:paraId="356DD6DC" w14:textId="77777777" w:rsidR="008B51AF" w:rsidRPr="008B51AF" w:rsidRDefault="008B51AF" w:rsidP="008B51AF">
      <w:pPr>
        <w:pStyle w:val="a6"/>
        <w:tabs>
          <w:tab w:val="left" w:pos="0"/>
          <w:tab w:val="left" w:pos="142"/>
        </w:tabs>
        <w:spacing w:after="0" w:line="240" w:lineRule="auto"/>
        <w:ind w:left="0"/>
        <w:jc w:val="both"/>
        <w:rPr>
          <w:sz w:val="24"/>
          <w:szCs w:val="24"/>
        </w:rPr>
      </w:pPr>
      <w:r w:rsidRPr="008B51AF">
        <w:rPr>
          <w:sz w:val="24"/>
          <w:szCs w:val="24"/>
        </w:rPr>
        <w:t>7. Для підтвердження відповідності Товару Учасник надає наступні документи:</w:t>
      </w:r>
    </w:p>
    <w:p w14:paraId="51D8887E" w14:textId="77777777" w:rsidR="008B51AF" w:rsidRPr="008B51AF" w:rsidRDefault="008B51AF" w:rsidP="008B51AF">
      <w:pPr>
        <w:pStyle w:val="a6"/>
        <w:tabs>
          <w:tab w:val="left" w:pos="0"/>
          <w:tab w:val="left" w:pos="142"/>
          <w:tab w:val="left" w:pos="993"/>
        </w:tabs>
        <w:spacing w:after="0" w:line="240" w:lineRule="auto"/>
        <w:ind w:left="0"/>
        <w:jc w:val="both"/>
        <w:rPr>
          <w:sz w:val="24"/>
          <w:szCs w:val="24"/>
        </w:rPr>
      </w:pPr>
      <w:r w:rsidRPr="008B51AF">
        <w:rPr>
          <w:sz w:val="24"/>
          <w:szCs w:val="24"/>
        </w:rPr>
        <w:t xml:space="preserve">7.1. Заводські специфікації, що містять детальний  опис товару або паспорт товару. </w:t>
      </w:r>
    </w:p>
    <w:p w14:paraId="7AF92A0E" w14:textId="77777777" w:rsidR="008B51AF" w:rsidRPr="008B51AF" w:rsidRDefault="008B51AF" w:rsidP="008B51AF">
      <w:pPr>
        <w:pStyle w:val="a6"/>
        <w:tabs>
          <w:tab w:val="left" w:pos="0"/>
        </w:tabs>
        <w:ind w:left="0"/>
        <w:rPr>
          <w:sz w:val="24"/>
          <w:szCs w:val="24"/>
        </w:rPr>
      </w:pPr>
      <w:r w:rsidRPr="008B51AF">
        <w:rPr>
          <w:sz w:val="24"/>
          <w:szCs w:val="24"/>
        </w:rPr>
        <w:t>7.2. З метою запобігання закупівлі фальсифікатів та дотримання гарантій щодо якості та термінів придатності, учасник надає діючий договір з виробником товару або гарантійний лист від офіційного імпортера</w:t>
      </w: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BB358B2" w14:textId="3BBC55A1"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75AE1A78" w14:textId="77777777" w:rsidR="002363EF" w:rsidRPr="002363EF" w:rsidRDefault="002363EF" w:rsidP="002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2363EF">
        <w:rPr>
          <w:b/>
          <w:bCs/>
          <w:sz w:val="22"/>
          <w:bdr w:val="none" w:sz="0" w:space="0" w:color="auto" w:frame="1"/>
          <w:lang w:eastAsia="uk-UA"/>
        </w:rPr>
        <w:t xml:space="preserve">Проект Договору № </w:t>
      </w:r>
      <w:r w:rsidRPr="002363EF">
        <w:rPr>
          <w:bCs/>
          <w:sz w:val="22"/>
          <w:bdr w:val="none" w:sz="0" w:space="0" w:color="auto" w:frame="1"/>
          <w:lang w:eastAsia="uk-UA"/>
        </w:rPr>
        <w:t>_____</w:t>
      </w:r>
    </w:p>
    <w:p w14:paraId="333A6FBF" w14:textId="77777777" w:rsidR="002363EF" w:rsidRPr="002363EF" w:rsidRDefault="002363EF" w:rsidP="002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2363EF">
        <w:rPr>
          <w:b/>
          <w:bCs/>
          <w:sz w:val="22"/>
          <w:bdr w:val="none" w:sz="0" w:space="0" w:color="auto" w:frame="1"/>
          <w:lang w:eastAsia="uk-UA"/>
        </w:rPr>
        <w:t xml:space="preserve">про закупівлю товарів </w:t>
      </w:r>
    </w:p>
    <w:p w14:paraId="63DDB97E" w14:textId="77777777" w:rsidR="002363EF" w:rsidRPr="002363EF" w:rsidRDefault="002363EF" w:rsidP="002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4C21FF13" w14:textId="77777777" w:rsidR="002363EF" w:rsidRPr="002363EF" w:rsidRDefault="002363EF" w:rsidP="002363EF">
      <w:pPr>
        <w:spacing w:after="0" w:line="240" w:lineRule="auto"/>
        <w:ind w:left="-567" w:firstLine="567"/>
        <w:jc w:val="both"/>
        <w:rPr>
          <w:sz w:val="22"/>
        </w:rPr>
      </w:pPr>
      <w:r w:rsidRPr="002363EF">
        <w:rPr>
          <w:sz w:val="22"/>
        </w:rPr>
        <w:t>м. Київ</w:t>
      </w:r>
      <w:r w:rsidRPr="002363EF">
        <w:rPr>
          <w:sz w:val="22"/>
        </w:rPr>
        <w:tab/>
      </w:r>
      <w:r w:rsidRPr="002363EF">
        <w:rPr>
          <w:sz w:val="22"/>
        </w:rPr>
        <w:tab/>
      </w:r>
      <w:r w:rsidRPr="002363EF">
        <w:rPr>
          <w:sz w:val="22"/>
        </w:rPr>
        <w:tab/>
      </w:r>
      <w:r w:rsidRPr="002363EF">
        <w:rPr>
          <w:sz w:val="22"/>
        </w:rPr>
        <w:tab/>
      </w:r>
      <w:r w:rsidRPr="002363EF">
        <w:rPr>
          <w:sz w:val="22"/>
        </w:rPr>
        <w:tab/>
      </w:r>
      <w:r w:rsidRPr="002363EF">
        <w:rPr>
          <w:sz w:val="22"/>
        </w:rPr>
        <w:tab/>
      </w:r>
      <w:r w:rsidRPr="002363EF">
        <w:rPr>
          <w:sz w:val="22"/>
        </w:rPr>
        <w:tab/>
      </w:r>
      <w:r w:rsidRPr="002363EF">
        <w:rPr>
          <w:sz w:val="22"/>
        </w:rPr>
        <w:tab/>
      </w:r>
      <w:r w:rsidRPr="002363EF">
        <w:rPr>
          <w:sz w:val="22"/>
        </w:rPr>
        <w:tab/>
      </w:r>
      <w:r w:rsidRPr="002363EF">
        <w:rPr>
          <w:sz w:val="22"/>
        </w:rPr>
        <w:tab/>
        <w:t>«____» ____________ 20__ р.</w:t>
      </w:r>
    </w:p>
    <w:p w14:paraId="4F434FBF" w14:textId="77777777" w:rsidR="002363EF" w:rsidRPr="002363EF" w:rsidRDefault="002363EF" w:rsidP="002363EF">
      <w:pPr>
        <w:widowControl w:val="0"/>
        <w:suppressAutoHyphens/>
        <w:spacing w:after="0" w:line="240" w:lineRule="auto"/>
        <w:ind w:left="-567" w:firstLine="567"/>
        <w:jc w:val="both"/>
        <w:rPr>
          <w:rFonts w:eastAsia="Lucida Sans Unicode"/>
          <w:sz w:val="22"/>
        </w:rPr>
      </w:pPr>
    </w:p>
    <w:p w14:paraId="6457360A" w14:textId="77777777" w:rsidR="002363EF" w:rsidRPr="002363EF" w:rsidRDefault="002363EF" w:rsidP="002363EF">
      <w:pPr>
        <w:widowControl w:val="0"/>
        <w:suppressAutoHyphens/>
        <w:spacing w:after="0" w:line="240" w:lineRule="auto"/>
        <w:jc w:val="both"/>
        <w:rPr>
          <w:rFonts w:eastAsia="Lucida Sans Unicode"/>
          <w:sz w:val="22"/>
        </w:rPr>
      </w:pPr>
      <w:r w:rsidRPr="002363EF">
        <w:rPr>
          <w:rFonts w:eastAsia="Lucida Sans Unicode"/>
          <w:sz w:val="22"/>
        </w:rPr>
        <w:t xml:space="preserve">Комунальна організація </w:t>
      </w:r>
      <w:r w:rsidRPr="002363EF">
        <w:rPr>
          <w:rFonts w:eastAsia="Lucida Sans Unicode"/>
          <w:b/>
          <w:sz w:val="22"/>
        </w:rPr>
        <w:t>«КИЇВМЕДСПЕЦТРАНС»</w:t>
      </w:r>
      <w:r w:rsidRPr="002363EF">
        <w:rPr>
          <w:rFonts w:eastAsia="Lucida Sans Unicode"/>
          <w:sz w:val="22"/>
        </w:rPr>
        <w:t xml:space="preserve"> (далі – Замовник), в особі керівника організації  </w:t>
      </w:r>
      <w:proofErr w:type="spellStart"/>
      <w:r w:rsidRPr="002363EF">
        <w:rPr>
          <w:rFonts w:eastAsia="Lucida Sans Unicode"/>
          <w:sz w:val="22"/>
        </w:rPr>
        <w:t>Безносюка</w:t>
      </w:r>
      <w:proofErr w:type="spellEnd"/>
      <w:r w:rsidRPr="002363EF">
        <w:rPr>
          <w:rFonts w:eastAsia="Lucida Sans Unicode"/>
          <w:sz w:val="22"/>
        </w:rPr>
        <w:t xml:space="preserve"> Віталія Дмитровича, який діє на підставі Положення, з однієї сторони, та _________________________________ «</w:t>
      </w:r>
      <w:r w:rsidRPr="002363EF">
        <w:rPr>
          <w:rFonts w:eastAsia="Lucida Sans Unicode"/>
          <w:b/>
          <w:sz w:val="22"/>
        </w:rPr>
        <w:t>_______________________</w:t>
      </w:r>
      <w:r w:rsidRPr="002363EF">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00C10DCE" w14:textId="77777777" w:rsidR="002363EF" w:rsidRPr="002363EF" w:rsidRDefault="002363EF" w:rsidP="002363EF">
      <w:pPr>
        <w:spacing w:after="0" w:line="240" w:lineRule="auto"/>
        <w:jc w:val="center"/>
        <w:rPr>
          <w:rFonts w:eastAsiaTheme="minorHAnsi"/>
          <w:b/>
          <w:bCs/>
          <w:sz w:val="22"/>
        </w:rPr>
      </w:pPr>
      <w:r w:rsidRPr="002363EF">
        <w:rPr>
          <w:b/>
          <w:bCs/>
          <w:sz w:val="22"/>
        </w:rPr>
        <w:t>1. Предмет  Договору</w:t>
      </w:r>
    </w:p>
    <w:p w14:paraId="093B4818" w14:textId="77777777" w:rsidR="002363EF" w:rsidRPr="002363EF" w:rsidRDefault="002363EF" w:rsidP="002363EF">
      <w:pPr>
        <w:spacing w:after="0" w:line="240" w:lineRule="auto"/>
        <w:jc w:val="both"/>
        <w:rPr>
          <w:sz w:val="22"/>
        </w:rPr>
      </w:pPr>
      <w:r w:rsidRPr="002363EF">
        <w:rPr>
          <w:sz w:val="22"/>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sidRPr="002363EF">
        <w:rPr>
          <w:b/>
          <w:sz w:val="22"/>
        </w:rPr>
        <w:t xml:space="preserve">ДК 021:2015 за кодом Єдиного закупівельного словника (CPV) 24950000-1 – Спеціалізована хімічна продукція </w:t>
      </w:r>
      <w:r w:rsidRPr="002363EF">
        <w:rPr>
          <w:sz w:val="22"/>
        </w:rPr>
        <w:t>(далі – Товар) належної якості, а Замовник зобов’язується приймати Товар та оплачувати його на умовах цього Договору.</w:t>
      </w:r>
    </w:p>
    <w:p w14:paraId="4249734C" w14:textId="77777777" w:rsidR="002363EF" w:rsidRPr="002363EF" w:rsidRDefault="002363EF" w:rsidP="002363EF">
      <w:pPr>
        <w:tabs>
          <w:tab w:val="left" w:pos="-2268"/>
        </w:tabs>
        <w:spacing w:after="0" w:line="240" w:lineRule="auto"/>
        <w:jc w:val="both"/>
        <w:rPr>
          <w:sz w:val="22"/>
        </w:rPr>
      </w:pPr>
      <w:r w:rsidRPr="002363EF">
        <w:rPr>
          <w:sz w:val="22"/>
        </w:rPr>
        <w:t>1.2. Найменування, асортимент, кількість, ціна за одиницю та вартість Товару визначається у Специфікації  (Додаток № 1 до Договору).</w:t>
      </w:r>
    </w:p>
    <w:p w14:paraId="16D900E4" w14:textId="77777777" w:rsidR="002363EF" w:rsidRPr="002363EF" w:rsidRDefault="002363EF" w:rsidP="002363EF">
      <w:pPr>
        <w:spacing w:after="0" w:line="240" w:lineRule="auto"/>
        <w:jc w:val="both"/>
        <w:rPr>
          <w:sz w:val="22"/>
        </w:rPr>
      </w:pPr>
      <w:r w:rsidRPr="002363EF">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E03F78F" w14:textId="77777777" w:rsidR="002363EF" w:rsidRPr="002363EF" w:rsidRDefault="002363EF" w:rsidP="002363EF">
      <w:pPr>
        <w:spacing w:after="0" w:line="240" w:lineRule="auto"/>
        <w:jc w:val="center"/>
        <w:rPr>
          <w:b/>
          <w:sz w:val="22"/>
        </w:rPr>
      </w:pPr>
      <w:r w:rsidRPr="002363EF">
        <w:rPr>
          <w:b/>
          <w:bCs/>
          <w:sz w:val="22"/>
        </w:rPr>
        <w:t xml:space="preserve">2. </w:t>
      </w:r>
      <w:r w:rsidRPr="002363EF">
        <w:rPr>
          <w:b/>
          <w:sz w:val="22"/>
        </w:rPr>
        <w:t>Якість Товару</w:t>
      </w:r>
    </w:p>
    <w:p w14:paraId="193CDC6D" w14:textId="77777777" w:rsidR="002363EF" w:rsidRPr="002363EF" w:rsidRDefault="002363EF" w:rsidP="002363EF">
      <w:pPr>
        <w:spacing w:after="0" w:line="240" w:lineRule="auto"/>
        <w:jc w:val="both"/>
        <w:rPr>
          <w:sz w:val="22"/>
        </w:rPr>
      </w:pPr>
      <w:r w:rsidRPr="002363EF">
        <w:rPr>
          <w:sz w:val="22"/>
        </w:rPr>
        <w:t xml:space="preserve">2.1. Учасник гарантує якість Товару відповідно до вимог чинного законодавства (ДСТУ,ТУ тощо). </w:t>
      </w:r>
    </w:p>
    <w:p w14:paraId="4EE11345" w14:textId="77777777" w:rsidR="002363EF" w:rsidRPr="002363EF" w:rsidRDefault="002363EF" w:rsidP="002363EF">
      <w:pPr>
        <w:spacing w:after="0" w:line="240" w:lineRule="auto"/>
        <w:jc w:val="both"/>
        <w:rPr>
          <w:sz w:val="22"/>
        </w:rPr>
      </w:pPr>
      <w:r w:rsidRPr="002363EF">
        <w:rPr>
          <w:sz w:val="22"/>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2BAD1775" w14:textId="77777777" w:rsidR="002363EF" w:rsidRPr="002363EF" w:rsidRDefault="002363EF" w:rsidP="002363EF">
      <w:pPr>
        <w:spacing w:after="0" w:line="240" w:lineRule="auto"/>
        <w:jc w:val="both"/>
        <w:rPr>
          <w:sz w:val="22"/>
        </w:rPr>
      </w:pPr>
      <w:r w:rsidRPr="002363EF">
        <w:rPr>
          <w:sz w:val="22"/>
        </w:rPr>
        <w:t xml:space="preserve">2.3. Товар повинен бути новим. </w:t>
      </w:r>
    </w:p>
    <w:p w14:paraId="2A69B1BB" w14:textId="77777777" w:rsidR="002363EF" w:rsidRPr="002363EF" w:rsidRDefault="002363EF" w:rsidP="002363EF">
      <w:pPr>
        <w:spacing w:after="0" w:line="240" w:lineRule="auto"/>
        <w:jc w:val="both"/>
        <w:rPr>
          <w:sz w:val="22"/>
        </w:rPr>
      </w:pPr>
      <w:r w:rsidRPr="002363EF">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3D41EB0" w14:textId="77777777" w:rsidR="002363EF" w:rsidRPr="002363EF" w:rsidRDefault="002363EF" w:rsidP="002363EF">
      <w:pPr>
        <w:spacing w:after="0" w:line="240" w:lineRule="auto"/>
        <w:jc w:val="center"/>
        <w:rPr>
          <w:b/>
          <w:sz w:val="22"/>
          <w:lang w:val="ru-RU"/>
        </w:rPr>
      </w:pPr>
      <w:r w:rsidRPr="002363EF">
        <w:rPr>
          <w:b/>
          <w:sz w:val="22"/>
        </w:rPr>
        <w:t>3. Ціна Договору</w:t>
      </w:r>
    </w:p>
    <w:p w14:paraId="6BAA11EA" w14:textId="77777777" w:rsidR="002363EF" w:rsidRPr="002363EF" w:rsidRDefault="002363EF" w:rsidP="002363EF">
      <w:pPr>
        <w:spacing w:after="0" w:line="240" w:lineRule="auto"/>
        <w:jc w:val="both"/>
        <w:rPr>
          <w:sz w:val="22"/>
          <w:lang w:eastAsia="ru-RU"/>
        </w:rPr>
      </w:pPr>
      <w:r w:rsidRPr="002363EF">
        <w:rPr>
          <w:sz w:val="22"/>
          <w:lang w:eastAsia="ru-RU"/>
        </w:rPr>
        <w:t>3.1. Ціна на Товар встановлюються в національній валюті України.</w:t>
      </w:r>
    </w:p>
    <w:p w14:paraId="767E1EE3" w14:textId="77777777" w:rsidR="002363EF" w:rsidRPr="002363EF" w:rsidRDefault="002363EF" w:rsidP="002363EF">
      <w:pPr>
        <w:spacing w:after="0" w:line="240" w:lineRule="auto"/>
        <w:jc w:val="both"/>
        <w:rPr>
          <w:sz w:val="22"/>
        </w:rPr>
      </w:pPr>
      <w:r w:rsidRPr="002363EF">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2363EF">
        <w:rPr>
          <w:b/>
          <w:sz w:val="22"/>
        </w:rPr>
        <w:t xml:space="preserve">___________ </w:t>
      </w:r>
      <w:r w:rsidRPr="002363EF">
        <w:rPr>
          <w:sz w:val="22"/>
        </w:rPr>
        <w:t xml:space="preserve">(______________________________ грн.) __ коп., в </w:t>
      </w:r>
      <w:proofErr w:type="spellStart"/>
      <w:r w:rsidRPr="002363EF">
        <w:rPr>
          <w:sz w:val="22"/>
        </w:rPr>
        <w:t>т.ч</w:t>
      </w:r>
      <w:proofErr w:type="spellEnd"/>
      <w:r w:rsidRPr="002363EF">
        <w:rPr>
          <w:sz w:val="22"/>
        </w:rPr>
        <w:t>. ПДВ – ___________ (______________________________ грн.) __ коп.</w:t>
      </w:r>
    </w:p>
    <w:p w14:paraId="5F73E56C" w14:textId="77777777" w:rsidR="002363EF" w:rsidRPr="002363EF" w:rsidRDefault="002363EF" w:rsidP="002363EF">
      <w:pPr>
        <w:spacing w:after="0" w:line="240" w:lineRule="auto"/>
        <w:jc w:val="both"/>
        <w:rPr>
          <w:sz w:val="22"/>
        </w:rPr>
      </w:pPr>
      <w:r w:rsidRPr="002363EF">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7C353CEB" w14:textId="77777777" w:rsidR="002363EF" w:rsidRPr="002363EF" w:rsidRDefault="002363EF" w:rsidP="002363EF">
      <w:pPr>
        <w:spacing w:after="0" w:line="240" w:lineRule="auto"/>
        <w:jc w:val="center"/>
        <w:rPr>
          <w:b/>
          <w:bCs/>
          <w:sz w:val="22"/>
        </w:rPr>
      </w:pPr>
      <w:r w:rsidRPr="002363EF">
        <w:rPr>
          <w:b/>
          <w:sz w:val="22"/>
        </w:rPr>
        <w:t>4. Порядок здійснення оплати</w:t>
      </w:r>
    </w:p>
    <w:p w14:paraId="216EF7A9" w14:textId="77777777" w:rsidR="002363EF" w:rsidRPr="002363EF" w:rsidRDefault="002363EF" w:rsidP="002363EF">
      <w:pPr>
        <w:spacing w:after="0" w:line="240" w:lineRule="auto"/>
        <w:jc w:val="both"/>
        <w:rPr>
          <w:sz w:val="22"/>
        </w:rPr>
      </w:pPr>
      <w:r w:rsidRPr="002363EF">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391FE4A3" w14:textId="77777777" w:rsidR="002363EF" w:rsidRPr="002363EF" w:rsidRDefault="002363EF" w:rsidP="002363EF">
      <w:pPr>
        <w:spacing w:after="0" w:line="240" w:lineRule="auto"/>
        <w:jc w:val="both"/>
        <w:rPr>
          <w:sz w:val="22"/>
        </w:rPr>
      </w:pPr>
      <w:r w:rsidRPr="002363EF">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20__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17931DAE" w14:textId="77777777" w:rsidR="002363EF" w:rsidRPr="002363EF" w:rsidRDefault="002363EF" w:rsidP="002363EF">
      <w:pPr>
        <w:spacing w:after="0" w:line="240" w:lineRule="auto"/>
        <w:jc w:val="both"/>
        <w:rPr>
          <w:sz w:val="22"/>
        </w:rPr>
      </w:pPr>
      <w:r w:rsidRPr="002363EF">
        <w:rPr>
          <w:sz w:val="22"/>
        </w:rPr>
        <w:t>4.3. Замовник зобов’язується оплатити вартість поставленого Товару на умовах цього Договору.</w:t>
      </w:r>
    </w:p>
    <w:p w14:paraId="01E6553C" w14:textId="77777777" w:rsidR="002363EF" w:rsidRPr="002363EF" w:rsidRDefault="002363EF" w:rsidP="002363EF">
      <w:pPr>
        <w:spacing w:after="0" w:line="240" w:lineRule="auto"/>
        <w:jc w:val="center"/>
        <w:rPr>
          <w:b/>
          <w:sz w:val="22"/>
        </w:rPr>
      </w:pPr>
      <w:r w:rsidRPr="002363EF">
        <w:rPr>
          <w:b/>
          <w:sz w:val="22"/>
        </w:rPr>
        <w:t>5. Поставка Товару</w:t>
      </w:r>
    </w:p>
    <w:p w14:paraId="7C609B09" w14:textId="77777777" w:rsidR="002363EF" w:rsidRPr="002363EF" w:rsidRDefault="002363EF" w:rsidP="002363EF">
      <w:pPr>
        <w:spacing w:after="0" w:line="240" w:lineRule="auto"/>
        <w:jc w:val="both"/>
        <w:rPr>
          <w:sz w:val="22"/>
        </w:rPr>
      </w:pPr>
      <w:r w:rsidRPr="002363EF">
        <w:rPr>
          <w:sz w:val="22"/>
        </w:rPr>
        <w:t>5.1. Учасник здійснює поставку Товару Замовнику в порядку і на умовах, передбачених цим Договором.</w:t>
      </w:r>
    </w:p>
    <w:p w14:paraId="2128A9FA" w14:textId="77777777" w:rsidR="002363EF" w:rsidRPr="002363EF" w:rsidRDefault="002363EF" w:rsidP="002363EF">
      <w:pPr>
        <w:spacing w:after="0" w:line="240" w:lineRule="auto"/>
        <w:ind w:right="-82"/>
        <w:jc w:val="both"/>
        <w:rPr>
          <w:sz w:val="22"/>
        </w:rPr>
      </w:pPr>
      <w:r w:rsidRPr="002363EF">
        <w:rPr>
          <w:sz w:val="22"/>
        </w:rPr>
        <w:t xml:space="preserve">5.2. Поставка здійснюється Учасником партіями. Замовлення товарів здійснюється Покупцем через будь-який доступний Сторонам засіб зв’язку (факсом, телефоном, електронна пошта, поштове відправлення, </w:t>
      </w:r>
      <w:r w:rsidRPr="002363EF">
        <w:rPr>
          <w:sz w:val="22"/>
        </w:rPr>
        <w:lastRenderedPageBreak/>
        <w:t xml:space="preserve">листом, кур’єром, особисто та інші). Письмова Заявка може бути направлена Учаснику у формі </w:t>
      </w:r>
      <w:proofErr w:type="spellStart"/>
      <w:r w:rsidRPr="002363EF">
        <w:rPr>
          <w:sz w:val="22"/>
        </w:rPr>
        <w:t>скан</w:t>
      </w:r>
      <w:proofErr w:type="spellEnd"/>
      <w:r w:rsidRPr="002363EF">
        <w:rPr>
          <w:sz w:val="22"/>
        </w:rPr>
        <w:t>-копії на електронну адресу ______________.</w:t>
      </w:r>
    </w:p>
    <w:p w14:paraId="300D900C" w14:textId="77777777" w:rsidR="002363EF" w:rsidRPr="002363EF" w:rsidRDefault="002363EF" w:rsidP="002363EF">
      <w:pPr>
        <w:spacing w:after="0" w:line="240" w:lineRule="auto"/>
        <w:jc w:val="both"/>
        <w:rPr>
          <w:sz w:val="22"/>
          <w:lang w:val="ru-RU"/>
        </w:rPr>
      </w:pPr>
      <w:r w:rsidRPr="002363EF">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адресами: м. Київ,  вул.  Куренівська,  16-в; м. Київ, вул.  Дегтярівська,  25. </w:t>
      </w:r>
    </w:p>
    <w:p w14:paraId="135BE6FE" w14:textId="77777777" w:rsidR="002363EF" w:rsidRPr="002363EF" w:rsidRDefault="002363EF" w:rsidP="002363EF">
      <w:pPr>
        <w:spacing w:after="0" w:line="240" w:lineRule="auto"/>
        <w:jc w:val="both"/>
        <w:rPr>
          <w:sz w:val="22"/>
        </w:rPr>
      </w:pPr>
      <w:r w:rsidRPr="002363EF">
        <w:rPr>
          <w:sz w:val="22"/>
        </w:rPr>
        <w:t>5.4. Строк поставки товару: ___________________ 20 __ р.</w:t>
      </w:r>
    </w:p>
    <w:p w14:paraId="47B94E74" w14:textId="77777777" w:rsidR="002363EF" w:rsidRPr="002363EF" w:rsidRDefault="002363EF" w:rsidP="002363EF">
      <w:pPr>
        <w:spacing w:after="0" w:line="240" w:lineRule="auto"/>
        <w:jc w:val="center"/>
        <w:rPr>
          <w:b/>
          <w:sz w:val="22"/>
        </w:rPr>
      </w:pPr>
      <w:r w:rsidRPr="002363EF">
        <w:rPr>
          <w:b/>
          <w:sz w:val="22"/>
        </w:rPr>
        <w:t>6. Права та обов'язки Сторін</w:t>
      </w:r>
    </w:p>
    <w:p w14:paraId="2B038A1D" w14:textId="77777777" w:rsidR="002363EF" w:rsidRPr="002363EF" w:rsidRDefault="002363EF" w:rsidP="002363EF">
      <w:pPr>
        <w:spacing w:after="0" w:line="240" w:lineRule="auto"/>
        <w:jc w:val="both"/>
        <w:rPr>
          <w:sz w:val="22"/>
        </w:rPr>
      </w:pPr>
      <w:r w:rsidRPr="002363EF">
        <w:rPr>
          <w:sz w:val="22"/>
        </w:rPr>
        <w:t>6.1. Замовник зобов'язується:</w:t>
      </w:r>
    </w:p>
    <w:p w14:paraId="41D6496F" w14:textId="77777777" w:rsidR="002363EF" w:rsidRPr="002363EF" w:rsidRDefault="002363EF" w:rsidP="002363EF">
      <w:pPr>
        <w:spacing w:after="0" w:line="240" w:lineRule="auto"/>
        <w:jc w:val="both"/>
        <w:rPr>
          <w:sz w:val="22"/>
        </w:rPr>
      </w:pPr>
      <w:r w:rsidRPr="002363EF">
        <w:rPr>
          <w:sz w:val="22"/>
        </w:rPr>
        <w:t>6.1.1. Оплатити вартість  Товару в порядку і на умовах визначених  п. 4.1 цього Договору;</w:t>
      </w:r>
    </w:p>
    <w:p w14:paraId="54CC0B6D" w14:textId="77777777" w:rsidR="002363EF" w:rsidRPr="002363EF" w:rsidRDefault="002363EF" w:rsidP="002363EF">
      <w:pPr>
        <w:spacing w:after="0" w:line="240" w:lineRule="auto"/>
        <w:jc w:val="both"/>
        <w:rPr>
          <w:sz w:val="22"/>
        </w:rPr>
      </w:pPr>
      <w:r w:rsidRPr="002363EF">
        <w:rPr>
          <w:sz w:val="22"/>
        </w:rPr>
        <w:t>6.1.2. Прийняти Товар, що постачається, за винятком випадків виявлення неякісного Товару.</w:t>
      </w:r>
    </w:p>
    <w:p w14:paraId="32DF4837" w14:textId="77777777" w:rsidR="002363EF" w:rsidRPr="002363EF" w:rsidRDefault="002363EF" w:rsidP="002363EF">
      <w:pPr>
        <w:spacing w:after="0" w:line="240" w:lineRule="auto"/>
        <w:jc w:val="both"/>
        <w:rPr>
          <w:sz w:val="22"/>
        </w:rPr>
      </w:pPr>
      <w:r w:rsidRPr="002363EF">
        <w:rPr>
          <w:sz w:val="22"/>
        </w:rPr>
        <w:t>6.2. Замовник має право:</w:t>
      </w:r>
    </w:p>
    <w:p w14:paraId="3AE223DF" w14:textId="77777777" w:rsidR="002363EF" w:rsidRPr="002363EF" w:rsidRDefault="002363EF" w:rsidP="002363EF">
      <w:pPr>
        <w:spacing w:after="0" w:line="240" w:lineRule="auto"/>
        <w:jc w:val="both"/>
        <w:rPr>
          <w:sz w:val="22"/>
        </w:rPr>
      </w:pPr>
      <w:r w:rsidRPr="002363EF">
        <w:rPr>
          <w:sz w:val="22"/>
        </w:rPr>
        <w:t>6.2.1. Контролювати поставку Товару у строки, встановлені цим Договором;</w:t>
      </w:r>
    </w:p>
    <w:p w14:paraId="1086FD34" w14:textId="77777777" w:rsidR="002363EF" w:rsidRPr="002363EF" w:rsidRDefault="002363EF" w:rsidP="002363EF">
      <w:pPr>
        <w:spacing w:after="0" w:line="240" w:lineRule="auto"/>
        <w:jc w:val="both"/>
        <w:rPr>
          <w:sz w:val="22"/>
        </w:rPr>
      </w:pPr>
      <w:r w:rsidRPr="002363EF">
        <w:rPr>
          <w:sz w:val="22"/>
        </w:rPr>
        <w:t>6.2.2. Зменшувати обсяг закупівлі Товару та загальну вартість цього Договору залежно від реального фінансування видатків.</w:t>
      </w:r>
    </w:p>
    <w:p w14:paraId="25AC698B" w14:textId="77777777" w:rsidR="002363EF" w:rsidRPr="002363EF" w:rsidRDefault="002363EF" w:rsidP="002363EF">
      <w:pPr>
        <w:spacing w:after="0" w:line="240" w:lineRule="auto"/>
        <w:jc w:val="both"/>
        <w:rPr>
          <w:sz w:val="22"/>
        </w:rPr>
      </w:pPr>
      <w:r w:rsidRPr="002363EF">
        <w:rPr>
          <w:sz w:val="22"/>
        </w:rPr>
        <w:t>6.3. Учасник зобов'язаний:</w:t>
      </w:r>
    </w:p>
    <w:p w14:paraId="6259AF11" w14:textId="77777777" w:rsidR="002363EF" w:rsidRPr="002363EF" w:rsidRDefault="002363EF" w:rsidP="002363EF">
      <w:pPr>
        <w:spacing w:after="0" w:line="240" w:lineRule="auto"/>
        <w:jc w:val="both"/>
        <w:rPr>
          <w:sz w:val="22"/>
        </w:rPr>
      </w:pPr>
      <w:r w:rsidRPr="002363EF">
        <w:rPr>
          <w:sz w:val="22"/>
        </w:rPr>
        <w:t>6.3.1. Забезпечити поставку Товару у строки, встановлені цим Договором;</w:t>
      </w:r>
    </w:p>
    <w:p w14:paraId="259E1A82" w14:textId="77777777" w:rsidR="002363EF" w:rsidRPr="002363EF" w:rsidRDefault="002363EF" w:rsidP="002363EF">
      <w:pPr>
        <w:spacing w:after="0" w:line="240" w:lineRule="auto"/>
        <w:jc w:val="both"/>
        <w:rPr>
          <w:sz w:val="22"/>
        </w:rPr>
      </w:pPr>
      <w:r w:rsidRPr="002363EF">
        <w:rPr>
          <w:sz w:val="22"/>
        </w:rPr>
        <w:t xml:space="preserve">6.3.2. Забезпечити поставку Товару,  якість  якого  відповідає  умовам,  установленим розділом 2 цього Договору. </w:t>
      </w:r>
    </w:p>
    <w:p w14:paraId="3D6BC651" w14:textId="77777777" w:rsidR="002363EF" w:rsidRPr="002363EF" w:rsidRDefault="002363EF" w:rsidP="002363EF">
      <w:pPr>
        <w:spacing w:after="0" w:line="240" w:lineRule="auto"/>
        <w:jc w:val="both"/>
        <w:rPr>
          <w:sz w:val="22"/>
        </w:rPr>
      </w:pPr>
      <w:r w:rsidRPr="002363EF">
        <w:rPr>
          <w:sz w:val="22"/>
        </w:rPr>
        <w:t>6.4. Учасник має право у строки, визначені п. 4.1 цього Договору, отримувати від Замовника оплату вартості поставленого Товару.</w:t>
      </w:r>
    </w:p>
    <w:p w14:paraId="6AA3EA23" w14:textId="77777777" w:rsidR="002363EF" w:rsidRPr="002363EF" w:rsidRDefault="002363EF" w:rsidP="002363EF">
      <w:pPr>
        <w:spacing w:after="0" w:line="240" w:lineRule="auto"/>
        <w:jc w:val="center"/>
        <w:rPr>
          <w:b/>
          <w:sz w:val="22"/>
        </w:rPr>
      </w:pPr>
      <w:r w:rsidRPr="002363EF">
        <w:rPr>
          <w:b/>
          <w:sz w:val="22"/>
        </w:rPr>
        <w:t xml:space="preserve">7. Відповідальність Сторін та </w:t>
      </w:r>
      <w:proofErr w:type="spellStart"/>
      <w:r w:rsidRPr="002363EF">
        <w:rPr>
          <w:b/>
          <w:sz w:val="22"/>
        </w:rPr>
        <w:t>оперативно</w:t>
      </w:r>
      <w:proofErr w:type="spellEnd"/>
      <w:r w:rsidRPr="002363EF">
        <w:rPr>
          <w:b/>
          <w:sz w:val="22"/>
        </w:rPr>
        <w:t>-господарські санкції</w:t>
      </w:r>
    </w:p>
    <w:p w14:paraId="2D5A4351" w14:textId="77777777" w:rsidR="002363EF" w:rsidRPr="002363EF" w:rsidRDefault="002363EF" w:rsidP="002363EF">
      <w:pPr>
        <w:spacing w:after="0" w:line="240" w:lineRule="auto"/>
        <w:jc w:val="both"/>
        <w:rPr>
          <w:sz w:val="22"/>
        </w:rPr>
      </w:pPr>
      <w:r w:rsidRPr="002363EF">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7AD544E7" w14:textId="77777777" w:rsidR="002363EF" w:rsidRPr="002363EF" w:rsidRDefault="002363EF" w:rsidP="002363EF">
      <w:pPr>
        <w:spacing w:after="0" w:line="240" w:lineRule="auto"/>
        <w:jc w:val="both"/>
        <w:rPr>
          <w:sz w:val="22"/>
        </w:rPr>
      </w:pPr>
      <w:r w:rsidRPr="002363EF">
        <w:rPr>
          <w:sz w:val="22"/>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62C140E3" w14:textId="77777777" w:rsidR="002363EF" w:rsidRPr="002363EF" w:rsidRDefault="002363EF" w:rsidP="002363EF">
      <w:pPr>
        <w:spacing w:after="0" w:line="240" w:lineRule="auto"/>
        <w:jc w:val="both"/>
        <w:rPr>
          <w:sz w:val="22"/>
        </w:rPr>
      </w:pPr>
      <w:r w:rsidRPr="002363EF">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2AE31EC1" w14:textId="77777777" w:rsidR="002363EF" w:rsidRPr="002363EF" w:rsidRDefault="002363EF" w:rsidP="002363EF">
      <w:pPr>
        <w:spacing w:after="0" w:line="240" w:lineRule="auto"/>
        <w:jc w:val="both"/>
        <w:rPr>
          <w:sz w:val="22"/>
        </w:rPr>
      </w:pPr>
      <w:r w:rsidRPr="002363EF">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661FA73B" w14:textId="77777777" w:rsidR="002363EF" w:rsidRPr="002363EF" w:rsidRDefault="002363EF" w:rsidP="002363EF">
      <w:pPr>
        <w:spacing w:after="0" w:line="240" w:lineRule="auto"/>
        <w:jc w:val="both"/>
        <w:rPr>
          <w:sz w:val="22"/>
        </w:rPr>
      </w:pPr>
      <w:r w:rsidRPr="002363EF">
        <w:rPr>
          <w:sz w:val="22"/>
        </w:rPr>
        <w:t xml:space="preserve">7.5. Сторони прийшли до взаємної згоди щодо можливості застосування </w:t>
      </w:r>
      <w:proofErr w:type="spellStart"/>
      <w:r w:rsidRPr="002363EF">
        <w:rPr>
          <w:sz w:val="22"/>
        </w:rPr>
        <w:t>оперативно</w:t>
      </w:r>
      <w:proofErr w:type="spellEnd"/>
      <w:r w:rsidRPr="002363EF">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675F6975" w14:textId="77777777" w:rsidR="002363EF" w:rsidRPr="002363EF" w:rsidRDefault="002363EF" w:rsidP="002363EF">
      <w:pPr>
        <w:spacing w:after="0" w:line="240" w:lineRule="auto"/>
        <w:jc w:val="both"/>
        <w:rPr>
          <w:sz w:val="22"/>
        </w:rPr>
      </w:pPr>
      <w:r w:rsidRPr="002363EF">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2363EF">
        <w:rPr>
          <w:sz w:val="22"/>
        </w:rPr>
        <w:t>оперативно</w:t>
      </w:r>
      <w:proofErr w:type="spellEnd"/>
      <w:r w:rsidRPr="002363EF">
        <w:rPr>
          <w:sz w:val="22"/>
        </w:rPr>
        <w:t>-господарські санкції:</w:t>
      </w:r>
    </w:p>
    <w:p w14:paraId="525DA457" w14:textId="77777777" w:rsidR="002363EF" w:rsidRPr="002363EF" w:rsidRDefault="002363EF" w:rsidP="002363EF">
      <w:pPr>
        <w:spacing w:after="0" w:line="240" w:lineRule="auto"/>
        <w:jc w:val="both"/>
        <w:rPr>
          <w:sz w:val="22"/>
        </w:rPr>
      </w:pPr>
      <w:r w:rsidRPr="002363EF">
        <w:rPr>
          <w:sz w:val="22"/>
        </w:rPr>
        <w:t xml:space="preserve">- одностороння відмова від виконання свого зобов'язання </w:t>
      </w:r>
      <w:proofErr w:type="spellStart"/>
      <w:r w:rsidRPr="002363EF">
        <w:rPr>
          <w:sz w:val="22"/>
        </w:rPr>
        <w:t>управненою</w:t>
      </w:r>
      <w:proofErr w:type="spellEnd"/>
      <w:r w:rsidRPr="002363EF">
        <w:rPr>
          <w:sz w:val="22"/>
        </w:rPr>
        <w:t xml:space="preserve"> Стороною, із звільненням її від відповідальності за це – у разі порушення зобов'язання другою Стороною; </w:t>
      </w:r>
    </w:p>
    <w:p w14:paraId="6D767A97" w14:textId="77777777" w:rsidR="002363EF" w:rsidRPr="002363EF" w:rsidRDefault="002363EF" w:rsidP="002363EF">
      <w:pPr>
        <w:spacing w:after="0" w:line="240" w:lineRule="auto"/>
        <w:jc w:val="both"/>
        <w:rPr>
          <w:sz w:val="22"/>
        </w:rPr>
      </w:pPr>
      <w:r w:rsidRPr="002363EF">
        <w:rPr>
          <w:sz w:val="22"/>
        </w:rPr>
        <w:t>- відмова від оплати за зобов'язанням, яке виконано неналежним чином;</w:t>
      </w:r>
    </w:p>
    <w:p w14:paraId="7549DCA7" w14:textId="77777777" w:rsidR="002363EF" w:rsidRPr="002363EF" w:rsidRDefault="002363EF" w:rsidP="002363EF">
      <w:pPr>
        <w:spacing w:after="0" w:line="240" w:lineRule="auto"/>
        <w:jc w:val="both"/>
        <w:rPr>
          <w:sz w:val="22"/>
        </w:rPr>
      </w:pPr>
      <w:r w:rsidRPr="002363EF">
        <w:rPr>
          <w:sz w:val="22"/>
        </w:rPr>
        <w:t>- відмова від встановлення на майбутнє будь-яких господарських відносин із Стороною, яка порушує зобов’язання;</w:t>
      </w:r>
    </w:p>
    <w:p w14:paraId="2DA2DECA" w14:textId="77777777" w:rsidR="002363EF" w:rsidRPr="002363EF" w:rsidRDefault="002363EF" w:rsidP="002363EF">
      <w:pPr>
        <w:spacing w:after="0" w:line="240" w:lineRule="auto"/>
        <w:jc w:val="both"/>
        <w:rPr>
          <w:sz w:val="22"/>
        </w:rPr>
      </w:pPr>
      <w:r w:rsidRPr="002363EF">
        <w:rPr>
          <w:sz w:val="22"/>
        </w:rPr>
        <w:t>- розміщення на веб-сайті http://kyivaudit.gov.ua інформації щодо негативного досвіду співпраці зі стороною цього Договору;</w:t>
      </w:r>
    </w:p>
    <w:p w14:paraId="5C49C96B" w14:textId="77777777" w:rsidR="002363EF" w:rsidRPr="002363EF" w:rsidRDefault="002363EF" w:rsidP="002363EF">
      <w:pPr>
        <w:spacing w:after="0" w:line="240" w:lineRule="auto"/>
        <w:jc w:val="both"/>
        <w:rPr>
          <w:sz w:val="22"/>
        </w:rPr>
      </w:pPr>
      <w:r w:rsidRPr="002363EF">
        <w:rPr>
          <w:sz w:val="22"/>
        </w:rPr>
        <w:t xml:space="preserve">- одностороння відмова від цього Договору у повному обсязі або частково (розірвання Договору). </w:t>
      </w:r>
    </w:p>
    <w:p w14:paraId="15C0E624" w14:textId="77777777" w:rsidR="002363EF" w:rsidRPr="002363EF" w:rsidRDefault="002363EF" w:rsidP="002363EF">
      <w:pPr>
        <w:spacing w:after="0" w:line="240" w:lineRule="auto"/>
        <w:jc w:val="both"/>
        <w:rPr>
          <w:sz w:val="22"/>
        </w:rPr>
      </w:pPr>
      <w:r w:rsidRPr="002363EF">
        <w:rPr>
          <w:sz w:val="22"/>
        </w:rPr>
        <w:t xml:space="preserve">7.5.1.1. Одностороння відмова від виконання свого зобов'язання </w:t>
      </w:r>
      <w:proofErr w:type="spellStart"/>
      <w:r w:rsidRPr="002363EF">
        <w:rPr>
          <w:sz w:val="22"/>
        </w:rPr>
        <w:t>управненою</w:t>
      </w:r>
      <w:proofErr w:type="spellEnd"/>
      <w:r w:rsidRPr="002363EF">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2449A582" w14:textId="77777777" w:rsidR="002363EF" w:rsidRPr="002363EF" w:rsidRDefault="002363EF" w:rsidP="002363EF">
      <w:pPr>
        <w:spacing w:after="0" w:line="240" w:lineRule="auto"/>
        <w:jc w:val="both"/>
        <w:rPr>
          <w:sz w:val="22"/>
        </w:rPr>
      </w:pPr>
      <w:r w:rsidRPr="002363EF">
        <w:rPr>
          <w:sz w:val="22"/>
        </w:rPr>
        <w:t xml:space="preserve">7.5.1.2. Одностороння відмова від виконання свого зобов'язання </w:t>
      </w:r>
      <w:proofErr w:type="spellStart"/>
      <w:r w:rsidRPr="002363EF">
        <w:rPr>
          <w:sz w:val="22"/>
        </w:rPr>
        <w:t>управненою</w:t>
      </w:r>
      <w:proofErr w:type="spellEnd"/>
      <w:r w:rsidRPr="002363EF">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385F2912" w14:textId="77777777" w:rsidR="002363EF" w:rsidRPr="002363EF" w:rsidRDefault="002363EF" w:rsidP="002363EF">
      <w:pPr>
        <w:spacing w:after="0" w:line="240" w:lineRule="auto"/>
        <w:jc w:val="both"/>
        <w:rPr>
          <w:sz w:val="22"/>
        </w:rPr>
      </w:pPr>
      <w:r w:rsidRPr="002363EF">
        <w:rPr>
          <w:sz w:val="22"/>
        </w:rPr>
        <w:lastRenderedPageBreak/>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35B75DE6" w14:textId="77777777" w:rsidR="002363EF" w:rsidRPr="002363EF" w:rsidRDefault="002363EF" w:rsidP="002363EF">
      <w:pPr>
        <w:spacing w:after="0" w:line="240" w:lineRule="auto"/>
        <w:jc w:val="both"/>
        <w:rPr>
          <w:sz w:val="22"/>
        </w:rPr>
      </w:pPr>
      <w:r w:rsidRPr="002363EF">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69A0989" w14:textId="77777777" w:rsidR="002363EF" w:rsidRPr="002363EF" w:rsidRDefault="002363EF" w:rsidP="002363EF">
      <w:pPr>
        <w:spacing w:after="0" w:line="240" w:lineRule="auto"/>
        <w:jc w:val="both"/>
        <w:rPr>
          <w:sz w:val="22"/>
        </w:rPr>
      </w:pPr>
      <w:r w:rsidRPr="002363EF">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6E6CA376" w14:textId="77777777" w:rsidR="002363EF" w:rsidRPr="002363EF" w:rsidRDefault="002363EF" w:rsidP="002363EF">
      <w:pPr>
        <w:spacing w:after="0" w:line="240" w:lineRule="auto"/>
        <w:jc w:val="both"/>
        <w:rPr>
          <w:sz w:val="22"/>
        </w:rPr>
      </w:pPr>
      <w:r w:rsidRPr="002363EF">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8C7C5C6" w14:textId="77777777" w:rsidR="002363EF" w:rsidRPr="002363EF" w:rsidRDefault="002363EF" w:rsidP="002363EF">
      <w:pPr>
        <w:spacing w:after="0" w:line="240" w:lineRule="auto"/>
        <w:jc w:val="both"/>
        <w:rPr>
          <w:sz w:val="22"/>
        </w:rPr>
      </w:pPr>
      <w:r w:rsidRPr="002363EF">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02FB29F4" w14:textId="77777777" w:rsidR="002363EF" w:rsidRPr="002363EF" w:rsidRDefault="002363EF" w:rsidP="002363EF">
      <w:pPr>
        <w:spacing w:after="0" w:line="240" w:lineRule="auto"/>
        <w:jc w:val="both"/>
        <w:rPr>
          <w:sz w:val="22"/>
        </w:rPr>
      </w:pPr>
      <w:r w:rsidRPr="002363EF">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78853421" w14:textId="77777777" w:rsidR="002363EF" w:rsidRPr="002363EF" w:rsidRDefault="002363EF" w:rsidP="002363EF">
      <w:pPr>
        <w:spacing w:after="0" w:line="240" w:lineRule="auto"/>
        <w:jc w:val="both"/>
        <w:rPr>
          <w:sz w:val="22"/>
        </w:rPr>
      </w:pPr>
      <w:r w:rsidRPr="002363EF">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2363EF">
        <w:rPr>
          <w:sz w:val="22"/>
        </w:rPr>
        <w:t>управнена</w:t>
      </w:r>
      <w:proofErr w:type="spellEnd"/>
      <w:r w:rsidRPr="002363EF">
        <w:rPr>
          <w:sz w:val="22"/>
        </w:rPr>
        <w:t xml:space="preserve"> Сторона має право застосувати до другої Сторони будь-яку одну або декілька одночасно, або одночасно всі </w:t>
      </w:r>
      <w:proofErr w:type="spellStart"/>
      <w:r w:rsidRPr="002363EF">
        <w:rPr>
          <w:sz w:val="22"/>
        </w:rPr>
        <w:t>оперативно</w:t>
      </w:r>
      <w:proofErr w:type="spellEnd"/>
      <w:r w:rsidRPr="002363EF">
        <w:rPr>
          <w:sz w:val="22"/>
        </w:rPr>
        <w:t xml:space="preserve">-господарські санкції, передбачені п. 7.5.1. цього Договору. </w:t>
      </w:r>
    </w:p>
    <w:p w14:paraId="292DC290" w14:textId="77777777" w:rsidR="002363EF" w:rsidRPr="002363EF" w:rsidRDefault="002363EF" w:rsidP="002363EF">
      <w:pPr>
        <w:spacing w:after="0" w:line="240" w:lineRule="auto"/>
        <w:jc w:val="both"/>
        <w:rPr>
          <w:sz w:val="22"/>
        </w:rPr>
      </w:pPr>
      <w:r w:rsidRPr="002363EF">
        <w:rPr>
          <w:sz w:val="22"/>
        </w:rPr>
        <w:t xml:space="preserve">7.5.3. Про застосування </w:t>
      </w:r>
      <w:proofErr w:type="spellStart"/>
      <w:r w:rsidRPr="002363EF">
        <w:rPr>
          <w:sz w:val="22"/>
        </w:rPr>
        <w:t>оперативно</w:t>
      </w:r>
      <w:proofErr w:type="spellEnd"/>
      <w:r w:rsidRPr="002363EF">
        <w:rPr>
          <w:sz w:val="22"/>
        </w:rPr>
        <w:t xml:space="preserve">-господарської санкції (однієї, декількох одночасно чи одночасно усіх, передбачених цим Договором) </w:t>
      </w:r>
      <w:proofErr w:type="spellStart"/>
      <w:r w:rsidRPr="002363EF">
        <w:rPr>
          <w:sz w:val="22"/>
        </w:rPr>
        <w:t>управнена</w:t>
      </w:r>
      <w:proofErr w:type="spellEnd"/>
      <w:r w:rsidRPr="002363EF">
        <w:rPr>
          <w:sz w:val="22"/>
        </w:rPr>
        <w:t xml:space="preserve"> Сторона письмово повідомляє другу Сторону. Письмове повідомлення про застосування </w:t>
      </w:r>
      <w:proofErr w:type="spellStart"/>
      <w:r w:rsidRPr="002363EF">
        <w:rPr>
          <w:sz w:val="22"/>
        </w:rPr>
        <w:t>оперативно</w:t>
      </w:r>
      <w:proofErr w:type="spellEnd"/>
      <w:r w:rsidRPr="002363EF">
        <w:rPr>
          <w:sz w:val="22"/>
        </w:rPr>
        <w:t xml:space="preserve">-господарської санкції передається під розписку представнику Сторони щодо якої застосовується </w:t>
      </w:r>
      <w:proofErr w:type="spellStart"/>
      <w:r w:rsidRPr="002363EF">
        <w:rPr>
          <w:sz w:val="22"/>
        </w:rPr>
        <w:t>оперативно</w:t>
      </w:r>
      <w:proofErr w:type="spellEnd"/>
      <w:r w:rsidRPr="002363EF">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2363EF">
        <w:rPr>
          <w:sz w:val="22"/>
        </w:rPr>
        <w:t>місцязнаходження</w:t>
      </w:r>
      <w:proofErr w:type="spellEnd"/>
      <w:r w:rsidRPr="002363EF">
        <w:rPr>
          <w:sz w:val="22"/>
        </w:rPr>
        <w:t xml:space="preserve"> Сторони, зазначену в цьому Договорі, або направляється у вигляді </w:t>
      </w:r>
      <w:proofErr w:type="spellStart"/>
      <w:r w:rsidRPr="002363EF">
        <w:rPr>
          <w:sz w:val="22"/>
        </w:rPr>
        <w:t>скан</w:t>
      </w:r>
      <w:proofErr w:type="spellEnd"/>
      <w:r w:rsidRPr="002363EF">
        <w:rPr>
          <w:sz w:val="22"/>
        </w:rPr>
        <w:t>-копії на електронну адресу Сторони, зазначену в цьому Договорі.</w:t>
      </w:r>
    </w:p>
    <w:p w14:paraId="5B8DE05C" w14:textId="77777777" w:rsidR="002363EF" w:rsidRPr="002363EF" w:rsidRDefault="002363EF" w:rsidP="002363EF">
      <w:pPr>
        <w:spacing w:after="0" w:line="240" w:lineRule="auto"/>
        <w:jc w:val="both"/>
        <w:rPr>
          <w:sz w:val="22"/>
        </w:rPr>
      </w:pPr>
      <w:r w:rsidRPr="002363EF">
        <w:rPr>
          <w:sz w:val="22"/>
        </w:rPr>
        <w:t xml:space="preserve">7.5.4. У разі застосування </w:t>
      </w:r>
      <w:proofErr w:type="spellStart"/>
      <w:r w:rsidRPr="002363EF">
        <w:rPr>
          <w:sz w:val="22"/>
        </w:rPr>
        <w:t>оперативно</w:t>
      </w:r>
      <w:proofErr w:type="spellEnd"/>
      <w:r w:rsidRPr="002363EF">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2363EF">
        <w:rPr>
          <w:sz w:val="22"/>
        </w:rPr>
        <w:t>управненою</w:t>
      </w:r>
      <w:proofErr w:type="spellEnd"/>
      <w:r w:rsidRPr="002363EF">
        <w:rPr>
          <w:sz w:val="22"/>
        </w:rPr>
        <w:t xml:space="preserve"> Стороною в письмовому повідомленні, направленому у вигляді </w:t>
      </w:r>
      <w:proofErr w:type="spellStart"/>
      <w:r w:rsidRPr="002363EF">
        <w:rPr>
          <w:sz w:val="22"/>
        </w:rPr>
        <w:t>скан</w:t>
      </w:r>
      <w:proofErr w:type="spellEnd"/>
      <w:r w:rsidRPr="002363EF">
        <w:rPr>
          <w:sz w:val="22"/>
        </w:rPr>
        <w:t xml:space="preserve">-копії на електронну адресу, зазначену в цьому Договорі. </w:t>
      </w:r>
    </w:p>
    <w:p w14:paraId="6CE4FF4A" w14:textId="77777777" w:rsidR="002363EF" w:rsidRPr="002363EF" w:rsidRDefault="002363EF" w:rsidP="002363EF">
      <w:pPr>
        <w:spacing w:after="0" w:line="240" w:lineRule="auto"/>
        <w:jc w:val="center"/>
        <w:rPr>
          <w:b/>
          <w:sz w:val="22"/>
        </w:rPr>
      </w:pPr>
      <w:r w:rsidRPr="002363EF">
        <w:rPr>
          <w:b/>
          <w:sz w:val="22"/>
        </w:rPr>
        <w:t>8. Обставини непереборної сили</w:t>
      </w:r>
    </w:p>
    <w:p w14:paraId="282299DE" w14:textId="77777777" w:rsidR="002363EF" w:rsidRPr="002363EF" w:rsidRDefault="002363EF" w:rsidP="002363EF">
      <w:pPr>
        <w:spacing w:after="0" w:line="240" w:lineRule="auto"/>
        <w:jc w:val="both"/>
        <w:rPr>
          <w:bCs/>
          <w:sz w:val="22"/>
        </w:rPr>
      </w:pPr>
      <w:r w:rsidRPr="002363EF">
        <w:rPr>
          <w:sz w:val="22"/>
        </w:rPr>
        <w:t xml:space="preserve">8.1. </w:t>
      </w:r>
      <w:r w:rsidRPr="002363EF">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5275A759" w14:textId="77777777" w:rsidR="002363EF" w:rsidRPr="002363EF" w:rsidRDefault="002363EF" w:rsidP="002363EF">
      <w:pPr>
        <w:spacing w:after="0" w:line="240" w:lineRule="auto"/>
        <w:jc w:val="both"/>
        <w:rPr>
          <w:bCs/>
          <w:sz w:val="22"/>
        </w:rPr>
      </w:pPr>
      <w:r w:rsidRPr="002363EF">
        <w:rPr>
          <w:bCs/>
          <w:sz w:val="22"/>
        </w:rPr>
        <w:t>8.2.  Для обґрунтування посилання на такі обставини Сторона зобов’язана протягом 3-х днів письмово повідомити про це іншу Сторону.</w:t>
      </w:r>
      <w:r w:rsidRPr="002363EF">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06A1E909" w14:textId="77777777" w:rsidR="002363EF" w:rsidRPr="002363EF" w:rsidRDefault="002363EF" w:rsidP="002363EF">
      <w:pPr>
        <w:spacing w:after="0" w:line="240" w:lineRule="auto"/>
        <w:jc w:val="both"/>
        <w:rPr>
          <w:b/>
          <w:bCs/>
          <w:sz w:val="22"/>
        </w:rPr>
      </w:pPr>
      <w:r w:rsidRPr="002363EF">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C75C0BC" w14:textId="77777777" w:rsidR="002363EF" w:rsidRPr="002363EF" w:rsidRDefault="002363EF" w:rsidP="002363EF">
      <w:pPr>
        <w:spacing w:after="0" w:line="240" w:lineRule="auto"/>
        <w:jc w:val="center"/>
        <w:rPr>
          <w:b/>
          <w:sz w:val="22"/>
        </w:rPr>
      </w:pPr>
      <w:r w:rsidRPr="002363EF">
        <w:rPr>
          <w:b/>
          <w:sz w:val="22"/>
        </w:rPr>
        <w:t>9. Вирішення спорів</w:t>
      </w:r>
    </w:p>
    <w:p w14:paraId="1C6FA432" w14:textId="77777777" w:rsidR="002363EF" w:rsidRPr="002363EF" w:rsidRDefault="002363EF" w:rsidP="002363EF">
      <w:pPr>
        <w:spacing w:after="0" w:line="240" w:lineRule="auto"/>
        <w:jc w:val="both"/>
        <w:rPr>
          <w:sz w:val="22"/>
        </w:rPr>
      </w:pPr>
      <w:r w:rsidRPr="002363EF">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01FAD8FA" w14:textId="77777777" w:rsidR="002363EF" w:rsidRPr="002363EF" w:rsidRDefault="002363EF" w:rsidP="002363EF">
      <w:pPr>
        <w:spacing w:after="0" w:line="240" w:lineRule="auto"/>
        <w:jc w:val="both"/>
        <w:rPr>
          <w:sz w:val="22"/>
        </w:rPr>
      </w:pPr>
      <w:r w:rsidRPr="002363EF">
        <w:rPr>
          <w:sz w:val="22"/>
        </w:rPr>
        <w:t>9.2. Про  дострокове  розірвання  Договору  Сторони  письмово попереджають  одна  одну  за місяць.</w:t>
      </w:r>
    </w:p>
    <w:p w14:paraId="0F6294E3" w14:textId="77777777" w:rsidR="002363EF" w:rsidRPr="002363EF" w:rsidRDefault="002363EF" w:rsidP="002363EF">
      <w:pPr>
        <w:spacing w:after="0" w:line="240" w:lineRule="auto"/>
        <w:jc w:val="both"/>
        <w:rPr>
          <w:sz w:val="22"/>
        </w:rPr>
      </w:pPr>
      <w:r w:rsidRPr="002363EF">
        <w:rPr>
          <w:sz w:val="22"/>
        </w:rPr>
        <w:t xml:space="preserve">9.3. Всі питання, що не знайшли врегулювання в цьому Договорі вирішуються на підставі чинного законодавства. </w:t>
      </w:r>
    </w:p>
    <w:p w14:paraId="53F6866F" w14:textId="77777777" w:rsidR="002363EF" w:rsidRPr="002363EF" w:rsidRDefault="002363EF" w:rsidP="002363EF">
      <w:pPr>
        <w:spacing w:after="0" w:line="240" w:lineRule="auto"/>
        <w:jc w:val="both"/>
        <w:rPr>
          <w:sz w:val="22"/>
        </w:rPr>
      </w:pPr>
      <w:r w:rsidRPr="002363EF">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3390231F" w14:textId="77777777" w:rsidR="002363EF" w:rsidRPr="002363EF" w:rsidRDefault="002363EF" w:rsidP="002363EF">
      <w:pPr>
        <w:spacing w:after="0" w:line="240" w:lineRule="auto"/>
        <w:jc w:val="center"/>
        <w:rPr>
          <w:b/>
          <w:sz w:val="22"/>
        </w:rPr>
      </w:pPr>
      <w:r w:rsidRPr="002363EF">
        <w:rPr>
          <w:b/>
          <w:sz w:val="22"/>
        </w:rPr>
        <w:t>10. Строк дії договору</w:t>
      </w:r>
    </w:p>
    <w:p w14:paraId="3BA02B16" w14:textId="77777777" w:rsidR="002363EF" w:rsidRPr="002363EF" w:rsidRDefault="002363EF" w:rsidP="002363EF">
      <w:pPr>
        <w:spacing w:after="0" w:line="240" w:lineRule="auto"/>
        <w:jc w:val="both"/>
        <w:rPr>
          <w:sz w:val="22"/>
        </w:rPr>
      </w:pPr>
      <w:r w:rsidRPr="002363EF">
        <w:rPr>
          <w:sz w:val="22"/>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0AA1C822" w14:textId="77777777" w:rsidR="002363EF" w:rsidRPr="002363EF" w:rsidRDefault="002363EF" w:rsidP="002363EF">
      <w:pPr>
        <w:spacing w:after="0" w:line="240" w:lineRule="auto"/>
        <w:jc w:val="both"/>
        <w:rPr>
          <w:sz w:val="22"/>
        </w:rPr>
      </w:pPr>
      <w:r w:rsidRPr="002363EF">
        <w:rPr>
          <w:sz w:val="22"/>
        </w:rPr>
        <w:lastRenderedPageBreak/>
        <w:t>10.2. Цей  Договір  складений в  двох примірниках, що  мають  однакову  юридичну  силу,  по  одному  примірнику  у кожної  із  Сторін.</w:t>
      </w:r>
    </w:p>
    <w:p w14:paraId="7B876B5B" w14:textId="77777777" w:rsidR="002363EF" w:rsidRPr="002363EF" w:rsidRDefault="002363EF" w:rsidP="002363EF">
      <w:pPr>
        <w:spacing w:after="0" w:line="240" w:lineRule="auto"/>
        <w:jc w:val="both"/>
        <w:rPr>
          <w:sz w:val="22"/>
        </w:rPr>
      </w:pPr>
      <w:r w:rsidRPr="002363EF">
        <w:rPr>
          <w:sz w:val="22"/>
        </w:rPr>
        <w:t>10.3. Зобов´язання за цим Договором у Замовника виникають у разі наявності бюджетних асигнувань.</w:t>
      </w:r>
    </w:p>
    <w:p w14:paraId="152E8C4E" w14:textId="77777777" w:rsidR="002363EF" w:rsidRPr="002363EF" w:rsidRDefault="002363EF" w:rsidP="002363EF">
      <w:pPr>
        <w:spacing w:after="0" w:line="240" w:lineRule="auto"/>
        <w:jc w:val="both"/>
        <w:rPr>
          <w:sz w:val="22"/>
        </w:rPr>
      </w:pPr>
      <w:r w:rsidRPr="002363EF">
        <w:rPr>
          <w:sz w:val="22"/>
        </w:rPr>
        <w:t xml:space="preserve">10.4. </w:t>
      </w:r>
      <w:r w:rsidRPr="002363EF">
        <w:rPr>
          <w:color w:val="000000"/>
          <w:sz w:val="22"/>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5C944C2" w14:textId="77777777" w:rsidR="002363EF" w:rsidRPr="002363EF" w:rsidRDefault="002363EF" w:rsidP="002363EF">
      <w:pPr>
        <w:spacing w:after="0" w:line="240" w:lineRule="auto"/>
        <w:jc w:val="both"/>
        <w:rPr>
          <w:sz w:val="22"/>
        </w:rPr>
      </w:pPr>
    </w:p>
    <w:p w14:paraId="055F97B4" w14:textId="77777777" w:rsidR="002363EF" w:rsidRPr="002363EF" w:rsidRDefault="002363EF" w:rsidP="002363EF">
      <w:pPr>
        <w:spacing w:after="0" w:line="240" w:lineRule="auto"/>
        <w:jc w:val="center"/>
        <w:rPr>
          <w:b/>
          <w:bCs/>
          <w:sz w:val="22"/>
        </w:rPr>
      </w:pPr>
      <w:r w:rsidRPr="002363EF">
        <w:rPr>
          <w:b/>
          <w:bCs/>
          <w:sz w:val="22"/>
        </w:rPr>
        <w:t>11. Інші  умови</w:t>
      </w:r>
    </w:p>
    <w:p w14:paraId="3F4B83F8" w14:textId="77777777" w:rsidR="002363EF" w:rsidRPr="002363EF" w:rsidRDefault="002363EF" w:rsidP="002363EF">
      <w:pPr>
        <w:spacing w:after="0" w:line="240" w:lineRule="auto"/>
        <w:jc w:val="both"/>
        <w:rPr>
          <w:sz w:val="22"/>
        </w:rPr>
      </w:pPr>
      <w:r w:rsidRPr="002363EF">
        <w:rPr>
          <w:bCs/>
          <w:sz w:val="22"/>
        </w:rPr>
        <w:t>11.1.</w:t>
      </w:r>
      <w:r w:rsidRPr="002363EF">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4F12A80B" w14:textId="77777777" w:rsidR="002363EF" w:rsidRPr="002363EF" w:rsidRDefault="002363EF" w:rsidP="002363EF">
      <w:pPr>
        <w:spacing w:after="0" w:line="240" w:lineRule="auto"/>
        <w:jc w:val="both"/>
        <w:rPr>
          <w:sz w:val="22"/>
        </w:rPr>
      </w:pPr>
      <w:r w:rsidRPr="002363EF">
        <w:rPr>
          <w:bCs/>
          <w:sz w:val="22"/>
        </w:rPr>
        <w:t xml:space="preserve">11.2. </w:t>
      </w:r>
      <w:r w:rsidRPr="002363EF">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19C59DDE" w14:textId="77777777" w:rsidR="002363EF" w:rsidRPr="002363EF" w:rsidRDefault="002363EF" w:rsidP="002363EF">
      <w:pPr>
        <w:spacing w:after="0" w:line="240" w:lineRule="auto"/>
        <w:jc w:val="both"/>
        <w:rPr>
          <w:sz w:val="22"/>
        </w:rPr>
      </w:pPr>
      <w:r w:rsidRPr="002363EF">
        <w:rPr>
          <w:bCs/>
          <w:sz w:val="22"/>
        </w:rPr>
        <w:t>11.3.</w:t>
      </w:r>
      <w:r w:rsidRPr="002363EF">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D460864" w14:textId="77777777" w:rsidR="002363EF" w:rsidRPr="002363EF" w:rsidRDefault="002363EF" w:rsidP="002363EF">
      <w:pPr>
        <w:spacing w:after="0" w:line="240" w:lineRule="auto"/>
        <w:jc w:val="both"/>
        <w:rPr>
          <w:bCs/>
          <w:sz w:val="22"/>
        </w:rPr>
      </w:pPr>
      <w:r w:rsidRPr="002363EF">
        <w:rPr>
          <w:bCs/>
          <w:sz w:val="22"/>
        </w:rPr>
        <w:t xml:space="preserve">11.4. </w:t>
      </w:r>
      <w:r w:rsidRPr="002363EF">
        <w:rPr>
          <w:sz w:val="22"/>
        </w:rPr>
        <w:t>Учасник не пізніше дати укладення цього Договору вносить забезпечення виконання Договору в розмірі 5% вартості Договору</w:t>
      </w:r>
      <w:r w:rsidRPr="002363EF">
        <w:rPr>
          <w:bCs/>
          <w:sz w:val="22"/>
        </w:rPr>
        <w:t xml:space="preserve">, що становить _______________ (___________________________ грн.) __ коп., </w:t>
      </w:r>
      <w:r w:rsidRPr="002363EF">
        <w:rPr>
          <w:sz w:val="22"/>
        </w:rPr>
        <w:t xml:space="preserve">у формі безвідкличної банківської гарантії зі строком дії до «_____» ________ 20__ року. </w:t>
      </w:r>
      <w:r w:rsidRPr="002363EF">
        <w:rPr>
          <w:bCs/>
          <w:sz w:val="22"/>
        </w:rPr>
        <w:t xml:space="preserve">Учасник передає Замовнику оригінал </w:t>
      </w:r>
      <w:r w:rsidRPr="002363EF">
        <w:rPr>
          <w:sz w:val="22"/>
        </w:rPr>
        <w:t>безвідкличної</w:t>
      </w:r>
      <w:r w:rsidRPr="002363EF">
        <w:rPr>
          <w:bCs/>
          <w:sz w:val="22"/>
        </w:rPr>
        <w:t xml:space="preserve"> банківської гарантії</w:t>
      </w:r>
      <w:r w:rsidRPr="002363EF">
        <w:rPr>
          <w:sz w:val="22"/>
        </w:rPr>
        <w:t xml:space="preserve"> не пізніше трьох робочих днів з дати укладення цього Договору</w:t>
      </w:r>
      <w:r w:rsidRPr="002363EF">
        <w:rPr>
          <w:bCs/>
          <w:sz w:val="22"/>
        </w:rPr>
        <w:t xml:space="preserve">. </w:t>
      </w:r>
    </w:p>
    <w:p w14:paraId="12BCCDC1" w14:textId="77777777" w:rsidR="002363EF" w:rsidRPr="002363EF" w:rsidRDefault="002363EF" w:rsidP="002363EF">
      <w:pPr>
        <w:spacing w:after="0" w:line="240" w:lineRule="auto"/>
        <w:jc w:val="both"/>
        <w:rPr>
          <w:sz w:val="22"/>
        </w:rPr>
      </w:pPr>
      <w:r w:rsidRPr="002363EF">
        <w:rPr>
          <w:bCs/>
          <w:sz w:val="22"/>
        </w:rPr>
        <w:t>11.5</w:t>
      </w:r>
      <w:r w:rsidRPr="002363EF">
        <w:rPr>
          <w:sz w:val="22"/>
        </w:rPr>
        <w:t xml:space="preserve">. Усі витрати, пов’язані з наданням забезпечення виконання Договору, здійснюються за рахунок коштів Учасника. </w:t>
      </w:r>
    </w:p>
    <w:p w14:paraId="702E2E64" w14:textId="77777777" w:rsidR="002363EF" w:rsidRPr="002363EF" w:rsidRDefault="002363EF" w:rsidP="002363EF">
      <w:pPr>
        <w:spacing w:after="0" w:line="240" w:lineRule="auto"/>
        <w:jc w:val="both"/>
        <w:rPr>
          <w:sz w:val="22"/>
        </w:rPr>
      </w:pPr>
      <w:r w:rsidRPr="002363EF">
        <w:rPr>
          <w:sz w:val="22"/>
        </w:rPr>
        <w:t>11.6. У разі ненадання Учасником забезпечення виконання Договору, передбаченого п.11.4 цього Договору, Замовник має право розірвати Договір в односторонньому порядку.</w:t>
      </w:r>
    </w:p>
    <w:p w14:paraId="36B6A4E5" w14:textId="77777777" w:rsidR="002363EF" w:rsidRPr="002363EF" w:rsidRDefault="002363EF" w:rsidP="002363EF">
      <w:pPr>
        <w:spacing w:after="0" w:line="240" w:lineRule="auto"/>
        <w:jc w:val="both"/>
        <w:rPr>
          <w:sz w:val="22"/>
          <w:shd w:val="clear" w:color="auto" w:fill="FFFFFF"/>
        </w:rPr>
      </w:pPr>
      <w:r w:rsidRPr="002363EF">
        <w:rPr>
          <w:bCs/>
          <w:sz w:val="22"/>
        </w:rPr>
        <w:t>11.7.</w:t>
      </w:r>
      <w:r w:rsidRPr="002363EF">
        <w:rPr>
          <w:sz w:val="22"/>
          <w:shd w:val="clear" w:color="auto" w:fill="FFFFFF"/>
        </w:rPr>
        <w:t xml:space="preserve"> Замовник повертає забезпечення виконання Договору про закупівлю:</w:t>
      </w:r>
    </w:p>
    <w:p w14:paraId="17E0B4B1" w14:textId="77777777" w:rsidR="002363EF" w:rsidRPr="002363EF" w:rsidRDefault="002363EF" w:rsidP="002363EF">
      <w:pPr>
        <w:spacing w:after="0" w:line="240" w:lineRule="auto"/>
        <w:jc w:val="both"/>
        <w:rPr>
          <w:sz w:val="22"/>
          <w:shd w:val="clear" w:color="auto" w:fill="FFFFFF"/>
        </w:rPr>
      </w:pPr>
      <w:r w:rsidRPr="002363EF">
        <w:rPr>
          <w:sz w:val="22"/>
          <w:shd w:val="clear" w:color="auto" w:fill="FFFFFF"/>
        </w:rPr>
        <w:t>- після виконання Учасником Договору;</w:t>
      </w:r>
    </w:p>
    <w:p w14:paraId="2280B96D" w14:textId="77777777" w:rsidR="002363EF" w:rsidRPr="002363EF" w:rsidRDefault="002363EF" w:rsidP="002363EF">
      <w:pPr>
        <w:spacing w:after="0" w:line="240" w:lineRule="auto"/>
        <w:jc w:val="both"/>
        <w:rPr>
          <w:sz w:val="22"/>
          <w:shd w:val="clear" w:color="auto" w:fill="FFFFFF"/>
        </w:rPr>
      </w:pPr>
      <w:r w:rsidRPr="002363EF">
        <w:rPr>
          <w:sz w:val="22"/>
          <w:shd w:val="clear" w:color="auto" w:fill="FFFFFF"/>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F565D3E" w14:textId="77777777" w:rsidR="002363EF" w:rsidRPr="002363EF" w:rsidRDefault="002363EF" w:rsidP="002363EF">
      <w:pPr>
        <w:spacing w:after="0" w:line="240" w:lineRule="auto"/>
        <w:jc w:val="both"/>
        <w:rPr>
          <w:sz w:val="22"/>
          <w:shd w:val="clear" w:color="auto" w:fill="FFFFFF"/>
        </w:rPr>
      </w:pPr>
      <w:r w:rsidRPr="002363EF">
        <w:rPr>
          <w:sz w:val="22"/>
          <w:shd w:val="clear" w:color="auto" w:fill="FFFFFF"/>
        </w:rPr>
        <w:t>- у випадках, передбачених </w:t>
      </w:r>
      <w:hyperlink r:id="rId16" w:anchor="n589" w:history="1">
        <w:r w:rsidRPr="002363EF">
          <w:rPr>
            <w:rStyle w:val="ac"/>
            <w:sz w:val="22"/>
            <w:bdr w:val="none" w:sz="0" w:space="0" w:color="auto" w:frame="1"/>
            <w:shd w:val="clear" w:color="auto" w:fill="FFFFFF"/>
          </w:rPr>
          <w:t>статтею 43</w:t>
        </w:r>
      </w:hyperlink>
      <w:r w:rsidRPr="002363EF">
        <w:rPr>
          <w:sz w:val="22"/>
          <w:shd w:val="clear" w:color="auto" w:fill="FFFFFF"/>
        </w:rPr>
        <w:t> Закону України «Про публічні закупівлі»;</w:t>
      </w:r>
    </w:p>
    <w:p w14:paraId="6F43FAC6" w14:textId="77777777" w:rsidR="002363EF" w:rsidRPr="002363EF" w:rsidRDefault="002363EF" w:rsidP="002363EF">
      <w:pPr>
        <w:spacing w:after="0" w:line="240" w:lineRule="auto"/>
        <w:jc w:val="both"/>
        <w:rPr>
          <w:sz w:val="22"/>
          <w:shd w:val="clear" w:color="auto" w:fill="FFFFFF"/>
        </w:rPr>
      </w:pPr>
      <w:r w:rsidRPr="002363EF">
        <w:rPr>
          <w:sz w:val="22"/>
          <w:shd w:val="clear" w:color="auto" w:fill="FFFFFF"/>
        </w:rPr>
        <w:t>- згідно з умовами, зазначеними в Договорі, але не пізніше ніж протягом п’яти банківських днів з дня настання зазначених обставин.</w:t>
      </w:r>
    </w:p>
    <w:p w14:paraId="1DF8634F" w14:textId="77777777" w:rsidR="002363EF" w:rsidRPr="002363EF" w:rsidRDefault="002363EF" w:rsidP="002363EF">
      <w:pPr>
        <w:spacing w:after="0" w:line="240" w:lineRule="auto"/>
        <w:jc w:val="both"/>
        <w:rPr>
          <w:sz w:val="22"/>
        </w:rPr>
      </w:pPr>
      <w:r w:rsidRPr="002363EF">
        <w:rPr>
          <w:bCs/>
          <w:sz w:val="22"/>
        </w:rPr>
        <w:t xml:space="preserve">11.8. У разі неналежного виконання Учасником зобов’язань за цим Договором, забезпечення, передбачене п.11.4 Договору, підлягає перерахуванню до бюджету міста Києва згідно ч. 4 ст. 27 Закону України </w:t>
      </w:r>
      <w:r w:rsidRPr="002363EF">
        <w:rPr>
          <w:sz w:val="22"/>
        </w:rPr>
        <w:t>«Про публічні закупівлі».</w:t>
      </w:r>
    </w:p>
    <w:p w14:paraId="5D069E65" w14:textId="77777777" w:rsidR="002363EF" w:rsidRPr="002363EF" w:rsidRDefault="002363EF" w:rsidP="002363EF">
      <w:pPr>
        <w:spacing w:after="0" w:line="240" w:lineRule="auto"/>
        <w:jc w:val="both"/>
        <w:rPr>
          <w:sz w:val="22"/>
        </w:rPr>
      </w:pPr>
      <w:r w:rsidRPr="002363EF">
        <w:rPr>
          <w:sz w:val="22"/>
        </w:rPr>
        <w:t xml:space="preserve">11.9.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підпунктами 1, 3, 4 та 8 пункту 19 Особливостей здійснення публічних закупівель товарів, робіт </w:t>
      </w:r>
      <w:proofErr w:type="spellStart"/>
      <w:r w:rsidRPr="002363EF">
        <w:rPr>
          <w:sz w:val="22"/>
        </w:rPr>
        <w:t>іпослуг</w:t>
      </w:r>
      <w:proofErr w:type="spellEnd"/>
      <w:r w:rsidRPr="002363EF">
        <w:rPr>
          <w:sz w:val="22"/>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пунктами. </w:t>
      </w:r>
    </w:p>
    <w:p w14:paraId="61F77A95" w14:textId="77777777" w:rsidR="002363EF" w:rsidRPr="002363EF" w:rsidRDefault="002363EF" w:rsidP="002363EF">
      <w:pPr>
        <w:spacing w:after="0" w:line="240" w:lineRule="auto"/>
        <w:jc w:val="both"/>
        <w:rPr>
          <w:sz w:val="22"/>
        </w:rPr>
      </w:pPr>
      <w:r w:rsidRPr="002363EF">
        <w:rPr>
          <w:sz w:val="22"/>
        </w:rPr>
        <w:t xml:space="preserve">11.9.1.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6E268390" w14:textId="77777777" w:rsidR="002363EF" w:rsidRPr="002363EF" w:rsidRDefault="002363EF" w:rsidP="002363EF">
      <w:pPr>
        <w:tabs>
          <w:tab w:val="left" w:pos="180"/>
        </w:tabs>
        <w:suppressAutoHyphens/>
        <w:spacing w:after="0" w:line="240" w:lineRule="auto"/>
        <w:ind w:firstLine="567"/>
        <w:jc w:val="both"/>
        <w:rPr>
          <w:sz w:val="22"/>
          <w:bdr w:val="none" w:sz="0" w:space="0" w:color="auto" w:frame="1"/>
          <w:lang w:eastAsia="ru-RU"/>
        </w:rPr>
      </w:pPr>
      <w:r w:rsidRPr="002363EF">
        <w:rPr>
          <w:sz w:val="22"/>
        </w:rPr>
        <w:t>О</w:t>
      </w:r>
      <w:r w:rsidRPr="002363EF">
        <w:rPr>
          <w:sz w:val="22"/>
          <w:bdr w:val="none" w:sz="0" w:space="0" w:color="auto" w:frame="1"/>
          <w:lang w:eastAsia="ru-RU"/>
        </w:rPr>
        <w:t xml:space="preserve">бсяг закупівлі Товару, визначений </w:t>
      </w:r>
      <w:r w:rsidRPr="002363EF">
        <w:rPr>
          <w:sz w:val="22"/>
        </w:rPr>
        <w:t>Специфікацією  (Додаток № 1 до Договору)</w:t>
      </w:r>
      <w:r w:rsidRPr="002363EF">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5692188F"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2363EF">
        <w:rPr>
          <w:sz w:val="22"/>
          <w:szCs w:val="22"/>
        </w:rPr>
        <w:t>скан</w:t>
      </w:r>
      <w:proofErr w:type="spellEnd"/>
      <w:r w:rsidRPr="002363EF">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sidRPr="002363EF">
        <w:rPr>
          <w:sz w:val="22"/>
          <w:szCs w:val="22"/>
        </w:rPr>
        <w:t>зобов</w:t>
      </w:r>
      <w:proofErr w:type="spellEnd"/>
      <w:r w:rsidRPr="002363EF">
        <w:rPr>
          <w:sz w:val="22"/>
          <w:szCs w:val="22"/>
          <w:lang w:val="ru-RU"/>
        </w:rPr>
        <w:t>’</w:t>
      </w:r>
      <w:proofErr w:type="spellStart"/>
      <w:r w:rsidRPr="002363EF">
        <w:rPr>
          <w:sz w:val="22"/>
          <w:szCs w:val="22"/>
        </w:rPr>
        <w:t>язаний</w:t>
      </w:r>
      <w:proofErr w:type="spellEnd"/>
      <w:r w:rsidRPr="002363EF">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2363EF">
        <w:rPr>
          <w:sz w:val="22"/>
          <w:szCs w:val="22"/>
        </w:rPr>
        <w:t>скан</w:t>
      </w:r>
      <w:proofErr w:type="spellEnd"/>
      <w:r w:rsidRPr="002363EF">
        <w:rPr>
          <w:sz w:val="22"/>
          <w:szCs w:val="22"/>
        </w:rPr>
        <w:t xml:space="preserve">-копій на електронну адресу Учасника, зазначену в </w:t>
      </w:r>
      <w:r w:rsidRPr="002363EF">
        <w:rPr>
          <w:sz w:val="22"/>
          <w:szCs w:val="22"/>
        </w:rPr>
        <w:lastRenderedPageBreak/>
        <w:t>цьому Договорі.</w:t>
      </w:r>
    </w:p>
    <w:p w14:paraId="3DC4F97F"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48A444EB"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У разі якщо Учасником не буде виконано </w:t>
      </w:r>
      <w:proofErr w:type="spellStart"/>
      <w:r w:rsidRPr="002363EF">
        <w:rPr>
          <w:sz w:val="22"/>
          <w:szCs w:val="22"/>
        </w:rPr>
        <w:t>зобов</w:t>
      </w:r>
      <w:proofErr w:type="spellEnd"/>
      <w:r w:rsidRPr="002363EF">
        <w:rPr>
          <w:sz w:val="22"/>
          <w:szCs w:val="22"/>
          <w:lang w:val="ru-RU"/>
        </w:rPr>
        <w:t>’</w:t>
      </w:r>
      <w:proofErr w:type="spellStart"/>
      <w:r w:rsidRPr="002363EF">
        <w:rPr>
          <w:sz w:val="22"/>
          <w:szCs w:val="22"/>
        </w:rPr>
        <w:t>язання</w:t>
      </w:r>
      <w:proofErr w:type="spellEnd"/>
      <w:r w:rsidRPr="002363EF">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60F4C5A8"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sidRPr="002363EF">
        <w:rPr>
          <w:sz w:val="22"/>
          <w:szCs w:val="22"/>
        </w:rPr>
        <w:t>скан</w:t>
      </w:r>
      <w:proofErr w:type="spellEnd"/>
      <w:r w:rsidRPr="002363EF">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sidRPr="002363EF">
        <w:rPr>
          <w:sz w:val="22"/>
          <w:szCs w:val="22"/>
        </w:rPr>
        <w:t>скан</w:t>
      </w:r>
      <w:proofErr w:type="spellEnd"/>
      <w:r w:rsidRPr="002363EF">
        <w:rPr>
          <w:sz w:val="22"/>
          <w:szCs w:val="22"/>
        </w:rPr>
        <w:t>-копій.</w:t>
      </w:r>
    </w:p>
    <w:p w14:paraId="294FB984" w14:textId="77777777" w:rsidR="002363EF" w:rsidRPr="002363EF" w:rsidRDefault="002363EF" w:rsidP="002363EF">
      <w:pPr>
        <w:spacing w:after="0" w:line="240" w:lineRule="auto"/>
        <w:ind w:firstLine="567"/>
        <w:jc w:val="both"/>
        <w:rPr>
          <w:sz w:val="22"/>
        </w:rPr>
      </w:pPr>
      <w:r w:rsidRPr="002363EF">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sidRPr="002363EF">
        <w:rPr>
          <w:sz w:val="22"/>
        </w:rPr>
        <w:t>скан</w:t>
      </w:r>
      <w:proofErr w:type="spellEnd"/>
      <w:r w:rsidRPr="002363EF">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728CBD9D" w14:textId="77777777" w:rsidR="002363EF" w:rsidRPr="002363EF" w:rsidRDefault="002363EF" w:rsidP="002363EF">
      <w:pPr>
        <w:spacing w:after="0" w:line="240" w:lineRule="auto"/>
        <w:jc w:val="both"/>
        <w:rPr>
          <w:sz w:val="22"/>
        </w:rPr>
      </w:pPr>
      <w:r w:rsidRPr="002363EF">
        <w:rPr>
          <w:sz w:val="22"/>
        </w:rPr>
        <w:t xml:space="preserve">11.9.2.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sidRPr="002363EF">
        <w:rPr>
          <w:sz w:val="22"/>
        </w:rPr>
        <w:t>обгрунтувати</w:t>
      </w:r>
      <w:proofErr w:type="spellEnd"/>
      <w:r w:rsidRPr="002363EF">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1C5326E0"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sidRPr="002363EF">
        <w:rPr>
          <w:sz w:val="22"/>
          <w:szCs w:val="22"/>
        </w:rPr>
        <w:t>скан</w:t>
      </w:r>
      <w:proofErr w:type="spellEnd"/>
      <w:r w:rsidRPr="002363EF">
        <w:rPr>
          <w:sz w:val="22"/>
          <w:szCs w:val="22"/>
        </w:rPr>
        <w:t xml:space="preserve">-копії на електронну адресу Замовника, зазначену в цьому Договорі. Учасник </w:t>
      </w:r>
      <w:proofErr w:type="spellStart"/>
      <w:r w:rsidRPr="002363EF">
        <w:rPr>
          <w:sz w:val="22"/>
          <w:szCs w:val="22"/>
        </w:rPr>
        <w:t>зобов</w:t>
      </w:r>
      <w:proofErr w:type="spellEnd"/>
      <w:r w:rsidRPr="002363EF">
        <w:rPr>
          <w:sz w:val="22"/>
          <w:szCs w:val="22"/>
          <w:lang w:val="ru-RU"/>
        </w:rPr>
        <w:t>’</w:t>
      </w:r>
      <w:proofErr w:type="spellStart"/>
      <w:r w:rsidRPr="002363EF">
        <w:rPr>
          <w:sz w:val="22"/>
          <w:szCs w:val="22"/>
        </w:rPr>
        <w:t>язаний</w:t>
      </w:r>
      <w:proofErr w:type="spellEnd"/>
      <w:r w:rsidRPr="002363EF">
        <w:rPr>
          <w:sz w:val="22"/>
          <w:szCs w:val="22"/>
        </w:rPr>
        <w:t xml:space="preserve"> не пізніше наступного робочого дня, з дня направлення </w:t>
      </w:r>
      <w:proofErr w:type="spellStart"/>
      <w:r w:rsidRPr="002363EF">
        <w:rPr>
          <w:sz w:val="22"/>
          <w:szCs w:val="22"/>
        </w:rPr>
        <w:t>скан</w:t>
      </w:r>
      <w:proofErr w:type="spellEnd"/>
      <w:r w:rsidRPr="002363EF">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sidRPr="002363EF">
        <w:rPr>
          <w:sz w:val="22"/>
          <w:szCs w:val="22"/>
        </w:rPr>
        <w:t>скан</w:t>
      </w:r>
      <w:proofErr w:type="spellEnd"/>
      <w:r w:rsidRPr="002363EF">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3D071626"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53E9812D"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Письмове повідомлення про відмову від укладання Додаткової угоди у вигляді </w:t>
      </w:r>
      <w:proofErr w:type="spellStart"/>
      <w:r w:rsidRPr="002363EF">
        <w:rPr>
          <w:sz w:val="22"/>
          <w:szCs w:val="22"/>
        </w:rPr>
        <w:t>скан</w:t>
      </w:r>
      <w:proofErr w:type="spellEnd"/>
      <w:r w:rsidRPr="002363EF">
        <w:rPr>
          <w:sz w:val="22"/>
          <w:szCs w:val="22"/>
        </w:rPr>
        <w:t>-копії направляється Замовником на електронну адресу Учасника, зазначену в цьому Договорі.</w:t>
      </w:r>
    </w:p>
    <w:p w14:paraId="400D7F3A"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2363EF">
        <w:rPr>
          <w:sz w:val="22"/>
          <w:szCs w:val="22"/>
        </w:rPr>
        <w:t>скан</w:t>
      </w:r>
      <w:proofErr w:type="spellEnd"/>
      <w:r w:rsidRPr="002363EF">
        <w:rPr>
          <w:sz w:val="22"/>
          <w:szCs w:val="22"/>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2363EF">
        <w:rPr>
          <w:sz w:val="22"/>
          <w:szCs w:val="22"/>
        </w:rPr>
        <w:t>скан</w:t>
      </w:r>
      <w:proofErr w:type="spellEnd"/>
      <w:r w:rsidRPr="002363EF">
        <w:rPr>
          <w:sz w:val="22"/>
          <w:szCs w:val="22"/>
        </w:rPr>
        <w:t>-копії на електронну адресу Учасника.</w:t>
      </w:r>
    </w:p>
    <w:p w14:paraId="60D6B2C7" w14:textId="77777777" w:rsidR="002363EF" w:rsidRPr="002363EF" w:rsidRDefault="002363EF" w:rsidP="002363EF">
      <w:pPr>
        <w:spacing w:after="0" w:line="240" w:lineRule="auto"/>
        <w:jc w:val="both"/>
        <w:rPr>
          <w:sz w:val="22"/>
        </w:rPr>
      </w:pPr>
      <w:r w:rsidRPr="002363EF">
        <w:rPr>
          <w:sz w:val="22"/>
        </w:rPr>
        <w:t xml:space="preserve">11.9.3.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sidRPr="002363EF">
        <w:rPr>
          <w:sz w:val="22"/>
        </w:rPr>
        <w:t>обгрунтовується</w:t>
      </w:r>
      <w:proofErr w:type="spellEnd"/>
      <w:r w:rsidRPr="002363EF">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27956CE9" w14:textId="77777777" w:rsidR="002363EF" w:rsidRPr="002363EF" w:rsidRDefault="002363EF" w:rsidP="002363EF">
      <w:pPr>
        <w:spacing w:after="0" w:line="240" w:lineRule="auto"/>
        <w:ind w:firstLine="567"/>
        <w:jc w:val="both"/>
        <w:rPr>
          <w:sz w:val="22"/>
          <w:lang w:val="ru-RU"/>
        </w:rPr>
      </w:pPr>
      <w:r w:rsidRPr="002363EF">
        <w:rPr>
          <w:sz w:val="22"/>
        </w:rPr>
        <w:t>Письмова пропозиція</w:t>
      </w:r>
      <w:r w:rsidRPr="002363EF">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2363EF">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2363EF">
        <w:rPr>
          <w:sz w:val="22"/>
        </w:rPr>
        <w:t>скан</w:t>
      </w:r>
      <w:proofErr w:type="spellEnd"/>
      <w:r w:rsidRPr="002363EF">
        <w:rPr>
          <w:sz w:val="22"/>
        </w:rPr>
        <w:t xml:space="preserve">-копії на електронну адресу іншої Сторони, зазначену в цьому Договорі. Сторони погодили, що документи, передбачені цією частиною </w:t>
      </w:r>
      <w:r w:rsidRPr="002363EF">
        <w:rPr>
          <w:sz w:val="22"/>
        </w:rPr>
        <w:lastRenderedPageBreak/>
        <w:t xml:space="preserve">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2363EF">
        <w:rPr>
          <w:color w:val="000000"/>
          <w:sz w:val="22"/>
          <w:bdr w:val="none" w:sz="0" w:space="0" w:color="auto" w:frame="1"/>
          <w:lang w:eastAsia="ru-RU"/>
        </w:rPr>
        <w:t>щодо продовження строку дії цього Договору</w:t>
      </w:r>
      <w:r w:rsidRPr="002363EF">
        <w:rPr>
          <w:sz w:val="22"/>
        </w:rPr>
        <w:t xml:space="preserve"> </w:t>
      </w:r>
      <w:r w:rsidRPr="002363EF">
        <w:rPr>
          <w:color w:val="000000"/>
          <w:sz w:val="22"/>
          <w:bdr w:val="none" w:sz="0" w:space="0" w:color="auto" w:frame="1"/>
          <w:lang w:eastAsia="ru-RU"/>
        </w:rPr>
        <w:t>та строку виконання зобов’язань за цим Договором</w:t>
      </w:r>
      <w:r w:rsidRPr="002363EF">
        <w:rPr>
          <w:sz w:val="22"/>
        </w:rPr>
        <w:t xml:space="preserve"> та всіх доданих до неї документів є день направлення зацікавленою Стороною їх </w:t>
      </w:r>
      <w:proofErr w:type="spellStart"/>
      <w:r w:rsidRPr="002363EF">
        <w:rPr>
          <w:sz w:val="22"/>
        </w:rPr>
        <w:t>скан</w:t>
      </w:r>
      <w:proofErr w:type="spellEnd"/>
      <w:r w:rsidRPr="002363EF">
        <w:rPr>
          <w:sz w:val="22"/>
        </w:rPr>
        <w:t>-копій на електронну адресу іншої Сторони, зазначену в цьому Договорі.</w:t>
      </w:r>
    </w:p>
    <w:p w14:paraId="2A8000B6"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sidRPr="002363EF">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sidRPr="002363EF">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0BA80656" w14:textId="77777777" w:rsidR="002363EF" w:rsidRPr="002363EF" w:rsidRDefault="002363EF" w:rsidP="002363EF">
      <w:pPr>
        <w:spacing w:after="0" w:line="240" w:lineRule="auto"/>
        <w:ind w:firstLine="567"/>
        <w:jc w:val="both"/>
        <w:rPr>
          <w:sz w:val="22"/>
        </w:rPr>
      </w:pPr>
      <w:r w:rsidRPr="002363EF">
        <w:rPr>
          <w:sz w:val="22"/>
        </w:rPr>
        <w:t xml:space="preserve">Письмове повідомлення про відмову від укладання Додаткової угоди у вигляді </w:t>
      </w:r>
      <w:proofErr w:type="spellStart"/>
      <w:r w:rsidRPr="002363EF">
        <w:rPr>
          <w:sz w:val="22"/>
        </w:rPr>
        <w:t>скан</w:t>
      </w:r>
      <w:proofErr w:type="spellEnd"/>
      <w:r w:rsidRPr="002363EF">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2363EF">
        <w:rPr>
          <w:sz w:val="22"/>
        </w:rPr>
        <w:t>скан</w:t>
      </w:r>
      <w:proofErr w:type="spellEnd"/>
      <w:r w:rsidRPr="002363EF">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2363EF">
        <w:rPr>
          <w:sz w:val="22"/>
        </w:rPr>
        <w:t>скан</w:t>
      </w:r>
      <w:proofErr w:type="spellEnd"/>
      <w:r w:rsidRPr="002363EF">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4807B7E8" w14:textId="77777777" w:rsidR="002363EF" w:rsidRPr="002363EF" w:rsidRDefault="002363EF" w:rsidP="002363EF">
      <w:pPr>
        <w:spacing w:after="0" w:line="240" w:lineRule="auto"/>
        <w:jc w:val="both"/>
        <w:rPr>
          <w:color w:val="000000"/>
          <w:sz w:val="22"/>
          <w:bdr w:val="none" w:sz="0" w:space="0" w:color="auto" w:frame="1"/>
          <w:lang w:eastAsia="ru-RU"/>
        </w:rPr>
      </w:pPr>
      <w:r w:rsidRPr="002363EF">
        <w:rPr>
          <w:sz w:val="22"/>
        </w:rPr>
        <w:t xml:space="preserve">11.9.4. Сторони домовились, що у разі зміни істотних умов цього Договору, у випадках передбачених підпунктом 8 пункту 19 Особливостей, </w:t>
      </w:r>
      <w:r w:rsidRPr="002363EF">
        <w:rPr>
          <w:color w:val="000000"/>
          <w:sz w:val="22"/>
          <w:bdr w:val="none" w:sz="0" w:space="0" w:color="auto" w:frame="1"/>
          <w:lang w:eastAsia="ru-RU"/>
        </w:rPr>
        <w:t xml:space="preserve">Замовник </w:t>
      </w:r>
      <w:r w:rsidRPr="002363EF">
        <w:rPr>
          <w:sz w:val="22"/>
        </w:rPr>
        <w:t>звертається до Учасника з письмовою пропозицією</w:t>
      </w:r>
      <w:r w:rsidRPr="002363EF">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6B270EA1" w14:textId="77777777" w:rsidR="002363EF" w:rsidRPr="002363EF" w:rsidRDefault="002363EF" w:rsidP="002363EF">
      <w:pPr>
        <w:spacing w:after="0" w:line="240" w:lineRule="auto"/>
        <w:ind w:firstLine="567"/>
        <w:jc w:val="both"/>
        <w:rPr>
          <w:sz w:val="22"/>
        </w:rPr>
      </w:pPr>
      <w:r w:rsidRPr="002363EF">
        <w:rPr>
          <w:sz w:val="22"/>
        </w:rPr>
        <w:t>Письмова пропозиція</w:t>
      </w:r>
      <w:r w:rsidRPr="002363EF">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2363EF">
        <w:rPr>
          <w:sz w:val="22"/>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2363EF">
        <w:rPr>
          <w:sz w:val="22"/>
        </w:rPr>
        <w:t>скан</w:t>
      </w:r>
      <w:proofErr w:type="spellEnd"/>
      <w:r w:rsidRPr="002363EF">
        <w:rPr>
          <w:sz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2363EF">
        <w:rPr>
          <w:color w:val="000000"/>
          <w:sz w:val="22"/>
          <w:bdr w:val="none" w:sz="0" w:space="0" w:color="auto" w:frame="1"/>
          <w:lang w:eastAsia="ru-RU"/>
        </w:rPr>
        <w:t>щодо продовження дії цього Договору</w:t>
      </w:r>
      <w:r w:rsidRPr="002363EF">
        <w:rPr>
          <w:sz w:val="22"/>
        </w:rPr>
        <w:t xml:space="preserve"> та всіх доданих до нього документів є день направлення Замовником їх </w:t>
      </w:r>
      <w:proofErr w:type="spellStart"/>
      <w:r w:rsidRPr="002363EF">
        <w:rPr>
          <w:sz w:val="22"/>
        </w:rPr>
        <w:t>скан</w:t>
      </w:r>
      <w:proofErr w:type="spellEnd"/>
      <w:r w:rsidRPr="002363EF">
        <w:rPr>
          <w:sz w:val="22"/>
        </w:rPr>
        <w:t>-копій на електронну адресу Учасника, зазначену в цьому Договорі.</w:t>
      </w:r>
    </w:p>
    <w:p w14:paraId="54691E0A"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Учасник зобов’язується впродовж двох робочих днів з дня отримання від Замовника письмової пропозиції </w:t>
      </w:r>
      <w:r w:rsidRPr="002363EF">
        <w:rPr>
          <w:color w:val="000000"/>
          <w:sz w:val="22"/>
          <w:szCs w:val="22"/>
          <w:bdr w:val="none" w:sz="0" w:space="0" w:color="auto" w:frame="1"/>
          <w:lang w:eastAsia="ru-RU"/>
        </w:rPr>
        <w:t>щодо продовження дії цього Договору</w:t>
      </w:r>
      <w:r w:rsidRPr="002363EF">
        <w:rPr>
          <w:sz w:val="22"/>
          <w:szCs w:val="22"/>
        </w:rPr>
        <w:t xml:space="preserve">, проекту Додаткової угоди, підписаного уповноваженою особою з боку Замовника та скріпленого печаткою Замовника,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w:t>
      </w:r>
    </w:p>
    <w:p w14:paraId="5FB240AB" w14:textId="77777777" w:rsidR="002363EF" w:rsidRPr="002363EF" w:rsidRDefault="002363EF" w:rsidP="002363EF">
      <w:pPr>
        <w:pStyle w:val="af1"/>
        <w:tabs>
          <w:tab w:val="left" w:pos="180"/>
        </w:tabs>
        <w:spacing w:after="0"/>
        <w:ind w:firstLine="567"/>
        <w:jc w:val="both"/>
        <w:rPr>
          <w:sz w:val="22"/>
          <w:szCs w:val="22"/>
        </w:rPr>
      </w:pPr>
      <w:r w:rsidRPr="002363EF">
        <w:rPr>
          <w:sz w:val="22"/>
          <w:szCs w:val="22"/>
        </w:rPr>
        <w:t xml:space="preserve">Письмове повідомлення про відмову від укладання Додаткової угоди у вигляді </w:t>
      </w:r>
      <w:proofErr w:type="spellStart"/>
      <w:r w:rsidRPr="002363EF">
        <w:rPr>
          <w:sz w:val="22"/>
          <w:szCs w:val="22"/>
        </w:rPr>
        <w:t>скан</w:t>
      </w:r>
      <w:proofErr w:type="spellEnd"/>
      <w:r w:rsidRPr="002363EF">
        <w:rPr>
          <w:sz w:val="22"/>
          <w:szCs w:val="22"/>
        </w:rPr>
        <w:t xml:space="preserve">-копії направляється Учасником на електронну адресу Замовника,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sidRPr="002363EF">
        <w:rPr>
          <w:sz w:val="22"/>
          <w:szCs w:val="22"/>
        </w:rPr>
        <w:t>скан</w:t>
      </w:r>
      <w:proofErr w:type="spellEnd"/>
      <w:r w:rsidRPr="002363EF">
        <w:rPr>
          <w:sz w:val="22"/>
          <w:szCs w:val="22"/>
        </w:rPr>
        <w:t xml:space="preserve">-копії на електронну адресу Замовника, вважається отриманим Замовником у будь-якому випадку. Учасник </w:t>
      </w:r>
      <w:proofErr w:type="spellStart"/>
      <w:r w:rsidRPr="002363EF">
        <w:rPr>
          <w:sz w:val="22"/>
          <w:szCs w:val="22"/>
        </w:rPr>
        <w:t>зобов</w:t>
      </w:r>
      <w:proofErr w:type="spellEnd"/>
      <w:r w:rsidRPr="002363EF">
        <w:rPr>
          <w:sz w:val="22"/>
          <w:szCs w:val="22"/>
          <w:lang w:val="ru-RU"/>
        </w:rPr>
        <w:t>’</w:t>
      </w:r>
      <w:proofErr w:type="spellStart"/>
      <w:r w:rsidRPr="002363EF">
        <w:rPr>
          <w:sz w:val="22"/>
          <w:szCs w:val="22"/>
        </w:rPr>
        <w:t>язаний</w:t>
      </w:r>
      <w:proofErr w:type="spellEnd"/>
      <w:r w:rsidRPr="002363EF">
        <w:rPr>
          <w:sz w:val="22"/>
          <w:szCs w:val="22"/>
        </w:rPr>
        <w:t xml:space="preserve"> не пізніше наступного робочого дня, з дня направлення </w:t>
      </w:r>
      <w:proofErr w:type="spellStart"/>
      <w:r w:rsidRPr="002363EF">
        <w:rPr>
          <w:sz w:val="22"/>
          <w:szCs w:val="22"/>
        </w:rPr>
        <w:t>скан</w:t>
      </w:r>
      <w:proofErr w:type="spellEnd"/>
      <w:r w:rsidRPr="002363EF">
        <w:rPr>
          <w:sz w:val="22"/>
          <w:szCs w:val="22"/>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5467D48F" w14:textId="77777777" w:rsidR="002363EF" w:rsidRPr="002363EF" w:rsidRDefault="002363EF" w:rsidP="002363EF">
      <w:pPr>
        <w:spacing w:after="0" w:line="240" w:lineRule="auto"/>
        <w:ind w:firstLine="567"/>
        <w:jc w:val="both"/>
        <w:rPr>
          <w:sz w:val="22"/>
        </w:rPr>
      </w:pPr>
      <w:r w:rsidRPr="002363EF">
        <w:rPr>
          <w:sz w:val="22"/>
        </w:rPr>
        <w:t xml:space="preserve">У випадку укладення Сторонами Додаткової угоди </w:t>
      </w:r>
      <w:r w:rsidRPr="002363EF">
        <w:rPr>
          <w:color w:val="000000"/>
          <w:sz w:val="22"/>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2363EF">
        <w:rPr>
          <w:sz w:val="22"/>
        </w:rPr>
        <w:t xml:space="preserve">Додаткової угоди </w:t>
      </w:r>
      <w:r w:rsidRPr="002363EF">
        <w:rPr>
          <w:color w:val="000000"/>
          <w:sz w:val="22"/>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2E525621" w14:textId="77777777" w:rsidR="002363EF" w:rsidRPr="002363EF" w:rsidRDefault="002363EF" w:rsidP="002363EF">
      <w:pPr>
        <w:tabs>
          <w:tab w:val="left" w:pos="-1277"/>
          <w:tab w:val="left" w:pos="-993"/>
          <w:tab w:val="left" w:pos="-710"/>
          <w:tab w:val="num" w:pos="0"/>
          <w:tab w:val="left" w:pos="567"/>
        </w:tabs>
        <w:spacing w:after="0" w:line="240" w:lineRule="auto"/>
        <w:jc w:val="both"/>
        <w:rPr>
          <w:sz w:val="22"/>
        </w:rPr>
      </w:pPr>
      <w:r w:rsidRPr="002363EF">
        <w:rPr>
          <w:sz w:val="22"/>
        </w:rPr>
        <w:t xml:space="preserve">11.10. Належним доказом направлення Стороною </w:t>
      </w:r>
      <w:proofErr w:type="spellStart"/>
      <w:r w:rsidRPr="002363EF">
        <w:rPr>
          <w:sz w:val="22"/>
        </w:rPr>
        <w:t>скан</w:t>
      </w:r>
      <w:proofErr w:type="spellEnd"/>
      <w:r w:rsidRPr="002363EF">
        <w:rPr>
          <w:sz w:val="22"/>
        </w:rPr>
        <w:t xml:space="preserve">-копій документів, передбачених умовами цього Договору, а також </w:t>
      </w:r>
      <w:proofErr w:type="spellStart"/>
      <w:r w:rsidRPr="002363EF">
        <w:rPr>
          <w:sz w:val="22"/>
        </w:rPr>
        <w:t>скан</w:t>
      </w:r>
      <w:proofErr w:type="spellEnd"/>
      <w:r w:rsidRPr="002363EF">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w:t>
      </w:r>
      <w:r w:rsidRPr="002363EF">
        <w:rPr>
          <w:sz w:val="22"/>
        </w:rPr>
        <w:lastRenderedPageBreak/>
        <w:t xml:space="preserve">врегулювання будь-яких відносин, що виникають з цього Договору, є </w:t>
      </w:r>
      <w:proofErr w:type="spellStart"/>
      <w:r w:rsidRPr="002363EF">
        <w:rPr>
          <w:sz w:val="22"/>
        </w:rPr>
        <w:t>скрін-шот</w:t>
      </w:r>
      <w:proofErr w:type="spellEnd"/>
      <w:r w:rsidRPr="002363EF">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27BF0436" w14:textId="77777777" w:rsidR="002363EF" w:rsidRPr="002363EF" w:rsidRDefault="002363EF" w:rsidP="002363EF">
      <w:pPr>
        <w:tabs>
          <w:tab w:val="left" w:pos="142"/>
          <w:tab w:val="left" w:pos="567"/>
        </w:tabs>
        <w:spacing w:after="0" w:line="240" w:lineRule="auto"/>
        <w:ind w:firstLine="567"/>
        <w:jc w:val="both"/>
        <w:rPr>
          <w:sz w:val="22"/>
        </w:rPr>
      </w:pPr>
      <w:proofErr w:type="spellStart"/>
      <w:r w:rsidRPr="002363EF">
        <w:rPr>
          <w:color w:val="000000"/>
          <w:sz w:val="22"/>
        </w:rPr>
        <w:t>Скан</w:t>
      </w:r>
      <w:proofErr w:type="spellEnd"/>
      <w:r w:rsidRPr="002363EF">
        <w:rPr>
          <w:color w:val="000000"/>
          <w:sz w:val="22"/>
        </w:rPr>
        <w:t>-копія документу не є електронним документом (копією електронного документу) в розумінні частини першої статті </w:t>
      </w:r>
      <w:hyperlink r:id="rId17" w:anchor="26" w:tgtFrame="_blank" w:tooltip="Про електронні документи та електронний документообіг; нормативно-правовий акт № 851-IV від 22.05.2003" w:history="1">
        <w:r w:rsidRPr="002363EF">
          <w:rPr>
            <w:rStyle w:val="ac"/>
            <w:sz w:val="22"/>
          </w:rPr>
          <w:t>5</w:t>
        </w:r>
      </w:hyperlink>
      <w:r w:rsidRPr="002363EF">
        <w:rPr>
          <w:color w:val="000000"/>
          <w:sz w:val="22"/>
        </w:rPr>
        <w:t>, частин 1, </w:t>
      </w:r>
      <w:hyperlink r:id="rId18" w:anchor="14" w:tgtFrame="_blank" w:tooltip="Про електронні документи та електронний документообіг; нормативно-правовий акт № 851-IV від 22.05.2003" w:history="1">
        <w:r w:rsidRPr="002363EF">
          <w:rPr>
            <w:rStyle w:val="ac"/>
            <w:sz w:val="22"/>
          </w:rPr>
          <w:t>2</w:t>
        </w:r>
      </w:hyperlink>
      <w:r w:rsidRPr="002363EF">
        <w:rPr>
          <w:color w:val="000000"/>
          <w:sz w:val="22"/>
        </w:rPr>
        <w:t> статті </w:t>
      </w:r>
      <w:hyperlink r:id="rId19" w:anchor="31" w:tgtFrame="_blank" w:tooltip="Про електронні документи та електронний документообіг; нормативно-правовий акт № 851-IV від 22.05.2003" w:history="1">
        <w:r w:rsidRPr="002363EF">
          <w:rPr>
            <w:rStyle w:val="ac"/>
            <w:sz w:val="22"/>
          </w:rPr>
          <w:t>6 Закону України «Про електронні документи та електронний документообіг»</w:t>
        </w:r>
      </w:hyperlink>
      <w:r w:rsidRPr="002363EF">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66114563" w14:textId="77777777" w:rsidR="002363EF" w:rsidRPr="002363EF" w:rsidRDefault="002363EF" w:rsidP="002363EF">
      <w:pPr>
        <w:tabs>
          <w:tab w:val="left" w:pos="142"/>
        </w:tabs>
        <w:spacing w:after="0" w:line="240" w:lineRule="auto"/>
        <w:jc w:val="both"/>
        <w:rPr>
          <w:sz w:val="22"/>
        </w:rPr>
      </w:pPr>
      <w:r w:rsidRPr="002363EF">
        <w:rPr>
          <w:sz w:val="22"/>
        </w:rPr>
        <w:t>11.11.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3F9FC287" w14:textId="77777777" w:rsidR="002363EF" w:rsidRPr="002363EF" w:rsidRDefault="002363EF" w:rsidP="002363EF">
      <w:pPr>
        <w:tabs>
          <w:tab w:val="left" w:pos="142"/>
        </w:tabs>
        <w:spacing w:after="0" w:line="240" w:lineRule="auto"/>
        <w:jc w:val="both"/>
        <w:rPr>
          <w:sz w:val="22"/>
        </w:rPr>
      </w:pPr>
      <w:r w:rsidRPr="002363EF">
        <w:rPr>
          <w:sz w:val="22"/>
        </w:rPr>
        <w:t>11.12. Замовник є неприбутковою організацією з ознакою 0031.</w:t>
      </w:r>
    </w:p>
    <w:p w14:paraId="6EF68D88" w14:textId="77777777" w:rsidR="002363EF" w:rsidRPr="002363EF" w:rsidRDefault="002363EF" w:rsidP="002363EF">
      <w:pPr>
        <w:tabs>
          <w:tab w:val="left" w:pos="-180"/>
          <w:tab w:val="left" w:pos="142"/>
        </w:tabs>
        <w:spacing w:after="0" w:line="240" w:lineRule="auto"/>
        <w:jc w:val="both"/>
        <w:rPr>
          <w:sz w:val="22"/>
        </w:rPr>
      </w:pPr>
      <w:r w:rsidRPr="002363EF">
        <w:rPr>
          <w:sz w:val="22"/>
        </w:rPr>
        <w:t>11.13. Учасник є платником податку на прибуток ____________________________.</w:t>
      </w:r>
    </w:p>
    <w:p w14:paraId="03A0881B" w14:textId="77777777" w:rsidR="002363EF" w:rsidRPr="002363EF" w:rsidRDefault="002363EF" w:rsidP="002363EF">
      <w:pPr>
        <w:spacing w:after="0" w:line="240" w:lineRule="auto"/>
        <w:jc w:val="both"/>
        <w:rPr>
          <w:sz w:val="22"/>
        </w:rPr>
      </w:pPr>
      <w:r w:rsidRPr="002363EF">
        <w:rPr>
          <w:sz w:val="22"/>
        </w:rPr>
        <w:t>11.14.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4092244A" w14:textId="77777777" w:rsidR="002363EF" w:rsidRPr="002363EF" w:rsidRDefault="002363EF" w:rsidP="002363EF">
      <w:pPr>
        <w:spacing w:after="0" w:line="240" w:lineRule="auto"/>
        <w:jc w:val="both"/>
        <w:rPr>
          <w:sz w:val="22"/>
        </w:rPr>
      </w:pPr>
      <w:r w:rsidRPr="002363EF">
        <w:rPr>
          <w:sz w:val="22"/>
        </w:rPr>
        <w:t>11.15. Договір може бути доповнений чи змінений тільки за письмовою згодою Сторін.</w:t>
      </w:r>
    </w:p>
    <w:p w14:paraId="4186F25D" w14:textId="77777777" w:rsidR="002363EF" w:rsidRPr="002363EF" w:rsidRDefault="002363EF" w:rsidP="002363EF">
      <w:pPr>
        <w:spacing w:after="0" w:line="240" w:lineRule="auto"/>
        <w:jc w:val="both"/>
        <w:rPr>
          <w:sz w:val="22"/>
        </w:rPr>
      </w:pPr>
      <w:r w:rsidRPr="002363EF">
        <w:rPr>
          <w:sz w:val="22"/>
        </w:rPr>
        <w:t>11.16. Усі додаткові угоди до цього Договору є його невід’ємною частиною.</w:t>
      </w:r>
    </w:p>
    <w:p w14:paraId="710CBE90" w14:textId="77777777" w:rsidR="002363EF" w:rsidRPr="002363EF" w:rsidRDefault="002363EF" w:rsidP="002363EF">
      <w:pPr>
        <w:spacing w:after="0" w:line="240" w:lineRule="auto"/>
        <w:jc w:val="both"/>
        <w:rPr>
          <w:sz w:val="22"/>
        </w:rPr>
      </w:pPr>
      <w:r w:rsidRPr="002363EF">
        <w:rPr>
          <w:sz w:val="22"/>
        </w:rPr>
        <w:t>11.17.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10F77FEB" w14:textId="77777777" w:rsidR="002363EF" w:rsidRPr="002363EF" w:rsidRDefault="002363EF" w:rsidP="002363EF">
      <w:pPr>
        <w:spacing w:after="0" w:line="240" w:lineRule="auto"/>
        <w:jc w:val="both"/>
        <w:rPr>
          <w:sz w:val="22"/>
        </w:rPr>
      </w:pPr>
      <w:r w:rsidRPr="002363EF">
        <w:rPr>
          <w:sz w:val="22"/>
        </w:rPr>
        <w:t>11.18. Цей Договір складений у двох примірниках, які мають однакову юридичну силу, по одному примірнику для кожної із Сторін.</w:t>
      </w:r>
    </w:p>
    <w:p w14:paraId="01F3198A" w14:textId="77777777" w:rsidR="002363EF" w:rsidRPr="002363EF" w:rsidRDefault="002363EF" w:rsidP="002363EF">
      <w:pPr>
        <w:spacing w:after="0" w:line="240" w:lineRule="auto"/>
        <w:jc w:val="center"/>
        <w:rPr>
          <w:b/>
          <w:sz w:val="22"/>
        </w:rPr>
      </w:pPr>
      <w:r w:rsidRPr="002363EF">
        <w:rPr>
          <w:b/>
          <w:sz w:val="22"/>
        </w:rPr>
        <w:t>12. Додатки до Договору</w:t>
      </w:r>
    </w:p>
    <w:p w14:paraId="66277B54" w14:textId="77777777" w:rsidR="002363EF" w:rsidRPr="002363EF" w:rsidRDefault="002363EF" w:rsidP="002363EF">
      <w:pPr>
        <w:spacing w:after="0" w:line="240" w:lineRule="auto"/>
        <w:jc w:val="both"/>
        <w:rPr>
          <w:sz w:val="22"/>
        </w:rPr>
      </w:pPr>
      <w:r w:rsidRPr="002363EF">
        <w:rPr>
          <w:sz w:val="22"/>
        </w:rPr>
        <w:t>12.1. Невід’ємною частиною цього Договору є: Специфікація (Додаток  № 1).</w:t>
      </w:r>
    </w:p>
    <w:p w14:paraId="13B32834" w14:textId="77777777" w:rsidR="002363EF" w:rsidRPr="002363EF" w:rsidRDefault="002363EF" w:rsidP="002363EF">
      <w:pPr>
        <w:spacing w:after="0" w:line="240" w:lineRule="auto"/>
        <w:jc w:val="center"/>
        <w:rPr>
          <w:b/>
          <w:sz w:val="22"/>
        </w:rPr>
      </w:pPr>
    </w:p>
    <w:p w14:paraId="5B19FF79" w14:textId="77777777" w:rsidR="002363EF" w:rsidRPr="002363EF" w:rsidRDefault="002363EF" w:rsidP="002363EF">
      <w:pPr>
        <w:spacing w:after="0" w:line="240" w:lineRule="auto"/>
        <w:jc w:val="center"/>
        <w:rPr>
          <w:b/>
          <w:sz w:val="22"/>
        </w:rPr>
      </w:pPr>
      <w:r w:rsidRPr="002363EF">
        <w:rPr>
          <w:b/>
          <w:sz w:val="22"/>
        </w:rPr>
        <w:t>13. Місцезнаходження та банківські реквізити Сторін</w:t>
      </w:r>
    </w:p>
    <w:p w14:paraId="0F6AA1B9"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08CAE4BE"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6AB5F8C7"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6215ED7E"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44"/>
        <w:gridCol w:w="425"/>
        <w:gridCol w:w="5067"/>
      </w:tblGrid>
      <w:tr w:rsidR="002363EF" w:rsidRPr="002363EF" w14:paraId="06166004" w14:textId="77777777" w:rsidTr="002363EF">
        <w:trPr>
          <w:trHeight w:val="280"/>
        </w:trPr>
        <w:tc>
          <w:tcPr>
            <w:tcW w:w="4644" w:type="dxa"/>
            <w:hideMark/>
          </w:tcPr>
          <w:p w14:paraId="7E44D6A2" w14:textId="77777777" w:rsidR="002363EF" w:rsidRPr="002363EF" w:rsidRDefault="002363EF">
            <w:pPr>
              <w:autoSpaceDE w:val="0"/>
              <w:autoSpaceDN w:val="0"/>
              <w:adjustRightInd w:val="0"/>
              <w:spacing w:after="0" w:line="240" w:lineRule="auto"/>
              <w:rPr>
                <w:rFonts w:eastAsiaTheme="minorHAnsi"/>
                <w:b/>
                <w:bCs/>
                <w:sz w:val="22"/>
                <w:lang w:eastAsia="ru-RU"/>
              </w:rPr>
            </w:pPr>
            <w:r w:rsidRPr="002363EF">
              <w:rPr>
                <w:b/>
                <w:bCs/>
                <w:sz w:val="22"/>
                <w:lang w:eastAsia="ru-RU"/>
              </w:rPr>
              <w:t>ЗАМОВНИК:</w:t>
            </w:r>
          </w:p>
        </w:tc>
        <w:tc>
          <w:tcPr>
            <w:tcW w:w="425" w:type="dxa"/>
          </w:tcPr>
          <w:p w14:paraId="31EAF937" w14:textId="77777777" w:rsidR="002363EF" w:rsidRPr="002363EF" w:rsidRDefault="002363EF">
            <w:pPr>
              <w:autoSpaceDE w:val="0"/>
              <w:autoSpaceDN w:val="0"/>
              <w:adjustRightInd w:val="0"/>
              <w:spacing w:after="0" w:line="240" w:lineRule="auto"/>
              <w:jc w:val="both"/>
              <w:rPr>
                <w:b/>
                <w:bCs/>
                <w:sz w:val="22"/>
                <w:lang w:eastAsia="ru-RU"/>
              </w:rPr>
            </w:pPr>
          </w:p>
        </w:tc>
        <w:tc>
          <w:tcPr>
            <w:tcW w:w="5067" w:type="dxa"/>
            <w:hideMark/>
          </w:tcPr>
          <w:p w14:paraId="1E679045"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УЧАСНИК:</w:t>
            </w:r>
          </w:p>
        </w:tc>
      </w:tr>
      <w:tr w:rsidR="002363EF" w:rsidRPr="002363EF" w14:paraId="652EEFDC" w14:textId="77777777" w:rsidTr="002363EF">
        <w:trPr>
          <w:trHeight w:val="339"/>
        </w:trPr>
        <w:tc>
          <w:tcPr>
            <w:tcW w:w="4644" w:type="dxa"/>
            <w:hideMark/>
          </w:tcPr>
          <w:p w14:paraId="236E2EBB" w14:textId="77777777" w:rsidR="002363EF" w:rsidRPr="002363EF" w:rsidRDefault="002363EF">
            <w:pPr>
              <w:autoSpaceDE w:val="0"/>
              <w:autoSpaceDN w:val="0"/>
              <w:adjustRightInd w:val="0"/>
              <w:spacing w:after="0" w:line="240" w:lineRule="auto"/>
              <w:rPr>
                <w:b/>
                <w:bCs/>
                <w:sz w:val="22"/>
                <w:lang w:eastAsia="ru-RU"/>
              </w:rPr>
            </w:pPr>
            <w:r w:rsidRPr="002363EF">
              <w:rPr>
                <w:b/>
                <w:sz w:val="22"/>
                <w:lang w:eastAsia="ru-RU"/>
              </w:rPr>
              <w:t>Комунальна організація «КИЇВМЕДСПЕЦТРАНС»</w:t>
            </w:r>
          </w:p>
        </w:tc>
        <w:tc>
          <w:tcPr>
            <w:tcW w:w="425" w:type="dxa"/>
          </w:tcPr>
          <w:p w14:paraId="55037507" w14:textId="77777777" w:rsidR="002363EF" w:rsidRPr="002363EF" w:rsidRDefault="002363EF">
            <w:pPr>
              <w:autoSpaceDE w:val="0"/>
              <w:autoSpaceDN w:val="0"/>
              <w:adjustRightInd w:val="0"/>
              <w:spacing w:after="0" w:line="240" w:lineRule="auto"/>
              <w:jc w:val="both"/>
              <w:rPr>
                <w:b/>
                <w:bCs/>
                <w:sz w:val="22"/>
                <w:lang w:eastAsia="ru-RU"/>
              </w:rPr>
            </w:pPr>
          </w:p>
        </w:tc>
        <w:tc>
          <w:tcPr>
            <w:tcW w:w="5067" w:type="dxa"/>
            <w:hideMark/>
          </w:tcPr>
          <w:p w14:paraId="00AD771F"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_________________________</w:t>
            </w:r>
          </w:p>
          <w:p w14:paraId="19BF911E"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«________________________»</w:t>
            </w:r>
          </w:p>
        </w:tc>
      </w:tr>
      <w:tr w:rsidR="002363EF" w:rsidRPr="002363EF" w14:paraId="68D0436E" w14:textId="77777777" w:rsidTr="002363EF">
        <w:tc>
          <w:tcPr>
            <w:tcW w:w="4644" w:type="dxa"/>
            <w:hideMark/>
          </w:tcPr>
          <w:p w14:paraId="54B4A698"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04119, м. Київ, вул. Дегтярівська, 25</w:t>
            </w:r>
          </w:p>
        </w:tc>
        <w:tc>
          <w:tcPr>
            <w:tcW w:w="425" w:type="dxa"/>
          </w:tcPr>
          <w:p w14:paraId="31680B4F"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7F86935D"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м. </w:t>
            </w:r>
          </w:p>
        </w:tc>
      </w:tr>
      <w:tr w:rsidR="002363EF" w:rsidRPr="002363EF" w14:paraId="60282B58" w14:textId="77777777" w:rsidTr="002363EF">
        <w:tc>
          <w:tcPr>
            <w:tcW w:w="4644" w:type="dxa"/>
            <w:hideMark/>
          </w:tcPr>
          <w:p w14:paraId="18B7BB7D"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 xml:space="preserve">р/р </w:t>
            </w:r>
            <w:r w:rsidRPr="002363EF">
              <w:rPr>
                <w:sz w:val="22"/>
                <w:lang w:val="en-US" w:eastAsia="ru-RU"/>
              </w:rPr>
              <w:t xml:space="preserve">UA </w:t>
            </w:r>
          </w:p>
        </w:tc>
        <w:tc>
          <w:tcPr>
            <w:tcW w:w="425" w:type="dxa"/>
          </w:tcPr>
          <w:p w14:paraId="5BA06CCC"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347AA567"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р/р                         </w:t>
            </w:r>
          </w:p>
        </w:tc>
      </w:tr>
      <w:tr w:rsidR="002363EF" w:rsidRPr="002363EF" w14:paraId="42D50FCE" w14:textId="77777777" w:rsidTr="002363EF">
        <w:tc>
          <w:tcPr>
            <w:tcW w:w="4644" w:type="dxa"/>
            <w:hideMark/>
          </w:tcPr>
          <w:p w14:paraId="0013C163"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 xml:space="preserve">р/р UA </w:t>
            </w:r>
          </w:p>
        </w:tc>
        <w:tc>
          <w:tcPr>
            <w:tcW w:w="425" w:type="dxa"/>
          </w:tcPr>
          <w:p w14:paraId="10EEB475"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308D968B"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МФО</w:t>
            </w:r>
          </w:p>
        </w:tc>
      </w:tr>
      <w:tr w:rsidR="002363EF" w:rsidRPr="002363EF" w14:paraId="7E68CC30" w14:textId="77777777" w:rsidTr="002363EF">
        <w:tc>
          <w:tcPr>
            <w:tcW w:w="4644" w:type="dxa"/>
            <w:hideMark/>
          </w:tcPr>
          <w:p w14:paraId="02CC3A24"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в ДКСУ у м. Києві, код банку 820172</w:t>
            </w:r>
          </w:p>
        </w:tc>
        <w:tc>
          <w:tcPr>
            <w:tcW w:w="425" w:type="dxa"/>
          </w:tcPr>
          <w:p w14:paraId="6FDF248F"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5E8A659B"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в ,</w:t>
            </w:r>
          </w:p>
        </w:tc>
      </w:tr>
      <w:tr w:rsidR="002363EF" w:rsidRPr="002363EF" w14:paraId="31FEA168" w14:textId="77777777" w:rsidTr="002363EF">
        <w:tc>
          <w:tcPr>
            <w:tcW w:w="4644" w:type="dxa"/>
            <w:hideMark/>
          </w:tcPr>
          <w:p w14:paraId="156E4853"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ЄДРПОУ 01993807</w:t>
            </w:r>
          </w:p>
        </w:tc>
        <w:tc>
          <w:tcPr>
            <w:tcW w:w="425" w:type="dxa"/>
          </w:tcPr>
          <w:p w14:paraId="42D9476F"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24963868"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ЄДРПОУ  </w:t>
            </w:r>
          </w:p>
        </w:tc>
      </w:tr>
      <w:tr w:rsidR="002363EF" w:rsidRPr="002363EF" w14:paraId="6A993251" w14:textId="77777777" w:rsidTr="002363EF">
        <w:tc>
          <w:tcPr>
            <w:tcW w:w="4644" w:type="dxa"/>
            <w:hideMark/>
          </w:tcPr>
          <w:p w14:paraId="1082F265"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ІПН 019938026591</w:t>
            </w:r>
          </w:p>
        </w:tc>
        <w:tc>
          <w:tcPr>
            <w:tcW w:w="425" w:type="dxa"/>
          </w:tcPr>
          <w:p w14:paraId="0A99B77B"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4620924B" w14:textId="77777777" w:rsidR="002363EF" w:rsidRPr="002363EF" w:rsidRDefault="00236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2363EF">
              <w:rPr>
                <w:bCs/>
                <w:sz w:val="22"/>
                <w:lang w:eastAsia="ru-RU"/>
              </w:rPr>
              <w:t xml:space="preserve">ІПН  </w:t>
            </w:r>
          </w:p>
        </w:tc>
      </w:tr>
      <w:tr w:rsidR="002363EF" w:rsidRPr="002363EF" w14:paraId="4CBBC6EB" w14:textId="77777777" w:rsidTr="002363EF">
        <w:tc>
          <w:tcPr>
            <w:tcW w:w="4644" w:type="dxa"/>
            <w:hideMark/>
          </w:tcPr>
          <w:p w14:paraId="122C3CEC"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Витяг з реєстру платників ПДВ № 1426594500303</w:t>
            </w:r>
          </w:p>
          <w:p w14:paraId="4629E800"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т./ф.: (044) 500-05-29, 536-04-03</w:t>
            </w:r>
          </w:p>
        </w:tc>
        <w:tc>
          <w:tcPr>
            <w:tcW w:w="425" w:type="dxa"/>
          </w:tcPr>
          <w:p w14:paraId="50B61FAA"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75E9AA86" w14:textId="77777777" w:rsidR="002363EF" w:rsidRPr="002363EF" w:rsidRDefault="002363EF">
            <w:pPr>
              <w:tabs>
                <w:tab w:val="right" w:pos="4852"/>
              </w:tabs>
              <w:autoSpaceDE w:val="0"/>
              <w:autoSpaceDN w:val="0"/>
              <w:adjustRightInd w:val="0"/>
              <w:spacing w:after="0" w:line="240" w:lineRule="auto"/>
              <w:rPr>
                <w:bCs/>
                <w:sz w:val="22"/>
                <w:lang w:eastAsia="ru-RU"/>
              </w:rPr>
            </w:pPr>
            <w:r w:rsidRPr="002363EF">
              <w:rPr>
                <w:bCs/>
                <w:sz w:val="22"/>
                <w:lang w:eastAsia="ru-RU"/>
              </w:rPr>
              <w:t xml:space="preserve">Витяг з реєстру платників ПДВ № </w:t>
            </w:r>
          </w:p>
          <w:p w14:paraId="203FDADB" w14:textId="77777777" w:rsidR="002363EF" w:rsidRPr="002363EF" w:rsidRDefault="002363EF">
            <w:pPr>
              <w:tabs>
                <w:tab w:val="right" w:pos="4852"/>
              </w:tabs>
              <w:autoSpaceDE w:val="0"/>
              <w:autoSpaceDN w:val="0"/>
              <w:adjustRightInd w:val="0"/>
              <w:spacing w:after="0" w:line="240" w:lineRule="auto"/>
              <w:rPr>
                <w:bCs/>
                <w:sz w:val="22"/>
                <w:lang w:eastAsia="ru-RU"/>
              </w:rPr>
            </w:pPr>
            <w:r w:rsidRPr="002363EF">
              <w:rPr>
                <w:bCs/>
                <w:sz w:val="22"/>
                <w:lang w:eastAsia="ru-RU"/>
              </w:rPr>
              <w:t xml:space="preserve">т./ф.: (   ) </w:t>
            </w:r>
          </w:p>
        </w:tc>
      </w:tr>
      <w:tr w:rsidR="002363EF" w:rsidRPr="002363EF" w14:paraId="5FBB645F" w14:textId="77777777" w:rsidTr="002363EF">
        <w:trPr>
          <w:trHeight w:val="251"/>
        </w:trPr>
        <w:tc>
          <w:tcPr>
            <w:tcW w:w="4644" w:type="dxa"/>
          </w:tcPr>
          <w:p w14:paraId="5ACB0A86" w14:textId="77777777" w:rsidR="002363EF" w:rsidRPr="002363EF" w:rsidRDefault="002363EF">
            <w:pPr>
              <w:spacing w:after="0" w:line="240" w:lineRule="auto"/>
              <w:jc w:val="both"/>
              <w:rPr>
                <w:sz w:val="22"/>
                <w:lang w:eastAsia="ru-RU"/>
              </w:rPr>
            </w:pPr>
          </w:p>
          <w:p w14:paraId="3A5F98C3" w14:textId="77777777" w:rsidR="002363EF" w:rsidRPr="002363EF" w:rsidRDefault="002363EF">
            <w:pPr>
              <w:spacing w:after="0" w:line="240" w:lineRule="auto"/>
              <w:jc w:val="both"/>
              <w:rPr>
                <w:sz w:val="22"/>
                <w:lang w:eastAsia="ru-RU"/>
              </w:rPr>
            </w:pPr>
            <w:r w:rsidRPr="002363EF">
              <w:rPr>
                <w:sz w:val="22"/>
                <w:lang w:eastAsia="ru-RU"/>
              </w:rPr>
              <w:t xml:space="preserve">__________________  В.Д. </w:t>
            </w:r>
            <w:proofErr w:type="spellStart"/>
            <w:r w:rsidRPr="002363EF">
              <w:rPr>
                <w:sz w:val="22"/>
                <w:lang w:eastAsia="ru-RU"/>
              </w:rPr>
              <w:t>Безносюк</w:t>
            </w:r>
            <w:proofErr w:type="spellEnd"/>
            <w:r w:rsidRPr="002363EF">
              <w:rPr>
                <w:sz w:val="22"/>
                <w:lang w:eastAsia="ru-RU"/>
              </w:rPr>
              <w:tab/>
            </w:r>
          </w:p>
        </w:tc>
        <w:tc>
          <w:tcPr>
            <w:tcW w:w="425" w:type="dxa"/>
          </w:tcPr>
          <w:p w14:paraId="007441C4"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tcPr>
          <w:p w14:paraId="070BB647" w14:textId="77777777" w:rsidR="002363EF" w:rsidRPr="002363EF" w:rsidRDefault="002363EF">
            <w:pPr>
              <w:autoSpaceDE w:val="0"/>
              <w:autoSpaceDN w:val="0"/>
              <w:adjustRightInd w:val="0"/>
              <w:spacing w:after="0" w:line="240" w:lineRule="auto"/>
              <w:rPr>
                <w:sz w:val="22"/>
                <w:lang w:eastAsia="ru-RU"/>
              </w:rPr>
            </w:pPr>
          </w:p>
          <w:p w14:paraId="675C6C80"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 xml:space="preserve">_________________ </w:t>
            </w:r>
          </w:p>
        </w:tc>
      </w:tr>
    </w:tbl>
    <w:p w14:paraId="33066807"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lang w:val="ru-RU"/>
        </w:rPr>
      </w:pPr>
    </w:p>
    <w:p w14:paraId="17D1B461"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6301ACED"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5253E912"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p>
    <w:p w14:paraId="782143BB"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r w:rsidRPr="002363EF">
        <w:rPr>
          <w:rFonts w:eastAsia="Lucida Sans Unicode"/>
          <w:sz w:val="22"/>
        </w:rPr>
        <w:br w:type="page"/>
      </w:r>
      <w:r w:rsidRPr="002363EF">
        <w:rPr>
          <w:rFonts w:eastAsia="Lucida Sans Unicode"/>
          <w:sz w:val="22"/>
        </w:rPr>
        <w:lastRenderedPageBreak/>
        <w:t xml:space="preserve">Додаток № 1 </w:t>
      </w:r>
    </w:p>
    <w:p w14:paraId="2F30683A" w14:textId="77777777" w:rsidR="002363EF" w:rsidRPr="002363EF" w:rsidRDefault="002363EF" w:rsidP="002363EF">
      <w:pPr>
        <w:widowControl w:val="0"/>
        <w:suppressAutoHyphens/>
        <w:autoSpaceDE w:val="0"/>
        <w:autoSpaceDN w:val="0"/>
        <w:adjustRightInd w:val="0"/>
        <w:spacing w:after="0" w:line="240" w:lineRule="auto"/>
        <w:jc w:val="right"/>
        <w:rPr>
          <w:rFonts w:eastAsia="Lucida Sans Unicode"/>
          <w:sz w:val="22"/>
        </w:rPr>
      </w:pPr>
      <w:r w:rsidRPr="002363EF">
        <w:rPr>
          <w:rFonts w:eastAsia="Lucida Sans Unicode"/>
          <w:sz w:val="22"/>
        </w:rPr>
        <w:t>до договору № ____ від _________   р.</w:t>
      </w:r>
    </w:p>
    <w:p w14:paraId="6F1B4652" w14:textId="77777777" w:rsidR="002363EF" w:rsidRPr="002363EF" w:rsidRDefault="002363EF" w:rsidP="002363EF">
      <w:pPr>
        <w:widowControl w:val="0"/>
        <w:suppressAutoHyphens/>
        <w:autoSpaceDE w:val="0"/>
        <w:autoSpaceDN w:val="0"/>
        <w:adjustRightInd w:val="0"/>
        <w:spacing w:after="0" w:line="240" w:lineRule="auto"/>
        <w:jc w:val="center"/>
        <w:rPr>
          <w:rFonts w:eastAsia="Lucida Sans Unicode"/>
          <w:b/>
          <w:bCs/>
          <w:sz w:val="22"/>
        </w:rPr>
      </w:pPr>
    </w:p>
    <w:p w14:paraId="04659C0C" w14:textId="77777777" w:rsidR="002363EF" w:rsidRPr="002363EF" w:rsidRDefault="002363EF" w:rsidP="002363EF">
      <w:pPr>
        <w:widowControl w:val="0"/>
        <w:suppressAutoHyphens/>
        <w:autoSpaceDE w:val="0"/>
        <w:autoSpaceDN w:val="0"/>
        <w:adjustRightInd w:val="0"/>
        <w:jc w:val="center"/>
        <w:rPr>
          <w:rFonts w:eastAsia="Lucida Sans Unicode"/>
          <w:b/>
          <w:bCs/>
          <w:sz w:val="22"/>
        </w:rPr>
      </w:pPr>
    </w:p>
    <w:p w14:paraId="49202D55" w14:textId="77777777" w:rsidR="002363EF" w:rsidRPr="002363EF" w:rsidRDefault="002363EF" w:rsidP="002363EF">
      <w:pPr>
        <w:widowControl w:val="0"/>
        <w:suppressAutoHyphens/>
        <w:autoSpaceDE w:val="0"/>
        <w:autoSpaceDN w:val="0"/>
        <w:adjustRightInd w:val="0"/>
        <w:jc w:val="center"/>
        <w:rPr>
          <w:rFonts w:eastAsia="Lucida Sans Unicode"/>
          <w:b/>
          <w:bCs/>
          <w:sz w:val="22"/>
        </w:rPr>
      </w:pPr>
      <w:r w:rsidRPr="002363EF">
        <w:rPr>
          <w:rFonts w:eastAsia="Lucida Sans Unicode"/>
          <w:b/>
          <w:bCs/>
          <w:sz w:val="22"/>
        </w:rPr>
        <w:t>СПЕЦИФІКАЦІЯ</w:t>
      </w:r>
    </w:p>
    <w:p w14:paraId="7277FFD3" w14:textId="77777777" w:rsidR="002363EF" w:rsidRPr="002363EF" w:rsidRDefault="002363EF" w:rsidP="002363EF">
      <w:pPr>
        <w:widowControl w:val="0"/>
        <w:suppressAutoHyphens/>
        <w:autoSpaceDE w:val="0"/>
        <w:autoSpaceDN w:val="0"/>
        <w:adjustRightInd w:val="0"/>
        <w:jc w:val="center"/>
        <w:rPr>
          <w:rFonts w:eastAsia="Lucida Sans Unicode"/>
          <w:sz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984"/>
        <w:gridCol w:w="1133"/>
        <w:gridCol w:w="1275"/>
        <w:gridCol w:w="1275"/>
      </w:tblGrid>
      <w:tr w:rsidR="002363EF" w:rsidRPr="002363EF" w14:paraId="23EE3D4A" w14:textId="77777777" w:rsidTr="002363EF">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009E3BB7" w14:textId="77777777" w:rsidR="002363EF" w:rsidRPr="002363EF" w:rsidRDefault="002363EF">
            <w:pPr>
              <w:jc w:val="center"/>
              <w:rPr>
                <w:rFonts w:eastAsiaTheme="minorHAnsi"/>
                <w:b/>
                <w:bCs/>
                <w:sz w:val="22"/>
                <w:lang w:eastAsia="ru-RU"/>
              </w:rPr>
            </w:pPr>
            <w:r w:rsidRPr="002363EF">
              <w:rPr>
                <w:b/>
                <w:bCs/>
                <w:sz w:val="22"/>
                <w:lang w:eastAsia="ru-RU"/>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658AE9" w14:textId="77777777" w:rsidR="002363EF" w:rsidRPr="002363EF" w:rsidRDefault="002363EF">
            <w:pPr>
              <w:jc w:val="center"/>
              <w:rPr>
                <w:b/>
                <w:bCs/>
                <w:sz w:val="22"/>
                <w:lang w:eastAsia="ru-RU"/>
              </w:rPr>
            </w:pPr>
            <w:r w:rsidRPr="002363EF">
              <w:rPr>
                <w:b/>
                <w:bCs/>
                <w:sz w:val="22"/>
                <w:lang w:eastAsia="ru-RU"/>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8EE5A9" w14:textId="77777777" w:rsidR="002363EF" w:rsidRPr="002363EF" w:rsidRDefault="002363EF">
            <w:pPr>
              <w:jc w:val="center"/>
              <w:rPr>
                <w:b/>
                <w:bCs/>
                <w:sz w:val="22"/>
                <w:lang w:eastAsia="ru-RU"/>
              </w:rPr>
            </w:pPr>
            <w:r w:rsidRPr="002363EF">
              <w:rPr>
                <w:b/>
                <w:bCs/>
                <w:sz w:val="22"/>
                <w:lang w:eastAsia="ru-RU"/>
              </w:rPr>
              <w:t>Марка та модель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D619A" w14:textId="77777777" w:rsidR="002363EF" w:rsidRPr="002363EF" w:rsidRDefault="002363EF">
            <w:pPr>
              <w:jc w:val="center"/>
              <w:rPr>
                <w:b/>
                <w:bCs/>
                <w:sz w:val="22"/>
                <w:lang w:eastAsia="ru-RU"/>
              </w:rPr>
            </w:pPr>
            <w:r w:rsidRPr="002363EF">
              <w:rPr>
                <w:b/>
                <w:bCs/>
                <w:sz w:val="22"/>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664FA6" w14:textId="77777777" w:rsidR="002363EF" w:rsidRPr="002363EF" w:rsidRDefault="002363EF">
            <w:pPr>
              <w:jc w:val="center"/>
              <w:rPr>
                <w:b/>
                <w:bCs/>
                <w:sz w:val="22"/>
                <w:lang w:eastAsia="ru-RU"/>
              </w:rPr>
            </w:pPr>
            <w:r w:rsidRPr="002363EF">
              <w:rPr>
                <w:b/>
                <w:bCs/>
                <w:sz w:val="22"/>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0A7310" w14:textId="77777777" w:rsidR="002363EF" w:rsidRPr="002363EF" w:rsidRDefault="002363EF">
            <w:pPr>
              <w:jc w:val="center"/>
              <w:rPr>
                <w:b/>
                <w:bCs/>
                <w:sz w:val="22"/>
                <w:lang w:eastAsia="ru-RU"/>
              </w:rPr>
            </w:pPr>
            <w:r w:rsidRPr="002363EF">
              <w:rPr>
                <w:b/>
                <w:bCs/>
                <w:sz w:val="22"/>
                <w:lang w:eastAsia="ru-RU"/>
              </w:rPr>
              <w:t>Ціна за одиницю,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D0BE5" w14:textId="77777777" w:rsidR="002363EF" w:rsidRPr="002363EF" w:rsidRDefault="002363EF">
            <w:pPr>
              <w:jc w:val="center"/>
              <w:rPr>
                <w:b/>
                <w:bCs/>
                <w:sz w:val="22"/>
                <w:lang w:eastAsia="ru-RU"/>
              </w:rPr>
            </w:pPr>
            <w:r w:rsidRPr="002363EF">
              <w:rPr>
                <w:b/>
                <w:bCs/>
                <w:sz w:val="22"/>
                <w:lang w:eastAsia="ru-RU"/>
              </w:rPr>
              <w:t>Загальна вартість, грн., з (без) ПДВ</w:t>
            </w:r>
          </w:p>
        </w:tc>
      </w:tr>
      <w:tr w:rsidR="002363EF" w:rsidRPr="002363EF" w14:paraId="729B0F89" w14:textId="77777777" w:rsidTr="002363EF">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5B20558" w14:textId="77777777" w:rsidR="002363EF" w:rsidRPr="002363EF" w:rsidRDefault="002363EF">
            <w:pPr>
              <w:widowControl w:val="0"/>
              <w:suppressAutoHyphens/>
              <w:ind w:left="-250" w:right="-108" w:firstLine="108"/>
              <w:jc w:val="center"/>
              <w:rPr>
                <w:rFonts w:eastAsia="Lucida Sans Unicode"/>
                <w:sz w:val="22"/>
              </w:rPr>
            </w:pPr>
            <w:r w:rsidRPr="002363EF">
              <w:rPr>
                <w:rFonts w:eastAsia="Lucida Sans Unicode"/>
                <w:sz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1983C30F" w14:textId="77777777" w:rsidR="002363EF" w:rsidRPr="002363EF" w:rsidRDefault="002363EF">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EDED1DD" w14:textId="77777777" w:rsidR="002363EF" w:rsidRPr="002363EF" w:rsidRDefault="002363EF">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5260D0F" w14:textId="77777777" w:rsidR="002363EF" w:rsidRPr="002363EF" w:rsidRDefault="002363EF">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FCFE95E"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388ACB"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231912B" w14:textId="77777777" w:rsidR="002363EF" w:rsidRPr="002363EF" w:rsidRDefault="002363EF">
            <w:pPr>
              <w:widowControl w:val="0"/>
              <w:suppressAutoHyphens/>
              <w:jc w:val="right"/>
              <w:rPr>
                <w:rFonts w:eastAsia="Lucida Sans Unicode"/>
                <w:sz w:val="22"/>
              </w:rPr>
            </w:pPr>
          </w:p>
        </w:tc>
      </w:tr>
      <w:tr w:rsidR="002363EF" w:rsidRPr="002363EF" w14:paraId="04137D73" w14:textId="77777777" w:rsidTr="002363EF">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1AFF0C8" w14:textId="77777777" w:rsidR="002363EF" w:rsidRPr="002363EF" w:rsidRDefault="002363EF">
            <w:pPr>
              <w:widowControl w:val="0"/>
              <w:suppressAutoHyphens/>
              <w:ind w:left="-250" w:right="-108" w:firstLine="108"/>
              <w:jc w:val="center"/>
              <w:rPr>
                <w:rFonts w:eastAsia="Lucida Sans Unicode"/>
                <w:sz w:val="22"/>
              </w:rPr>
            </w:pPr>
            <w:r w:rsidRPr="002363EF">
              <w:rPr>
                <w:rFonts w:eastAsia="Lucida Sans Unicode"/>
                <w:sz w:val="22"/>
              </w:rPr>
              <w:t>…..</w:t>
            </w:r>
          </w:p>
        </w:tc>
        <w:tc>
          <w:tcPr>
            <w:tcW w:w="2127" w:type="dxa"/>
            <w:tcBorders>
              <w:top w:val="single" w:sz="4" w:space="0" w:color="auto"/>
              <w:left w:val="single" w:sz="4" w:space="0" w:color="auto"/>
              <w:bottom w:val="single" w:sz="4" w:space="0" w:color="auto"/>
              <w:right w:val="single" w:sz="4" w:space="0" w:color="auto"/>
            </w:tcBorders>
            <w:vAlign w:val="center"/>
          </w:tcPr>
          <w:p w14:paraId="15B505CC" w14:textId="77777777" w:rsidR="002363EF" w:rsidRPr="002363EF" w:rsidRDefault="002363EF">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CAC0E1E" w14:textId="77777777" w:rsidR="002363EF" w:rsidRPr="002363EF" w:rsidRDefault="002363EF">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FA678C7" w14:textId="77777777" w:rsidR="002363EF" w:rsidRPr="002363EF" w:rsidRDefault="002363EF">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0744901"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21759E"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AA0876" w14:textId="77777777" w:rsidR="002363EF" w:rsidRPr="002363EF" w:rsidRDefault="002363EF">
            <w:pPr>
              <w:widowControl w:val="0"/>
              <w:suppressAutoHyphens/>
              <w:jc w:val="right"/>
              <w:rPr>
                <w:rFonts w:eastAsia="Lucida Sans Unicode"/>
                <w:sz w:val="22"/>
              </w:rPr>
            </w:pPr>
          </w:p>
        </w:tc>
      </w:tr>
      <w:tr w:rsidR="002363EF" w:rsidRPr="002363EF" w14:paraId="75613ACA" w14:textId="77777777" w:rsidTr="002363EF">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7AC04B70" w14:textId="77777777" w:rsidR="002363EF" w:rsidRPr="002363EF" w:rsidRDefault="002363EF">
            <w:pPr>
              <w:widowControl w:val="0"/>
              <w:suppressAutoHyphens/>
              <w:ind w:left="-250" w:right="-108" w:firstLine="108"/>
              <w:jc w:val="center"/>
              <w:rPr>
                <w:rFonts w:eastAsia="Lucida Sans Unicode"/>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E1AFD66" w14:textId="77777777" w:rsidR="002363EF" w:rsidRPr="002363EF" w:rsidRDefault="002363EF">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C7819AF" w14:textId="77777777" w:rsidR="002363EF" w:rsidRPr="002363EF" w:rsidRDefault="002363EF">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67E0A12" w14:textId="77777777" w:rsidR="002363EF" w:rsidRPr="002363EF" w:rsidRDefault="002363EF">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C55108E"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690461" w14:textId="77777777" w:rsidR="002363EF" w:rsidRPr="002363EF" w:rsidRDefault="002363EF">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D9F38C" w14:textId="77777777" w:rsidR="002363EF" w:rsidRPr="002363EF" w:rsidRDefault="002363EF">
            <w:pPr>
              <w:widowControl w:val="0"/>
              <w:suppressAutoHyphens/>
              <w:jc w:val="right"/>
              <w:rPr>
                <w:rFonts w:eastAsia="Lucida Sans Unicode"/>
                <w:sz w:val="22"/>
              </w:rPr>
            </w:pPr>
          </w:p>
        </w:tc>
      </w:tr>
      <w:tr w:rsidR="002363EF" w:rsidRPr="002363EF" w14:paraId="6DC34615" w14:textId="77777777" w:rsidTr="002363EF">
        <w:trPr>
          <w:trHeight w:val="554"/>
        </w:trPr>
        <w:tc>
          <w:tcPr>
            <w:tcW w:w="567" w:type="dxa"/>
            <w:tcBorders>
              <w:top w:val="nil"/>
              <w:left w:val="nil"/>
              <w:bottom w:val="nil"/>
              <w:right w:val="nil"/>
            </w:tcBorders>
            <w:noWrap/>
            <w:vAlign w:val="center"/>
          </w:tcPr>
          <w:p w14:paraId="2E195E08" w14:textId="77777777" w:rsidR="002363EF" w:rsidRPr="002363EF" w:rsidRDefault="002363EF">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1E391C1F" w14:textId="77777777" w:rsidR="002363EF" w:rsidRPr="002363EF" w:rsidRDefault="002363EF">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0FF8821E" w14:textId="77777777" w:rsidR="002363EF" w:rsidRPr="002363EF" w:rsidRDefault="002363EF">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BA47CDC" w14:textId="77777777" w:rsidR="002363EF" w:rsidRPr="002363EF" w:rsidRDefault="002363EF">
            <w:pPr>
              <w:widowControl w:val="0"/>
              <w:suppressAutoHyphens/>
              <w:jc w:val="right"/>
              <w:rPr>
                <w:rFonts w:eastAsia="Lucida Sans Unicode"/>
                <w:b/>
                <w:sz w:val="22"/>
              </w:rPr>
            </w:pPr>
            <w:r w:rsidRPr="002363EF">
              <w:rPr>
                <w:rFonts w:eastAsia="Lucida Sans Unicode"/>
                <w:b/>
                <w:sz w:val="22"/>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0056D419" w14:textId="77777777" w:rsidR="002363EF" w:rsidRPr="002363EF" w:rsidRDefault="002363EF">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1E138432" w14:textId="77777777" w:rsidR="002363EF" w:rsidRPr="002363EF" w:rsidRDefault="002363EF">
            <w:pPr>
              <w:widowControl w:val="0"/>
              <w:suppressAutoHyphens/>
              <w:jc w:val="right"/>
              <w:rPr>
                <w:rFonts w:eastAsia="Lucida Sans Unicode"/>
                <w:b/>
                <w:sz w:val="22"/>
              </w:rPr>
            </w:pPr>
          </w:p>
        </w:tc>
      </w:tr>
      <w:tr w:rsidR="002363EF" w:rsidRPr="002363EF" w14:paraId="1A376747" w14:textId="77777777" w:rsidTr="002363EF">
        <w:trPr>
          <w:trHeight w:val="554"/>
        </w:trPr>
        <w:tc>
          <w:tcPr>
            <w:tcW w:w="567" w:type="dxa"/>
            <w:tcBorders>
              <w:top w:val="nil"/>
              <w:left w:val="nil"/>
              <w:bottom w:val="nil"/>
              <w:right w:val="nil"/>
            </w:tcBorders>
            <w:noWrap/>
            <w:vAlign w:val="center"/>
          </w:tcPr>
          <w:p w14:paraId="77648CA3" w14:textId="77777777" w:rsidR="002363EF" w:rsidRPr="002363EF" w:rsidRDefault="002363EF">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6774308A" w14:textId="77777777" w:rsidR="002363EF" w:rsidRPr="002363EF" w:rsidRDefault="002363EF">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6F770A8D" w14:textId="77777777" w:rsidR="002363EF" w:rsidRPr="002363EF" w:rsidRDefault="002363EF">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4DCBD0E" w14:textId="77777777" w:rsidR="002363EF" w:rsidRPr="002363EF" w:rsidRDefault="002363EF">
            <w:pPr>
              <w:widowControl w:val="0"/>
              <w:suppressAutoHyphens/>
              <w:jc w:val="right"/>
              <w:rPr>
                <w:rFonts w:eastAsia="Lucida Sans Unicode"/>
                <w:b/>
                <w:sz w:val="22"/>
              </w:rPr>
            </w:pPr>
            <w:r w:rsidRPr="002363EF">
              <w:rPr>
                <w:rFonts w:eastAsia="Lucida Sans Unicode"/>
                <w:b/>
                <w:sz w:val="22"/>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634DA969" w14:textId="77777777" w:rsidR="002363EF" w:rsidRPr="002363EF" w:rsidRDefault="002363EF">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35690D7E" w14:textId="77777777" w:rsidR="002363EF" w:rsidRPr="002363EF" w:rsidRDefault="002363EF">
            <w:pPr>
              <w:widowControl w:val="0"/>
              <w:suppressAutoHyphens/>
              <w:jc w:val="right"/>
              <w:rPr>
                <w:rFonts w:eastAsia="Lucida Sans Unicode"/>
                <w:b/>
                <w:sz w:val="22"/>
              </w:rPr>
            </w:pPr>
          </w:p>
        </w:tc>
      </w:tr>
      <w:tr w:rsidR="002363EF" w:rsidRPr="002363EF" w14:paraId="6012F4F9" w14:textId="77777777" w:rsidTr="002363EF">
        <w:trPr>
          <w:trHeight w:val="554"/>
        </w:trPr>
        <w:tc>
          <w:tcPr>
            <w:tcW w:w="567" w:type="dxa"/>
            <w:tcBorders>
              <w:top w:val="nil"/>
              <w:left w:val="nil"/>
              <w:bottom w:val="nil"/>
              <w:right w:val="nil"/>
            </w:tcBorders>
            <w:noWrap/>
            <w:vAlign w:val="center"/>
          </w:tcPr>
          <w:p w14:paraId="5A81D3BA" w14:textId="77777777" w:rsidR="002363EF" w:rsidRPr="002363EF" w:rsidRDefault="002363EF">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41A4649B" w14:textId="77777777" w:rsidR="002363EF" w:rsidRPr="002363EF" w:rsidRDefault="002363EF">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5AB46693" w14:textId="77777777" w:rsidR="002363EF" w:rsidRPr="002363EF" w:rsidRDefault="002363EF">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5CFEE31" w14:textId="77777777" w:rsidR="002363EF" w:rsidRPr="002363EF" w:rsidRDefault="002363EF">
            <w:pPr>
              <w:widowControl w:val="0"/>
              <w:suppressAutoHyphens/>
              <w:jc w:val="right"/>
              <w:rPr>
                <w:rFonts w:eastAsia="Lucida Sans Unicode"/>
                <w:b/>
                <w:sz w:val="22"/>
              </w:rPr>
            </w:pPr>
            <w:r w:rsidRPr="002363EF">
              <w:rPr>
                <w:rFonts w:eastAsia="Lucida Sans Unicode"/>
                <w:b/>
                <w:sz w:val="22"/>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24F1B102" w14:textId="77777777" w:rsidR="002363EF" w:rsidRPr="002363EF" w:rsidRDefault="002363EF">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67206015" w14:textId="77777777" w:rsidR="002363EF" w:rsidRPr="002363EF" w:rsidRDefault="002363EF">
            <w:pPr>
              <w:widowControl w:val="0"/>
              <w:suppressAutoHyphens/>
              <w:jc w:val="right"/>
              <w:rPr>
                <w:rFonts w:eastAsia="Lucida Sans Unicode"/>
                <w:b/>
                <w:sz w:val="22"/>
              </w:rPr>
            </w:pPr>
          </w:p>
        </w:tc>
      </w:tr>
    </w:tbl>
    <w:p w14:paraId="524CCB26" w14:textId="77777777" w:rsidR="002363EF" w:rsidRPr="002363EF" w:rsidRDefault="002363EF" w:rsidP="002363EF">
      <w:pPr>
        <w:widowControl w:val="0"/>
        <w:suppressAutoHyphens/>
        <w:autoSpaceDE w:val="0"/>
        <w:autoSpaceDN w:val="0"/>
        <w:adjustRightInd w:val="0"/>
        <w:spacing w:after="0" w:line="240" w:lineRule="auto"/>
        <w:jc w:val="both"/>
        <w:rPr>
          <w:rFonts w:eastAsia="Lucida Sans Unicode"/>
          <w:sz w:val="22"/>
          <w:lang w:val="ru-RU"/>
        </w:rPr>
      </w:pPr>
    </w:p>
    <w:p w14:paraId="671A50B6" w14:textId="77777777" w:rsidR="002363EF" w:rsidRPr="002363EF" w:rsidRDefault="002363EF" w:rsidP="002363EF">
      <w:pPr>
        <w:widowControl w:val="0"/>
        <w:tabs>
          <w:tab w:val="left" w:pos="-2160"/>
        </w:tabs>
        <w:suppressAutoHyphens/>
        <w:spacing w:after="0" w:line="240" w:lineRule="auto"/>
        <w:jc w:val="both"/>
        <w:rPr>
          <w:rFonts w:eastAsia="Lucida Sans Unicode"/>
          <w:b/>
          <w:sz w:val="22"/>
        </w:rPr>
      </w:pPr>
    </w:p>
    <w:p w14:paraId="77974323" w14:textId="77777777" w:rsidR="002363EF" w:rsidRPr="002363EF" w:rsidRDefault="002363EF" w:rsidP="002363EF">
      <w:pPr>
        <w:widowControl w:val="0"/>
        <w:tabs>
          <w:tab w:val="left" w:pos="-2160"/>
        </w:tabs>
        <w:suppressAutoHyphens/>
        <w:spacing w:after="0" w:line="240" w:lineRule="auto"/>
        <w:jc w:val="both"/>
        <w:rPr>
          <w:rFonts w:eastAsia="Lucida Sans Unicode"/>
          <w:b/>
          <w:sz w:val="22"/>
        </w:rPr>
      </w:pPr>
    </w:p>
    <w:p w14:paraId="00F77A93" w14:textId="77777777" w:rsidR="002363EF" w:rsidRPr="002363EF" w:rsidRDefault="002363EF" w:rsidP="002363EF">
      <w:pPr>
        <w:widowControl w:val="0"/>
        <w:tabs>
          <w:tab w:val="left" w:pos="-2160"/>
        </w:tabs>
        <w:suppressAutoHyphens/>
        <w:spacing w:after="0" w:line="240" w:lineRule="auto"/>
        <w:jc w:val="both"/>
        <w:rPr>
          <w:rFonts w:eastAsia="Lucida Sans Unicode"/>
          <w:b/>
          <w:sz w:val="22"/>
        </w:rPr>
      </w:pPr>
    </w:p>
    <w:tbl>
      <w:tblPr>
        <w:tblW w:w="0" w:type="auto"/>
        <w:tblLook w:val="04A0" w:firstRow="1" w:lastRow="0" w:firstColumn="1" w:lastColumn="0" w:noHBand="0" w:noVBand="1"/>
      </w:tblPr>
      <w:tblGrid>
        <w:gridCol w:w="4644"/>
        <w:gridCol w:w="425"/>
        <w:gridCol w:w="5067"/>
      </w:tblGrid>
      <w:tr w:rsidR="002363EF" w:rsidRPr="002363EF" w14:paraId="57A60B6C" w14:textId="77777777" w:rsidTr="002363EF">
        <w:trPr>
          <w:trHeight w:val="280"/>
        </w:trPr>
        <w:tc>
          <w:tcPr>
            <w:tcW w:w="4644" w:type="dxa"/>
            <w:hideMark/>
          </w:tcPr>
          <w:p w14:paraId="3125F966" w14:textId="77777777" w:rsidR="002363EF" w:rsidRPr="002363EF" w:rsidRDefault="002363EF">
            <w:pPr>
              <w:autoSpaceDE w:val="0"/>
              <w:autoSpaceDN w:val="0"/>
              <w:adjustRightInd w:val="0"/>
              <w:spacing w:after="0" w:line="240" w:lineRule="auto"/>
              <w:rPr>
                <w:rFonts w:eastAsiaTheme="minorHAnsi"/>
                <w:b/>
                <w:bCs/>
                <w:sz w:val="22"/>
                <w:lang w:eastAsia="ru-RU"/>
              </w:rPr>
            </w:pPr>
            <w:r w:rsidRPr="002363EF">
              <w:rPr>
                <w:b/>
                <w:bCs/>
                <w:sz w:val="22"/>
                <w:lang w:eastAsia="ru-RU"/>
              </w:rPr>
              <w:t>ЗАМОВНИК:</w:t>
            </w:r>
          </w:p>
        </w:tc>
        <w:tc>
          <w:tcPr>
            <w:tcW w:w="425" w:type="dxa"/>
          </w:tcPr>
          <w:p w14:paraId="18DD870A" w14:textId="77777777" w:rsidR="002363EF" w:rsidRPr="002363EF" w:rsidRDefault="002363EF">
            <w:pPr>
              <w:autoSpaceDE w:val="0"/>
              <w:autoSpaceDN w:val="0"/>
              <w:adjustRightInd w:val="0"/>
              <w:spacing w:after="0" w:line="240" w:lineRule="auto"/>
              <w:jc w:val="both"/>
              <w:rPr>
                <w:b/>
                <w:bCs/>
                <w:sz w:val="22"/>
                <w:lang w:eastAsia="ru-RU"/>
              </w:rPr>
            </w:pPr>
          </w:p>
        </w:tc>
        <w:tc>
          <w:tcPr>
            <w:tcW w:w="5067" w:type="dxa"/>
            <w:hideMark/>
          </w:tcPr>
          <w:p w14:paraId="05924678"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УЧАСНИК:</w:t>
            </w:r>
          </w:p>
        </w:tc>
      </w:tr>
      <w:tr w:rsidR="002363EF" w:rsidRPr="002363EF" w14:paraId="7B4DB24D" w14:textId="77777777" w:rsidTr="002363EF">
        <w:trPr>
          <w:trHeight w:val="339"/>
        </w:trPr>
        <w:tc>
          <w:tcPr>
            <w:tcW w:w="4644" w:type="dxa"/>
            <w:hideMark/>
          </w:tcPr>
          <w:p w14:paraId="18111BAB" w14:textId="77777777" w:rsidR="002363EF" w:rsidRPr="002363EF" w:rsidRDefault="002363EF">
            <w:pPr>
              <w:autoSpaceDE w:val="0"/>
              <w:autoSpaceDN w:val="0"/>
              <w:adjustRightInd w:val="0"/>
              <w:spacing w:after="0" w:line="240" w:lineRule="auto"/>
              <w:rPr>
                <w:b/>
                <w:bCs/>
                <w:sz w:val="22"/>
                <w:lang w:eastAsia="ru-RU"/>
              </w:rPr>
            </w:pPr>
            <w:r w:rsidRPr="002363EF">
              <w:rPr>
                <w:b/>
                <w:sz w:val="22"/>
                <w:lang w:eastAsia="ru-RU"/>
              </w:rPr>
              <w:t>Комунальна організація «КИЇВМЕДСПЕЦТРАНС»</w:t>
            </w:r>
          </w:p>
        </w:tc>
        <w:tc>
          <w:tcPr>
            <w:tcW w:w="425" w:type="dxa"/>
          </w:tcPr>
          <w:p w14:paraId="635F40CB" w14:textId="77777777" w:rsidR="002363EF" w:rsidRPr="002363EF" w:rsidRDefault="002363EF">
            <w:pPr>
              <w:autoSpaceDE w:val="0"/>
              <w:autoSpaceDN w:val="0"/>
              <w:adjustRightInd w:val="0"/>
              <w:spacing w:after="0" w:line="240" w:lineRule="auto"/>
              <w:jc w:val="both"/>
              <w:rPr>
                <w:b/>
                <w:bCs/>
                <w:sz w:val="22"/>
                <w:lang w:eastAsia="ru-RU"/>
              </w:rPr>
            </w:pPr>
          </w:p>
        </w:tc>
        <w:tc>
          <w:tcPr>
            <w:tcW w:w="5067" w:type="dxa"/>
            <w:hideMark/>
          </w:tcPr>
          <w:p w14:paraId="58458522"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_________________________</w:t>
            </w:r>
          </w:p>
          <w:p w14:paraId="7E115DF0" w14:textId="77777777" w:rsidR="002363EF" w:rsidRPr="002363EF" w:rsidRDefault="002363EF">
            <w:pPr>
              <w:autoSpaceDE w:val="0"/>
              <w:autoSpaceDN w:val="0"/>
              <w:adjustRightInd w:val="0"/>
              <w:spacing w:after="0" w:line="240" w:lineRule="auto"/>
              <w:rPr>
                <w:b/>
                <w:bCs/>
                <w:sz w:val="22"/>
                <w:lang w:eastAsia="ru-RU"/>
              </w:rPr>
            </w:pPr>
            <w:r w:rsidRPr="002363EF">
              <w:rPr>
                <w:b/>
                <w:bCs/>
                <w:sz w:val="22"/>
                <w:lang w:eastAsia="ru-RU"/>
              </w:rPr>
              <w:t>«________________________»</w:t>
            </w:r>
          </w:p>
        </w:tc>
      </w:tr>
      <w:tr w:rsidR="002363EF" w:rsidRPr="002363EF" w14:paraId="452E0CEE" w14:textId="77777777" w:rsidTr="002363EF">
        <w:tc>
          <w:tcPr>
            <w:tcW w:w="4644" w:type="dxa"/>
            <w:hideMark/>
          </w:tcPr>
          <w:p w14:paraId="6EBE2663"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04119, м. Київ, вул. Дегтярівська, 25</w:t>
            </w:r>
          </w:p>
        </w:tc>
        <w:tc>
          <w:tcPr>
            <w:tcW w:w="425" w:type="dxa"/>
          </w:tcPr>
          <w:p w14:paraId="0FD38BE5"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41AA8145"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м. </w:t>
            </w:r>
          </w:p>
        </w:tc>
      </w:tr>
      <w:tr w:rsidR="002363EF" w:rsidRPr="002363EF" w14:paraId="3D5B1162" w14:textId="77777777" w:rsidTr="002363EF">
        <w:tc>
          <w:tcPr>
            <w:tcW w:w="4644" w:type="dxa"/>
            <w:hideMark/>
          </w:tcPr>
          <w:p w14:paraId="12B2F0A3"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 xml:space="preserve">р/р </w:t>
            </w:r>
            <w:r w:rsidRPr="002363EF">
              <w:rPr>
                <w:sz w:val="22"/>
                <w:lang w:val="en-US" w:eastAsia="ru-RU"/>
              </w:rPr>
              <w:t xml:space="preserve">UA </w:t>
            </w:r>
          </w:p>
        </w:tc>
        <w:tc>
          <w:tcPr>
            <w:tcW w:w="425" w:type="dxa"/>
          </w:tcPr>
          <w:p w14:paraId="75C65F73"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5648AE7F"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р/р                         </w:t>
            </w:r>
          </w:p>
        </w:tc>
      </w:tr>
      <w:tr w:rsidR="002363EF" w:rsidRPr="002363EF" w14:paraId="034E6F55" w14:textId="77777777" w:rsidTr="002363EF">
        <w:tc>
          <w:tcPr>
            <w:tcW w:w="4644" w:type="dxa"/>
            <w:hideMark/>
          </w:tcPr>
          <w:p w14:paraId="69B6AEDF"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 xml:space="preserve">р/р UA </w:t>
            </w:r>
          </w:p>
        </w:tc>
        <w:tc>
          <w:tcPr>
            <w:tcW w:w="425" w:type="dxa"/>
          </w:tcPr>
          <w:p w14:paraId="205F8BC9"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0C8271A5"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МФО</w:t>
            </w:r>
          </w:p>
        </w:tc>
      </w:tr>
      <w:tr w:rsidR="002363EF" w:rsidRPr="002363EF" w14:paraId="1FFD42BE" w14:textId="77777777" w:rsidTr="002363EF">
        <w:tc>
          <w:tcPr>
            <w:tcW w:w="4644" w:type="dxa"/>
            <w:hideMark/>
          </w:tcPr>
          <w:p w14:paraId="7311BFAE"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в ДКСУ у м. Києві, код банку 820172</w:t>
            </w:r>
          </w:p>
        </w:tc>
        <w:tc>
          <w:tcPr>
            <w:tcW w:w="425" w:type="dxa"/>
          </w:tcPr>
          <w:p w14:paraId="0AF37213"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386BF0AF"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в ,</w:t>
            </w:r>
          </w:p>
        </w:tc>
      </w:tr>
      <w:tr w:rsidR="002363EF" w:rsidRPr="002363EF" w14:paraId="7AD06BFD" w14:textId="77777777" w:rsidTr="002363EF">
        <w:tc>
          <w:tcPr>
            <w:tcW w:w="4644" w:type="dxa"/>
            <w:hideMark/>
          </w:tcPr>
          <w:p w14:paraId="51F62C58"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ЄДРПОУ 01993807</w:t>
            </w:r>
          </w:p>
        </w:tc>
        <w:tc>
          <w:tcPr>
            <w:tcW w:w="425" w:type="dxa"/>
          </w:tcPr>
          <w:p w14:paraId="6C100415"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3D798AD9" w14:textId="77777777" w:rsidR="002363EF" w:rsidRPr="002363EF" w:rsidRDefault="002363EF">
            <w:pPr>
              <w:autoSpaceDE w:val="0"/>
              <w:autoSpaceDN w:val="0"/>
              <w:adjustRightInd w:val="0"/>
              <w:spacing w:after="0" w:line="240" w:lineRule="auto"/>
              <w:rPr>
                <w:bCs/>
                <w:sz w:val="22"/>
                <w:lang w:eastAsia="ru-RU"/>
              </w:rPr>
            </w:pPr>
            <w:r w:rsidRPr="002363EF">
              <w:rPr>
                <w:bCs/>
                <w:sz w:val="22"/>
                <w:lang w:eastAsia="ru-RU"/>
              </w:rPr>
              <w:t xml:space="preserve">ЄДРПОУ  </w:t>
            </w:r>
          </w:p>
        </w:tc>
      </w:tr>
      <w:tr w:rsidR="002363EF" w:rsidRPr="002363EF" w14:paraId="0AF73110" w14:textId="77777777" w:rsidTr="002363EF">
        <w:tc>
          <w:tcPr>
            <w:tcW w:w="4644" w:type="dxa"/>
            <w:hideMark/>
          </w:tcPr>
          <w:p w14:paraId="28CBBBDA"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ІПН 019938026591</w:t>
            </w:r>
          </w:p>
        </w:tc>
        <w:tc>
          <w:tcPr>
            <w:tcW w:w="425" w:type="dxa"/>
          </w:tcPr>
          <w:p w14:paraId="2AF26640"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304966BD" w14:textId="77777777" w:rsidR="002363EF" w:rsidRPr="002363EF" w:rsidRDefault="00236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2363EF">
              <w:rPr>
                <w:bCs/>
                <w:sz w:val="22"/>
                <w:lang w:eastAsia="ru-RU"/>
              </w:rPr>
              <w:t xml:space="preserve">ІПН  </w:t>
            </w:r>
          </w:p>
        </w:tc>
      </w:tr>
      <w:tr w:rsidR="002363EF" w:rsidRPr="002363EF" w14:paraId="6DC92B48" w14:textId="77777777" w:rsidTr="002363EF">
        <w:tc>
          <w:tcPr>
            <w:tcW w:w="4644" w:type="dxa"/>
            <w:hideMark/>
          </w:tcPr>
          <w:p w14:paraId="4821E277"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Витяг з реєстру платників ПДВ № 1426594500303</w:t>
            </w:r>
          </w:p>
          <w:p w14:paraId="56F9DD26" w14:textId="77777777" w:rsidR="002363EF" w:rsidRPr="002363EF" w:rsidRDefault="002363EF">
            <w:pPr>
              <w:autoSpaceDE w:val="0"/>
              <w:autoSpaceDN w:val="0"/>
              <w:adjustRightInd w:val="0"/>
              <w:spacing w:after="0" w:line="240" w:lineRule="auto"/>
              <w:rPr>
                <w:sz w:val="22"/>
                <w:lang w:eastAsia="ru-RU"/>
              </w:rPr>
            </w:pPr>
            <w:r w:rsidRPr="002363EF">
              <w:rPr>
                <w:sz w:val="22"/>
                <w:lang w:eastAsia="ru-RU"/>
              </w:rPr>
              <w:t>т./ф.: (044) 500-05-29, 536-04-03</w:t>
            </w:r>
          </w:p>
        </w:tc>
        <w:tc>
          <w:tcPr>
            <w:tcW w:w="425" w:type="dxa"/>
          </w:tcPr>
          <w:p w14:paraId="4AA5E68D"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hideMark/>
          </w:tcPr>
          <w:p w14:paraId="598A90B4" w14:textId="77777777" w:rsidR="002363EF" w:rsidRPr="002363EF" w:rsidRDefault="002363EF">
            <w:pPr>
              <w:tabs>
                <w:tab w:val="right" w:pos="4852"/>
              </w:tabs>
              <w:autoSpaceDE w:val="0"/>
              <w:autoSpaceDN w:val="0"/>
              <w:adjustRightInd w:val="0"/>
              <w:spacing w:after="0" w:line="240" w:lineRule="auto"/>
              <w:rPr>
                <w:bCs/>
                <w:sz w:val="22"/>
                <w:lang w:eastAsia="ru-RU"/>
              </w:rPr>
            </w:pPr>
            <w:r w:rsidRPr="002363EF">
              <w:rPr>
                <w:bCs/>
                <w:sz w:val="22"/>
                <w:lang w:eastAsia="ru-RU"/>
              </w:rPr>
              <w:t xml:space="preserve">Витяг з реєстру платників ПДВ № </w:t>
            </w:r>
          </w:p>
          <w:p w14:paraId="33DE2F4B" w14:textId="77777777" w:rsidR="002363EF" w:rsidRPr="002363EF" w:rsidRDefault="002363EF">
            <w:pPr>
              <w:tabs>
                <w:tab w:val="right" w:pos="4852"/>
              </w:tabs>
              <w:autoSpaceDE w:val="0"/>
              <w:autoSpaceDN w:val="0"/>
              <w:adjustRightInd w:val="0"/>
              <w:spacing w:after="0" w:line="240" w:lineRule="auto"/>
              <w:rPr>
                <w:bCs/>
                <w:sz w:val="22"/>
                <w:lang w:eastAsia="ru-RU"/>
              </w:rPr>
            </w:pPr>
            <w:r w:rsidRPr="002363EF">
              <w:rPr>
                <w:bCs/>
                <w:sz w:val="22"/>
                <w:lang w:eastAsia="ru-RU"/>
              </w:rPr>
              <w:t xml:space="preserve">т./ф.: (   ) </w:t>
            </w:r>
          </w:p>
        </w:tc>
      </w:tr>
      <w:tr w:rsidR="002363EF" w:rsidRPr="002363EF" w14:paraId="7AA5B59A" w14:textId="77777777" w:rsidTr="002363EF">
        <w:trPr>
          <w:trHeight w:val="251"/>
        </w:trPr>
        <w:tc>
          <w:tcPr>
            <w:tcW w:w="4644" w:type="dxa"/>
          </w:tcPr>
          <w:p w14:paraId="598E5D98" w14:textId="77777777" w:rsidR="002363EF" w:rsidRPr="002363EF" w:rsidRDefault="002363EF">
            <w:pPr>
              <w:spacing w:after="0" w:line="240" w:lineRule="auto"/>
              <w:jc w:val="both"/>
              <w:rPr>
                <w:sz w:val="22"/>
                <w:lang w:eastAsia="ru-RU"/>
              </w:rPr>
            </w:pPr>
          </w:p>
          <w:p w14:paraId="45A9748C" w14:textId="77777777" w:rsidR="002363EF" w:rsidRPr="002363EF" w:rsidRDefault="002363EF">
            <w:pPr>
              <w:spacing w:after="0" w:line="240" w:lineRule="auto"/>
              <w:jc w:val="both"/>
              <w:rPr>
                <w:sz w:val="22"/>
                <w:lang w:eastAsia="ru-RU"/>
              </w:rPr>
            </w:pPr>
            <w:r w:rsidRPr="002363EF">
              <w:rPr>
                <w:sz w:val="22"/>
                <w:lang w:eastAsia="ru-RU"/>
              </w:rPr>
              <w:t xml:space="preserve">__________________  В.Д. </w:t>
            </w:r>
            <w:proofErr w:type="spellStart"/>
            <w:r w:rsidRPr="002363EF">
              <w:rPr>
                <w:sz w:val="22"/>
                <w:lang w:eastAsia="ru-RU"/>
              </w:rPr>
              <w:t>Безносюк</w:t>
            </w:r>
            <w:proofErr w:type="spellEnd"/>
            <w:r w:rsidRPr="002363EF">
              <w:rPr>
                <w:sz w:val="22"/>
                <w:lang w:eastAsia="ru-RU"/>
              </w:rPr>
              <w:tab/>
            </w:r>
          </w:p>
        </w:tc>
        <w:tc>
          <w:tcPr>
            <w:tcW w:w="425" w:type="dxa"/>
          </w:tcPr>
          <w:p w14:paraId="10E90105" w14:textId="77777777" w:rsidR="002363EF" w:rsidRPr="002363EF" w:rsidRDefault="002363EF">
            <w:pPr>
              <w:autoSpaceDE w:val="0"/>
              <w:autoSpaceDN w:val="0"/>
              <w:adjustRightInd w:val="0"/>
              <w:spacing w:after="0" w:line="240" w:lineRule="auto"/>
              <w:jc w:val="both"/>
              <w:rPr>
                <w:bCs/>
                <w:sz w:val="22"/>
                <w:lang w:eastAsia="ru-RU"/>
              </w:rPr>
            </w:pPr>
          </w:p>
        </w:tc>
        <w:tc>
          <w:tcPr>
            <w:tcW w:w="5067" w:type="dxa"/>
          </w:tcPr>
          <w:p w14:paraId="55D8CE58" w14:textId="77777777" w:rsidR="002363EF" w:rsidRPr="002363EF" w:rsidRDefault="002363EF">
            <w:pPr>
              <w:autoSpaceDE w:val="0"/>
              <w:autoSpaceDN w:val="0"/>
              <w:adjustRightInd w:val="0"/>
              <w:spacing w:after="0" w:line="240" w:lineRule="auto"/>
              <w:rPr>
                <w:sz w:val="22"/>
                <w:lang w:eastAsia="ru-RU"/>
              </w:rPr>
            </w:pPr>
          </w:p>
          <w:p w14:paraId="7970E247" w14:textId="77777777" w:rsidR="002363EF" w:rsidRPr="002363EF" w:rsidRDefault="002363EF">
            <w:pPr>
              <w:autoSpaceDE w:val="0"/>
              <w:autoSpaceDN w:val="0"/>
              <w:adjustRightInd w:val="0"/>
              <w:spacing w:after="0" w:line="240" w:lineRule="auto"/>
              <w:rPr>
                <w:bCs/>
                <w:sz w:val="22"/>
                <w:lang w:eastAsia="ru-RU"/>
              </w:rPr>
            </w:pPr>
            <w:r w:rsidRPr="002363EF">
              <w:rPr>
                <w:sz w:val="22"/>
                <w:lang w:eastAsia="ru-RU"/>
              </w:rPr>
              <w:t xml:space="preserve">_________________ </w:t>
            </w:r>
          </w:p>
        </w:tc>
      </w:tr>
    </w:tbl>
    <w:p w14:paraId="4234BFDE" w14:textId="77777777" w:rsidR="002363EF" w:rsidRPr="002363EF" w:rsidRDefault="002363EF" w:rsidP="002363EF">
      <w:pPr>
        <w:widowControl w:val="0"/>
        <w:tabs>
          <w:tab w:val="left" w:pos="-2160"/>
        </w:tabs>
        <w:suppressAutoHyphens/>
        <w:spacing w:after="0" w:line="240" w:lineRule="auto"/>
        <w:jc w:val="both"/>
        <w:rPr>
          <w:rFonts w:eastAsia="Lucida Sans Unicode"/>
          <w:b/>
          <w:sz w:val="22"/>
          <w:lang w:val="ru-RU"/>
        </w:rPr>
      </w:pPr>
    </w:p>
    <w:p w14:paraId="7CB18947" w14:textId="77777777" w:rsidR="002363EF" w:rsidRDefault="002363EF" w:rsidP="002363EF">
      <w:pPr>
        <w:widowControl w:val="0"/>
        <w:tabs>
          <w:tab w:val="left" w:pos="-2160"/>
        </w:tabs>
        <w:suppressAutoHyphens/>
        <w:spacing w:after="0" w:line="240" w:lineRule="auto"/>
        <w:jc w:val="both"/>
        <w:rPr>
          <w:rFonts w:eastAsia="Lucida Sans Unicode"/>
          <w:b/>
        </w:rPr>
      </w:pPr>
      <w:r>
        <w:rPr>
          <w:rFonts w:eastAsia="Lucida Sans Unicode"/>
          <w:b/>
        </w:rPr>
        <w:tab/>
      </w:r>
      <w:r>
        <w:rPr>
          <w:rFonts w:eastAsia="Lucida Sans Unicode"/>
          <w:b/>
        </w:rPr>
        <w:tab/>
      </w:r>
      <w:r>
        <w:rPr>
          <w:rFonts w:eastAsia="Lucida Sans Unicode"/>
          <w:b/>
        </w:rPr>
        <w:tab/>
      </w:r>
      <w:r>
        <w:rPr>
          <w:rFonts w:eastAsia="Lucida Sans Unicode"/>
          <w:b/>
        </w:rPr>
        <w:tab/>
      </w:r>
    </w:p>
    <w:p w14:paraId="41EC5CA2" w14:textId="77777777" w:rsidR="002363EF" w:rsidRDefault="002363EF" w:rsidP="002363EF">
      <w:pPr>
        <w:rPr>
          <w:rFonts w:asciiTheme="minorHAnsi" w:eastAsiaTheme="minorHAnsi" w:hAnsiTheme="minorHAnsi" w:cstheme="minorBidi"/>
        </w:rPr>
      </w:pPr>
    </w:p>
    <w:p w14:paraId="70CF17F4" w14:textId="77777777" w:rsidR="00913E15" w:rsidRPr="00A35809" w:rsidRDefault="00913E15" w:rsidP="00913E15">
      <w:pPr>
        <w:widowControl w:val="0"/>
        <w:suppressAutoHyphens/>
        <w:autoSpaceDE w:val="0"/>
        <w:autoSpaceDN w:val="0"/>
        <w:adjustRightInd w:val="0"/>
        <w:rPr>
          <w:rFonts w:eastAsia="Lucida Sans Unicode"/>
          <w:sz w:val="20"/>
          <w:szCs w:val="20"/>
        </w:rPr>
      </w:pPr>
    </w:p>
    <w:p w14:paraId="222E85CF" w14:textId="77777777" w:rsidR="001144C5" w:rsidRDefault="001144C5" w:rsidP="002E322B">
      <w:pPr>
        <w:spacing w:after="0" w:line="240" w:lineRule="auto"/>
        <w:jc w:val="right"/>
        <w:rPr>
          <w:b/>
          <w:sz w:val="24"/>
          <w:szCs w:val="24"/>
        </w:rPr>
      </w:pPr>
    </w:p>
    <w:p w14:paraId="61607FE6" w14:textId="77777777" w:rsidR="001144C5" w:rsidRDefault="001144C5" w:rsidP="002E322B">
      <w:pPr>
        <w:spacing w:after="0" w:line="240" w:lineRule="auto"/>
        <w:jc w:val="right"/>
        <w:rPr>
          <w:b/>
          <w:sz w:val="24"/>
          <w:szCs w:val="24"/>
        </w:rPr>
      </w:pPr>
    </w:p>
    <w:p w14:paraId="74C21965" w14:textId="77777777" w:rsidR="001144C5" w:rsidRDefault="001144C5" w:rsidP="002E322B">
      <w:pPr>
        <w:spacing w:after="0" w:line="240" w:lineRule="auto"/>
        <w:jc w:val="right"/>
        <w:rPr>
          <w:b/>
          <w:sz w:val="24"/>
          <w:szCs w:val="24"/>
        </w:rPr>
      </w:pPr>
    </w:p>
    <w:p w14:paraId="406DE807" w14:textId="77777777" w:rsidR="001144C5" w:rsidRDefault="001144C5" w:rsidP="002E322B">
      <w:pPr>
        <w:spacing w:after="0" w:line="240" w:lineRule="auto"/>
        <w:jc w:val="right"/>
        <w:rPr>
          <w:b/>
          <w:sz w:val="24"/>
          <w:szCs w:val="24"/>
        </w:rPr>
      </w:pPr>
    </w:p>
    <w:p w14:paraId="53D6DA62" w14:textId="536B1D13"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7484CD6C" w14:textId="77777777" w:rsidR="00171C13" w:rsidRPr="00A35809" w:rsidRDefault="00171C13" w:rsidP="002E322B">
      <w:pPr>
        <w:spacing w:after="0" w:line="240" w:lineRule="auto"/>
        <w:jc w:val="right"/>
        <w:rPr>
          <w:b/>
          <w:sz w:val="24"/>
          <w:szCs w:val="24"/>
        </w:rPr>
      </w:pPr>
    </w:p>
    <w:p w14:paraId="25C990B0" w14:textId="77777777" w:rsidR="00DF1D55" w:rsidRDefault="00DF1D55" w:rsidP="00DF1D55">
      <w:pPr>
        <w:spacing w:after="0" w:line="240" w:lineRule="auto"/>
        <w:jc w:val="center"/>
        <w:rPr>
          <w:b/>
          <w:bCs/>
          <w:sz w:val="24"/>
        </w:rPr>
      </w:pPr>
      <w:bookmarkStart w:id="12" w:name="n296"/>
      <w:bookmarkEnd w:id="12"/>
      <w:r>
        <w:rPr>
          <w:b/>
          <w:bCs/>
          <w:sz w:val="24"/>
        </w:rPr>
        <w:t>Довідка про відсутність підстав для відмови в участі</w:t>
      </w:r>
    </w:p>
    <w:p w14:paraId="40C06B81" w14:textId="77777777" w:rsidR="00DF1D55" w:rsidRDefault="00DF1D55" w:rsidP="00DF1D55">
      <w:pPr>
        <w:spacing w:after="0" w:line="240" w:lineRule="auto"/>
        <w:jc w:val="center"/>
        <w:rPr>
          <w:b/>
          <w:bCs/>
          <w:sz w:val="24"/>
        </w:rPr>
      </w:pPr>
      <w:r>
        <w:rPr>
          <w:b/>
          <w:bCs/>
          <w:sz w:val="24"/>
        </w:rPr>
        <w:t>у конкурентній процедурі закупівлі</w:t>
      </w:r>
    </w:p>
    <w:p w14:paraId="30E91D37" w14:textId="77777777" w:rsidR="00DF1D55" w:rsidRDefault="00DF1D55" w:rsidP="00DF1D55">
      <w:pPr>
        <w:widowControl w:val="0"/>
        <w:autoSpaceDE w:val="0"/>
        <w:autoSpaceDN w:val="0"/>
        <w:adjustRightInd w:val="0"/>
        <w:spacing w:after="0" w:line="240" w:lineRule="auto"/>
        <w:jc w:val="center"/>
        <w:rPr>
          <w:b/>
          <w:bCs/>
          <w:sz w:val="24"/>
        </w:rPr>
      </w:pPr>
    </w:p>
    <w:p w14:paraId="7A12894A" w14:textId="77777777" w:rsidR="00DF1D55" w:rsidRDefault="00DF1D55" w:rsidP="00DF1D55">
      <w:pPr>
        <w:widowControl w:val="0"/>
        <w:autoSpaceDE w:val="0"/>
        <w:autoSpaceDN w:val="0"/>
        <w:adjustRightInd w:val="0"/>
        <w:spacing w:after="0" w:line="240" w:lineRule="auto"/>
        <w:ind w:firstLine="709"/>
        <w:jc w:val="both"/>
        <w:rPr>
          <w:bCs/>
          <w:sz w:val="24"/>
        </w:rPr>
      </w:pPr>
      <w:r>
        <w:rPr>
          <w:color w:val="000000"/>
          <w:sz w:val="24"/>
          <w:szCs w:val="24"/>
          <w:shd w:val="solid" w:color="FFFFFF" w:fill="FFFFFF"/>
        </w:rPr>
        <w:t xml:space="preserve">Учасник процедури закупівлі </w:t>
      </w:r>
      <w:r>
        <w:rPr>
          <w:bCs/>
          <w:sz w:val="24"/>
        </w:rPr>
        <w:t xml:space="preserve">_____________________________________ </w:t>
      </w:r>
      <w:r>
        <w:rPr>
          <w:color w:val="000000"/>
          <w:sz w:val="24"/>
          <w:szCs w:val="24"/>
          <w:shd w:val="solid" w:color="FFFFFF" w:fill="FFFFFF"/>
        </w:rPr>
        <w:t xml:space="preserve">підтверджує відсутність підстав, зазначених в абзаці першому пункту 44 Особливостей, </w:t>
      </w:r>
      <w:r>
        <w:rPr>
          <w:b/>
          <w:bCs/>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3429D292" w14:textId="77777777" w:rsidR="00DF1D55" w:rsidRDefault="00DF1D55" w:rsidP="00DF1D55">
      <w:pPr>
        <w:widowControl w:val="0"/>
        <w:autoSpaceDE w:val="0"/>
        <w:autoSpaceDN w:val="0"/>
        <w:adjustRightInd w:val="0"/>
        <w:spacing w:after="0" w:line="240" w:lineRule="auto"/>
        <w:jc w:val="both"/>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1817"/>
        <w:gridCol w:w="2083"/>
      </w:tblGrid>
      <w:tr w:rsidR="00DF1D55" w14:paraId="60833BFA" w14:textId="77777777">
        <w:tc>
          <w:tcPr>
            <w:tcW w:w="6414" w:type="dxa"/>
            <w:tcBorders>
              <w:top w:val="single" w:sz="4" w:space="0" w:color="auto"/>
              <w:left w:val="single" w:sz="4" w:space="0" w:color="auto"/>
              <w:bottom w:val="single" w:sz="4" w:space="0" w:color="auto"/>
              <w:right w:val="single" w:sz="4" w:space="0" w:color="auto"/>
            </w:tcBorders>
          </w:tcPr>
          <w:p w14:paraId="437FFA17" w14:textId="77777777" w:rsidR="00DF1D55" w:rsidRDefault="00DF1D55">
            <w:pPr>
              <w:spacing w:after="0" w:line="240" w:lineRule="auto"/>
              <w:ind w:left="100"/>
              <w:jc w:val="center"/>
              <w:rPr>
                <w:b/>
                <w:color w:val="000000"/>
                <w:sz w:val="22"/>
              </w:rPr>
            </w:pPr>
            <w:r>
              <w:rPr>
                <w:b/>
                <w:color w:val="000000"/>
                <w:sz w:val="22"/>
              </w:rPr>
              <w:t xml:space="preserve">Вимоги статті 17 Закону </w:t>
            </w:r>
          </w:p>
          <w:p w14:paraId="1FAA1009" w14:textId="77777777" w:rsidR="00DF1D55" w:rsidRDefault="00DF1D55">
            <w:pPr>
              <w:spacing w:after="0" w:line="240" w:lineRule="auto"/>
              <w:ind w:left="100"/>
              <w:jc w:val="center"/>
              <w:rPr>
                <w:b/>
                <w:color w:val="000000"/>
                <w:sz w:val="22"/>
              </w:rPr>
            </w:pPr>
            <w:r>
              <w:rPr>
                <w:b/>
                <w:color w:val="000000"/>
                <w:sz w:val="22"/>
              </w:rPr>
              <w:t>з урахуванням абзацу першого пункту 44 Особливостей</w:t>
            </w:r>
          </w:p>
          <w:p w14:paraId="5A35EE47" w14:textId="77777777" w:rsidR="00DF1D55" w:rsidRDefault="00DF1D55">
            <w:pPr>
              <w:widowControl w:val="0"/>
              <w:autoSpaceDE w:val="0"/>
              <w:autoSpaceDN w:val="0"/>
              <w:adjustRightInd w:val="0"/>
              <w:spacing w:after="0" w:line="240" w:lineRule="auto"/>
              <w:jc w:val="center"/>
              <w:rPr>
                <w:b/>
                <w:bCs/>
                <w:sz w:val="22"/>
                <w:szCs w:val="24"/>
              </w:rPr>
            </w:pPr>
          </w:p>
        </w:tc>
        <w:tc>
          <w:tcPr>
            <w:tcW w:w="1817" w:type="dxa"/>
            <w:tcBorders>
              <w:top w:val="single" w:sz="4" w:space="0" w:color="auto"/>
              <w:left w:val="single" w:sz="4" w:space="0" w:color="auto"/>
              <w:bottom w:val="single" w:sz="4" w:space="0" w:color="auto"/>
              <w:right w:val="single" w:sz="4" w:space="0" w:color="auto"/>
            </w:tcBorders>
            <w:hideMark/>
          </w:tcPr>
          <w:p w14:paraId="6202FECB" w14:textId="77777777" w:rsidR="00DF1D55" w:rsidRDefault="00DF1D55">
            <w:pPr>
              <w:widowControl w:val="0"/>
              <w:autoSpaceDE w:val="0"/>
              <w:autoSpaceDN w:val="0"/>
              <w:adjustRightInd w:val="0"/>
              <w:spacing w:after="0" w:line="240" w:lineRule="auto"/>
              <w:jc w:val="center"/>
              <w:rPr>
                <w:bCs/>
                <w:sz w:val="22"/>
              </w:rPr>
            </w:pPr>
            <w:r>
              <w:rPr>
                <w:b/>
                <w:bCs/>
                <w:sz w:val="22"/>
              </w:rPr>
              <w:t>П.І.Б. відповідальної особи/ найменування учасника</w:t>
            </w:r>
          </w:p>
        </w:tc>
        <w:tc>
          <w:tcPr>
            <w:tcW w:w="2083" w:type="dxa"/>
            <w:tcBorders>
              <w:top w:val="single" w:sz="4" w:space="0" w:color="auto"/>
              <w:left w:val="single" w:sz="4" w:space="0" w:color="auto"/>
              <w:bottom w:val="single" w:sz="4" w:space="0" w:color="auto"/>
              <w:right w:val="single" w:sz="4" w:space="0" w:color="auto"/>
            </w:tcBorders>
            <w:hideMark/>
          </w:tcPr>
          <w:p w14:paraId="27F5AC41" w14:textId="77777777" w:rsidR="00DF1D55" w:rsidRDefault="00DF1D55">
            <w:pPr>
              <w:widowControl w:val="0"/>
              <w:autoSpaceDE w:val="0"/>
              <w:autoSpaceDN w:val="0"/>
              <w:adjustRightInd w:val="0"/>
              <w:spacing w:after="0" w:line="240" w:lineRule="auto"/>
              <w:jc w:val="center"/>
              <w:rPr>
                <w:b/>
                <w:bCs/>
                <w:sz w:val="22"/>
                <w:szCs w:val="24"/>
              </w:rPr>
            </w:pPr>
            <w:r>
              <w:rPr>
                <w:b/>
                <w:bCs/>
                <w:sz w:val="22"/>
                <w:szCs w:val="24"/>
              </w:rPr>
              <w:t xml:space="preserve">Підтвердження відсутності підстави </w:t>
            </w:r>
          </w:p>
          <w:p w14:paraId="16DE12C8" w14:textId="77777777" w:rsidR="00DF1D55" w:rsidRDefault="00DF1D55">
            <w:pPr>
              <w:widowControl w:val="0"/>
              <w:autoSpaceDE w:val="0"/>
              <w:autoSpaceDN w:val="0"/>
              <w:adjustRightInd w:val="0"/>
              <w:spacing w:after="0" w:line="240" w:lineRule="auto"/>
              <w:jc w:val="center"/>
              <w:rPr>
                <w:b/>
                <w:bCs/>
                <w:sz w:val="22"/>
                <w:szCs w:val="24"/>
              </w:rPr>
            </w:pPr>
            <w:r>
              <w:rPr>
                <w:b/>
                <w:bCs/>
                <w:sz w:val="22"/>
                <w:szCs w:val="24"/>
              </w:rPr>
              <w:t>(або наявність)</w:t>
            </w:r>
          </w:p>
        </w:tc>
      </w:tr>
      <w:tr w:rsidR="00DF1D55" w14:paraId="407CCD3D" w14:textId="77777777">
        <w:tc>
          <w:tcPr>
            <w:tcW w:w="6414" w:type="dxa"/>
            <w:tcBorders>
              <w:top w:val="single" w:sz="4" w:space="0" w:color="auto"/>
              <w:left w:val="single" w:sz="4" w:space="0" w:color="auto"/>
              <w:bottom w:val="single" w:sz="4" w:space="0" w:color="auto"/>
              <w:right w:val="single" w:sz="4" w:space="0" w:color="auto"/>
            </w:tcBorders>
            <w:hideMark/>
          </w:tcPr>
          <w:p w14:paraId="25A0BDF0" w14:textId="77777777" w:rsidR="00DF1D55" w:rsidRDefault="00DF1D55">
            <w:pPr>
              <w:widowControl w:val="0"/>
              <w:autoSpaceDE w:val="0"/>
              <w:autoSpaceDN w:val="0"/>
              <w:adjustRightInd w:val="0"/>
              <w:spacing w:after="0" w:line="240" w:lineRule="auto"/>
              <w:ind w:firstLine="284"/>
              <w:jc w:val="center"/>
              <w:rPr>
                <w:bCs/>
                <w:sz w:val="22"/>
                <w:szCs w:val="24"/>
              </w:rPr>
            </w:pPr>
            <w:r>
              <w:rPr>
                <w:bCs/>
                <w:sz w:val="22"/>
                <w:szCs w:val="24"/>
              </w:rPr>
              <w:t>1</w:t>
            </w:r>
          </w:p>
        </w:tc>
        <w:tc>
          <w:tcPr>
            <w:tcW w:w="1817" w:type="dxa"/>
            <w:tcBorders>
              <w:top w:val="single" w:sz="4" w:space="0" w:color="auto"/>
              <w:left w:val="single" w:sz="4" w:space="0" w:color="auto"/>
              <w:bottom w:val="single" w:sz="4" w:space="0" w:color="auto"/>
              <w:right w:val="single" w:sz="4" w:space="0" w:color="auto"/>
            </w:tcBorders>
            <w:hideMark/>
          </w:tcPr>
          <w:p w14:paraId="22A36B0B" w14:textId="77777777" w:rsidR="00DF1D55" w:rsidRDefault="00DF1D55">
            <w:pPr>
              <w:widowControl w:val="0"/>
              <w:autoSpaceDE w:val="0"/>
              <w:autoSpaceDN w:val="0"/>
              <w:adjustRightInd w:val="0"/>
              <w:spacing w:after="0" w:line="240" w:lineRule="auto"/>
              <w:jc w:val="center"/>
              <w:rPr>
                <w:bCs/>
                <w:sz w:val="22"/>
              </w:rPr>
            </w:pPr>
            <w:r>
              <w:rPr>
                <w:bCs/>
                <w:sz w:val="22"/>
              </w:rPr>
              <w:t>2</w:t>
            </w:r>
          </w:p>
        </w:tc>
        <w:tc>
          <w:tcPr>
            <w:tcW w:w="2083" w:type="dxa"/>
            <w:tcBorders>
              <w:top w:val="single" w:sz="4" w:space="0" w:color="auto"/>
              <w:left w:val="single" w:sz="4" w:space="0" w:color="auto"/>
              <w:bottom w:val="single" w:sz="4" w:space="0" w:color="auto"/>
              <w:right w:val="single" w:sz="4" w:space="0" w:color="auto"/>
            </w:tcBorders>
            <w:hideMark/>
          </w:tcPr>
          <w:p w14:paraId="724E4A14" w14:textId="77777777" w:rsidR="00DF1D55" w:rsidRDefault="00DF1D55">
            <w:pPr>
              <w:widowControl w:val="0"/>
              <w:autoSpaceDE w:val="0"/>
              <w:autoSpaceDN w:val="0"/>
              <w:adjustRightInd w:val="0"/>
              <w:spacing w:after="0" w:line="240" w:lineRule="auto"/>
              <w:jc w:val="center"/>
              <w:rPr>
                <w:bCs/>
                <w:sz w:val="22"/>
                <w:szCs w:val="24"/>
              </w:rPr>
            </w:pPr>
            <w:r>
              <w:rPr>
                <w:bCs/>
                <w:sz w:val="22"/>
                <w:szCs w:val="24"/>
              </w:rPr>
              <w:t>3</w:t>
            </w:r>
          </w:p>
        </w:tc>
      </w:tr>
      <w:tr w:rsidR="00DF1D55" w14:paraId="35A8D451" w14:textId="77777777">
        <w:tc>
          <w:tcPr>
            <w:tcW w:w="6414" w:type="dxa"/>
            <w:tcBorders>
              <w:top w:val="single" w:sz="4" w:space="0" w:color="auto"/>
              <w:left w:val="single" w:sz="4" w:space="0" w:color="auto"/>
              <w:bottom w:val="single" w:sz="4" w:space="0" w:color="auto"/>
              <w:right w:val="single" w:sz="4" w:space="0" w:color="auto"/>
            </w:tcBorders>
            <w:hideMark/>
          </w:tcPr>
          <w:p w14:paraId="0EDA6D43" w14:textId="77777777" w:rsidR="00DF1D55" w:rsidRDefault="00DF1D55">
            <w:pPr>
              <w:widowControl w:val="0"/>
              <w:autoSpaceDE w:val="0"/>
              <w:autoSpaceDN w:val="0"/>
              <w:adjustRightInd w:val="0"/>
              <w:spacing w:after="0" w:line="240" w:lineRule="auto"/>
              <w:ind w:firstLine="284"/>
              <w:jc w:val="both"/>
              <w:rPr>
                <w:bCs/>
                <w:sz w:val="22"/>
                <w:szCs w:val="24"/>
              </w:rPr>
            </w:pPr>
            <w:r>
              <w:rPr>
                <w:sz w:val="24"/>
                <w:szCs w:val="24"/>
              </w:rPr>
              <w:t xml:space="preserve">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b/>
                <w:color w:val="000000"/>
                <w:sz w:val="20"/>
                <w:szCs w:val="20"/>
              </w:rPr>
              <w:t>(пункт 1 частини 1 статті 17 Закону)</w:t>
            </w:r>
            <w:r>
              <w:rPr>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6C9E5D7B" w14:textId="77777777" w:rsidR="00DF1D55" w:rsidRDefault="00DF1D55">
            <w:pPr>
              <w:widowControl w:val="0"/>
              <w:autoSpaceDE w:val="0"/>
              <w:autoSpaceDN w:val="0"/>
              <w:adjustRightInd w:val="0"/>
              <w:spacing w:after="0" w:line="240" w:lineRule="auto"/>
              <w:jc w:val="center"/>
              <w:rPr>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12753617" w14:textId="77777777" w:rsidR="00DF1D55" w:rsidRDefault="00DF1D55">
            <w:pPr>
              <w:widowControl w:val="0"/>
              <w:autoSpaceDE w:val="0"/>
              <w:autoSpaceDN w:val="0"/>
              <w:adjustRightInd w:val="0"/>
              <w:spacing w:after="0" w:line="240" w:lineRule="auto"/>
              <w:jc w:val="center"/>
              <w:rPr>
                <w:bCs/>
                <w:sz w:val="22"/>
                <w:szCs w:val="24"/>
              </w:rPr>
            </w:pPr>
          </w:p>
        </w:tc>
      </w:tr>
      <w:tr w:rsidR="00DF1D55" w14:paraId="653FF7C5" w14:textId="77777777">
        <w:tc>
          <w:tcPr>
            <w:tcW w:w="6414" w:type="dxa"/>
            <w:tcBorders>
              <w:top w:val="single" w:sz="4" w:space="0" w:color="auto"/>
              <w:left w:val="single" w:sz="4" w:space="0" w:color="auto"/>
              <w:bottom w:val="single" w:sz="4" w:space="0" w:color="auto"/>
              <w:right w:val="single" w:sz="4" w:space="0" w:color="auto"/>
            </w:tcBorders>
            <w:hideMark/>
          </w:tcPr>
          <w:p w14:paraId="28E5F79A" w14:textId="77777777" w:rsidR="00DF1D55" w:rsidRDefault="00DF1D55">
            <w:pPr>
              <w:widowControl w:val="0"/>
              <w:autoSpaceDE w:val="0"/>
              <w:autoSpaceDN w:val="0"/>
              <w:adjustRightInd w:val="0"/>
              <w:spacing w:after="0" w:line="240" w:lineRule="auto"/>
              <w:ind w:firstLine="284"/>
              <w:jc w:val="both"/>
              <w:rPr>
                <w:bCs/>
                <w:sz w:val="22"/>
                <w:szCs w:val="24"/>
              </w:rPr>
            </w:pPr>
            <w:r>
              <w:rPr>
                <w:sz w:val="24"/>
                <w:szCs w:val="24"/>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Pr>
                <w:b/>
                <w:color w:val="000000"/>
                <w:sz w:val="20"/>
                <w:szCs w:val="20"/>
              </w:rPr>
              <w:t>(пункт 2 частини 1 статті 17 Закону)</w:t>
            </w:r>
            <w:r>
              <w:rPr>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19589010" w14:textId="77777777" w:rsidR="00DF1D55" w:rsidRDefault="00DF1D55">
            <w:pPr>
              <w:widowControl w:val="0"/>
              <w:autoSpaceDE w:val="0"/>
              <w:autoSpaceDN w:val="0"/>
              <w:adjustRightInd w:val="0"/>
              <w:spacing w:after="0" w:line="240" w:lineRule="auto"/>
              <w:jc w:val="center"/>
              <w:rPr>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759B635E" w14:textId="77777777" w:rsidR="00DF1D55" w:rsidRDefault="00DF1D55">
            <w:pPr>
              <w:widowControl w:val="0"/>
              <w:autoSpaceDE w:val="0"/>
              <w:autoSpaceDN w:val="0"/>
              <w:adjustRightInd w:val="0"/>
              <w:spacing w:after="0" w:line="240" w:lineRule="auto"/>
              <w:jc w:val="center"/>
              <w:rPr>
                <w:bCs/>
                <w:sz w:val="22"/>
                <w:szCs w:val="24"/>
              </w:rPr>
            </w:pPr>
          </w:p>
        </w:tc>
      </w:tr>
      <w:tr w:rsidR="00DF1D55" w14:paraId="6598711B" w14:textId="77777777">
        <w:tc>
          <w:tcPr>
            <w:tcW w:w="6414" w:type="dxa"/>
            <w:tcBorders>
              <w:top w:val="single" w:sz="4" w:space="0" w:color="auto"/>
              <w:left w:val="single" w:sz="4" w:space="0" w:color="auto"/>
              <w:bottom w:val="single" w:sz="4" w:space="0" w:color="auto"/>
              <w:right w:val="single" w:sz="4" w:space="0" w:color="auto"/>
            </w:tcBorders>
            <w:hideMark/>
          </w:tcPr>
          <w:p w14:paraId="62112CB0" w14:textId="77777777" w:rsidR="00DF1D55" w:rsidRDefault="00DF1D55">
            <w:pPr>
              <w:widowControl w:val="0"/>
              <w:autoSpaceDE w:val="0"/>
              <w:autoSpaceDN w:val="0"/>
              <w:adjustRightInd w:val="0"/>
              <w:spacing w:after="0" w:line="240" w:lineRule="auto"/>
              <w:ind w:firstLine="284"/>
              <w:jc w:val="both"/>
              <w:rPr>
                <w:bCs/>
                <w:sz w:val="22"/>
                <w:szCs w:val="24"/>
              </w:rPr>
            </w:pPr>
            <w:r>
              <w:rPr>
                <w:sz w:val="24"/>
                <w:szCs w:val="24"/>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із корупцією </w:t>
            </w:r>
            <w:r>
              <w:rPr>
                <w:b/>
                <w:color w:val="000000"/>
                <w:sz w:val="20"/>
                <w:szCs w:val="20"/>
              </w:rPr>
              <w:t>(пункт 3 частини 1 статті 17 Закону)</w:t>
            </w:r>
            <w:r>
              <w:rPr>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47EC39E6" w14:textId="77777777" w:rsidR="00DF1D55" w:rsidRDefault="00DF1D55">
            <w:pPr>
              <w:widowControl w:val="0"/>
              <w:autoSpaceDE w:val="0"/>
              <w:autoSpaceDN w:val="0"/>
              <w:adjustRightInd w:val="0"/>
              <w:spacing w:after="0" w:line="240" w:lineRule="auto"/>
              <w:jc w:val="center"/>
              <w:rPr>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4C75FDDA" w14:textId="77777777" w:rsidR="00DF1D55" w:rsidRDefault="00DF1D55">
            <w:pPr>
              <w:widowControl w:val="0"/>
              <w:autoSpaceDE w:val="0"/>
              <w:autoSpaceDN w:val="0"/>
              <w:adjustRightInd w:val="0"/>
              <w:spacing w:after="0" w:line="240" w:lineRule="auto"/>
              <w:jc w:val="center"/>
              <w:rPr>
                <w:bCs/>
                <w:sz w:val="22"/>
                <w:szCs w:val="24"/>
              </w:rPr>
            </w:pPr>
          </w:p>
        </w:tc>
      </w:tr>
      <w:tr w:rsidR="00DF1D55" w14:paraId="136E412D" w14:textId="77777777">
        <w:tc>
          <w:tcPr>
            <w:tcW w:w="6414" w:type="dxa"/>
            <w:tcBorders>
              <w:top w:val="single" w:sz="4" w:space="0" w:color="auto"/>
              <w:left w:val="single" w:sz="4" w:space="0" w:color="auto"/>
              <w:bottom w:val="single" w:sz="4" w:space="0" w:color="auto"/>
              <w:right w:val="single" w:sz="4" w:space="0" w:color="auto"/>
            </w:tcBorders>
            <w:hideMark/>
          </w:tcPr>
          <w:p w14:paraId="2437FBA4" w14:textId="77777777" w:rsidR="00DF1D55" w:rsidRDefault="00DF1D55">
            <w:pPr>
              <w:widowControl w:val="0"/>
              <w:autoSpaceDE w:val="0"/>
              <w:autoSpaceDN w:val="0"/>
              <w:adjustRightInd w:val="0"/>
              <w:spacing w:after="0" w:line="240" w:lineRule="auto"/>
              <w:ind w:firstLine="284"/>
              <w:jc w:val="both"/>
              <w:rPr>
                <w:bCs/>
                <w:sz w:val="22"/>
                <w:szCs w:val="24"/>
              </w:rPr>
            </w:pPr>
            <w:r>
              <w:rPr>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b/>
                <w:color w:val="000000"/>
                <w:sz w:val="20"/>
                <w:szCs w:val="20"/>
              </w:rPr>
              <w:t>(пункт 4 частини 1 статті 17 Закону)</w:t>
            </w:r>
            <w:r>
              <w:rPr>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12BD8C76" w14:textId="77777777" w:rsidR="00DF1D55" w:rsidRDefault="00DF1D55">
            <w:pPr>
              <w:widowControl w:val="0"/>
              <w:autoSpaceDE w:val="0"/>
              <w:autoSpaceDN w:val="0"/>
              <w:adjustRightInd w:val="0"/>
              <w:spacing w:after="0" w:line="240" w:lineRule="auto"/>
              <w:jc w:val="center"/>
              <w:rPr>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0CC24218" w14:textId="77777777" w:rsidR="00DF1D55" w:rsidRDefault="00DF1D55">
            <w:pPr>
              <w:widowControl w:val="0"/>
              <w:autoSpaceDE w:val="0"/>
              <w:autoSpaceDN w:val="0"/>
              <w:adjustRightInd w:val="0"/>
              <w:spacing w:after="0" w:line="240" w:lineRule="auto"/>
              <w:jc w:val="center"/>
              <w:rPr>
                <w:bCs/>
                <w:sz w:val="22"/>
                <w:szCs w:val="24"/>
              </w:rPr>
            </w:pPr>
          </w:p>
        </w:tc>
      </w:tr>
      <w:tr w:rsidR="00DF1D55" w14:paraId="2EC15DDF" w14:textId="77777777">
        <w:tc>
          <w:tcPr>
            <w:tcW w:w="6414" w:type="dxa"/>
            <w:tcBorders>
              <w:top w:val="single" w:sz="4" w:space="0" w:color="auto"/>
              <w:left w:val="single" w:sz="4" w:space="0" w:color="auto"/>
              <w:bottom w:val="single" w:sz="4" w:space="0" w:color="auto"/>
              <w:right w:val="single" w:sz="4" w:space="0" w:color="auto"/>
            </w:tcBorders>
            <w:hideMark/>
          </w:tcPr>
          <w:p w14:paraId="07C72681"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фізична особа, яка є учасником,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b/>
                <w:color w:val="000000"/>
                <w:sz w:val="20"/>
              </w:rPr>
              <w:t>(пункт 5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7E1CDD74"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468ACFE" w14:textId="77777777" w:rsidR="00DF1D55" w:rsidRDefault="00DF1D55">
            <w:pPr>
              <w:widowControl w:val="0"/>
              <w:autoSpaceDE w:val="0"/>
              <w:autoSpaceDN w:val="0"/>
              <w:adjustRightInd w:val="0"/>
              <w:spacing w:after="0" w:line="240" w:lineRule="auto"/>
              <w:jc w:val="center"/>
              <w:rPr>
                <w:bCs/>
                <w:sz w:val="22"/>
                <w:szCs w:val="24"/>
              </w:rPr>
            </w:pPr>
          </w:p>
        </w:tc>
      </w:tr>
      <w:tr w:rsidR="00DF1D55" w14:paraId="4D51CCC9" w14:textId="77777777">
        <w:tc>
          <w:tcPr>
            <w:tcW w:w="6414" w:type="dxa"/>
            <w:tcBorders>
              <w:top w:val="single" w:sz="4" w:space="0" w:color="auto"/>
              <w:left w:val="single" w:sz="4" w:space="0" w:color="auto"/>
              <w:bottom w:val="single" w:sz="4" w:space="0" w:color="auto"/>
              <w:right w:val="single" w:sz="4" w:space="0" w:color="auto"/>
            </w:tcBorders>
            <w:hideMark/>
          </w:tcPr>
          <w:p w14:paraId="4B3B066F"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службова (посадова) особа учасника, яка підписала тендерну пропозицію, була засуджена </w:t>
            </w:r>
            <w:r>
              <w:rPr>
                <w:rFonts w:ascii="Times New Roman" w:hAnsi="Times New Roman"/>
                <w:spacing w:val="-2"/>
                <w:sz w:val="24"/>
                <w:szCs w:val="24"/>
              </w:rPr>
              <w:t>за кримінальне правопорушення, вчинене</w:t>
            </w:r>
            <w:r>
              <w:rPr>
                <w:rFonts w:ascii="Times New Roman" w:hAnsi="Times New Roman"/>
                <w:sz w:val="24"/>
                <w:szCs w:val="24"/>
              </w:rPr>
              <w:t xml:space="preserve"> з корисливих мотивів </w:t>
            </w:r>
            <w:r>
              <w:rPr>
                <w:rFonts w:ascii="Times New Roman" w:hAnsi="Times New Roman"/>
                <w:spacing w:val="-2"/>
                <w:sz w:val="24"/>
                <w:szCs w:val="24"/>
              </w:rPr>
              <w:t xml:space="preserve">(зокрема, пов’язаний з хабарництвом, шахрайством та відмиванням </w:t>
            </w:r>
            <w:r>
              <w:rPr>
                <w:rFonts w:ascii="Times New Roman" w:hAnsi="Times New Roman"/>
                <w:spacing w:val="-2"/>
                <w:sz w:val="24"/>
                <w:szCs w:val="24"/>
              </w:rPr>
              <w:lastRenderedPageBreak/>
              <w:t>коштів)</w:t>
            </w:r>
            <w:r>
              <w:rPr>
                <w:rFonts w:ascii="Times New Roman" w:hAnsi="Times New Roman"/>
                <w:sz w:val="24"/>
                <w:szCs w:val="24"/>
              </w:rPr>
              <w:t xml:space="preserve">, судимість з якої не знято або не погашено у встановленому законом порядку </w:t>
            </w:r>
            <w:r>
              <w:rPr>
                <w:rFonts w:ascii="Times New Roman" w:eastAsia="Times New Roman" w:hAnsi="Times New Roman"/>
                <w:b/>
                <w:color w:val="000000"/>
                <w:sz w:val="20"/>
              </w:rPr>
              <w:t>(пункт 6 частини 1 статті 17 Закону)</w:t>
            </w:r>
            <w:r>
              <w:rPr>
                <w:rFonts w:ascii="Times New Roman" w:hAnsi="Times New Roman"/>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3272A2AC"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72D76BDC" w14:textId="77777777" w:rsidR="00DF1D55" w:rsidRDefault="00DF1D55">
            <w:pPr>
              <w:widowControl w:val="0"/>
              <w:autoSpaceDE w:val="0"/>
              <w:autoSpaceDN w:val="0"/>
              <w:adjustRightInd w:val="0"/>
              <w:spacing w:after="0" w:line="240" w:lineRule="auto"/>
              <w:jc w:val="center"/>
              <w:rPr>
                <w:bCs/>
                <w:sz w:val="22"/>
                <w:szCs w:val="24"/>
              </w:rPr>
            </w:pPr>
          </w:p>
        </w:tc>
      </w:tr>
      <w:tr w:rsidR="00DF1D55" w14:paraId="124B071B" w14:textId="77777777">
        <w:tc>
          <w:tcPr>
            <w:tcW w:w="6414" w:type="dxa"/>
            <w:tcBorders>
              <w:top w:val="single" w:sz="4" w:space="0" w:color="auto"/>
              <w:left w:val="single" w:sz="4" w:space="0" w:color="auto"/>
              <w:bottom w:val="single" w:sz="4" w:space="0" w:color="auto"/>
              <w:right w:val="single" w:sz="4" w:space="0" w:color="auto"/>
            </w:tcBorders>
            <w:hideMark/>
          </w:tcPr>
          <w:p w14:paraId="562A0A38"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тендерна пропозиція подана учасником, який є пов’язаною особою з іншими учасниками процедури закупівлі або з членом тендерного комітету, або уповноваженою особою замовника, або керівником замовника </w:t>
            </w:r>
            <w:r>
              <w:rPr>
                <w:rFonts w:ascii="Times New Roman" w:eastAsia="Times New Roman" w:hAnsi="Times New Roman"/>
                <w:b/>
                <w:color w:val="000000"/>
                <w:sz w:val="20"/>
              </w:rPr>
              <w:t>(пункт 7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25D6DFF6"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F5A9D22" w14:textId="77777777" w:rsidR="00DF1D55" w:rsidRDefault="00DF1D55">
            <w:pPr>
              <w:widowControl w:val="0"/>
              <w:autoSpaceDE w:val="0"/>
              <w:autoSpaceDN w:val="0"/>
              <w:adjustRightInd w:val="0"/>
              <w:spacing w:after="0" w:line="240" w:lineRule="auto"/>
              <w:jc w:val="center"/>
              <w:rPr>
                <w:bCs/>
                <w:sz w:val="22"/>
                <w:szCs w:val="24"/>
              </w:rPr>
            </w:pPr>
          </w:p>
        </w:tc>
      </w:tr>
      <w:tr w:rsidR="00DF1D55" w14:paraId="6F21DC5F" w14:textId="77777777">
        <w:tc>
          <w:tcPr>
            <w:tcW w:w="6414" w:type="dxa"/>
            <w:tcBorders>
              <w:top w:val="single" w:sz="4" w:space="0" w:color="auto"/>
              <w:left w:val="single" w:sz="4" w:space="0" w:color="auto"/>
              <w:bottom w:val="single" w:sz="4" w:space="0" w:color="auto"/>
              <w:right w:val="single" w:sz="4" w:space="0" w:color="auto"/>
            </w:tcBorders>
            <w:hideMark/>
          </w:tcPr>
          <w:p w14:paraId="635C63E8"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учасник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b/>
                <w:color w:val="000000"/>
                <w:sz w:val="20"/>
              </w:rPr>
              <w:t>(пункт 8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6A71B7F6"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27AB3BCD" w14:textId="77777777" w:rsidR="00DF1D55" w:rsidRDefault="00DF1D55">
            <w:pPr>
              <w:widowControl w:val="0"/>
              <w:autoSpaceDE w:val="0"/>
              <w:autoSpaceDN w:val="0"/>
              <w:adjustRightInd w:val="0"/>
              <w:spacing w:after="0" w:line="240" w:lineRule="auto"/>
              <w:jc w:val="center"/>
              <w:rPr>
                <w:bCs/>
                <w:sz w:val="22"/>
                <w:szCs w:val="24"/>
              </w:rPr>
            </w:pPr>
          </w:p>
        </w:tc>
      </w:tr>
      <w:tr w:rsidR="00DF1D55" w14:paraId="06264574" w14:textId="77777777">
        <w:tc>
          <w:tcPr>
            <w:tcW w:w="6414" w:type="dxa"/>
            <w:tcBorders>
              <w:top w:val="single" w:sz="4" w:space="0" w:color="auto"/>
              <w:left w:val="single" w:sz="4" w:space="0" w:color="auto"/>
              <w:bottom w:val="single" w:sz="4" w:space="0" w:color="auto"/>
              <w:right w:val="single" w:sz="4" w:space="0" w:color="auto"/>
            </w:tcBorders>
            <w:hideMark/>
          </w:tcPr>
          <w:p w14:paraId="01100B7F"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b/>
                <w:color w:val="000000"/>
                <w:sz w:val="20"/>
              </w:rPr>
              <w:t>(пункт 9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5F95B8AA"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0DDA2E13" w14:textId="77777777" w:rsidR="00DF1D55" w:rsidRDefault="00DF1D55">
            <w:pPr>
              <w:widowControl w:val="0"/>
              <w:autoSpaceDE w:val="0"/>
              <w:autoSpaceDN w:val="0"/>
              <w:adjustRightInd w:val="0"/>
              <w:spacing w:after="0" w:line="240" w:lineRule="auto"/>
              <w:jc w:val="center"/>
              <w:rPr>
                <w:bCs/>
                <w:sz w:val="22"/>
                <w:szCs w:val="24"/>
              </w:rPr>
            </w:pPr>
          </w:p>
        </w:tc>
      </w:tr>
      <w:tr w:rsidR="00DF1D55" w14:paraId="2EA80518" w14:textId="77777777">
        <w:tc>
          <w:tcPr>
            <w:tcW w:w="6414" w:type="dxa"/>
            <w:tcBorders>
              <w:top w:val="single" w:sz="4" w:space="0" w:color="auto"/>
              <w:left w:val="single" w:sz="4" w:space="0" w:color="auto"/>
              <w:bottom w:val="single" w:sz="4" w:space="0" w:color="auto"/>
              <w:right w:val="single" w:sz="4" w:space="0" w:color="auto"/>
            </w:tcBorders>
            <w:hideMark/>
          </w:tcPr>
          <w:p w14:paraId="05432F9D" w14:textId="77777777" w:rsidR="00DF1D55" w:rsidRDefault="00DF1D55">
            <w:pPr>
              <w:pStyle w:val="LO-normal"/>
              <w:widowControl w:val="0"/>
              <w:spacing w:line="240" w:lineRule="auto"/>
              <w:ind w:firstLine="3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юридична особа, яка є учасником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b/>
                <w:sz w:val="20"/>
                <w:szCs w:val="20"/>
                <w:lang w:val="uk-UA"/>
              </w:rPr>
              <w:t>(пункт 10 частини 1 статті 17 Закону)</w:t>
            </w:r>
            <w:r>
              <w:rPr>
                <w:rFonts w:ascii="Times New Roman" w:hAnsi="Times New Roman" w:cs="Times New Roman"/>
                <w:color w:val="auto"/>
                <w:sz w:val="24"/>
                <w:szCs w:val="24"/>
                <w:lang w:val="uk-UA"/>
              </w:rPr>
              <w:t>;</w:t>
            </w:r>
          </w:p>
        </w:tc>
        <w:tc>
          <w:tcPr>
            <w:tcW w:w="1817" w:type="dxa"/>
            <w:tcBorders>
              <w:top w:val="single" w:sz="4" w:space="0" w:color="auto"/>
              <w:left w:val="single" w:sz="4" w:space="0" w:color="auto"/>
              <w:bottom w:val="single" w:sz="4" w:space="0" w:color="auto"/>
              <w:right w:val="single" w:sz="4" w:space="0" w:color="auto"/>
            </w:tcBorders>
            <w:vAlign w:val="center"/>
          </w:tcPr>
          <w:p w14:paraId="7D863D8C"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21F427CF" w14:textId="77777777" w:rsidR="00DF1D55" w:rsidRDefault="00DF1D55">
            <w:pPr>
              <w:widowControl w:val="0"/>
              <w:autoSpaceDE w:val="0"/>
              <w:autoSpaceDN w:val="0"/>
              <w:adjustRightInd w:val="0"/>
              <w:spacing w:after="0" w:line="240" w:lineRule="auto"/>
              <w:jc w:val="center"/>
              <w:rPr>
                <w:bCs/>
                <w:sz w:val="22"/>
                <w:szCs w:val="24"/>
              </w:rPr>
            </w:pPr>
          </w:p>
        </w:tc>
      </w:tr>
      <w:tr w:rsidR="00DF1D55" w14:paraId="5459E061" w14:textId="77777777">
        <w:tc>
          <w:tcPr>
            <w:tcW w:w="6414" w:type="dxa"/>
            <w:tcBorders>
              <w:top w:val="single" w:sz="4" w:space="0" w:color="auto"/>
              <w:left w:val="single" w:sz="4" w:space="0" w:color="auto"/>
              <w:bottom w:val="single" w:sz="4" w:space="0" w:color="auto"/>
              <w:right w:val="single" w:sz="4" w:space="0" w:color="auto"/>
            </w:tcBorders>
            <w:hideMark/>
          </w:tcPr>
          <w:p w14:paraId="7ED83BD6"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b/>
                <w:color w:val="000000"/>
                <w:sz w:val="20"/>
              </w:rPr>
              <w:t>(пункт 11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487C83F1"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6BDE907C" w14:textId="77777777" w:rsidR="00DF1D55" w:rsidRDefault="00DF1D55">
            <w:pPr>
              <w:widowControl w:val="0"/>
              <w:autoSpaceDE w:val="0"/>
              <w:autoSpaceDN w:val="0"/>
              <w:adjustRightInd w:val="0"/>
              <w:spacing w:after="0" w:line="240" w:lineRule="auto"/>
              <w:jc w:val="center"/>
              <w:rPr>
                <w:bCs/>
                <w:sz w:val="22"/>
                <w:szCs w:val="24"/>
              </w:rPr>
            </w:pPr>
          </w:p>
        </w:tc>
      </w:tr>
      <w:tr w:rsidR="00DF1D55" w14:paraId="48B7295E" w14:textId="77777777">
        <w:tc>
          <w:tcPr>
            <w:tcW w:w="6414" w:type="dxa"/>
            <w:tcBorders>
              <w:top w:val="single" w:sz="4" w:space="0" w:color="auto"/>
              <w:left w:val="single" w:sz="4" w:space="0" w:color="auto"/>
              <w:bottom w:val="single" w:sz="4" w:space="0" w:color="auto"/>
              <w:right w:val="single" w:sz="4" w:space="0" w:color="auto"/>
            </w:tcBorders>
            <w:hideMark/>
          </w:tcPr>
          <w:p w14:paraId="1701C27B"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b/>
                <w:color w:val="000000"/>
                <w:sz w:val="20"/>
              </w:rPr>
              <w:t>(пункт 12 частини 1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398EA8F9"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0F52C74" w14:textId="77777777" w:rsidR="00DF1D55" w:rsidRDefault="00DF1D55">
            <w:pPr>
              <w:widowControl w:val="0"/>
              <w:autoSpaceDE w:val="0"/>
              <w:autoSpaceDN w:val="0"/>
              <w:adjustRightInd w:val="0"/>
              <w:spacing w:after="0" w:line="240" w:lineRule="auto"/>
              <w:jc w:val="center"/>
              <w:rPr>
                <w:bCs/>
                <w:sz w:val="22"/>
                <w:szCs w:val="24"/>
              </w:rPr>
            </w:pPr>
          </w:p>
        </w:tc>
      </w:tr>
      <w:tr w:rsidR="00DF1D55" w14:paraId="2DCAF2AA" w14:textId="77777777">
        <w:tc>
          <w:tcPr>
            <w:tcW w:w="6414" w:type="dxa"/>
            <w:tcBorders>
              <w:top w:val="single" w:sz="4" w:space="0" w:color="auto"/>
              <w:left w:val="single" w:sz="4" w:space="0" w:color="auto"/>
              <w:bottom w:val="single" w:sz="4" w:space="0" w:color="auto"/>
              <w:right w:val="single" w:sz="4" w:space="0" w:color="auto"/>
            </w:tcBorders>
            <w:hideMark/>
          </w:tcPr>
          <w:p w14:paraId="35BAE313" w14:textId="77777777" w:rsidR="00DF1D55" w:rsidRDefault="00DF1D55">
            <w:pPr>
              <w:pStyle w:val="Normal1"/>
              <w:tabs>
                <w:tab w:val="left" w:pos="993"/>
              </w:tabs>
              <w:snapToGrid w:val="0"/>
              <w:spacing w:line="240" w:lineRule="auto"/>
              <w:ind w:firstLine="311"/>
              <w:rPr>
                <w:rFonts w:ascii="Times New Roman" w:hAnsi="Times New Roman"/>
                <w:spacing w:val="-2"/>
                <w:sz w:val="24"/>
                <w:szCs w:val="24"/>
              </w:rPr>
            </w:pPr>
            <w:r>
              <w:rPr>
                <w:rFonts w:ascii="Times New Roman" w:hAnsi="Times New Roman"/>
                <w:spacing w:val="-2"/>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b/>
                <w:color w:val="000000"/>
                <w:sz w:val="20"/>
              </w:rPr>
              <w:t>(частина 2 статті 17 Закону)</w:t>
            </w:r>
            <w:r>
              <w:rPr>
                <w:rFonts w:ascii="Times New Roman" w:hAnsi="Times New Roman"/>
                <w:spacing w:val="-2"/>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14:paraId="5DA62744" w14:textId="77777777" w:rsidR="00DF1D55" w:rsidRPr="00DF1D55" w:rsidRDefault="00DF1D55">
            <w:pPr>
              <w:widowControl w:val="0"/>
              <w:autoSpaceDE w:val="0"/>
              <w:autoSpaceDN w:val="0"/>
              <w:adjustRightInd w:val="0"/>
              <w:spacing w:after="0" w:line="240" w:lineRule="auto"/>
              <w:jc w:val="center"/>
              <w:rPr>
                <w:rFonts w:ascii="Calibri" w:hAnsi="Calibri"/>
                <w:bCs/>
                <w:sz w:val="22"/>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4A3D53F6" w14:textId="77777777" w:rsidR="00DF1D55" w:rsidRDefault="00DF1D55">
            <w:pPr>
              <w:widowControl w:val="0"/>
              <w:autoSpaceDE w:val="0"/>
              <w:autoSpaceDN w:val="0"/>
              <w:adjustRightInd w:val="0"/>
              <w:spacing w:after="0" w:line="240" w:lineRule="auto"/>
              <w:jc w:val="center"/>
              <w:rPr>
                <w:bCs/>
                <w:sz w:val="22"/>
                <w:szCs w:val="24"/>
              </w:rPr>
            </w:pPr>
          </w:p>
        </w:tc>
      </w:tr>
    </w:tbl>
    <w:p w14:paraId="5DCC259E" w14:textId="77777777" w:rsidR="00DF1D55" w:rsidRDefault="00DF1D55" w:rsidP="00DF1D55">
      <w:pPr>
        <w:widowControl w:val="0"/>
        <w:autoSpaceDE w:val="0"/>
        <w:autoSpaceDN w:val="0"/>
        <w:adjustRightInd w:val="0"/>
        <w:spacing w:after="0" w:line="240" w:lineRule="auto"/>
        <w:jc w:val="both"/>
        <w:rPr>
          <w:bCs/>
          <w:sz w:val="22"/>
        </w:rPr>
      </w:pPr>
    </w:p>
    <w:p w14:paraId="7BCC11A3" w14:textId="77777777" w:rsidR="00DF1D55" w:rsidRDefault="00DF1D55" w:rsidP="00DF1D55">
      <w:pPr>
        <w:widowControl w:val="0"/>
        <w:autoSpaceDE w:val="0"/>
        <w:autoSpaceDN w:val="0"/>
        <w:adjustRightInd w:val="0"/>
        <w:spacing w:after="0" w:line="240" w:lineRule="auto"/>
        <w:ind w:firstLine="709"/>
        <w:jc w:val="both"/>
        <w:rPr>
          <w:b/>
          <w:bCs/>
          <w:sz w:val="24"/>
        </w:rPr>
      </w:pPr>
      <w:r>
        <w:rPr>
          <w:b/>
          <w:bCs/>
          <w:sz w:val="24"/>
        </w:rPr>
        <w:t xml:space="preserve">Примітка: у колонці № 2 необхідно вказати П.І.Б. відповідальної особи чи найменування учасника та коротко написати «було» чи «не було» («внесено» чи «не внесено», не засуджено, не притягнуто тощо). Відомості у цій довідці подаються стосовно усіх осіб, які вказані у довідці, складеній відповідно </w:t>
      </w:r>
      <w:r w:rsidRPr="006762FC">
        <w:rPr>
          <w:b/>
          <w:bCs/>
          <w:sz w:val="24"/>
        </w:rPr>
        <w:t xml:space="preserve">до п. </w:t>
      </w:r>
      <w:r w:rsidR="006762FC" w:rsidRPr="006762FC">
        <w:rPr>
          <w:b/>
          <w:bCs/>
          <w:sz w:val="24"/>
        </w:rPr>
        <w:t>8</w:t>
      </w:r>
      <w:r w:rsidRPr="006762FC">
        <w:rPr>
          <w:b/>
          <w:bCs/>
          <w:sz w:val="24"/>
        </w:rPr>
        <w:t xml:space="preserve"> розділу 2 Додатку 5</w:t>
      </w:r>
      <w:r>
        <w:rPr>
          <w:b/>
          <w:bCs/>
          <w:sz w:val="24"/>
        </w:rPr>
        <w:t xml:space="preserve"> до тендерної документації.</w:t>
      </w:r>
    </w:p>
    <w:p w14:paraId="5ECD81FD" w14:textId="77777777" w:rsidR="00171C13" w:rsidRPr="00A35809" w:rsidRDefault="00171C13" w:rsidP="00DF1D55">
      <w:pPr>
        <w:spacing w:after="0" w:line="240" w:lineRule="auto"/>
        <w:ind w:firstLine="539"/>
        <w:jc w:val="both"/>
        <w:rPr>
          <w:i/>
          <w:iCs/>
          <w:sz w:val="24"/>
          <w:szCs w:val="24"/>
        </w:rPr>
      </w:pPr>
    </w:p>
    <w:p w14:paraId="0D00B6C8" w14:textId="77777777" w:rsidR="00171C13" w:rsidRPr="00A35809" w:rsidRDefault="00171C13" w:rsidP="00CF2E77">
      <w:pPr>
        <w:spacing w:after="0" w:line="240" w:lineRule="auto"/>
        <w:jc w:val="right"/>
        <w:rPr>
          <w:b/>
          <w:sz w:val="24"/>
          <w:szCs w:val="24"/>
        </w:rPr>
      </w:pPr>
    </w:p>
    <w:p w14:paraId="6F70D166" w14:textId="77777777" w:rsidR="00171C13" w:rsidRPr="00A35809" w:rsidRDefault="00171C13" w:rsidP="00CF2E77">
      <w:pPr>
        <w:spacing w:after="0" w:line="240" w:lineRule="auto"/>
        <w:jc w:val="right"/>
        <w:rPr>
          <w:b/>
          <w:sz w:val="24"/>
          <w:szCs w:val="24"/>
        </w:rPr>
      </w:pPr>
    </w:p>
    <w:p w14:paraId="561E1F7A"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5</w:t>
      </w:r>
    </w:p>
    <w:p w14:paraId="5CAA7B09" w14:textId="77777777" w:rsidR="00F5195A" w:rsidRPr="00A35809" w:rsidRDefault="00F5195A" w:rsidP="00F5195A">
      <w:pPr>
        <w:spacing w:after="0" w:line="240" w:lineRule="auto"/>
        <w:ind w:right="-8"/>
        <w:jc w:val="center"/>
        <w:rPr>
          <w:b/>
          <w:bCs/>
          <w:sz w:val="24"/>
          <w:szCs w:val="24"/>
        </w:rPr>
      </w:pPr>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77777777"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D05CB2">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1D9B929F" w:rsidR="008E086C" w:rsidRPr="00A35809" w:rsidRDefault="008E086C" w:rsidP="00D05CB2">
            <w:pPr>
              <w:tabs>
                <w:tab w:val="left" w:pos="1080"/>
              </w:tabs>
              <w:spacing w:after="0" w:line="240" w:lineRule="auto"/>
              <w:ind w:right="23" w:firstLine="318"/>
              <w:jc w:val="both"/>
              <w:rPr>
                <w:sz w:val="22"/>
              </w:rPr>
            </w:pPr>
            <w:r w:rsidRPr="00A35809">
              <w:rPr>
                <w:sz w:val="22"/>
              </w:rPr>
              <w:t>1.2. До довідки, передбаченої п. 1.1, учасник подає лист-відгук щодо кожного з договорів, зазначених в довідці, від особи, з якою укладено аналогічний договір, про належне виконання умов договору.</w:t>
            </w:r>
          </w:p>
        </w:tc>
      </w:tr>
      <w:tr w:rsidR="008E086C" w:rsidRPr="00A35809" w14:paraId="17B8097E" w14:textId="77777777" w:rsidTr="0029415C">
        <w:trPr>
          <w:trHeight w:val="549"/>
        </w:trPr>
        <w:tc>
          <w:tcPr>
            <w:tcW w:w="534" w:type="dxa"/>
            <w:vMerge/>
            <w:shd w:val="clear" w:color="auto" w:fill="auto"/>
          </w:tcPr>
          <w:p w14:paraId="0571EA19"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7E2E6CD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561250F1" w14:textId="77777777" w:rsidR="008E086C" w:rsidRPr="00A35809" w:rsidRDefault="008E086C" w:rsidP="002B5418">
            <w:pPr>
              <w:tabs>
                <w:tab w:val="left" w:pos="1080"/>
              </w:tabs>
              <w:spacing w:after="0" w:line="240" w:lineRule="auto"/>
              <w:ind w:right="23" w:firstLine="318"/>
              <w:jc w:val="both"/>
              <w:rPr>
                <w:sz w:val="22"/>
              </w:rPr>
            </w:pPr>
            <w:r w:rsidRPr="00A35809">
              <w:rPr>
                <w:sz w:val="22"/>
              </w:rPr>
              <w:t xml:space="preserve">1.3. Договір(-и), що вказаний(-і) у довідці, передбаченій у п. 1.1, та у листі(-ах)-відгуку(-ах), передбаченому(-их) п. 1.2, та видаткову(-і) накладну(-і), у якій(-их) має бути посилання на дату та номер договору. </w:t>
            </w:r>
          </w:p>
        </w:tc>
      </w:tr>
      <w:tr w:rsidR="00F5195A" w:rsidRPr="00A35809" w14:paraId="40A321AC" w14:textId="77777777" w:rsidTr="0029415C">
        <w:tc>
          <w:tcPr>
            <w:tcW w:w="534" w:type="dxa"/>
            <w:shd w:val="clear" w:color="auto" w:fill="auto"/>
          </w:tcPr>
          <w:p w14:paraId="0A50D562" w14:textId="77777777" w:rsidR="00F5195A" w:rsidRPr="00A35809" w:rsidRDefault="00F5195A" w:rsidP="0029415C">
            <w:pPr>
              <w:snapToGrid w:val="0"/>
              <w:spacing w:after="0" w:line="240" w:lineRule="auto"/>
              <w:rPr>
                <w:bCs/>
                <w:sz w:val="22"/>
              </w:rPr>
            </w:pPr>
            <w:r w:rsidRPr="00A35809">
              <w:rPr>
                <w:bCs/>
                <w:sz w:val="22"/>
              </w:rPr>
              <w:t>2</w:t>
            </w:r>
          </w:p>
        </w:tc>
        <w:tc>
          <w:tcPr>
            <w:tcW w:w="2694" w:type="dxa"/>
            <w:shd w:val="clear" w:color="auto" w:fill="auto"/>
          </w:tcPr>
          <w:p w14:paraId="5A16C354" w14:textId="77777777" w:rsidR="00F5195A" w:rsidRPr="00A35809" w:rsidRDefault="00F5195A" w:rsidP="0029415C">
            <w:pPr>
              <w:snapToGrid w:val="0"/>
              <w:spacing w:after="0" w:line="240" w:lineRule="auto"/>
              <w:jc w:val="both"/>
              <w:rPr>
                <w:bCs/>
                <w:sz w:val="22"/>
              </w:rPr>
            </w:pPr>
            <w:r w:rsidRPr="00A35809">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3650463B" w14:textId="77777777" w:rsidR="00F5195A" w:rsidRPr="00A35809" w:rsidRDefault="00F5195A" w:rsidP="0029415C">
            <w:pPr>
              <w:spacing w:after="0" w:line="240" w:lineRule="auto"/>
              <w:ind w:firstLine="318"/>
              <w:jc w:val="both"/>
              <w:rPr>
                <w:i/>
                <w:sz w:val="22"/>
              </w:rPr>
            </w:pPr>
            <w:r w:rsidRPr="00A35809">
              <w:rPr>
                <w:sz w:val="22"/>
              </w:rPr>
              <w:t>2.1. Довідка, яка містить інформацію про наявність працівників відповідної кваліфікації, які мають необхідні знання та досвід.</w:t>
            </w:r>
          </w:p>
        </w:tc>
      </w:tr>
      <w:tr w:rsidR="00004F4E" w:rsidRPr="00A35809" w14:paraId="76F0ECA7" w14:textId="77777777" w:rsidTr="0029415C">
        <w:tc>
          <w:tcPr>
            <w:tcW w:w="534" w:type="dxa"/>
            <w:vMerge w:val="restart"/>
            <w:shd w:val="clear" w:color="auto" w:fill="auto"/>
          </w:tcPr>
          <w:p w14:paraId="4D4F8DF6" w14:textId="77777777" w:rsidR="00004F4E" w:rsidRPr="00A35809" w:rsidRDefault="00004F4E" w:rsidP="0029415C">
            <w:pPr>
              <w:snapToGrid w:val="0"/>
              <w:spacing w:after="0" w:line="240" w:lineRule="auto"/>
              <w:rPr>
                <w:bCs/>
                <w:sz w:val="22"/>
              </w:rPr>
            </w:pPr>
            <w:r w:rsidRPr="00A35809">
              <w:rPr>
                <w:bCs/>
                <w:sz w:val="22"/>
              </w:rPr>
              <w:t>3</w:t>
            </w:r>
          </w:p>
        </w:tc>
        <w:tc>
          <w:tcPr>
            <w:tcW w:w="2694" w:type="dxa"/>
            <w:vMerge w:val="restart"/>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77777777" w:rsidR="00004F4E" w:rsidRPr="00A35809" w:rsidRDefault="00004F4E" w:rsidP="002B5418">
            <w:pPr>
              <w:spacing w:after="0" w:line="240" w:lineRule="auto"/>
              <w:ind w:firstLine="318"/>
              <w:jc w:val="both"/>
              <w:rPr>
                <w:b/>
                <w:sz w:val="22"/>
              </w:rPr>
            </w:pPr>
            <w:r w:rsidRPr="00A35809">
              <w:rPr>
                <w:sz w:val="22"/>
                <w:lang w:eastAsia="ru-RU"/>
              </w:rPr>
              <w:t>3.1. Довідка, складена у довільній формі, яка містить відомості щодо наявності власних та/або орендованих та/або суборендованих складських приміщень Учасника на території м. Києві та/або Київської області  із обов’язковим зазначенням місця розташування (адреси).</w:t>
            </w:r>
          </w:p>
        </w:tc>
      </w:tr>
      <w:tr w:rsidR="00004F4E" w:rsidRPr="00A35809" w14:paraId="67C02180" w14:textId="77777777" w:rsidTr="0029415C">
        <w:tc>
          <w:tcPr>
            <w:tcW w:w="534" w:type="dxa"/>
            <w:vMerge/>
            <w:shd w:val="clear" w:color="auto" w:fill="auto"/>
          </w:tcPr>
          <w:p w14:paraId="13B3BB79"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712BDB82"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3A91002A" w14:textId="77777777" w:rsidR="00004F4E" w:rsidRPr="00A35809" w:rsidRDefault="00004F4E" w:rsidP="007F7761">
            <w:pPr>
              <w:spacing w:after="0" w:line="240" w:lineRule="auto"/>
              <w:ind w:firstLine="318"/>
              <w:jc w:val="both"/>
              <w:rPr>
                <w:sz w:val="22"/>
                <w:lang w:eastAsia="ru-RU"/>
              </w:rPr>
            </w:pPr>
            <w:r w:rsidRPr="00A35809">
              <w:rPr>
                <w:sz w:val="22"/>
                <w:lang w:eastAsia="ru-RU"/>
              </w:rPr>
              <w:t xml:space="preserve">3.2.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(користування)</w:t>
            </w:r>
            <w:r w:rsidRPr="00A35809">
              <w:rPr>
                <w:sz w:val="22"/>
                <w:lang w:eastAsia="ru-RU"/>
              </w:rPr>
              <w:t xml:space="preserve"> на приміщення, зазначені в довідці, складеній відповідно до п. 3.1. </w:t>
            </w:r>
          </w:p>
        </w:tc>
      </w:tr>
      <w:tr w:rsidR="00004F4E" w:rsidRPr="00A35809" w14:paraId="6C974565" w14:textId="77777777" w:rsidTr="0029415C">
        <w:tc>
          <w:tcPr>
            <w:tcW w:w="534" w:type="dxa"/>
            <w:vMerge/>
            <w:shd w:val="clear" w:color="auto" w:fill="auto"/>
          </w:tcPr>
          <w:p w14:paraId="50D207F6"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248847C1"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1B35735C" w14:textId="77777777" w:rsidR="00004F4E" w:rsidRPr="00A35809" w:rsidRDefault="00004F4E" w:rsidP="002B5418">
            <w:pPr>
              <w:spacing w:after="0" w:line="240" w:lineRule="auto"/>
              <w:ind w:firstLine="318"/>
              <w:jc w:val="both"/>
              <w:rPr>
                <w:sz w:val="22"/>
              </w:rPr>
            </w:pPr>
            <w:r w:rsidRPr="00A35809">
              <w:rPr>
                <w:sz w:val="22"/>
                <w:lang w:eastAsia="ru-RU"/>
              </w:rPr>
              <w:t xml:space="preserve">3.3. </w:t>
            </w:r>
            <w:r w:rsidRPr="00A35809">
              <w:rPr>
                <w:sz w:val="22"/>
              </w:rPr>
              <w:t>Довідка, складена у довільній формі, яка містить відомості щодо н</w:t>
            </w:r>
            <w:r w:rsidRPr="00A35809">
              <w:rPr>
                <w:iCs/>
                <w:sz w:val="22"/>
              </w:rPr>
              <w:t xml:space="preserve">аявності </w:t>
            </w:r>
            <w:r w:rsidRPr="00A35809">
              <w:rPr>
                <w:sz w:val="22"/>
              </w:rPr>
              <w:t>автотранспорту (власного, орендованого тощо) для здійснення поставки товару.</w:t>
            </w:r>
          </w:p>
        </w:tc>
      </w:tr>
      <w:tr w:rsidR="00004F4E" w:rsidRPr="00A35809" w14:paraId="050205A1" w14:textId="77777777" w:rsidTr="0029415C">
        <w:tc>
          <w:tcPr>
            <w:tcW w:w="534" w:type="dxa"/>
            <w:vMerge/>
            <w:shd w:val="clear" w:color="auto" w:fill="auto"/>
          </w:tcPr>
          <w:p w14:paraId="024E1DA5"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09D3F06D"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22BB42E5" w14:textId="77777777" w:rsidR="00004F4E" w:rsidRPr="00A35809" w:rsidRDefault="00004F4E" w:rsidP="00004F4E">
            <w:pPr>
              <w:spacing w:after="0" w:line="240" w:lineRule="auto"/>
              <w:ind w:firstLine="318"/>
              <w:jc w:val="both"/>
              <w:rPr>
                <w:sz w:val="22"/>
                <w:lang w:eastAsia="ru-RU"/>
              </w:rPr>
            </w:pPr>
            <w:r w:rsidRPr="00A35809">
              <w:rPr>
                <w:sz w:val="22"/>
                <w:lang w:eastAsia="ru-RU"/>
              </w:rPr>
              <w:t xml:space="preserve">3.4.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(користування)</w:t>
            </w:r>
            <w:r w:rsidRPr="00A35809">
              <w:rPr>
                <w:sz w:val="22"/>
                <w:lang w:eastAsia="ru-RU"/>
              </w:rPr>
              <w:t xml:space="preserve"> на автотранспорт, що зазначений в довідці, складеній відповідно до п. 3.3</w:t>
            </w:r>
            <w:r w:rsidRPr="00A35809">
              <w:rPr>
                <w:sz w:val="22"/>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w:t>
            </w:r>
            <w:r>
              <w:rPr>
                <w:i/>
                <w:color w:val="000000"/>
                <w:sz w:val="20"/>
                <w:szCs w:val="20"/>
              </w:rPr>
              <w:lastRenderedPageBreak/>
              <w:t xml:space="preserve">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lastRenderedPageBreak/>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Держстату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3A7DF6" w14:paraId="5E4CC812" w14:textId="77777777" w:rsidTr="00DE092C">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3A7DF6" w:rsidRDefault="003A7DF6" w:rsidP="003A7DF6">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33834C2" w14:textId="455B0B3C" w:rsidR="003A7DF6" w:rsidRDefault="003A7DF6" w:rsidP="003A7DF6">
            <w:pPr>
              <w:spacing w:after="0" w:line="240" w:lineRule="auto"/>
              <w:ind w:firstLine="310"/>
              <w:jc w:val="both"/>
              <w:rPr>
                <w:color w:val="000000"/>
                <w:sz w:val="22"/>
              </w:rPr>
            </w:pPr>
            <w:r>
              <w:rPr>
                <w:sz w:val="22"/>
              </w:rPr>
              <w:t>Тендерне забезпечення у формі банківської гарантії.</w:t>
            </w:r>
          </w:p>
        </w:tc>
      </w:tr>
      <w:tr w:rsidR="003A7DF6" w14:paraId="1F918C49"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3A7DF6" w:rsidRDefault="003A7DF6" w:rsidP="003A7DF6">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3F63506" w:rsidR="003A7DF6" w:rsidRDefault="003A7DF6" w:rsidP="003A7DF6">
            <w:pPr>
              <w:spacing w:after="0" w:line="240" w:lineRule="auto"/>
              <w:ind w:firstLine="310"/>
              <w:jc w:val="both"/>
              <w:outlineLvl w:val="0"/>
              <w:rPr>
                <w:sz w:val="22"/>
                <w:lang w:eastAsia="zh-CN"/>
              </w:rPr>
            </w:pPr>
            <w:r>
              <w:rPr>
                <w:sz w:val="22"/>
              </w:rPr>
              <w:t xml:space="preserve">Технічна специфікація, складена відповідно до Додатку 2 </w:t>
            </w:r>
            <w:r>
              <w:rPr>
                <w:sz w:val="22"/>
                <w:lang w:eastAsia="zh-CN"/>
              </w:rPr>
              <w:t>до тендерної документації</w:t>
            </w:r>
            <w:r>
              <w:rPr>
                <w:rFonts w:eastAsia="Arial"/>
                <w:sz w:val="22"/>
                <w:lang w:eastAsia="zh-CN"/>
              </w:rPr>
              <w:t>.</w:t>
            </w:r>
          </w:p>
        </w:tc>
      </w:tr>
      <w:tr w:rsidR="003A7DF6" w14:paraId="4F5C619B"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2DBF9F2B" w14:textId="77777777" w:rsidR="003A7DF6" w:rsidRDefault="003A7DF6" w:rsidP="003A7DF6">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hideMark/>
          </w:tcPr>
          <w:p w14:paraId="2B49F583" w14:textId="77777777" w:rsidR="003A7DF6" w:rsidRDefault="003A7DF6" w:rsidP="003A7DF6">
            <w:pPr>
              <w:spacing w:after="0" w:line="240" w:lineRule="auto"/>
              <w:ind w:firstLine="310"/>
              <w:jc w:val="both"/>
              <w:rPr>
                <w:color w:val="000000"/>
                <w:sz w:val="22"/>
              </w:rPr>
            </w:pPr>
            <w:r>
              <w:rPr>
                <w:sz w:val="22"/>
              </w:rPr>
              <w:t>Довідка про відсутність підстав для відмови в участі у конкурентній процедурі закупівлі за зразком згідно Додатку 4 до тендерної документації.</w:t>
            </w:r>
          </w:p>
        </w:tc>
      </w:tr>
      <w:tr w:rsidR="003A7DF6" w14:paraId="440081F6"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261947EF" w14:textId="77777777" w:rsidR="003A7DF6" w:rsidRDefault="003A7DF6" w:rsidP="003A7DF6">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32E96062" w14:textId="77777777" w:rsidR="003A7DF6" w:rsidRDefault="003A7DF6" w:rsidP="003A7DF6">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3E237129" w14:textId="77777777" w:rsidR="003A7DF6" w:rsidRDefault="003A7DF6" w:rsidP="003A7DF6">
            <w:pPr>
              <w:tabs>
                <w:tab w:val="left" w:pos="-252"/>
                <w:tab w:val="left" w:pos="993"/>
              </w:tabs>
              <w:spacing w:after="0" w:line="240" w:lineRule="auto"/>
              <w:jc w:val="both"/>
              <w:rPr>
                <w:sz w:val="22"/>
                <w:lang w:eastAsia="ru-RU"/>
              </w:rPr>
            </w:pPr>
            <w:r>
              <w:rPr>
                <w:sz w:val="22"/>
                <w:lang w:eastAsia="ru-RU"/>
              </w:rPr>
              <w:t>- протокол засновників (або витяг з нього);</w:t>
            </w:r>
          </w:p>
          <w:p w14:paraId="70B8F866" w14:textId="77777777" w:rsidR="003A7DF6" w:rsidRDefault="003A7DF6" w:rsidP="003A7DF6">
            <w:pPr>
              <w:tabs>
                <w:tab w:val="left" w:pos="-252"/>
                <w:tab w:val="left" w:pos="993"/>
              </w:tabs>
              <w:spacing w:after="0" w:line="240" w:lineRule="auto"/>
              <w:jc w:val="both"/>
              <w:rPr>
                <w:sz w:val="22"/>
                <w:lang w:eastAsia="ru-RU"/>
              </w:rPr>
            </w:pPr>
            <w:r>
              <w:rPr>
                <w:sz w:val="22"/>
                <w:lang w:eastAsia="ru-RU"/>
              </w:rPr>
              <w:t>- наказ (або витяг з нього);</w:t>
            </w:r>
          </w:p>
          <w:p w14:paraId="031E5E57" w14:textId="77777777" w:rsidR="003A7DF6" w:rsidRDefault="003A7DF6" w:rsidP="003A7DF6">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3F15D7B1" w14:textId="77777777" w:rsidR="003A7DF6" w:rsidRDefault="003A7DF6" w:rsidP="003A7DF6">
            <w:pPr>
              <w:tabs>
                <w:tab w:val="left" w:pos="225"/>
              </w:tabs>
              <w:spacing w:after="0" w:line="240" w:lineRule="auto"/>
              <w:ind w:firstLine="321"/>
              <w:jc w:val="both"/>
              <w:rPr>
                <w:sz w:val="22"/>
                <w:lang w:eastAsia="ru-RU"/>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3A7DF6" w14:paraId="1CD29CD4" w14:textId="77777777" w:rsidTr="006A2113">
        <w:trPr>
          <w:trHeight w:val="3964"/>
        </w:trPr>
        <w:tc>
          <w:tcPr>
            <w:tcW w:w="675" w:type="dxa"/>
            <w:tcBorders>
              <w:top w:val="single" w:sz="4" w:space="0" w:color="auto"/>
              <w:left w:val="single" w:sz="4" w:space="0" w:color="auto"/>
              <w:bottom w:val="single" w:sz="4" w:space="0" w:color="auto"/>
              <w:right w:val="single" w:sz="4" w:space="0" w:color="auto"/>
            </w:tcBorders>
            <w:hideMark/>
          </w:tcPr>
          <w:p w14:paraId="628690FC" w14:textId="77777777" w:rsidR="003A7DF6" w:rsidRDefault="003A7DF6" w:rsidP="003A7DF6">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hideMark/>
          </w:tcPr>
          <w:p w14:paraId="5F74EC7C" w14:textId="77777777" w:rsidR="003A7DF6" w:rsidRDefault="003A7DF6" w:rsidP="003A7DF6">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3A7DF6" w14:paraId="326F4AC8" w14:textId="77777777">
              <w:tc>
                <w:tcPr>
                  <w:tcW w:w="2300" w:type="dxa"/>
                  <w:tcBorders>
                    <w:top w:val="single" w:sz="4" w:space="0" w:color="auto"/>
                    <w:left w:val="single" w:sz="4" w:space="0" w:color="auto"/>
                    <w:bottom w:val="single" w:sz="4" w:space="0" w:color="auto"/>
                    <w:right w:val="single" w:sz="4" w:space="0" w:color="auto"/>
                  </w:tcBorders>
                  <w:vAlign w:val="center"/>
                  <w:hideMark/>
                </w:tcPr>
                <w:p w14:paraId="23A14231" w14:textId="77777777" w:rsidR="003A7DF6" w:rsidRDefault="003A7DF6" w:rsidP="003A7DF6">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50FEA" w14:textId="77777777" w:rsidR="003A7DF6" w:rsidRDefault="003A7DF6" w:rsidP="003A7DF6">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F0741A" w14:textId="77777777" w:rsidR="003A7DF6" w:rsidRDefault="003A7DF6" w:rsidP="003A7DF6">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A2D917" w14:textId="77777777" w:rsidR="003A7DF6" w:rsidRDefault="003A7DF6" w:rsidP="003A7DF6">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3A7DF6" w14:paraId="4C1BF7E3" w14:textId="77777777">
              <w:tc>
                <w:tcPr>
                  <w:tcW w:w="2300" w:type="dxa"/>
                  <w:tcBorders>
                    <w:top w:val="single" w:sz="4" w:space="0" w:color="auto"/>
                    <w:left w:val="single" w:sz="4" w:space="0" w:color="auto"/>
                    <w:bottom w:val="single" w:sz="4" w:space="0" w:color="auto"/>
                    <w:right w:val="single" w:sz="4" w:space="0" w:color="auto"/>
                  </w:tcBorders>
                </w:tcPr>
                <w:p w14:paraId="7294A535" w14:textId="77777777" w:rsidR="003A7DF6" w:rsidRDefault="003A7DF6" w:rsidP="003A7DF6">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92D831" w14:textId="77777777" w:rsidR="003A7DF6" w:rsidRDefault="003A7DF6" w:rsidP="003A7DF6">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B7CA60B" w14:textId="77777777" w:rsidR="003A7DF6" w:rsidRDefault="003A7DF6" w:rsidP="003A7DF6">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57FAD075" w14:textId="77777777" w:rsidR="003A7DF6" w:rsidRDefault="003A7DF6" w:rsidP="003A7DF6">
                  <w:pPr>
                    <w:tabs>
                      <w:tab w:val="left" w:pos="1080"/>
                    </w:tabs>
                    <w:spacing w:after="0" w:line="240" w:lineRule="auto"/>
                    <w:rPr>
                      <w:sz w:val="20"/>
                      <w:szCs w:val="20"/>
                    </w:rPr>
                  </w:pPr>
                  <w:r>
                    <w:rPr>
                      <w:sz w:val="20"/>
                      <w:szCs w:val="20"/>
                    </w:rPr>
                    <w:t>Підписувати тендерну пропозицію</w:t>
                  </w:r>
                </w:p>
              </w:tc>
            </w:tr>
            <w:tr w:rsidR="003A7DF6" w14:paraId="569347A0" w14:textId="77777777">
              <w:tc>
                <w:tcPr>
                  <w:tcW w:w="2300" w:type="dxa"/>
                  <w:tcBorders>
                    <w:top w:val="single" w:sz="4" w:space="0" w:color="auto"/>
                    <w:left w:val="single" w:sz="4" w:space="0" w:color="auto"/>
                    <w:bottom w:val="single" w:sz="4" w:space="0" w:color="auto"/>
                    <w:right w:val="single" w:sz="4" w:space="0" w:color="auto"/>
                  </w:tcBorders>
                </w:tcPr>
                <w:p w14:paraId="6801A211" w14:textId="77777777" w:rsidR="003A7DF6" w:rsidRDefault="003A7DF6" w:rsidP="003A7DF6">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B367E1" w14:textId="77777777" w:rsidR="003A7DF6" w:rsidRDefault="003A7DF6" w:rsidP="003A7DF6">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AA4E652" w14:textId="77777777" w:rsidR="003A7DF6" w:rsidRDefault="003A7DF6" w:rsidP="003A7DF6">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324D1D9" w14:textId="77777777" w:rsidR="003A7DF6" w:rsidRDefault="003A7DF6" w:rsidP="003A7DF6">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6B2F9E23" w14:textId="77777777" w:rsidR="003A7DF6" w:rsidRDefault="003A7DF6" w:rsidP="003A7DF6">
            <w:pPr>
              <w:tabs>
                <w:tab w:val="left" w:pos="225"/>
              </w:tabs>
              <w:spacing w:after="0" w:line="240" w:lineRule="auto"/>
              <w:ind w:firstLine="321"/>
              <w:jc w:val="both"/>
              <w:rPr>
                <w:sz w:val="22"/>
                <w:lang w:eastAsia="ru-RU"/>
              </w:rPr>
            </w:pPr>
          </w:p>
        </w:tc>
      </w:tr>
      <w:tr w:rsidR="003A7DF6" w14:paraId="72E7A02E"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56D72B16" w14:textId="77777777" w:rsidR="003A7DF6" w:rsidRDefault="003A7DF6" w:rsidP="003A7DF6">
            <w:pPr>
              <w:spacing w:after="0" w:line="240" w:lineRule="auto"/>
              <w:rPr>
                <w:bCs/>
                <w:sz w:val="22"/>
                <w:lang w:eastAsia="ru-RU"/>
              </w:rPr>
            </w:pPr>
            <w:r>
              <w:rPr>
                <w:bCs/>
                <w:sz w:val="22"/>
                <w:lang w:eastAsia="ru-RU"/>
              </w:rPr>
              <w:t>9</w:t>
            </w:r>
          </w:p>
        </w:tc>
        <w:tc>
          <w:tcPr>
            <w:tcW w:w="9645" w:type="dxa"/>
            <w:tcBorders>
              <w:top w:val="single" w:sz="4" w:space="0" w:color="auto"/>
              <w:left w:val="single" w:sz="4" w:space="0" w:color="auto"/>
              <w:bottom w:val="single" w:sz="4" w:space="0" w:color="auto"/>
              <w:right w:val="single" w:sz="4" w:space="0" w:color="auto"/>
            </w:tcBorders>
            <w:hideMark/>
          </w:tcPr>
          <w:p w14:paraId="179CBC11" w14:textId="1942BF82" w:rsidR="003A7DF6" w:rsidRDefault="003A7DF6" w:rsidP="003A7DF6">
            <w:pPr>
              <w:spacing w:after="0" w:line="240" w:lineRule="auto"/>
              <w:ind w:firstLine="310"/>
              <w:jc w:val="both"/>
              <w:rPr>
                <w:sz w:val="22"/>
              </w:rPr>
            </w:pPr>
            <w:r>
              <w:rPr>
                <w:color w:val="000000"/>
                <w:sz w:val="22"/>
              </w:rPr>
              <w:t>Лист</w:t>
            </w:r>
            <w:r>
              <w:rPr>
                <w:rFonts w:eastAsia="Arial"/>
                <w:color w:val="000000"/>
                <w:sz w:val="22"/>
                <w:lang w:eastAsia="zh-CN"/>
              </w:rPr>
              <w:t xml:space="preserve">-гарантія </w:t>
            </w:r>
            <w:r>
              <w:rPr>
                <w:color w:val="000000"/>
                <w:sz w:val="22"/>
              </w:rPr>
              <w:t xml:space="preserve">про те,  що учасник  має змогу та зобовʼязується здійснити поставку всієї партії (кількості) товару відповідно до технічної специфікації (Додаток 2 </w:t>
            </w:r>
            <w:r>
              <w:rPr>
                <w:color w:val="000000"/>
                <w:sz w:val="22"/>
                <w:lang w:eastAsia="zh-CN"/>
              </w:rPr>
              <w:t>до тендерної документації</w:t>
            </w:r>
            <w:r>
              <w:rPr>
                <w:color w:val="000000"/>
                <w:sz w:val="22"/>
              </w:rPr>
              <w:t>) у строк, що не перевищує трьох робочих днів з дати надсилання замовником у будь-який спосіб (поштою, електронною поштою, курʼєрською доставкою, факсимільним звʼязком тощо) такої вимоги (заявки) на поставку товару.</w:t>
            </w:r>
          </w:p>
        </w:tc>
      </w:tr>
      <w:tr w:rsidR="003A7DF6" w14:paraId="76F25B2B" w14:textId="77777777" w:rsidTr="006A2113">
        <w:tc>
          <w:tcPr>
            <w:tcW w:w="675" w:type="dxa"/>
            <w:tcBorders>
              <w:top w:val="single" w:sz="4" w:space="0" w:color="auto"/>
              <w:left w:val="single" w:sz="4" w:space="0" w:color="auto"/>
              <w:bottom w:val="single" w:sz="4" w:space="0" w:color="auto"/>
              <w:right w:val="single" w:sz="4" w:space="0" w:color="auto"/>
            </w:tcBorders>
          </w:tcPr>
          <w:p w14:paraId="2E6063D1" w14:textId="07BD8FF5" w:rsidR="003A7DF6" w:rsidRDefault="003A7DF6" w:rsidP="003A7DF6">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42E21953" w14:textId="5BD5CC90" w:rsidR="003A7DF6" w:rsidRDefault="004E4432" w:rsidP="003A7DF6">
            <w:pPr>
              <w:spacing w:after="0" w:line="240" w:lineRule="auto"/>
              <w:ind w:firstLine="310"/>
              <w:jc w:val="both"/>
              <w:rPr>
                <w:color w:val="000000"/>
                <w:sz w:val="22"/>
              </w:rPr>
            </w:pPr>
            <w:r w:rsidRPr="004E4432">
              <w:rPr>
                <w:color w:val="000000"/>
                <w:sz w:val="22"/>
              </w:rPr>
              <w:t>Заводські специфікації, що містять детальний  опис товару або паспорт товару.</w:t>
            </w:r>
          </w:p>
        </w:tc>
      </w:tr>
      <w:tr w:rsidR="004E4432" w14:paraId="0C1F40E5" w14:textId="77777777" w:rsidTr="006A2113">
        <w:tc>
          <w:tcPr>
            <w:tcW w:w="675" w:type="dxa"/>
            <w:tcBorders>
              <w:top w:val="single" w:sz="4" w:space="0" w:color="auto"/>
              <w:left w:val="single" w:sz="4" w:space="0" w:color="auto"/>
              <w:bottom w:val="single" w:sz="4" w:space="0" w:color="auto"/>
              <w:right w:val="single" w:sz="4" w:space="0" w:color="auto"/>
            </w:tcBorders>
          </w:tcPr>
          <w:p w14:paraId="472ABF0C" w14:textId="4AF878AD" w:rsidR="004E4432" w:rsidRDefault="004E4432" w:rsidP="003A7DF6">
            <w:pPr>
              <w:spacing w:after="0" w:line="240" w:lineRule="auto"/>
              <w:rPr>
                <w:bCs/>
                <w:sz w:val="22"/>
                <w:lang w:eastAsia="ru-RU"/>
              </w:rPr>
            </w:pPr>
            <w:r>
              <w:rPr>
                <w:bCs/>
                <w:sz w:val="22"/>
                <w:lang w:eastAsia="ru-RU"/>
              </w:rPr>
              <w:t>11</w:t>
            </w:r>
          </w:p>
        </w:tc>
        <w:tc>
          <w:tcPr>
            <w:tcW w:w="9645" w:type="dxa"/>
            <w:tcBorders>
              <w:top w:val="single" w:sz="4" w:space="0" w:color="auto"/>
              <w:left w:val="single" w:sz="4" w:space="0" w:color="auto"/>
              <w:bottom w:val="single" w:sz="4" w:space="0" w:color="auto"/>
              <w:right w:val="single" w:sz="4" w:space="0" w:color="auto"/>
            </w:tcBorders>
          </w:tcPr>
          <w:p w14:paraId="4DF005E7" w14:textId="68B1C43D" w:rsidR="004E4432" w:rsidRPr="004E4432" w:rsidRDefault="004E4432" w:rsidP="003A7DF6">
            <w:pPr>
              <w:spacing w:after="0" w:line="240" w:lineRule="auto"/>
              <w:ind w:firstLine="310"/>
              <w:jc w:val="both"/>
              <w:rPr>
                <w:color w:val="000000"/>
                <w:sz w:val="22"/>
              </w:rPr>
            </w:pPr>
            <w:r w:rsidRPr="004E4432">
              <w:rPr>
                <w:color w:val="000000"/>
                <w:sz w:val="22"/>
              </w:rPr>
              <w:t>Діючий</w:t>
            </w:r>
            <w:r>
              <w:rPr>
                <w:color w:val="000000"/>
                <w:sz w:val="22"/>
              </w:rPr>
              <w:t xml:space="preserve"> </w:t>
            </w:r>
            <w:r w:rsidRPr="004E4432">
              <w:rPr>
                <w:color w:val="000000"/>
                <w:sz w:val="22"/>
              </w:rPr>
              <w:t>договір з виробником товару або гарантійний лист від офіційного імпортера</w:t>
            </w:r>
            <w:r>
              <w:rPr>
                <w:color w:val="000000"/>
                <w:sz w:val="22"/>
              </w:rPr>
              <w:t>.</w:t>
            </w:r>
          </w:p>
        </w:tc>
      </w:tr>
      <w:tr w:rsidR="003A7DF6" w14:paraId="18423ECB" w14:textId="77777777" w:rsidTr="006A2113">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3A7DF6" w:rsidRDefault="003A7DF6" w:rsidP="003A7DF6">
            <w:pPr>
              <w:spacing w:after="0" w:line="240" w:lineRule="auto"/>
              <w:jc w:val="center"/>
              <w:rPr>
                <w:b/>
                <w:sz w:val="22"/>
              </w:rPr>
            </w:pPr>
            <w:r>
              <w:rPr>
                <w:b/>
                <w:sz w:val="22"/>
              </w:rPr>
              <w:t>Документи, що додатково надають акціонерні товариства</w:t>
            </w:r>
          </w:p>
        </w:tc>
      </w:tr>
      <w:tr w:rsidR="003A7DF6" w14:paraId="2933E4AA"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406FB987" w14:textId="65524128" w:rsidR="003A7DF6" w:rsidRDefault="003A7DF6" w:rsidP="003A7DF6">
            <w:pPr>
              <w:spacing w:after="0" w:line="240" w:lineRule="auto"/>
              <w:rPr>
                <w:bCs/>
                <w:sz w:val="22"/>
                <w:lang w:val="ru-RU" w:eastAsia="ru-RU"/>
              </w:rPr>
            </w:pPr>
            <w:r>
              <w:rPr>
                <w:bCs/>
                <w:sz w:val="22"/>
                <w:lang w:eastAsia="ru-RU"/>
              </w:rPr>
              <w:t>1</w:t>
            </w:r>
            <w:r w:rsidR="004E4432">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3A7DF6" w:rsidRDefault="003A7DF6" w:rsidP="003A7DF6">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3A7DF6" w:rsidRDefault="003A7DF6" w:rsidP="003A7DF6">
            <w:pPr>
              <w:tabs>
                <w:tab w:val="left" w:pos="993"/>
              </w:tabs>
              <w:spacing w:after="0" w:line="240" w:lineRule="auto"/>
              <w:ind w:firstLine="310"/>
              <w:jc w:val="both"/>
              <w:rPr>
                <w:color w:val="FF0000"/>
                <w:sz w:val="22"/>
              </w:rPr>
            </w:pPr>
            <w:r>
              <w:rPr>
                <w:b/>
                <w:sz w:val="22"/>
              </w:rPr>
              <w:lastRenderedPageBreak/>
              <w:t>Зазначені документи повинні бути видані не раніше січня 2023 року.</w:t>
            </w:r>
          </w:p>
        </w:tc>
      </w:tr>
      <w:tr w:rsidR="003A7DF6" w14:paraId="6C0F7A4A" w14:textId="77777777" w:rsidTr="006A2113">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3A7DF6" w:rsidRDefault="003A7DF6" w:rsidP="003A7DF6">
            <w:pPr>
              <w:spacing w:after="0" w:line="240" w:lineRule="auto"/>
              <w:jc w:val="center"/>
              <w:rPr>
                <w:b/>
                <w:sz w:val="22"/>
              </w:rPr>
            </w:pPr>
            <w:r>
              <w:rPr>
                <w:b/>
                <w:sz w:val="22"/>
              </w:rPr>
              <w:lastRenderedPageBreak/>
              <w:t>Документи, що додатково надають фізичні особи-підприємці</w:t>
            </w:r>
          </w:p>
        </w:tc>
      </w:tr>
      <w:tr w:rsidR="003A7DF6" w14:paraId="5048FB24" w14:textId="77777777" w:rsidTr="006A2113">
        <w:tc>
          <w:tcPr>
            <w:tcW w:w="675" w:type="dxa"/>
            <w:tcBorders>
              <w:top w:val="single" w:sz="4" w:space="0" w:color="auto"/>
              <w:left w:val="single" w:sz="4" w:space="0" w:color="auto"/>
              <w:bottom w:val="single" w:sz="4" w:space="0" w:color="auto"/>
              <w:right w:val="single" w:sz="4" w:space="0" w:color="auto"/>
            </w:tcBorders>
            <w:hideMark/>
          </w:tcPr>
          <w:p w14:paraId="28D34E90" w14:textId="09246F2C" w:rsidR="003A7DF6" w:rsidRDefault="003A7DF6" w:rsidP="003A7DF6">
            <w:pPr>
              <w:spacing w:after="0" w:line="240" w:lineRule="auto"/>
              <w:rPr>
                <w:bCs/>
                <w:sz w:val="22"/>
                <w:lang w:val="ru-RU" w:eastAsia="ru-RU"/>
              </w:rPr>
            </w:pPr>
            <w:r>
              <w:rPr>
                <w:bCs/>
                <w:sz w:val="22"/>
                <w:lang w:eastAsia="ru-RU"/>
              </w:rPr>
              <w:t>1</w:t>
            </w:r>
            <w:r w:rsidR="004E4432">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4D79B085" w14:textId="77777777" w:rsidR="003A7DF6" w:rsidRDefault="003A7DF6" w:rsidP="003A7DF6">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паспорта: усіх сторінок, що містять відомості, пов’язані із особою, в т. ч. і фотографії.</w:t>
            </w:r>
          </w:p>
          <w:p w14:paraId="5075BFB9" w14:textId="77777777" w:rsidR="003A7DF6" w:rsidRDefault="003A7DF6" w:rsidP="003A7DF6">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 xml:space="preserve">Всі документи, які вимагаються відповідно до даної документації, </w:t>
      </w:r>
      <w:r w:rsidRPr="004F4278">
        <w:rPr>
          <w:b/>
          <w:i/>
          <w:sz w:val="20"/>
          <w:szCs w:val="20"/>
        </w:rPr>
        <w:t>повинні бути надані в повному обсязі (з усіма невід’ємними частинами, передбаченими самим документом)</w:t>
      </w:r>
      <w:r w:rsidRPr="00A35809">
        <w:rPr>
          <w:b/>
          <w:i/>
          <w:sz w:val="20"/>
          <w:szCs w:val="20"/>
        </w:rPr>
        <w:t xml:space="preserve">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77777777" w:rsidR="00DF1D55" w:rsidRDefault="00DF1D55" w:rsidP="00DF1D55">
      <w:pPr>
        <w:spacing w:after="0" w:line="240" w:lineRule="auto"/>
        <w:jc w:val="center"/>
        <w:rPr>
          <w:b/>
          <w:bCs/>
          <w:sz w:val="24"/>
          <w:szCs w:val="24"/>
        </w:rPr>
      </w:pPr>
      <w:r>
        <w:rPr>
          <w:b/>
          <w:bCs/>
          <w:sz w:val="24"/>
          <w:szCs w:val="24"/>
        </w:rPr>
        <w:t>Розділ 3. Перелік документів, які повинен надати переможець закупівлі для підтвердження відсутності підстав, визначених у статті 17 Закону України «Про публічні закупівлі»,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Default="00DF1D55" w:rsidP="00DF1D55">
      <w:pPr>
        <w:spacing w:after="0" w:line="240" w:lineRule="auto"/>
        <w:jc w:val="center"/>
        <w:rPr>
          <w:b/>
          <w:bCs/>
          <w:sz w:val="22"/>
          <w:u w:val="single"/>
          <w:lang w:eastAsia="ru-RU"/>
        </w:rPr>
      </w:pPr>
    </w:p>
    <w:p w14:paraId="20E13E54" w14:textId="77777777" w:rsidR="00DF1D55" w:rsidRDefault="00DF1D55" w:rsidP="00DF1D55">
      <w:pPr>
        <w:spacing w:after="0" w:line="240" w:lineRule="auto"/>
        <w:ind w:firstLine="709"/>
        <w:jc w:val="both"/>
        <w:rPr>
          <w:color w:val="000000"/>
          <w:sz w:val="24"/>
          <w:szCs w:val="24"/>
          <w:shd w:val="solid" w:color="FFFFFF" w:fill="FFFFFF"/>
        </w:rPr>
      </w:pPr>
      <w:r>
        <w:rPr>
          <w:b/>
          <w:bCs/>
          <w:color w:val="000000"/>
          <w:sz w:val="24"/>
          <w:szCs w:val="24"/>
          <w:shd w:val="solid" w:color="FFFFFF" w:fill="FFFFFF"/>
        </w:rPr>
        <w:t>Відповідно до пункту 44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документи, що підтверджують відсутність підстав, визначених пунктами 3, 5, 6 і 12 частини першої та частиною другою статті 17 Закону</w:t>
      </w:r>
      <w:r>
        <w:rPr>
          <w:color w:val="000000"/>
          <w:sz w:val="24"/>
          <w:szCs w:val="24"/>
          <w:shd w:val="solid" w:color="FFFFFF" w:fill="FFFFFF"/>
        </w:rPr>
        <w:t>.</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Default="00DF1D55">
            <w:pPr>
              <w:spacing w:after="0" w:line="240" w:lineRule="auto"/>
              <w:ind w:left="100"/>
              <w:jc w:val="center"/>
              <w:rPr>
                <w:sz w:val="20"/>
                <w:szCs w:val="20"/>
                <w:lang w:eastAsia="zh-CN"/>
              </w:rPr>
            </w:pPr>
            <w:r>
              <w:rPr>
                <w:b/>
                <w:color w:val="000000"/>
                <w:sz w:val="20"/>
                <w:szCs w:val="20"/>
              </w:rPr>
              <w:t>№</w:t>
            </w:r>
          </w:p>
          <w:p w14:paraId="03576FA9" w14:textId="77777777" w:rsidR="00DF1D55" w:rsidRDefault="00DF1D55">
            <w:pPr>
              <w:spacing w:after="0" w:line="240" w:lineRule="auto"/>
              <w:ind w:left="100"/>
              <w:jc w:val="center"/>
              <w:rPr>
                <w:sz w:val="20"/>
                <w:szCs w:val="20"/>
              </w:rPr>
            </w:pPr>
            <w:r>
              <w:rPr>
                <w:b/>
                <w:sz w:val="20"/>
                <w:szCs w:val="20"/>
              </w:rPr>
              <w:t>з</w:t>
            </w:r>
            <w:r>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77777777" w:rsidR="00DF1D55" w:rsidRDefault="00DF1D55">
            <w:pPr>
              <w:spacing w:after="0" w:line="240" w:lineRule="auto"/>
              <w:ind w:left="100"/>
              <w:jc w:val="both"/>
              <w:rPr>
                <w:sz w:val="20"/>
                <w:szCs w:val="20"/>
              </w:rPr>
            </w:pPr>
            <w:r>
              <w:rPr>
                <w:b/>
                <w:color w:val="000000"/>
                <w:sz w:val="20"/>
                <w:szCs w:val="20"/>
              </w:rPr>
              <w:t>Вимоги статті 17 Закону з урахуванням вимог пункту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77777777" w:rsidR="00DF1D55" w:rsidRDefault="00DF1D55">
            <w:pPr>
              <w:spacing w:after="0" w:line="240" w:lineRule="auto"/>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з урахуванням вимог пункту 44 Особливостей повинен надати таку інформацію:</w:t>
            </w:r>
          </w:p>
        </w:tc>
      </w:tr>
      <w:tr w:rsidR="00DF1D55"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Default="00DF1D55">
            <w:pPr>
              <w:spacing w:after="0" w:line="240" w:lineRule="auto"/>
              <w:ind w:left="100"/>
              <w:jc w:val="center"/>
              <w:rPr>
                <w:sz w:val="20"/>
                <w:szCs w:val="20"/>
              </w:rPr>
            </w:pPr>
            <w:r>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BFCD2" w14:textId="77777777" w:rsidR="00DF1D55" w:rsidRDefault="00DF1D55">
            <w:pPr>
              <w:spacing w:after="0" w:line="240" w:lineRule="auto"/>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BED849" w14:textId="77777777" w:rsidR="00DF1D55" w:rsidRDefault="00DF1D55">
            <w:pPr>
              <w:spacing w:after="0" w:line="240" w:lineRule="auto"/>
              <w:ind w:left="100"/>
              <w:jc w:val="both"/>
              <w:rPr>
                <w:sz w:val="20"/>
                <w:szCs w:val="20"/>
              </w:rPr>
            </w:pPr>
            <w:r>
              <w:rPr>
                <w:b/>
                <w:color w:val="000000"/>
                <w:sz w:val="20"/>
                <w:szCs w:val="20"/>
              </w:rPr>
              <w:t>(пункт 3 частини 1 статті 17 Закону)</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77777777" w:rsidR="00DF1D55" w:rsidRDefault="00DF1D55">
            <w:pPr>
              <w:spacing w:after="0" w:line="240" w:lineRule="auto"/>
              <w:ind w:right="140"/>
              <w:jc w:val="both"/>
              <w:rPr>
                <w:b/>
                <w:color w:val="000000"/>
                <w:sz w:val="20"/>
                <w:szCs w:val="20"/>
              </w:rPr>
            </w:pPr>
            <w:r>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762FC" w:rsidRPr="006762FC">
              <w:rPr>
                <w:b/>
                <w:color w:val="000000"/>
                <w:sz w:val="20"/>
                <w:szCs w:val="20"/>
              </w:rPr>
              <w:t xml:space="preserve">відповідної </w:t>
            </w:r>
            <w:r w:rsidR="006762FC" w:rsidRPr="006762FC">
              <w:rPr>
                <w:b/>
                <w:color w:val="333333"/>
                <w:sz w:val="20"/>
                <w:szCs w:val="20"/>
              </w:rPr>
              <w:t>службової (посадової) особи учасника або</w:t>
            </w:r>
            <w:r w:rsidR="006762FC">
              <w:rPr>
                <w:color w:val="333333"/>
                <w:sz w:val="20"/>
                <w:szCs w:val="20"/>
              </w:rPr>
              <w:t xml:space="preserve"> </w:t>
            </w:r>
            <w:r>
              <w:rPr>
                <w:b/>
                <w:color w:val="000000"/>
                <w:sz w:val="20"/>
                <w:szCs w:val="20"/>
              </w:rPr>
              <w:t xml:space="preserve">фізичної особи, яка є учасником процедури закупівлі. </w:t>
            </w:r>
          </w:p>
          <w:p w14:paraId="05DA0E51" w14:textId="77777777" w:rsidR="00DF1D55" w:rsidRDefault="00DF1D55">
            <w:pPr>
              <w:spacing w:after="0" w:line="240" w:lineRule="auto"/>
              <w:ind w:right="140"/>
              <w:jc w:val="both"/>
              <w:rPr>
                <w:bCs/>
                <w:i/>
                <w:iCs/>
                <w:sz w:val="20"/>
                <w:szCs w:val="20"/>
              </w:rPr>
            </w:pPr>
            <w:r>
              <w:rPr>
                <w:bCs/>
                <w:i/>
                <w:iCs/>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D55"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Default="00DF1D55">
            <w:pPr>
              <w:spacing w:after="0" w:line="240" w:lineRule="auto"/>
              <w:ind w:left="100"/>
              <w:jc w:val="center"/>
              <w:rPr>
                <w:sz w:val="20"/>
                <w:szCs w:val="20"/>
              </w:rPr>
            </w:pPr>
            <w:r>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72DB" w14:textId="77777777" w:rsidR="00DF1D55" w:rsidRDefault="00DF1D55">
            <w:pPr>
              <w:spacing w:after="0" w:line="240" w:lineRule="auto"/>
              <w:ind w:right="140"/>
              <w:jc w:val="both"/>
              <w:rPr>
                <w:sz w:val="20"/>
                <w:szCs w:val="20"/>
              </w:rPr>
            </w:pPr>
            <w:r>
              <w:rPr>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0"/>
                <w:szCs w:val="20"/>
              </w:rPr>
              <w:t> (пункт 6 частини 1 статті 17 Закону)</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77777777" w:rsidR="00DF1D55" w:rsidRDefault="00DF1D55">
            <w:pPr>
              <w:spacing w:after="0" w:line="240" w:lineRule="auto"/>
              <w:jc w:val="both"/>
              <w:rPr>
                <w:bCs/>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відповідної </w:t>
            </w:r>
            <w:r>
              <w:rPr>
                <w:color w:val="333333"/>
                <w:sz w:val="20"/>
                <w:szCs w:val="20"/>
              </w:rPr>
              <w:t>службової (посадов</w:t>
            </w:r>
            <w:r w:rsidR="006762FC">
              <w:rPr>
                <w:color w:val="333333"/>
                <w:sz w:val="20"/>
                <w:szCs w:val="20"/>
              </w:rPr>
              <w:t>ої</w:t>
            </w:r>
            <w:r>
              <w:rPr>
                <w:color w:val="333333"/>
                <w:sz w:val="20"/>
                <w:szCs w:val="20"/>
              </w:rPr>
              <w:t xml:space="preserve">) особи учасника або </w:t>
            </w:r>
            <w:r>
              <w:rPr>
                <w:bCs/>
                <w:color w:val="000000"/>
                <w:sz w:val="20"/>
                <w:szCs w:val="20"/>
              </w:rPr>
              <w:t>фізичної особи, яка є учасником процедури закупівлі,</w:t>
            </w:r>
            <w:r>
              <w:rPr>
                <w:b/>
                <w:color w:val="000000"/>
                <w:sz w:val="20"/>
                <w:szCs w:val="20"/>
              </w:rPr>
              <w:t xml:space="preserve"> </w:t>
            </w:r>
            <w:r>
              <w:rPr>
                <w:bCs/>
                <w:color w:val="000000"/>
                <w:sz w:val="20"/>
                <w:szCs w:val="20"/>
              </w:rPr>
              <w:t>або</w:t>
            </w:r>
            <w:r>
              <w:rPr>
                <w:b/>
                <w:color w:val="000000"/>
                <w:sz w:val="20"/>
                <w:szCs w:val="20"/>
              </w:rPr>
              <w:t xml:space="preserve"> довідка, видана Міністерством внутрішніх справ України, </w:t>
            </w:r>
            <w:r>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77777777" w:rsidR="00DF1D55" w:rsidRDefault="00DF1D55">
            <w:pPr>
              <w:spacing w:after="0" w:line="240" w:lineRule="auto"/>
              <w:jc w:val="both"/>
              <w:rPr>
                <w:sz w:val="20"/>
                <w:szCs w:val="20"/>
              </w:rPr>
            </w:pPr>
            <w:r>
              <w:rPr>
                <w:i/>
                <w:iCs/>
                <w:color w:val="000000"/>
                <w:sz w:val="20"/>
                <w:szCs w:val="20"/>
              </w:rPr>
              <w:t>Документ повинен бути не більше тридцятиденної давнини від дати подання документа.</w:t>
            </w:r>
            <w:r>
              <w:rPr>
                <w:color w:val="000000"/>
                <w:sz w:val="20"/>
                <w:szCs w:val="20"/>
              </w:rPr>
              <w:t> </w:t>
            </w:r>
          </w:p>
        </w:tc>
      </w:tr>
      <w:tr w:rsidR="00DF1D55"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Default="00DF1D55">
            <w:pPr>
              <w:spacing w:after="0" w:line="240" w:lineRule="auto"/>
              <w:ind w:left="100"/>
              <w:jc w:val="center"/>
              <w:rPr>
                <w:b/>
                <w:bCs/>
                <w:sz w:val="20"/>
                <w:szCs w:val="20"/>
              </w:rPr>
            </w:pPr>
            <w:r>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B7AC4" w14:textId="77777777" w:rsidR="00DF1D55" w:rsidRDefault="00DF1D55">
            <w:pPr>
              <w:spacing w:after="0" w:line="240" w:lineRule="auto"/>
              <w:ind w:left="100"/>
              <w:jc w:val="both"/>
              <w:rPr>
                <w:sz w:val="20"/>
                <w:szCs w:val="20"/>
              </w:rPr>
            </w:pPr>
            <w:r>
              <w:rPr>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0"/>
                <w:szCs w:val="20"/>
              </w:rPr>
              <w:t xml:space="preserve"> (пункт 12 частини 1 статті 17 Закону)</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Default="00DF1D55">
            <w:pPr>
              <w:spacing w:after="0" w:line="240" w:lineRule="auto"/>
              <w:rPr>
                <w:sz w:val="20"/>
                <w:szCs w:val="20"/>
              </w:rPr>
            </w:pPr>
          </w:p>
        </w:tc>
      </w:tr>
      <w:tr w:rsidR="00DF1D55"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Default="00DF1D55">
            <w:pPr>
              <w:spacing w:after="0" w:line="240" w:lineRule="auto"/>
              <w:ind w:left="100"/>
              <w:jc w:val="center"/>
              <w:rPr>
                <w:b/>
                <w:color w:val="000000"/>
                <w:sz w:val="20"/>
                <w:szCs w:val="20"/>
              </w:rPr>
            </w:pPr>
            <w:r>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77777777" w:rsidR="00DF1D55" w:rsidRDefault="00DF1D55">
            <w:pPr>
              <w:spacing w:after="0" w:line="240" w:lineRule="auto"/>
              <w:ind w:left="140" w:right="140"/>
              <w:jc w:val="both"/>
              <w:rPr>
                <w:sz w:val="20"/>
                <w:szCs w:val="20"/>
                <w:lang w:eastAsia="zh-CN"/>
              </w:rPr>
            </w:pP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C87F81" w14:textId="77777777" w:rsidR="00DF1D55" w:rsidRDefault="00DF1D55">
            <w:pPr>
              <w:spacing w:after="0" w:line="240" w:lineRule="auto"/>
              <w:ind w:left="100"/>
              <w:jc w:val="both"/>
              <w:rPr>
                <w:color w:val="333333"/>
                <w:sz w:val="20"/>
                <w:szCs w:val="20"/>
              </w:rPr>
            </w:pPr>
            <w:r>
              <w:rPr>
                <w:b/>
                <w:color w:val="000000"/>
                <w:sz w:val="20"/>
                <w:szCs w:val="20"/>
              </w:rPr>
              <w:t> (пункт 5 частини 1 статті 17 Закону)</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Default="00DF1D55">
            <w:pPr>
              <w:spacing w:after="0" w:line="240" w:lineRule="auto"/>
              <w:rPr>
                <w:sz w:val="20"/>
                <w:szCs w:val="20"/>
              </w:rPr>
            </w:pPr>
          </w:p>
        </w:tc>
      </w:tr>
      <w:tr w:rsidR="00DF1D55"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DF1D55" w:rsidRDefault="00DF1D55">
            <w:pPr>
              <w:spacing w:after="0" w:line="240" w:lineRule="auto"/>
              <w:ind w:left="100"/>
              <w:jc w:val="center"/>
              <w:rPr>
                <w:b/>
                <w:sz w:val="20"/>
                <w:szCs w:val="20"/>
              </w:rPr>
            </w:pPr>
            <w:r>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9BCE" w14:textId="77777777" w:rsidR="00DF1D55" w:rsidRDefault="00DF1D55">
            <w:pPr>
              <w:spacing w:after="0" w:line="240" w:lineRule="auto"/>
              <w:ind w:left="100"/>
              <w:jc w:val="both"/>
              <w:rPr>
                <w:sz w:val="20"/>
                <w:szCs w:val="20"/>
              </w:rPr>
            </w:pPr>
            <w:r>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sz w:val="20"/>
                <w:szCs w:val="20"/>
              </w:rPr>
              <w:t>—</w:t>
            </w:r>
            <w:r>
              <w:rPr>
                <w:color w:val="000000"/>
                <w:sz w:val="20"/>
                <w:szCs w:val="20"/>
              </w:rPr>
              <w:t xml:space="preserve"> протягом трьох років з дати дострокового розірвання такого договору</w:t>
            </w:r>
          </w:p>
          <w:p w14:paraId="6903F085" w14:textId="77777777" w:rsidR="00DF1D55" w:rsidRDefault="00DF1D55">
            <w:pPr>
              <w:spacing w:after="0" w:line="240" w:lineRule="auto"/>
              <w:ind w:left="100"/>
              <w:jc w:val="both"/>
              <w:rPr>
                <w:sz w:val="20"/>
                <w:szCs w:val="20"/>
              </w:rPr>
            </w:pPr>
            <w:r>
              <w:rPr>
                <w:b/>
                <w:color w:val="000000"/>
                <w:sz w:val="20"/>
                <w:szCs w:val="20"/>
              </w:rPr>
              <w:t>(частина 2 статті 17 Закону)</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77777777" w:rsidR="00DF1D55" w:rsidRDefault="00DF1D55">
            <w:pPr>
              <w:spacing w:after="0" w:line="240" w:lineRule="auto"/>
              <w:ind w:left="140" w:right="140"/>
              <w:jc w:val="both"/>
              <w:rPr>
                <w:sz w:val="20"/>
                <w:szCs w:val="20"/>
              </w:rPr>
            </w:pPr>
            <w:r>
              <w:rPr>
                <w:b/>
                <w:color w:val="000000"/>
                <w:sz w:val="20"/>
                <w:szCs w:val="20"/>
              </w:rPr>
              <w:t>Довідка в довільній формі</w:t>
            </w:r>
            <w:r>
              <w:rPr>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Pr>
                <w:b/>
                <w:bCs/>
                <w:color w:val="000000"/>
                <w:sz w:val="20"/>
                <w:szCs w:val="20"/>
              </w:rPr>
              <w:t>довідка з інформацією про те</w:t>
            </w:r>
            <w:r>
              <w:rPr>
                <w:color w:val="000000"/>
                <w:sz w:val="20"/>
                <w:szCs w:val="20"/>
              </w:rPr>
              <w:t>,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BABB52" w14:textId="77777777" w:rsidR="00DF1D55" w:rsidRDefault="00DF1D55" w:rsidP="00DF1D55">
      <w:pPr>
        <w:spacing w:after="0" w:line="240" w:lineRule="auto"/>
        <w:jc w:val="center"/>
        <w:rPr>
          <w:b/>
          <w:bCs/>
          <w:sz w:val="24"/>
          <w:szCs w:val="24"/>
        </w:rPr>
      </w:pPr>
    </w:p>
    <w:p w14:paraId="7FB138EA" w14:textId="77777777" w:rsidR="00DF1D55" w:rsidRDefault="00DF1D55" w:rsidP="00DF1D55">
      <w:pPr>
        <w:spacing w:after="0" w:line="240" w:lineRule="auto"/>
        <w:jc w:val="center"/>
        <w:rPr>
          <w:b/>
          <w:bCs/>
          <w:sz w:val="24"/>
          <w:szCs w:val="24"/>
        </w:rPr>
      </w:pPr>
    </w:p>
    <w:p w14:paraId="07E35115" w14:textId="77777777" w:rsidR="00DF1D55" w:rsidRDefault="00DF1D55" w:rsidP="00DF1D55">
      <w:pPr>
        <w:spacing w:after="0" w:line="240" w:lineRule="auto"/>
        <w:jc w:val="right"/>
        <w:rPr>
          <w:i/>
          <w:iCs/>
          <w:sz w:val="20"/>
          <w:szCs w:val="20"/>
        </w:rPr>
      </w:pPr>
    </w:p>
    <w:p w14:paraId="02915709" w14:textId="6B7A8D63" w:rsidR="00DF1D55" w:rsidRPr="00D153EF" w:rsidRDefault="00DF1D55" w:rsidP="00DF1D55">
      <w:pPr>
        <w:ind w:firstLine="567"/>
        <w:jc w:val="both"/>
        <w:rPr>
          <w:szCs w:val="24"/>
        </w:rPr>
      </w:pPr>
    </w:p>
    <w:p w14:paraId="1CC4B1DD" w14:textId="77777777" w:rsidR="008A30E5" w:rsidRPr="00171C13" w:rsidRDefault="008A30E5" w:rsidP="00CF2E77">
      <w:pPr>
        <w:spacing w:after="0" w:line="240" w:lineRule="auto"/>
        <w:rPr>
          <w:b/>
          <w:sz w:val="24"/>
          <w:szCs w:val="24"/>
          <w:lang w:eastAsia="ru-RU"/>
        </w:rPr>
      </w:pPr>
    </w:p>
    <w:sectPr w:rsidR="008A30E5" w:rsidRPr="00171C13" w:rsidSect="005F15C4">
      <w:headerReference w:type="default" r:id="rId20"/>
      <w:footerReference w:type="default" r:id="rId21"/>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959C" w14:textId="77777777" w:rsidR="00181A3A" w:rsidRDefault="00181A3A" w:rsidP="001927D3">
      <w:pPr>
        <w:spacing w:after="0" w:line="240" w:lineRule="auto"/>
      </w:pPr>
      <w:r>
        <w:separator/>
      </w:r>
    </w:p>
  </w:endnote>
  <w:endnote w:type="continuationSeparator" w:id="0">
    <w:p w14:paraId="18E3C795" w14:textId="77777777" w:rsidR="00181A3A" w:rsidRDefault="00181A3A"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821E" w14:textId="77777777" w:rsidR="00181A3A" w:rsidRDefault="00181A3A" w:rsidP="001927D3">
      <w:pPr>
        <w:spacing w:after="0" w:line="240" w:lineRule="auto"/>
      </w:pPr>
      <w:r>
        <w:separator/>
      </w:r>
    </w:p>
  </w:footnote>
  <w:footnote w:type="continuationSeparator" w:id="0">
    <w:p w14:paraId="6601CCF7" w14:textId="77777777" w:rsidR="00181A3A" w:rsidRDefault="00181A3A"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2CB1159"/>
    <w:multiLevelType w:val="multilevel"/>
    <w:tmpl w:val="916C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2"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6"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2"/>
  </w:num>
  <w:num w:numId="4" w16cid:durableId="349068221">
    <w:abstractNumId w:val="11"/>
  </w:num>
  <w:num w:numId="5" w16cid:durableId="848986015">
    <w:abstractNumId w:val="31"/>
  </w:num>
  <w:num w:numId="6" w16cid:durableId="970476804">
    <w:abstractNumId w:val="19"/>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33"/>
  </w:num>
  <w:num w:numId="13" w16cid:durableId="492330944">
    <w:abstractNumId w:val="6"/>
  </w:num>
  <w:num w:numId="14" w16cid:durableId="395473831">
    <w:abstractNumId w:val="25"/>
  </w:num>
  <w:num w:numId="15" w16cid:durableId="550118991">
    <w:abstractNumId w:val="21"/>
  </w:num>
  <w:num w:numId="16" w16cid:durableId="1373462959">
    <w:abstractNumId w:val="29"/>
  </w:num>
  <w:num w:numId="17" w16cid:durableId="1021206596">
    <w:abstractNumId w:val="9"/>
  </w:num>
  <w:num w:numId="18" w16cid:durableId="1284071953">
    <w:abstractNumId w:val="10"/>
  </w:num>
  <w:num w:numId="19" w16cid:durableId="2123528601">
    <w:abstractNumId w:val="5"/>
  </w:num>
  <w:num w:numId="20" w16cid:durableId="578097958">
    <w:abstractNumId w:val="18"/>
  </w:num>
  <w:num w:numId="21" w16cid:durableId="988246292">
    <w:abstractNumId w:val="7"/>
  </w:num>
  <w:num w:numId="22" w16cid:durableId="1835758224">
    <w:abstractNumId w:val="27"/>
  </w:num>
  <w:num w:numId="23" w16cid:durableId="1624075843">
    <w:abstractNumId w:val="28"/>
  </w:num>
  <w:num w:numId="24" w16cid:durableId="1082525872">
    <w:abstractNumId w:val="20"/>
  </w:num>
  <w:num w:numId="25" w16cid:durableId="1856385720">
    <w:abstractNumId w:val="26"/>
  </w:num>
  <w:num w:numId="26" w16cid:durableId="100104157">
    <w:abstractNumId w:val="23"/>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29"/>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7"/>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3"/>
  </w:num>
  <w:num w:numId="38" w16cid:durableId="811796066">
    <w:abstractNumId w:val="22"/>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2826398">
    <w:abstractNumId w:val="14"/>
  </w:num>
  <w:num w:numId="42" w16cid:durableId="8570393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35D2"/>
    <w:rsid w:val="00004AC6"/>
    <w:rsid w:val="00004F4E"/>
    <w:rsid w:val="00005282"/>
    <w:rsid w:val="0000669F"/>
    <w:rsid w:val="00006B5B"/>
    <w:rsid w:val="00006CC3"/>
    <w:rsid w:val="00007310"/>
    <w:rsid w:val="000077A2"/>
    <w:rsid w:val="0001118F"/>
    <w:rsid w:val="000111E5"/>
    <w:rsid w:val="000151FB"/>
    <w:rsid w:val="0001541E"/>
    <w:rsid w:val="00015755"/>
    <w:rsid w:val="00022AE0"/>
    <w:rsid w:val="00024CDB"/>
    <w:rsid w:val="00025839"/>
    <w:rsid w:val="00025948"/>
    <w:rsid w:val="00031BDD"/>
    <w:rsid w:val="00032703"/>
    <w:rsid w:val="0003301D"/>
    <w:rsid w:val="0003420C"/>
    <w:rsid w:val="00034FED"/>
    <w:rsid w:val="0003534B"/>
    <w:rsid w:val="00035E6A"/>
    <w:rsid w:val="00035FB4"/>
    <w:rsid w:val="000378B4"/>
    <w:rsid w:val="00041F3F"/>
    <w:rsid w:val="000436FA"/>
    <w:rsid w:val="00043C53"/>
    <w:rsid w:val="00044A9C"/>
    <w:rsid w:val="0004520B"/>
    <w:rsid w:val="0004763F"/>
    <w:rsid w:val="00052D0E"/>
    <w:rsid w:val="00055285"/>
    <w:rsid w:val="00055476"/>
    <w:rsid w:val="000555B3"/>
    <w:rsid w:val="0006069D"/>
    <w:rsid w:val="00061380"/>
    <w:rsid w:val="00062AEF"/>
    <w:rsid w:val="00063B8D"/>
    <w:rsid w:val="00063EAA"/>
    <w:rsid w:val="0006403E"/>
    <w:rsid w:val="00064066"/>
    <w:rsid w:val="00065725"/>
    <w:rsid w:val="00065B24"/>
    <w:rsid w:val="00065C2F"/>
    <w:rsid w:val="00067E8B"/>
    <w:rsid w:val="0007219F"/>
    <w:rsid w:val="00072410"/>
    <w:rsid w:val="00073D76"/>
    <w:rsid w:val="000751AE"/>
    <w:rsid w:val="00075FD6"/>
    <w:rsid w:val="000764E1"/>
    <w:rsid w:val="0008038A"/>
    <w:rsid w:val="00082062"/>
    <w:rsid w:val="00082BF7"/>
    <w:rsid w:val="000835CD"/>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B0CA1"/>
    <w:rsid w:val="000B11D6"/>
    <w:rsid w:val="000B1948"/>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6ADF"/>
    <w:rsid w:val="000C791E"/>
    <w:rsid w:val="000D10B9"/>
    <w:rsid w:val="000D2278"/>
    <w:rsid w:val="000D4C00"/>
    <w:rsid w:val="000D5084"/>
    <w:rsid w:val="000D6BD9"/>
    <w:rsid w:val="000D70AE"/>
    <w:rsid w:val="000D7C80"/>
    <w:rsid w:val="000E0252"/>
    <w:rsid w:val="000E1B32"/>
    <w:rsid w:val="000E280F"/>
    <w:rsid w:val="000E30DA"/>
    <w:rsid w:val="000E316B"/>
    <w:rsid w:val="000E4E53"/>
    <w:rsid w:val="000F04F4"/>
    <w:rsid w:val="000F0B45"/>
    <w:rsid w:val="000F1EBD"/>
    <w:rsid w:val="000F28D0"/>
    <w:rsid w:val="000F59B3"/>
    <w:rsid w:val="000F7FD9"/>
    <w:rsid w:val="00100E2C"/>
    <w:rsid w:val="00101D6E"/>
    <w:rsid w:val="001034BC"/>
    <w:rsid w:val="00103F44"/>
    <w:rsid w:val="00104861"/>
    <w:rsid w:val="00104A77"/>
    <w:rsid w:val="00105A3E"/>
    <w:rsid w:val="00105D68"/>
    <w:rsid w:val="00106C92"/>
    <w:rsid w:val="00110BA6"/>
    <w:rsid w:val="00111F8E"/>
    <w:rsid w:val="00113692"/>
    <w:rsid w:val="00114144"/>
    <w:rsid w:val="001144C5"/>
    <w:rsid w:val="00116810"/>
    <w:rsid w:val="00116D35"/>
    <w:rsid w:val="0011761A"/>
    <w:rsid w:val="00122AF4"/>
    <w:rsid w:val="00123114"/>
    <w:rsid w:val="00123C94"/>
    <w:rsid w:val="00125A4D"/>
    <w:rsid w:val="00126C00"/>
    <w:rsid w:val="00126FD1"/>
    <w:rsid w:val="00127A81"/>
    <w:rsid w:val="00127ABD"/>
    <w:rsid w:val="001303F7"/>
    <w:rsid w:val="00131222"/>
    <w:rsid w:val="00133357"/>
    <w:rsid w:val="0013509D"/>
    <w:rsid w:val="0013674F"/>
    <w:rsid w:val="001367F5"/>
    <w:rsid w:val="0014078F"/>
    <w:rsid w:val="00140D3E"/>
    <w:rsid w:val="00141770"/>
    <w:rsid w:val="00142B3F"/>
    <w:rsid w:val="0014381B"/>
    <w:rsid w:val="001455FD"/>
    <w:rsid w:val="001460B9"/>
    <w:rsid w:val="00146B42"/>
    <w:rsid w:val="00146B71"/>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3917"/>
    <w:rsid w:val="00173DB1"/>
    <w:rsid w:val="00173DD8"/>
    <w:rsid w:val="00177E3D"/>
    <w:rsid w:val="0018016E"/>
    <w:rsid w:val="00181A3A"/>
    <w:rsid w:val="00182BC5"/>
    <w:rsid w:val="00184B68"/>
    <w:rsid w:val="0018562D"/>
    <w:rsid w:val="00187684"/>
    <w:rsid w:val="00191D2E"/>
    <w:rsid w:val="00191FEB"/>
    <w:rsid w:val="001927D3"/>
    <w:rsid w:val="00194E66"/>
    <w:rsid w:val="0019642B"/>
    <w:rsid w:val="00196A23"/>
    <w:rsid w:val="001A2BB3"/>
    <w:rsid w:val="001A3B0F"/>
    <w:rsid w:val="001A3E04"/>
    <w:rsid w:val="001A5496"/>
    <w:rsid w:val="001A6ADE"/>
    <w:rsid w:val="001A747F"/>
    <w:rsid w:val="001A7695"/>
    <w:rsid w:val="001B0249"/>
    <w:rsid w:val="001B0D1B"/>
    <w:rsid w:val="001B2D3C"/>
    <w:rsid w:val="001B3E01"/>
    <w:rsid w:val="001B5AFC"/>
    <w:rsid w:val="001B667C"/>
    <w:rsid w:val="001C188F"/>
    <w:rsid w:val="001C49D6"/>
    <w:rsid w:val="001C696E"/>
    <w:rsid w:val="001C6FD6"/>
    <w:rsid w:val="001D383F"/>
    <w:rsid w:val="001D3D37"/>
    <w:rsid w:val="001D4C67"/>
    <w:rsid w:val="001D5483"/>
    <w:rsid w:val="001D6912"/>
    <w:rsid w:val="001D6AD6"/>
    <w:rsid w:val="001D6B3D"/>
    <w:rsid w:val="001E0AC0"/>
    <w:rsid w:val="001E1C95"/>
    <w:rsid w:val="001E4930"/>
    <w:rsid w:val="001E5808"/>
    <w:rsid w:val="001E5D7D"/>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200F0F"/>
    <w:rsid w:val="0020105E"/>
    <w:rsid w:val="00201506"/>
    <w:rsid w:val="002015DD"/>
    <w:rsid w:val="002025FE"/>
    <w:rsid w:val="00202672"/>
    <w:rsid w:val="002038EC"/>
    <w:rsid w:val="00203D76"/>
    <w:rsid w:val="00204312"/>
    <w:rsid w:val="002066A1"/>
    <w:rsid w:val="00207ECC"/>
    <w:rsid w:val="00210BE7"/>
    <w:rsid w:val="002214B8"/>
    <w:rsid w:val="002223A1"/>
    <w:rsid w:val="00223473"/>
    <w:rsid w:val="002235F8"/>
    <w:rsid w:val="002238F7"/>
    <w:rsid w:val="0022424C"/>
    <w:rsid w:val="00225030"/>
    <w:rsid w:val="00225041"/>
    <w:rsid w:val="00225051"/>
    <w:rsid w:val="00225853"/>
    <w:rsid w:val="002269DA"/>
    <w:rsid w:val="0022709A"/>
    <w:rsid w:val="002273EB"/>
    <w:rsid w:val="00227DA2"/>
    <w:rsid w:val="00230F29"/>
    <w:rsid w:val="00231AF0"/>
    <w:rsid w:val="00232FB5"/>
    <w:rsid w:val="002330A9"/>
    <w:rsid w:val="00234248"/>
    <w:rsid w:val="002349F7"/>
    <w:rsid w:val="00236140"/>
    <w:rsid w:val="002363EF"/>
    <w:rsid w:val="00237424"/>
    <w:rsid w:val="0023761F"/>
    <w:rsid w:val="00237DA0"/>
    <w:rsid w:val="00240EEE"/>
    <w:rsid w:val="00241066"/>
    <w:rsid w:val="00243B32"/>
    <w:rsid w:val="00245106"/>
    <w:rsid w:val="0025008E"/>
    <w:rsid w:val="002516E4"/>
    <w:rsid w:val="0025172C"/>
    <w:rsid w:val="00252FF9"/>
    <w:rsid w:val="0025320B"/>
    <w:rsid w:val="002533C7"/>
    <w:rsid w:val="00253A23"/>
    <w:rsid w:val="00255BDF"/>
    <w:rsid w:val="002564DA"/>
    <w:rsid w:val="00257204"/>
    <w:rsid w:val="00257682"/>
    <w:rsid w:val="0026004E"/>
    <w:rsid w:val="00260CE2"/>
    <w:rsid w:val="00261482"/>
    <w:rsid w:val="002618E1"/>
    <w:rsid w:val="00262414"/>
    <w:rsid w:val="00262EBB"/>
    <w:rsid w:val="002632FC"/>
    <w:rsid w:val="0026417F"/>
    <w:rsid w:val="00264443"/>
    <w:rsid w:val="00266C9C"/>
    <w:rsid w:val="00267199"/>
    <w:rsid w:val="00271BDD"/>
    <w:rsid w:val="00272124"/>
    <w:rsid w:val="002728FF"/>
    <w:rsid w:val="00272D58"/>
    <w:rsid w:val="00275544"/>
    <w:rsid w:val="002767E0"/>
    <w:rsid w:val="00276A9C"/>
    <w:rsid w:val="00280665"/>
    <w:rsid w:val="00281CAF"/>
    <w:rsid w:val="002823EA"/>
    <w:rsid w:val="002834D5"/>
    <w:rsid w:val="002837A8"/>
    <w:rsid w:val="00283E10"/>
    <w:rsid w:val="002841BB"/>
    <w:rsid w:val="00284557"/>
    <w:rsid w:val="0028513F"/>
    <w:rsid w:val="0028742F"/>
    <w:rsid w:val="00292BCD"/>
    <w:rsid w:val="0029415C"/>
    <w:rsid w:val="00294FB9"/>
    <w:rsid w:val="00295ACE"/>
    <w:rsid w:val="00295D99"/>
    <w:rsid w:val="00296663"/>
    <w:rsid w:val="00296853"/>
    <w:rsid w:val="002979CF"/>
    <w:rsid w:val="002A0810"/>
    <w:rsid w:val="002A081A"/>
    <w:rsid w:val="002A23A3"/>
    <w:rsid w:val="002A2BF8"/>
    <w:rsid w:val="002A2C39"/>
    <w:rsid w:val="002A328D"/>
    <w:rsid w:val="002A36C3"/>
    <w:rsid w:val="002A50EB"/>
    <w:rsid w:val="002A6297"/>
    <w:rsid w:val="002A73DB"/>
    <w:rsid w:val="002A7588"/>
    <w:rsid w:val="002B04C0"/>
    <w:rsid w:val="002B05BF"/>
    <w:rsid w:val="002B0F84"/>
    <w:rsid w:val="002B2509"/>
    <w:rsid w:val="002B389D"/>
    <w:rsid w:val="002B39C7"/>
    <w:rsid w:val="002B5418"/>
    <w:rsid w:val="002B6F89"/>
    <w:rsid w:val="002B77F4"/>
    <w:rsid w:val="002B7D17"/>
    <w:rsid w:val="002C1413"/>
    <w:rsid w:val="002C1CDF"/>
    <w:rsid w:val="002C1F70"/>
    <w:rsid w:val="002C4C0A"/>
    <w:rsid w:val="002C6DF9"/>
    <w:rsid w:val="002C73BF"/>
    <w:rsid w:val="002D162A"/>
    <w:rsid w:val="002D30F1"/>
    <w:rsid w:val="002D3F7B"/>
    <w:rsid w:val="002D4A37"/>
    <w:rsid w:val="002D60D4"/>
    <w:rsid w:val="002D6566"/>
    <w:rsid w:val="002D6B7D"/>
    <w:rsid w:val="002D7502"/>
    <w:rsid w:val="002E20BD"/>
    <w:rsid w:val="002E322B"/>
    <w:rsid w:val="002E52DC"/>
    <w:rsid w:val="002E5767"/>
    <w:rsid w:val="002E74CB"/>
    <w:rsid w:val="002E7CF2"/>
    <w:rsid w:val="002F0C99"/>
    <w:rsid w:val="002F451B"/>
    <w:rsid w:val="002F4B60"/>
    <w:rsid w:val="002F6819"/>
    <w:rsid w:val="002F7643"/>
    <w:rsid w:val="003003B3"/>
    <w:rsid w:val="00300EB9"/>
    <w:rsid w:val="003018DD"/>
    <w:rsid w:val="0030190B"/>
    <w:rsid w:val="00302932"/>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42AB"/>
    <w:rsid w:val="0032694D"/>
    <w:rsid w:val="00326BF6"/>
    <w:rsid w:val="00330364"/>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1186"/>
    <w:rsid w:val="00383A42"/>
    <w:rsid w:val="00383A9F"/>
    <w:rsid w:val="00384857"/>
    <w:rsid w:val="00384BBF"/>
    <w:rsid w:val="00386A74"/>
    <w:rsid w:val="003871E1"/>
    <w:rsid w:val="00387434"/>
    <w:rsid w:val="00390682"/>
    <w:rsid w:val="00390738"/>
    <w:rsid w:val="0039086B"/>
    <w:rsid w:val="00392068"/>
    <w:rsid w:val="00392EB9"/>
    <w:rsid w:val="00393135"/>
    <w:rsid w:val="003938DA"/>
    <w:rsid w:val="003954EB"/>
    <w:rsid w:val="00396615"/>
    <w:rsid w:val="00396DEE"/>
    <w:rsid w:val="003A0376"/>
    <w:rsid w:val="003A104E"/>
    <w:rsid w:val="003A4F71"/>
    <w:rsid w:val="003A59FA"/>
    <w:rsid w:val="003A5B89"/>
    <w:rsid w:val="003A7CAB"/>
    <w:rsid w:val="003A7DF6"/>
    <w:rsid w:val="003B037A"/>
    <w:rsid w:val="003B1457"/>
    <w:rsid w:val="003B2450"/>
    <w:rsid w:val="003B3849"/>
    <w:rsid w:val="003B5FD9"/>
    <w:rsid w:val="003B7090"/>
    <w:rsid w:val="003B7C48"/>
    <w:rsid w:val="003C3CAC"/>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970"/>
    <w:rsid w:val="00400AA9"/>
    <w:rsid w:val="00400C9B"/>
    <w:rsid w:val="0040226D"/>
    <w:rsid w:val="004029B2"/>
    <w:rsid w:val="0040307A"/>
    <w:rsid w:val="00404094"/>
    <w:rsid w:val="00405CCF"/>
    <w:rsid w:val="00407F2A"/>
    <w:rsid w:val="00410D2F"/>
    <w:rsid w:val="00410D82"/>
    <w:rsid w:val="004115AA"/>
    <w:rsid w:val="00412210"/>
    <w:rsid w:val="00412F2D"/>
    <w:rsid w:val="004145DB"/>
    <w:rsid w:val="00414ABE"/>
    <w:rsid w:val="0041591B"/>
    <w:rsid w:val="00416FE6"/>
    <w:rsid w:val="00417342"/>
    <w:rsid w:val="0041794C"/>
    <w:rsid w:val="004203E6"/>
    <w:rsid w:val="00420B27"/>
    <w:rsid w:val="004219FE"/>
    <w:rsid w:val="00422084"/>
    <w:rsid w:val="00423AF4"/>
    <w:rsid w:val="004244FE"/>
    <w:rsid w:val="0042792C"/>
    <w:rsid w:val="00430B31"/>
    <w:rsid w:val="00431C33"/>
    <w:rsid w:val="00432FA2"/>
    <w:rsid w:val="00433FD9"/>
    <w:rsid w:val="004364C2"/>
    <w:rsid w:val="00436AD3"/>
    <w:rsid w:val="00436FB6"/>
    <w:rsid w:val="00441A11"/>
    <w:rsid w:val="004422A1"/>
    <w:rsid w:val="0044301E"/>
    <w:rsid w:val="004463C7"/>
    <w:rsid w:val="00447853"/>
    <w:rsid w:val="004513C3"/>
    <w:rsid w:val="00453921"/>
    <w:rsid w:val="00455EBF"/>
    <w:rsid w:val="004561F4"/>
    <w:rsid w:val="004605E8"/>
    <w:rsid w:val="00461858"/>
    <w:rsid w:val="00461F91"/>
    <w:rsid w:val="00462FA5"/>
    <w:rsid w:val="00463097"/>
    <w:rsid w:val="004635E3"/>
    <w:rsid w:val="00463BD4"/>
    <w:rsid w:val="00463F30"/>
    <w:rsid w:val="00465970"/>
    <w:rsid w:val="00466CB0"/>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42EE"/>
    <w:rsid w:val="00485B80"/>
    <w:rsid w:val="0048773C"/>
    <w:rsid w:val="00490F75"/>
    <w:rsid w:val="00490F99"/>
    <w:rsid w:val="00492187"/>
    <w:rsid w:val="00492D5D"/>
    <w:rsid w:val="00493E48"/>
    <w:rsid w:val="004941AA"/>
    <w:rsid w:val="00494F6D"/>
    <w:rsid w:val="00495DD0"/>
    <w:rsid w:val="00496EEF"/>
    <w:rsid w:val="004A0563"/>
    <w:rsid w:val="004A19AA"/>
    <w:rsid w:val="004A56A4"/>
    <w:rsid w:val="004A5891"/>
    <w:rsid w:val="004A59F6"/>
    <w:rsid w:val="004A5CFF"/>
    <w:rsid w:val="004A671D"/>
    <w:rsid w:val="004A77C9"/>
    <w:rsid w:val="004A78B5"/>
    <w:rsid w:val="004A7FC3"/>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AC4"/>
    <w:rsid w:val="004E1BDC"/>
    <w:rsid w:val="004E2075"/>
    <w:rsid w:val="004E2D81"/>
    <w:rsid w:val="004E41B3"/>
    <w:rsid w:val="004E42F6"/>
    <w:rsid w:val="004E4432"/>
    <w:rsid w:val="004E4E88"/>
    <w:rsid w:val="004E5268"/>
    <w:rsid w:val="004E68D6"/>
    <w:rsid w:val="004E6FB9"/>
    <w:rsid w:val="004F0DCC"/>
    <w:rsid w:val="004F0F52"/>
    <w:rsid w:val="004F0FBD"/>
    <w:rsid w:val="004F2E05"/>
    <w:rsid w:val="004F4278"/>
    <w:rsid w:val="004F5178"/>
    <w:rsid w:val="004F6383"/>
    <w:rsid w:val="004F6C36"/>
    <w:rsid w:val="004F711A"/>
    <w:rsid w:val="004F72BD"/>
    <w:rsid w:val="004F77E6"/>
    <w:rsid w:val="00500214"/>
    <w:rsid w:val="00500215"/>
    <w:rsid w:val="0050038C"/>
    <w:rsid w:val="00503BA8"/>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EBE"/>
    <w:rsid w:val="0055039C"/>
    <w:rsid w:val="005505E7"/>
    <w:rsid w:val="005521EF"/>
    <w:rsid w:val="005523D3"/>
    <w:rsid w:val="00552C88"/>
    <w:rsid w:val="00552CA7"/>
    <w:rsid w:val="00555FE9"/>
    <w:rsid w:val="00556E29"/>
    <w:rsid w:val="00562EE6"/>
    <w:rsid w:val="00563B92"/>
    <w:rsid w:val="00565B5C"/>
    <w:rsid w:val="005676A2"/>
    <w:rsid w:val="0057116F"/>
    <w:rsid w:val="00571DB4"/>
    <w:rsid w:val="0057228C"/>
    <w:rsid w:val="0057546B"/>
    <w:rsid w:val="00575F37"/>
    <w:rsid w:val="0057690A"/>
    <w:rsid w:val="00580ABA"/>
    <w:rsid w:val="005821DF"/>
    <w:rsid w:val="0058325D"/>
    <w:rsid w:val="00584913"/>
    <w:rsid w:val="00585766"/>
    <w:rsid w:val="00587AEE"/>
    <w:rsid w:val="00594D2F"/>
    <w:rsid w:val="0059593D"/>
    <w:rsid w:val="00597DA6"/>
    <w:rsid w:val="005A02C0"/>
    <w:rsid w:val="005A32FA"/>
    <w:rsid w:val="005A394E"/>
    <w:rsid w:val="005A522C"/>
    <w:rsid w:val="005A6449"/>
    <w:rsid w:val="005A6585"/>
    <w:rsid w:val="005B04F6"/>
    <w:rsid w:val="005B22A2"/>
    <w:rsid w:val="005B3A8F"/>
    <w:rsid w:val="005B3BCC"/>
    <w:rsid w:val="005B5570"/>
    <w:rsid w:val="005B5C43"/>
    <w:rsid w:val="005B621E"/>
    <w:rsid w:val="005C0117"/>
    <w:rsid w:val="005C01F8"/>
    <w:rsid w:val="005C294E"/>
    <w:rsid w:val="005C2A27"/>
    <w:rsid w:val="005C34A1"/>
    <w:rsid w:val="005C381E"/>
    <w:rsid w:val="005C4617"/>
    <w:rsid w:val="005C461B"/>
    <w:rsid w:val="005C536E"/>
    <w:rsid w:val="005D0B4A"/>
    <w:rsid w:val="005D1269"/>
    <w:rsid w:val="005D12AF"/>
    <w:rsid w:val="005D1AF9"/>
    <w:rsid w:val="005D3EA4"/>
    <w:rsid w:val="005D659A"/>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775F"/>
    <w:rsid w:val="00611C7A"/>
    <w:rsid w:val="006165A3"/>
    <w:rsid w:val="00617D2E"/>
    <w:rsid w:val="006204B8"/>
    <w:rsid w:val="00620736"/>
    <w:rsid w:val="00623C7D"/>
    <w:rsid w:val="006269BD"/>
    <w:rsid w:val="006300FA"/>
    <w:rsid w:val="00630511"/>
    <w:rsid w:val="00634467"/>
    <w:rsid w:val="00634B4F"/>
    <w:rsid w:val="00636A05"/>
    <w:rsid w:val="0063706D"/>
    <w:rsid w:val="00643934"/>
    <w:rsid w:val="00643DA9"/>
    <w:rsid w:val="006444ED"/>
    <w:rsid w:val="006447A3"/>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5C8"/>
    <w:rsid w:val="00657751"/>
    <w:rsid w:val="00657F57"/>
    <w:rsid w:val="006602A4"/>
    <w:rsid w:val="0066042C"/>
    <w:rsid w:val="006607DB"/>
    <w:rsid w:val="00661469"/>
    <w:rsid w:val="00662260"/>
    <w:rsid w:val="00662455"/>
    <w:rsid w:val="00663C19"/>
    <w:rsid w:val="00665D7A"/>
    <w:rsid w:val="006664DC"/>
    <w:rsid w:val="00667FF6"/>
    <w:rsid w:val="00670191"/>
    <w:rsid w:val="00670A6A"/>
    <w:rsid w:val="00670EB8"/>
    <w:rsid w:val="0067153F"/>
    <w:rsid w:val="006718F6"/>
    <w:rsid w:val="0067212A"/>
    <w:rsid w:val="00673598"/>
    <w:rsid w:val="00674A7E"/>
    <w:rsid w:val="006762FC"/>
    <w:rsid w:val="00676386"/>
    <w:rsid w:val="00680AC5"/>
    <w:rsid w:val="00680AEF"/>
    <w:rsid w:val="006837DE"/>
    <w:rsid w:val="0068443A"/>
    <w:rsid w:val="006844A4"/>
    <w:rsid w:val="00684F40"/>
    <w:rsid w:val="00685139"/>
    <w:rsid w:val="006859A5"/>
    <w:rsid w:val="00687773"/>
    <w:rsid w:val="0069141A"/>
    <w:rsid w:val="0069214F"/>
    <w:rsid w:val="00692349"/>
    <w:rsid w:val="00692F1C"/>
    <w:rsid w:val="0069349C"/>
    <w:rsid w:val="00693ECD"/>
    <w:rsid w:val="0069430D"/>
    <w:rsid w:val="00694C7F"/>
    <w:rsid w:val="006A10AE"/>
    <w:rsid w:val="006A1E3F"/>
    <w:rsid w:val="006A2113"/>
    <w:rsid w:val="006A24CB"/>
    <w:rsid w:val="006A418F"/>
    <w:rsid w:val="006A42E8"/>
    <w:rsid w:val="006A51CF"/>
    <w:rsid w:val="006A65A2"/>
    <w:rsid w:val="006B2625"/>
    <w:rsid w:val="006B2DFD"/>
    <w:rsid w:val="006B5637"/>
    <w:rsid w:val="006B563C"/>
    <w:rsid w:val="006B6BE1"/>
    <w:rsid w:val="006C03CD"/>
    <w:rsid w:val="006C1820"/>
    <w:rsid w:val="006C3364"/>
    <w:rsid w:val="006C4AB5"/>
    <w:rsid w:val="006C50DA"/>
    <w:rsid w:val="006C6A9E"/>
    <w:rsid w:val="006C70BF"/>
    <w:rsid w:val="006C78E2"/>
    <w:rsid w:val="006D0824"/>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1592"/>
    <w:rsid w:val="006F2171"/>
    <w:rsid w:val="006F32A9"/>
    <w:rsid w:val="006F4D9A"/>
    <w:rsid w:val="006F626B"/>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5626"/>
    <w:rsid w:val="00716C72"/>
    <w:rsid w:val="00716C8A"/>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5806"/>
    <w:rsid w:val="00777645"/>
    <w:rsid w:val="00780997"/>
    <w:rsid w:val="00781999"/>
    <w:rsid w:val="00781CC6"/>
    <w:rsid w:val="00781D57"/>
    <w:rsid w:val="00782A4A"/>
    <w:rsid w:val="00782DAC"/>
    <w:rsid w:val="00784B79"/>
    <w:rsid w:val="0078757C"/>
    <w:rsid w:val="00791595"/>
    <w:rsid w:val="00791FD5"/>
    <w:rsid w:val="00792B53"/>
    <w:rsid w:val="0079322C"/>
    <w:rsid w:val="00793EA0"/>
    <w:rsid w:val="0079481C"/>
    <w:rsid w:val="007949FC"/>
    <w:rsid w:val="0079528A"/>
    <w:rsid w:val="00797805"/>
    <w:rsid w:val="007A0E81"/>
    <w:rsid w:val="007A12D7"/>
    <w:rsid w:val="007A42D1"/>
    <w:rsid w:val="007A4606"/>
    <w:rsid w:val="007A4CF7"/>
    <w:rsid w:val="007A5FD8"/>
    <w:rsid w:val="007A712D"/>
    <w:rsid w:val="007B15A4"/>
    <w:rsid w:val="007B1DD0"/>
    <w:rsid w:val="007B3851"/>
    <w:rsid w:val="007B3910"/>
    <w:rsid w:val="007B3C42"/>
    <w:rsid w:val="007B7480"/>
    <w:rsid w:val="007C12B9"/>
    <w:rsid w:val="007C1E86"/>
    <w:rsid w:val="007C2F84"/>
    <w:rsid w:val="007C314B"/>
    <w:rsid w:val="007C47AF"/>
    <w:rsid w:val="007C5D4A"/>
    <w:rsid w:val="007D0101"/>
    <w:rsid w:val="007D12BE"/>
    <w:rsid w:val="007D2A44"/>
    <w:rsid w:val="007D3735"/>
    <w:rsid w:val="007D4D69"/>
    <w:rsid w:val="007D5588"/>
    <w:rsid w:val="007D64D8"/>
    <w:rsid w:val="007D6F09"/>
    <w:rsid w:val="007D6F98"/>
    <w:rsid w:val="007E057B"/>
    <w:rsid w:val="007E0F4E"/>
    <w:rsid w:val="007E276E"/>
    <w:rsid w:val="007E3871"/>
    <w:rsid w:val="007E39FC"/>
    <w:rsid w:val="007E486B"/>
    <w:rsid w:val="007E6475"/>
    <w:rsid w:val="007E7CB0"/>
    <w:rsid w:val="007F052A"/>
    <w:rsid w:val="007F05A1"/>
    <w:rsid w:val="007F314A"/>
    <w:rsid w:val="007F33B1"/>
    <w:rsid w:val="007F3D23"/>
    <w:rsid w:val="007F4C14"/>
    <w:rsid w:val="007F655D"/>
    <w:rsid w:val="007F7210"/>
    <w:rsid w:val="007F7761"/>
    <w:rsid w:val="007F7DDE"/>
    <w:rsid w:val="00801017"/>
    <w:rsid w:val="008029C3"/>
    <w:rsid w:val="00803A86"/>
    <w:rsid w:val="00803FE1"/>
    <w:rsid w:val="00804904"/>
    <w:rsid w:val="00806C70"/>
    <w:rsid w:val="00807602"/>
    <w:rsid w:val="00807F11"/>
    <w:rsid w:val="00810AB6"/>
    <w:rsid w:val="0081211C"/>
    <w:rsid w:val="00813391"/>
    <w:rsid w:val="008156B9"/>
    <w:rsid w:val="00816471"/>
    <w:rsid w:val="00817405"/>
    <w:rsid w:val="00817536"/>
    <w:rsid w:val="00817708"/>
    <w:rsid w:val="00821202"/>
    <w:rsid w:val="008212B2"/>
    <w:rsid w:val="00823C64"/>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A63"/>
    <w:rsid w:val="00856C32"/>
    <w:rsid w:val="00857402"/>
    <w:rsid w:val="00857FB5"/>
    <w:rsid w:val="008603BD"/>
    <w:rsid w:val="00860649"/>
    <w:rsid w:val="00864610"/>
    <w:rsid w:val="00867AE8"/>
    <w:rsid w:val="008704F4"/>
    <w:rsid w:val="00871138"/>
    <w:rsid w:val="008714AF"/>
    <w:rsid w:val="0087246A"/>
    <w:rsid w:val="00872D11"/>
    <w:rsid w:val="00873929"/>
    <w:rsid w:val="008742AF"/>
    <w:rsid w:val="00874684"/>
    <w:rsid w:val="008767D6"/>
    <w:rsid w:val="00877D2B"/>
    <w:rsid w:val="008815F4"/>
    <w:rsid w:val="0088171D"/>
    <w:rsid w:val="00883A62"/>
    <w:rsid w:val="008840D2"/>
    <w:rsid w:val="00884D55"/>
    <w:rsid w:val="00884FF8"/>
    <w:rsid w:val="00885C31"/>
    <w:rsid w:val="00885D87"/>
    <w:rsid w:val="00886402"/>
    <w:rsid w:val="00887EA7"/>
    <w:rsid w:val="00891CBF"/>
    <w:rsid w:val="008949AA"/>
    <w:rsid w:val="00894EC3"/>
    <w:rsid w:val="00895191"/>
    <w:rsid w:val="0089584B"/>
    <w:rsid w:val="00896ABB"/>
    <w:rsid w:val="00897E0E"/>
    <w:rsid w:val="008A04A7"/>
    <w:rsid w:val="008A0F47"/>
    <w:rsid w:val="008A289E"/>
    <w:rsid w:val="008A2B00"/>
    <w:rsid w:val="008A30E5"/>
    <w:rsid w:val="008A4743"/>
    <w:rsid w:val="008A7688"/>
    <w:rsid w:val="008B1884"/>
    <w:rsid w:val="008B1D11"/>
    <w:rsid w:val="008B2593"/>
    <w:rsid w:val="008B3BCB"/>
    <w:rsid w:val="008B51AF"/>
    <w:rsid w:val="008B6195"/>
    <w:rsid w:val="008B7300"/>
    <w:rsid w:val="008C0062"/>
    <w:rsid w:val="008C0286"/>
    <w:rsid w:val="008C1D4B"/>
    <w:rsid w:val="008C4D6F"/>
    <w:rsid w:val="008C4FAE"/>
    <w:rsid w:val="008C5239"/>
    <w:rsid w:val="008D0461"/>
    <w:rsid w:val="008D2D64"/>
    <w:rsid w:val="008D3505"/>
    <w:rsid w:val="008D4476"/>
    <w:rsid w:val="008D55A9"/>
    <w:rsid w:val="008D67EA"/>
    <w:rsid w:val="008D6ACA"/>
    <w:rsid w:val="008E086C"/>
    <w:rsid w:val="008E3552"/>
    <w:rsid w:val="008E470B"/>
    <w:rsid w:val="008E5493"/>
    <w:rsid w:val="008E5B3A"/>
    <w:rsid w:val="008E7428"/>
    <w:rsid w:val="008F0C81"/>
    <w:rsid w:val="008F196E"/>
    <w:rsid w:val="008F1A4C"/>
    <w:rsid w:val="008F1D29"/>
    <w:rsid w:val="008F42FD"/>
    <w:rsid w:val="008F625D"/>
    <w:rsid w:val="008F67C5"/>
    <w:rsid w:val="008F7E85"/>
    <w:rsid w:val="00901375"/>
    <w:rsid w:val="009023EA"/>
    <w:rsid w:val="00902A40"/>
    <w:rsid w:val="00903831"/>
    <w:rsid w:val="00903C11"/>
    <w:rsid w:val="00904827"/>
    <w:rsid w:val="009062AD"/>
    <w:rsid w:val="0090663B"/>
    <w:rsid w:val="009070F7"/>
    <w:rsid w:val="00910126"/>
    <w:rsid w:val="00910755"/>
    <w:rsid w:val="00911A7A"/>
    <w:rsid w:val="00912F0C"/>
    <w:rsid w:val="00913673"/>
    <w:rsid w:val="00913E15"/>
    <w:rsid w:val="0091498E"/>
    <w:rsid w:val="00915452"/>
    <w:rsid w:val="00915844"/>
    <w:rsid w:val="00916390"/>
    <w:rsid w:val="00917072"/>
    <w:rsid w:val="009201B6"/>
    <w:rsid w:val="00920CA0"/>
    <w:rsid w:val="00921850"/>
    <w:rsid w:val="0092315E"/>
    <w:rsid w:val="00924C8A"/>
    <w:rsid w:val="0092623A"/>
    <w:rsid w:val="0092666F"/>
    <w:rsid w:val="009276E5"/>
    <w:rsid w:val="00930DC4"/>
    <w:rsid w:val="00931A6B"/>
    <w:rsid w:val="00933344"/>
    <w:rsid w:val="009343D4"/>
    <w:rsid w:val="0093545B"/>
    <w:rsid w:val="00936489"/>
    <w:rsid w:val="0093774D"/>
    <w:rsid w:val="00937836"/>
    <w:rsid w:val="00941B4A"/>
    <w:rsid w:val="00942BA4"/>
    <w:rsid w:val="0094354F"/>
    <w:rsid w:val="009437CF"/>
    <w:rsid w:val="00944AD9"/>
    <w:rsid w:val="0094541A"/>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543F"/>
    <w:rsid w:val="00975657"/>
    <w:rsid w:val="00976E14"/>
    <w:rsid w:val="00980433"/>
    <w:rsid w:val="009815D8"/>
    <w:rsid w:val="00981834"/>
    <w:rsid w:val="00982C7F"/>
    <w:rsid w:val="00982D82"/>
    <w:rsid w:val="0098362C"/>
    <w:rsid w:val="00986AC0"/>
    <w:rsid w:val="009871C0"/>
    <w:rsid w:val="00987B06"/>
    <w:rsid w:val="00987E23"/>
    <w:rsid w:val="00990E22"/>
    <w:rsid w:val="009926BC"/>
    <w:rsid w:val="0099477D"/>
    <w:rsid w:val="0099547A"/>
    <w:rsid w:val="00995E5D"/>
    <w:rsid w:val="009965DC"/>
    <w:rsid w:val="00997269"/>
    <w:rsid w:val="009A0568"/>
    <w:rsid w:val="009A185E"/>
    <w:rsid w:val="009A217C"/>
    <w:rsid w:val="009A4E39"/>
    <w:rsid w:val="009A6A05"/>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E56DF"/>
    <w:rsid w:val="009F14F6"/>
    <w:rsid w:val="009F17D1"/>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8F8"/>
    <w:rsid w:val="00A13057"/>
    <w:rsid w:val="00A130A4"/>
    <w:rsid w:val="00A13540"/>
    <w:rsid w:val="00A1361D"/>
    <w:rsid w:val="00A16EDC"/>
    <w:rsid w:val="00A175C5"/>
    <w:rsid w:val="00A215E1"/>
    <w:rsid w:val="00A26D48"/>
    <w:rsid w:val="00A27111"/>
    <w:rsid w:val="00A27163"/>
    <w:rsid w:val="00A30040"/>
    <w:rsid w:val="00A30493"/>
    <w:rsid w:val="00A30865"/>
    <w:rsid w:val="00A3130D"/>
    <w:rsid w:val="00A325DA"/>
    <w:rsid w:val="00A329B9"/>
    <w:rsid w:val="00A33A7D"/>
    <w:rsid w:val="00A34099"/>
    <w:rsid w:val="00A351C5"/>
    <w:rsid w:val="00A35809"/>
    <w:rsid w:val="00A3594D"/>
    <w:rsid w:val="00A375E0"/>
    <w:rsid w:val="00A41E97"/>
    <w:rsid w:val="00A424EC"/>
    <w:rsid w:val="00A452F7"/>
    <w:rsid w:val="00A47DF5"/>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9DD"/>
    <w:rsid w:val="00A63A6F"/>
    <w:rsid w:val="00A63CB9"/>
    <w:rsid w:val="00A63E67"/>
    <w:rsid w:val="00A64A25"/>
    <w:rsid w:val="00A66FA8"/>
    <w:rsid w:val="00A67622"/>
    <w:rsid w:val="00A67C9B"/>
    <w:rsid w:val="00A7011B"/>
    <w:rsid w:val="00A715FC"/>
    <w:rsid w:val="00A718CE"/>
    <w:rsid w:val="00A71F55"/>
    <w:rsid w:val="00A72ABC"/>
    <w:rsid w:val="00A72D07"/>
    <w:rsid w:val="00A7671B"/>
    <w:rsid w:val="00A8074F"/>
    <w:rsid w:val="00A81DED"/>
    <w:rsid w:val="00A82531"/>
    <w:rsid w:val="00A82D40"/>
    <w:rsid w:val="00A841F4"/>
    <w:rsid w:val="00A8497A"/>
    <w:rsid w:val="00A84F4F"/>
    <w:rsid w:val="00A85F93"/>
    <w:rsid w:val="00A9044E"/>
    <w:rsid w:val="00A90765"/>
    <w:rsid w:val="00A91939"/>
    <w:rsid w:val="00A924FE"/>
    <w:rsid w:val="00A93B2B"/>
    <w:rsid w:val="00A9439C"/>
    <w:rsid w:val="00A944F3"/>
    <w:rsid w:val="00A94668"/>
    <w:rsid w:val="00AA0BD2"/>
    <w:rsid w:val="00AA12F6"/>
    <w:rsid w:val="00AA1800"/>
    <w:rsid w:val="00AA1B03"/>
    <w:rsid w:val="00AA29C2"/>
    <w:rsid w:val="00AA40DB"/>
    <w:rsid w:val="00AA4784"/>
    <w:rsid w:val="00AA4EA0"/>
    <w:rsid w:val="00AA5E0B"/>
    <w:rsid w:val="00AA6522"/>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713E"/>
    <w:rsid w:val="00AC735E"/>
    <w:rsid w:val="00AC7D64"/>
    <w:rsid w:val="00AD0811"/>
    <w:rsid w:val="00AD384F"/>
    <w:rsid w:val="00AD4660"/>
    <w:rsid w:val="00AD7ACB"/>
    <w:rsid w:val="00AE0230"/>
    <w:rsid w:val="00AE0824"/>
    <w:rsid w:val="00AE18BA"/>
    <w:rsid w:val="00AE3B98"/>
    <w:rsid w:val="00AE45F2"/>
    <w:rsid w:val="00AE51D6"/>
    <w:rsid w:val="00AE66BB"/>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7FD1"/>
    <w:rsid w:val="00B20796"/>
    <w:rsid w:val="00B20CA8"/>
    <w:rsid w:val="00B21B09"/>
    <w:rsid w:val="00B23959"/>
    <w:rsid w:val="00B25193"/>
    <w:rsid w:val="00B25BEC"/>
    <w:rsid w:val="00B26AA5"/>
    <w:rsid w:val="00B26AF2"/>
    <w:rsid w:val="00B26E6E"/>
    <w:rsid w:val="00B32A6F"/>
    <w:rsid w:val="00B32EB6"/>
    <w:rsid w:val="00B336F6"/>
    <w:rsid w:val="00B35116"/>
    <w:rsid w:val="00B3568E"/>
    <w:rsid w:val="00B36BB4"/>
    <w:rsid w:val="00B3793B"/>
    <w:rsid w:val="00B41A27"/>
    <w:rsid w:val="00B41C7F"/>
    <w:rsid w:val="00B42F8B"/>
    <w:rsid w:val="00B44622"/>
    <w:rsid w:val="00B44C35"/>
    <w:rsid w:val="00B45F00"/>
    <w:rsid w:val="00B46EE2"/>
    <w:rsid w:val="00B4754E"/>
    <w:rsid w:val="00B47F79"/>
    <w:rsid w:val="00B527B8"/>
    <w:rsid w:val="00B53E90"/>
    <w:rsid w:val="00B54256"/>
    <w:rsid w:val="00B54304"/>
    <w:rsid w:val="00B54531"/>
    <w:rsid w:val="00B55A89"/>
    <w:rsid w:val="00B57AB7"/>
    <w:rsid w:val="00B61667"/>
    <w:rsid w:val="00B62732"/>
    <w:rsid w:val="00B63762"/>
    <w:rsid w:val="00B63DE2"/>
    <w:rsid w:val="00B6741B"/>
    <w:rsid w:val="00B67545"/>
    <w:rsid w:val="00B70993"/>
    <w:rsid w:val="00B72B1F"/>
    <w:rsid w:val="00B72D8C"/>
    <w:rsid w:val="00B72DD9"/>
    <w:rsid w:val="00B7377A"/>
    <w:rsid w:val="00B7400E"/>
    <w:rsid w:val="00B75759"/>
    <w:rsid w:val="00B75BD3"/>
    <w:rsid w:val="00B7600B"/>
    <w:rsid w:val="00B761A1"/>
    <w:rsid w:val="00B76CDA"/>
    <w:rsid w:val="00B77483"/>
    <w:rsid w:val="00B804C2"/>
    <w:rsid w:val="00B815C7"/>
    <w:rsid w:val="00B90641"/>
    <w:rsid w:val="00B91061"/>
    <w:rsid w:val="00B914D6"/>
    <w:rsid w:val="00B9615E"/>
    <w:rsid w:val="00B96EA7"/>
    <w:rsid w:val="00B97779"/>
    <w:rsid w:val="00B97C68"/>
    <w:rsid w:val="00B97D7B"/>
    <w:rsid w:val="00BA129D"/>
    <w:rsid w:val="00BA3F3F"/>
    <w:rsid w:val="00BA42C2"/>
    <w:rsid w:val="00BA48D4"/>
    <w:rsid w:val="00BA541A"/>
    <w:rsid w:val="00BA65C9"/>
    <w:rsid w:val="00BA6EB3"/>
    <w:rsid w:val="00BA6F21"/>
    <w:rsid w:val="00BB06A3"/>
    <w:rsid w:val="00BB182A"/>
    <w:rsid w:val="00BB1BE1"/>
    <w:rsid w:val="00BB2F51"/>
    <w:rsid w:val="00BB6676"/>
    <w:rsid w:val="00BB6787"/>
    <w:rsid w:val="00BB718A"/>
    <w:rsid w:val="00BB768C"/>
    <w:rsid w:val="00BC0348"/>
    <w:rsid w:val="00BC1C7F"/>
    <w:rsid w:val="00BC33FF"/>
    <w:rsid w:val="00BC4302"/>
    <w:rsid w:val="00BC48C7"/>
    <w:rsid w:val="00BC5F31"/>
    <w:rsid w:val="00BD0943"/>
    <w:rsid w:val="00BD2F9E"/>
    <w:rsid w:val="00BD3587"/>
    <w:rsid w:val="00BD51A7"/>
    <w:rsid w:val="00BD62E9"/>
    <w:rsid w:val="00BD7049"/>
    <w:rsid w:val="00BD78A9"/>
    <w:rsid w:val="00BE0643"/>
    <w:rsid w:val="00BE14A5"/>
    <w:rsid w:val="00BE16AA"/>
    <w:rsid w:val="00BE2F68"/>
    <w:rsid w:val="00BE3590"/>
    <w:rsid w:val="00BE6211"/>
    <w:rsid w:val="00BE635C"/>
    <w:rsid w:val="00BE7D49"/>
    <w:rsid w:val="00BF176A"/>
    <w:rsid w:val="00BF28D8"/>
    <w:rsid w:val="00BF2FC2"/>
    <w:rsid w:val="00BF3F59"/>
    <w:rsid w:val="00BF4550"/>
    <w:rsid w:val="00BF520C"/>
    <w:rsid w:val="00C0035E"/>
    <w:rsid w:val="00C004B3"/>
    <w:rsid w:val="00C019FB"/>
    <w:rsid w:val="00C03126"/>
    <w:rsid w:val="00C0372B"/>
    <w:rsid w:val="00C037DA"/>
    <w:rsid w:val="00C03A7A"/>
    <w:rsid w:val="00C04250"/>
    <w:rsid w:val="00C042B9"/>
    <w:rsid w:val="00C04CF7"/>
    <w:rsid w:val="00C055DC"/>
    <w:rsid w:val="00C06D8C"/>
    <w:rsid w:val="00C07779"/>
    <w:rsid w:val="00C10404"/>
    <w:rsid w:val="00C13EE5"/>
    <w:rsid w:val="00C141B7"/>
    <w:rsid w:val="00C14583"/>
    <w:rsid w:val="00C15351"/>
    <w:rsid w:val="00C158F6"/>
    <w:rsid w:val="00C15BF7"/>
    <w:rsid w:val="00C17096"/>
    <w:rsid w:val="00C172D9"/>
    <w:rsid w:val="00C20226"/>
    <w:rsid w:val="00C237C4"/>
    <w:rsid w:val="00C24249"/>
    <w:rsid w:val="00C258C3"/>
    <w:rsid w:val="00C2667D"/>
    <w:rsid w:val="00C27165"/>
    <w:rsid w:val="00C31AA0"/>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66DD"/>
    <w:rsid w:val="00C4746E"/>
    <w:rsid w:val="00C51A5A"/>
    <w:rsid w:val="00C51D65"/>
    <w:rsid w:val="00C5390C"/>
    <w:rsid w:val="00C556B4"/>
    <w:rsid w:val="00C60E68"/>
    <w:rsid w:val="00C619A6"/>
    <w:rsid w:val="00C61E5B"/>
    <w:rsid w:val="00C62EA1"/>
    <w:rsid w:val="00C65AFE"/>
    <w:rsid w:val="00C66697"/>
    <w:rsid w:val="00C673E6"/>
    <w:rsid w:val="00C708AB"/>
    <w:rsid w:val="00C71B41"/>
    <w:rsid w:val="00C72027"/>
    <w:rsid w:val="00C7492B"/>
    <w:rsid w:val="00C759C1"/>
    <w:rsid w:val="00C77911"/>
    <w:rsid w:val="00C804C0"/>
    <w:rsid w:val="00C81B21"/>
    <w:rsid w:val="00C83A36"/>
    <w:rsid w:val="00C84C46"/>
    <w:rsid w:val="00C910EF"/>
    <w:rsid w:val="00C91FFD"/>
    <w:rsid w:val="00C92ECE"/>
    <w:rsid w:val="00C9368A"/>
    <w:rsid w:val="00C93EE7"/>
    <w:rsid w:val="00C94BC0"/>
    <w:rsid w:val="00C96951"/>
    <w:rsid w:val="00CA1037"/>
    <w:rsid w:val="00CA118F"/>
    <w:rsid w:val="00CA29D5"/>
    <w:rsid w:val="00CA2F87"/>
    <w:rsid w:val="00CA334D"/>
    <w:rsid w:val="00CA46B9"/>
    <w:rsid w:val="00CA7F8D"/>
    <w:rsid w:val="00CB22B5"/>
    <w:rsid w:val="00CB2E36"/>
    <w:rsid w:val="00CB3BAB"/>
    <w:rsid w:val="00CB3F61"/>
    <w:rsid w:val="00CB6F7F"/>
    <w:rsid w:val="00CB6FCD"/>
    <w:rsid w:val="00CB78DE"/>
    <w:rsid w:val="00CB7FE0"/>
    <w:rsid w:val="00CC19F7"/>
    <w:rsid w:val="00CC25B0"/>
    <w:rsid w:val="00CC3320"/>
    <w:rsid w:val="00CC362C"/>
    <w:rsid w:val="00CC3E4E"/>
    <w:rsid w:val="00CC4870"/>
    <w:rsid w:val="00CC654D"/>
    <w:rsid w:val="00CC6CF6"/>
    <w:rsid w:val="00CC7235"/>
    <w:rsid w:val="00CD1311"/>
    <w:rsid w:val="00CD2359"/>
    <w:rsid w:val="00CD2F29"/>
    <w:rsid w:val="00CD3B05"/>
    <w:rsid w:val="00CE0ABF"/>
    <w:rsid w:val="00CE1433"/>
    <w:rsid w:val="00CE1534"/>
    <w:rsid w:val="00CE2A88"/>
    <w:rsid w:val="00CE2F6D"/>
    <w:rsid w:val="00CE369A"/>
    <w:rsid w:val="00CE3B62"/>
    <w:rsid w:val="00CE44A0"/>
    <w:rsid w:val="00CE69A0"/>
    <w:rsid w:val="00CE7375"/>
    <w:rsid w:val="00CF0569"/>
    <w:rsid w:val="00CF2535"/>
    <w:rsid w:val="00CF27B3"/>
    <w:rsid w:val="00CF281E"/>
    <w:rsid w:val="00CF2E77"/>
    <w:rsid w:val="00CF3FAF"/>
    <w:rsid w:val="00CF4650"/>
    <w:rsid w:val="00CF4A10"/>
    <w:rsid w:val="00CF4B36"/>
    <w:rsid w:val="00CF64E4"/>
    <w:rsid w:val="00D000A0"/>
    <w:rsid w:val="00D022A4"/>
    <w:rsid w:val="00D02D61"/>
    <w:rsid w:val="00D03BBF"/>
    <w:rsid w:val="00D05CB2"/>
    <w:rsid w:val="00D066F3"/>
    <w:rsid w:val="00D06F61"/>
    <w:rsid w:val="00D105A0"/>
    <w:rsid w:val="00D12370"/>
    <w:rsid w:val="00D14E9E"/>
    <w:rsid w:val="00D153EF"/>
    <w:rsid w:val="00D1658C"/>
    <w:rsid w:val="00D1662C"/>
    <w:rsid w:val="00D203CA"/>
    <w:rsid w:val="00D21418"/>
    <w:rsid w:val="00D21491"/>
    <w:rsid w:val="00D2315E"/>
    <w:rsid w:val="00D23396"/>
    <w:rsid w:val="00D25BC4"/>
    <w:rsid w:val="00D27FA2"/>
    <w:rsid w:val="00D31769"/>
    <w:rsid w:val="00D31B37"/>
    <w:rsid w:val="00D31F1E"/>
    <w:rsid w:val="00D3272C"/>
    <w:rsid w:val="00D34165"/>
    <w:rsid w:val="00D34340"/>
    <w:rsid w:val="00D34894"/>
    <w:rsid w:val="00D34D8F"/>
    <w:rsid w:val="00D35281"/>
    <w:rsid w:val="00D35C1F"/>
    <w:rsid w:val="00D41AE1"/>
    <w:rsid w:val="00D4291D"/>
    <w:rsid w:val="00D42BFB"/>
    <w:rsid w:val="00D43A19"/>
    <w:rsid w:val="00D451F7"/>
    <w:rsid w:val="00D45C8D"/>
    <w:rsid w:val="00D46691"/>
    <w:rsid w:val="00D50909"/>
    <w:rsid w:val="00D5101C"/>
    <w:rsid w:val="00D5400A"/>
    <w:rsid w:val="00D54540"/>
    <w:rsid w:val="00D55F3C"/>
    <w:rsid w:val="00D5706A"/>
    <w:rsid w:val="00D578FF"/>
    <w:rsid w:val="00D57E4A"/>
    <w:rsid w:val="00D60EDD"/>
    <w:rsid w:val="00D62D7E"/>
    <w:rsid w:val="00D649D3"/>
    <w:rsid w:val="00D66368"/>
    <w:rsid w:val="00D6664E"/>
    <w:rsid w:val="00D667CA"/>
    <w:rsid w:val="00D72DF9"/>
    <w:rsid w:val="00D739CA"/>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A0A6E"/>
    <w:rsid w:val="00DA1A1A"/>
    <w:rsid w:val="00DA1B10"/>
    <w:rsid w:val="00DA1D96"/>
    <w:rsid w:val="00DA2E10"/>
    <w:rsid w:val="00DA40B5"/>
    <w:rsid w:val="00DA6532"/>
    <w:rsid w:val="00DB23A0"/>
    <w:rsid w:val="00DB2B17"/>
    <w:rsid w:val="00DB2BC0"/>
    <w:rsid w:val="00DB3B86"/>
    <w:rsid w:val="00DB3FA8"/>
    <w:rsid w:val="00DB50C6"/>
    <w:rsid w:val="00DB5B3B"/>
    <w:rsid w:val="00DB6D1B"/>
    <w:rsid w:val="00DB7623"/>
    <w:rsid w:val="00DC28B1"/>
    <w:rsid w:val="00DC494B"/>
    <w:rsid w:val="00DC5CF6"/>
    <w:rsid w:val="00DC5E4D"/>
    <w:rsid w:val="00DC7425"/>
    <w:rsid w:val="00DD0DDB"/>
    <w:rsid w:val="00DD122C"/>
    <w:rsid w:val="00DD2263"/>
    <w:rsid w:val="00DD3E07"/>
    <w:rsid w:val="00DD52AC"/>
    <w:rsid w:val="00DD6664"/>
    <w:rsid w:val="00DD7C44"/>
    <w:rsid w:val="00DE092C"/>
    <w:rsid w:val="00DE11BD"/>
    <w:rsid w:val="00DE185E"/>
    <w:rsid w:val="00DE57F7"/>
    <w:rsid w:val="00DE5EF4"/>
    <w:rsid w:val="00DE6DDC"/>
    <w:rsid w:val="00DF0522"/>
    <w:rsid w:val="00DF08C3"/>
    <w:rsid w:val="00DF1AEE"/>
    <w:rsid w:val="00DF1D55"/>
    <w:rsid w:val="00DF2B9C"/>
    <w:rsid w:val="00DF3453"/>
    <w:rsid w:val="00DF3FEA"/>
    <w:rsid w:val="00DF5CF7"/>
    <w:rsid w:val="00DF7282"/>
    <w:rsid w:val="00E00598"/>
    <w:rsid w:val="00E00AA6"/>
    <w:rsid w:val="00E01AA4"/>
    <w:rsid w:val="00E03AB5"/>
    <w:rsid w:val="00E03D3A"/>
    <w:rsid w:val="00E043BF"/>
    <w:rsid w:val="00E06484"/>
    <w:rsid w:val="00E06AA8"/>
    <w:rsid w:val="00E10590"/>
    <w:rsid w:val="00E11BB0"/>
    <w:rsid w:val="00E11FEA"/>
    <w:rsid w:val="00E124DB"/>
    <w:rsid w:val="00E13AC7"/>
    <w:rsid w:val="00E141B2"/>
    <w:rsid w:val="00E14360"/>
    <w:rsid w:val="00E158DE"/>
    <w:rsid w:val="00E159C3"/>
    <w:rsid w:val="00E16B91"/>
    <w:rsid w:val="00E2221A"/>
    <w:rsid w:val="00E22A9F"/>
    <w:rsid w:val="00E24BF5"/>
    <w:rsid w:val="00E26C68"/>
    <w:rsid w:val="00E26EFB"/>
    <w:rsid w:val="00E2758A"/>
    <w:rsid w:val="00E27965"/>
    <w:rsid w:val="00E27A1A"/>
    <w:rsid w:val="00E27D95"/>
    <w:rsid w:val="00E30546"/>
    <w:rsid w:val="00E3295B"/>
    <w:rsid w:val="00E34C14"/>
    <w:rsid w:val="00E35891"/>
    <w:rsid w:val="00E35A7D"/>
    <w:rsid w:val="00E3685B"/>
    <w:rsid w:val="00E36C01"/>
    <w:rsid w:val="00E36C45"/>
    <w:rsid w:val="00E37BC2"/>
    <w:rsid w:val="00E40619"/>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E5D"/>
    <w:rsid w:val="00E71289"/>
    <w:rsid w:val="00E71FE7"/>
    <w:rsid w:val="00E72641"/>
    <w:rsid w:val="00E73B1F"/>
    <w:rsid w:val="00E7443C"/>
    <w:rsid w:val="00E745FA"/>
    <w:rsid w:val="00E74714"/>
    <w:rsid w:val="00E76E33"/>
    <w:rsid w:val="00E7778A"/>
    <w:rsid w:val="00E82FF5"/>
    <w:rsid w:val="00E8569E"/>
    <w:rsid w:val="00E8591A"/>
    <w:rsid w:val="00E861D4"/>
    <w:rsid w:val="00E863C4"/>
    <w:rsid w:val="00E86B5F"/>
    <w:rsid w:val="00E90C87"/>
    <w:rsid w:val="00E92680"/>
    <w:rsid w:val="00E92FAF"/>
    <w:rsid w:val="00E93F21"/>
    <w:rsid w:val="00E9554E"/>
    <w:rsid w:val="00E96154"/>
    <w:rsid w:val="00E969C1"/>
    <w:rsid w:val="00E96C2B"/>
    <w:rsid w:val="00E97332"/>
    <w:rsid w:val="00EA0D52"/>
    <w:rsid w:val="00EA27A6"/>
    <w:rsid w:val="00EA2ED0"/>
    <w:rsid w:val="00EA6539"/>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60BA"/>
    <w:rsid w:val="00EC7BF5"/>
    <w:rsid w:val="00ED02B7"/>
    <w:rsid w:val="00ED1B3A"/>
    <w:rsid w:val="00ED1DA6"/>
    <w:rsid w:val="00ED291E"/>
    <w:rsid w:val="00ED2A9B"/>
    <w:rsid w:val="00ED3890"/>
    <w:rsid w:val="00ED3A1B"/>
    <w:rsid w:val="00ED4EF1"/>
    <w:rsid w:val="00ED574C"/>
    <w:rsid w:val="00ED6B0D"/>
    <w:rsid w:val="00ED7C68"/>
    <w:rsid w:val="00EE0A23"/>
    <w:rsid w:val="00EE2877"/>
    <w:rsid w:val="00EE3C20"/>
    <w:rsid w:val="00EE3C34"/>
    <w:rsid w:val="00EE45C9"/>
    <w:rsid w:val="00EF532D"/>
    <w:rsid w:val="00EF6347"/>
    <w:rsid w:val="00EF78BA"/>
    <w:rsid w:val="00EF796F"/>
    <w:rsid w:val="00F0124A"/>
    <w:rsid w:val="00F017B5"/>
    <w:rsid w:val="00F019D6"/>
    <w:rsid w:val="00F027E6"/>
    <w:rsid w:val="00F04449"/>
    <w:rsid w:val="00F05A8A"/>
    <w:rsid w:val="00F07E8A"/>
    <w:rsid w:val="00F1129C"/>
    <w:rsid w:val="00F124D8"/>
    <w:rsid w:val="00F12BC0"/>
    <w:rsid w:val="00F13AC3"/>
    <w:rsid w:val="00F150EB"/>
    <w:rsid w:val="00F1526E"/>
    <w:rsid w:val="00F15B4E"/>
    <w:rsid w:val="00F163B5"/>
    <w:rsid w:val="00F20CF2"/>
    <w:rsid w:val="00F21056"/>
    <w:rsid w:val="00F216C8"/>
    <w:rsid w:val="00F255D2"/>
    <w:rsid w:val="00F268F5"/>
    <w:rsid w:val="00F27362"/>
    <w:rsid w:val="00F277BA"/>
    <w:rsid w:val="00F31F99"/>
    <w:rsid w:val="00F320BF"/>
    <w:rsid w:val="00F32859"/>
    <w:rsid w:val="00F32F65"/>
    <w:rsid w:val="00F3353D"/>
    <w:rsid w:val="00F34DEE"/>
    <w:rsid w:val="00F36177"/>
    <w:rsid w:val="00F36178"/>
    <w:rsid w:val="00F36F52"/>
    <w:rsid w:val="00F371B1"/>
    <w:rsid w:val="00F3767D"/>
    <w:rsid w:val="00F37D14"/>
    <w:rsid w:val="00F41390"/>
    <w:rsid w:val="00F41F38"/>
    <w:rsid w:val="00F41FE1"/>
    <w:rsid w:val="00F4275B"/>
    <w:rsid w:val="00F436D2"/>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ECE"/>
    <w:rsid w:val="00F61072"/>
    <w:rsid w:val="00F61D04"/>
    <w:rsid w:val="00F61D5A"/>
    <w:rsid w:val="00F62526"/>
    <w:rsid w:val="00F629A6"/>
    <w:rsid w:val="00F641DE"/>
    <w:rsid w:val="00F67463"/>
    <w:rsid w:val="00F700B5"/>
    <w:rsid w:val="00F72137"/>
    <w:rsid w:val="00F72F09"/>
    <w:rsid w:val="00F74888"/>
    <w:rsid w:val="00F7509A"/>
    <w:rsid w:val="00F7519B"/>
    <w:rsid w:val="00F754DB"/>
    <w:rsid w:val="00F81DBB"/>
    <w:rsid w:val="00F8251B"/>
    <w:rsid w:val="00F82538"/>
    <w:rsid w:val="00F83C0E"/>
    <w:rsid w:val="00F8402C"/>
    <w:rsid w:val="00F84A0A"/>
    <w:rsid w:val="00F8723C"/>
    <w:rsid w:val="00F91FA0"/>
    <w:rsid w:val="00F94C9A"/>
    <w:rsid w:val="00F95964"/>
    <w:rsid w:val="00F967BA"/>
    <w:rsid w:val="00F96EF0"/>
    <w:rsid w:val="00FA2094"/>
    <w:rsid w:val="00FA2829"/>
    <w:rsid w:val="00FB3899"/>
    <w:rsid w:val="00FB49E0"/>
    <w:rsid w:val="00FB5E0B"/>
    <w:rsid w:val="00FB77D8"/>
    <w:rsid w:val="00FB795D"/>
    <w:rsid w:val="00FB7D6A"/>
    <w:rsid w:val="00FC0B7C"/>
    <w:rsid w:val="00FC4520"/>
    <w:rsid w:val="00FC755F"/>
    <w:rsid w:val="00FD1EFE"/>
    <w:rsid w:val="00FD272C"/>
    <w:rsid w:val="00FD4C94"/>
    <w:rsid w:val="00FD698C"/>
    <w:rsid w:val="00FD6B30"/>
    <w:rsid w:val="00FD7DEE"/>
    <w:rsid w:val="00FE0985"/>
    <w:rsid w:val="00FE2C8D"/>
    <w:rsid w:val="00FE3114"/>
    <w:rsid w:val="00FE3ACF"/>
    <w:rsid w:val="00FE4CF6"/>
    <w:rsid w:val="00FE7FE9"/>
    <w:rsid w:val="00FF0C19"/>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77342706">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61800403">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266686">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30827444">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4661267">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9312155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79844544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earch.ligazakon.ua/l_doc2.nsf/link1/an_14/ed_2018_11_07/pravo1/T030851.html?pravo=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earch.ligazakon.ua/l_doc2.nsf/link1/an_26/ed_2018_11_07/pravo1/T030851.html?pravo=1" TargetMode="External"/><Relationship Id="rId2" Type="http://schemas.openxmlformats.org/officeDocument/2006/relationships/numbering" Target="numbering.xml"/><Relationship Id="rId16" Type="http://schemas.openxmlformats.org/officeDocument/2006/relationships/hyperlink" Target="http://zakon5.rada.gov.ua/laws/show/922-19/paran5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3.rada.gov.ua/laws/show/436-15" TargetMode="External"/><Relationship Id="rId23" Type="http://schemas.openxmlformats.org/officeDocument/2006/relationships/theme" Target="theme/theme1.xml"/><Relationship Id="rId10" Type="http://schemas.openxmlformats.org/officeDocument/2006/relationships/hyperlink" Target="mailto:info@medavto.com" TargetMode="External"/><Relationship Id="rId19"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mailto:info@medavto.com" TargetMode="External"/><Relationship Id="rId14" Type="http://schemas.openxmlformats.org/officeDocument/2006/relationships/hyperlink" Target="http://zakon3.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6834</TotalTime>
  <Pages>43</Pages>
  <Words>77157</Words>
  <Characters>43980</Characters>
  <Application>Microsoft Office Word</Application>
  <DocSecurity>0</DocSecurity>
  <Lines>366</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120896</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102</cp:revision>
  <cp:lastPrinted>2023-01-31T20:18:00Z</cp:lastPrinted>
  <dcterms:created xsi:type="dcterms:W3CDTF">2020-05-25T13:11:00Z</dcterms:created>
  <dcterms:modified xsi:type="dcterms:W3CDTF">2023-02-24T18:29:00Z</dcterms:modified>
</cp:coreProperties>
</file>