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004DE4" w:rsidRPr="00004DE4">
              <w:rPr>
                <w:rFonts w:eastAsia="Calibri"/>
                <w:bCs/>
                <w:noProof/>
                <w:lang w:val="uk-UA" w:eastAsia="en-US"/>
              </w:rPr>
              <w:t>2</w:t>
            </w:r>
            <w:r w:rsidR="00FC222C" w:rsidRPr="00004DE4">
              <w:rPr>
                <w:rFonts w:eastAsia="Calibri"/>
                <w:bCs/>
                <w:noProof/>
                <w:lang w:val="uk-UA" w:eastAsia="en-US"/>
              </w:rPr>
              <w:t>6</w:t>
            </w:r>
            <w:r w:rsidRPr="00004DE4">
              <w:rPr>
                <w:rFonts w:eastAsia="Calibri"/>
                <w:bCs/>
                <w:noProof/>
                <w:lang w:val="uk-UA" w:eastAsia="en-US"/>
              </w:rPr>
              <w:t xml:space="preserve">» </w:t>
            </w:r>
            <w:r w:rsidR="00E15B2A" w:rsidRPr="00004DE4">
              <w:rPr>
                <w:rFonts w:eastAsia="Calibri"/>
                <w:bCs/>
                <w:noProof/>
                <w:lang w:val="uk-UA" w:eastAsia="en-US"/>
              </w:rPr>
              <w:t>лютого</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5F0AA2" w:rsidRDefault="002D1B82" w:rsidP="002D1B82">
            <w:pPr>
              <w:rPr>
                <w:rFonts w:eastAsia="Calibri"/>
                <w:bCs/>
                <w:noProof/>
                <w:lang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004DE4">
              <w:rPr>
                <w:rFonts w:eastAsia="Calibri"/>
                <w:bCs/>
                <w:noProof/>
                <w:lang w:val="uk-UA" w:eastAsia="en-US"/>
              </w:rPr>
              <w:t>40</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0377D3" w:rsidRPr="000377D3">
        <w:rPr>
          <w:b/>
          <w:bCs/>
          <w:lang w:val="uk-UA"/>
        </w:rPr>
        <w:t>24310000-0 – Основні неорганічні хімічні речовини (Хімічні реагенти)</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0377D3"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0377D3" w:rsidRPr="000377D3" w:rsidRDefault="00B26E7B" w:rsidP="000377D3">
            <w:pPr>
              <w:jc w:val="both"/>
              <w:rPr>
                <w:bCs/>
                <w:lang w:val="uk-UA"/>
              </w:rPr>
            </w:pPr>
            <w:r>
              <w:rPr>
                <w:bCs/>
                <w:lang w:val="uk-UA"/>
              </w:rPr>
              <w:t xml:space="preserve"> </w:t>
            </w:r>
            <w:r w:rsidR="009B68BA" w:rsidRPr="00B766EE">
              <w:rPr>
                <w:bCs/>
                <w:lang w:val="uk-UA"/>
              </w:rPr>
              <w:t xml:space="preserve">ДК 021:2015 код – </w:t>
            </w:r>
            <w:r w:rsidR="000377D3" w:rsidRPr="000377D3">
              <w:rPr>
                <w:bCs/>
                <w:lang w:val="uk-UA"/>
              </w:rPr>
              <w:t xml:space="preserve">24310000-0 – Основні неорганічні хімічні речовини </w:t>
            </w:r>
          </w:p>
          <w:p w:rsidR="00AA1D0F" w:rsidRPr="004E14DE" w:rsidRDefault="000377D3" w:rsidP="000377D3">
            <w:pPr>
              <w:jc w:val="both"/>
              <w:rPr>
                <w:lang w:val="uk-UA"/>
              </w:rPr>
            </w:pPr>
            <w:r w:rsidRPr="000377D3">
              <w:rPr>
                <w:bCs/>
                <w:lang w:val="uk-UA"/>
              </w:rPr>
              <w:t>(Хімічні реагенти)</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4C7DEA" w:rsidRPr="004C7DEA" w:rsidRDefault="005C6CA5" w:rsidP="004C7DEA">
            <w:pPr>
              <w:jc w:val="both"/>
              <w:rPr>
                <w:lang w:val="uk-UA"/>
              </w:rPr>
            </w:pPr>
            <w:r>
              <w:rPr>
                <w:lang w:val="uk-UA"/>
              </w:rPr>
              <w:t xml:space="preserve"> </w:t>
            </w:r>
            <w:r w:rsidR="004C7DEA" w:rsidRPr="004C7DEA">
              <w:rPr>
                <w:lang w:val="uk-UA"/>
              </w:rPr>
              <w:t xml:space="preserve">місце поставки - 43005, м. Луцьк, вул. Гулака-Артемовського, 20; </w:t>
            </w:r>
          </w:p>
          <w:p w:rsidR="00B7752C" w:rsidRPr="0024455A" w:rsidRDefault="004C7DEA" w:rsidP="004C7DEA">
            <w:pPr>
              <w:jc w:val="both"/>
            </w:pPr>
            <w:r w:rsidRPr="004C7DEA">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BC3BFB" w:rsidP="00E40FE4">
            <w:pPr>
              <w:jc w:val="both"/>
              <w:rPr>
                <w:b/>
                <w:bCs/>
                <w:highlight w:val="yellow"/>
              </w:rPr>
            </w:pPr>
            <w:r w:rsidRPr="00BC3BFB">
              <w:rPr>
                <w:lang w:val="uk-UA"/>
              </w:rPr>
              <w:t>Постачальник зобов’язується поставити Товар Покупцю протягом 5 (п’яти) робочих днів з моменту підписання Договору.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0377D3"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0377D3"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0377D3"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D438DC" w:rsidRPr="00D438DC">
              <w:rPr>
                <w:lang w:val="uk-UA" w:eastAsia="en-US"/>
              </w:rPr>
              <w:t>05</w:t>
            </w:r>
            <w:r w:rsidR="004D0214" w:rsidRPr="00D438DC">
              <w:rPr>
                <w:lang w:val="uk-UA" w:eastAsia="en-US"/>
              </w:rPr>
              <w:t>.</w:t>
            </w:r>
            <w:r w:rsidR="00DD6BF9" w:rsidRPr="00D438DC">
              <w:rPr>
                <w:lang w:eastAsia="en-US"/>
              </w:rPr>
              <w:t>0</w:t>
            </w:r>
            <w:r w:rsidR="00D438DC" w:rsidRPr="00D438DC">
              <w:rPr>
                <w:lang w:val="uk-UA" w:eastAsia="en-US"/>
              </w:rPr>
              <w:t>3</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0377D3"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554688" w:rsidRPr="00BC1302" w:rsidRDefault="00554688" w:rsidP="00554688">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BC1302">
              <w:rPr>
                <w:color w:val="333333"/>
                <w:lang w:val="uk-UA"/>
              </w:rPr>
              <w:t>;</w:t>
            </w:r>
          </w:p>
          <w:p w:rsidR="00F12F98" w:rsidRPr="001243EE" w:rsidRDefault="00F12F98" w:rsidP="00554688">
            <w:pPr>
              <w:shd w:val="clear" w:color="auto" w:fill="FFFFFF"/>
              <w:spacing w:after="150"/>
              <w:ind w:firstLine="450"/>
              <w:jc w:val="both"/>
              <w:rPr>
                <w:color w:val="333333"/>
                <w:lang w:val="uk-UA"/>
              </w:rPr>
            </w:pPr>
            <w:r w:rsidRPr="00FC354F">
              <w:rPr>
                <w:color w:val="333333"/>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lastRenderedPageBreak/>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0377D3"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lastRenderedPageBreak/>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E7371">
        <w:rPr>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8F11DE" w:rsidRDefault="008F11DE" w:rsidP="00C37BB6">
      <w:pPr>
        <w:spacing w:line="276" w:lineRule="auto"/>
        <w:rPr>
          <w:b/>
          <w:lang w:val="uk-UA"/>
        </w:rPr>
      </w:pPr>
    </w:p>
    <w:p w:rsidR="008F11DE" w:rsidRDefault="008F11DE" w:rsidP="00C37BB6">
      <w:pPr>
        <w:spacing w:line="276" w:lineRule="auto"/>
        <w:rPr>
          <w:b/>
          <w:lang w:val="uk-UA"/>
        </w:rPr>
      </w:pPr>
    </w:p>
    <w:p w:rsidR="008F11DE" w:rsidRDefault="008F11DE" w:rsidP="00C37BB6">
      <w:pPr>
        <w:spacing w:line="276" w:lineRule="auto"/>
        <w:rPr>
          <w:b/>
          <w:lang w:val="uk-UA"/>
        </w:rPr>
      </w:pPr>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Pr="0007375A" w:rsidRDefault="002B1D19" w:rsidP="0007375A">
      <w:pPr>
        <w:jc w:val="both"/>
        <w:rPr>
          <w:b/>
          <w:i/>
          <w:lang w:val="uk-UA"/>
        </w:rPr>
      </w:pPr>
      <w:r w:rsidRPr="002B1D19">
        <w:rPr>
          <w:b/>
          <w:i/>
          <w:lang w:val="uk-UA"/>
        </w:rPr>
        <w:t xml:space="preserve">Предмет закупівлі: </w:t>
      </w:r>
      <w:r w:rsidR="005E1F10" w:rsidRPr="005E1F10">
        <w:rPr>
          <w:b/>
          <w:i/>
          <w:lang w:val="uk-UA"/>
        </w:rPr>
        <w:t>Хімічні реагенти</w:t>
      </w:r>
      <w:r w:rsidRPr="00A47E5E">
        <w:rPr>
          <w:b/>
          <w:i/>
          <w:lang w:val="uk-UA"/>
        </w:rPr>
        <w:t xml:space="preserve"> </w:t>
      </w:r>
      <w:r w:rsidRPr="002B1D19">
        <w:rPr>
          <w:b/>
          <w:i/>
          <w:lang w:val="uk-UA"/>
        </w:rPr>
        <w:t xml:space="preserve">(ДК 021:2015 код – </w:t>
      </w:r>
      <w:r w:rsidR="005E1F10" w:rsidRPr="005E1F10">
        <w:rPr>
          <w:b/>
          <w:i/>
          <w:lang w:val="uk-UA"/>
        </w:rPr>
        <w:t>24310000-0 – Основні неорганічні хімічні речовини</w:t>
      </w:r>
      <w:r w:rsidRPr="002B1D19">
        <w:rPr>
          <w:b/>
          <w:i/>
          <w:lang w:val="uk-UA"/>
        </w:rPr>
        <w:t>)</w:t>
      </w:r>
    </w:p>
    <w:tbl>
      <w:tblPr>
        <w:tblW w:w="11199" w:type="dxa"/>
        <w:tblInd w:w="-1139" w:type="dxa"/>
        <w:tblLook w:val="04A0" w:firstRow="1" w:lastRow="0" w:firstColumn="1" w:lastColumn="0" w:noHBand="0" w:noVBand="1"/>
      </w:tblPr>
      <w:tblGrid>
        <w:gridCol w:w="531"/>
        <w:gridCol w:w="3376"/>
        <w:gridCol w:w="2115"/>
        <w:gridCol w:w="1566"/>
        <w:gridCol w:w="1187"/>
        <w:gridCol w:w="2424"/>
      </w:tblGrid>
      <w:tr w:rsidR="00BC3D6F" w:rsidRPr="00630C30" w:rsidTr="00BC3D6F">
        <w:trPr>
          <w:trHeight w:val="50"/>
        </w:trPr>
        <w:tc>
          <w:tcPr>
            <w:tcW w:w="531" w:type="dxa"/>
            <w:tcBorders>
              <w:top w:val="single" w:sz="4" w:space="0" w:color="auto"/>
              <w:left w:val="single" w:sz="4" w:space="0" w:color="auto"/>
              <w:bottom w:val="single" w:sz="4" w:space="0" w:color="auto"/>
              <w:right w:val="single" w:sz="4" w:space="0" w:color="auto"/>
            </w:tcBorders>
          </w:tcPr>
          <w:p w:rsidR="00BC3D6F" w:rsidRDefault="00BC3D6F" w:rsidP="007A2554">
            <w:pPr>
              <w:rPr>
                <w:b/>
                <w:color w:val="000000"/>
                <w:sz w:val="22"/>
                <w:szCs w:val="22"/>
                <w:lang w:val="uk-UA"/>
              </w:rPr>
            </w:pPr>
            <w:r>
              <w:rPr>
                <w:b/>
                <w:color w:val="000000"/>
                <w:sz w:val="22"/>
                <w:szCs w:val="22"/>
                <w:lang w:val="uk-UA"/>
              </w:rPr>
              <w:t>№</w:t>
            </w:r>
          </w:p>
          <w:p w:rsidR="00BC3D6F" w:rsidRPr="00C02430" w:rsidRDefault="00BC3D6F" w:rsidP="007A2554">
            <w:pPr>
              <w:rPr>
                <w:b/>
                <w:color w:val="000000"/>
                <w:sz w:val="22"/>
                <w:szCs w:val="22"/>
                <w:lang w:val="uk-UA"/>
              </w:rPr>
            </w:pPr>
            <w:r>
              <w:rPr>
                <w:b/>
                <w:color w:val="000000"/>
                <w:sz w:val="22"/>
                <w:szCs w:val="22"/>
                <w:lang w:val="uk-UA"/>
              </w:rPr>
              <w:t>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D6F" w:rsidRPr="00630C30" w:rsidRDefault="00BC3D6F" w:rsidP="007A2554">
            <w:pPr>
              <w:jc w:val="center"/>
              <w:rPr>
                <w:b/>
                <w:color w:val="000000"/>
                <w:sz w:val="22"/>
                <w:szCs w:val="22"/>
              </w:rPr>
            </w:pPr>
            <w:r w:rsidRPr="00630C30">
              <w:rPr>
                <w:b/>
                <w:color w:val="000000"/>
                <w:sz w:val="22"/>
                <w:szCs w:val="22"/>
              </w:rPr>
              <w:t>Назва реактиву</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BC3D6F" w:rsidRPr="00FB7DD2" w:rsidRDefault="00BC3D6F" w:rsidP="007A2554">
            <w:pPr>
              <w:jc w:val="center"/>
              <w:rPr>
                <w:b/>
                <w:color w:val="000000"/>
                <w:sz w:val="22"/>
                <w:szCs w:val="22"/>
                <w:lang w:val="uk-UA"/>
              </w:rPr>
            </w:pPr>
            <w:r>
              <w:rPr>
                <w:b/>
                <w:color w:val="000000"/>
                <w:sz w:val="22"/>
                <w:szCs w:val="22"/>
                <w:lang w:val="uk-UA"/>
              </w:rPr>
              <w:t>Вимоги до якості реактиву</w:t>
            </w:r>
          </w:p>
          <w:p w:rsidR="00BC3D6F" w:rsidRPr="00FB7DD2" w:rsidRDefault="00BC3D6F" w:rsidP="007A2554">
            <w:pPr>
              <w:jc w:val="center"/>
              <w:rPr>
                <w:b/>
                <w:color w:val="000000"/>
                <w:sz w:val="22"/>
                <w:szCs w:val="22"/>
                <w:lang w:val="uk-UA"/>
              </w:rPr>
            </w:pPr>
            <w:r>
              <w:rPr>
                <w:b/>
                <w:color w:val="000000"/>
                <w:sz w:val="22"/>
                <w:szCs w:val="22"/>
                <w:lang w:val="uk-UA"/>
              </w:rPr>
              <w:t>(к</w:t>
            </w:r>
            <w:r w:rsidRPr="00630C30">
              <w:rPr>
                <w:b/>
                <w:color w:val="000000"/>
                <w:sz w:val="22"/>
                <w:szCs w:val="22"/>
              </w:rPr>
              <w:t>валіфікація</w:t>
            </w:r>
            <w:r>
              <w:rPr>
                <w:b/>
                <w:color w:val="000000"/>
                <w:sz w:val="22"/>
                <w:szCs w:val="22"/>
                <w:lang w:val="uk-UA"/>
              </w:rPr>
              <w: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b/>
                <w:color w:val="000000"/>
                <w:sz w:val="22"/>
                <w:szCs w:val="22"/>
              </w:rPr>
            </w:pPr>
            <w:r w:rsidRPr="00630C30">
              <w:rPr>
                <w:b/>
                <w:color w:val="000000"/>
                <w:sz w:val="22"/>
                <w:szCs w:val="22"/>
              </w:rPr>
              <w:t>Одиниці виміру</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b/>
                <w:color w:val="000000"/>
                <w:sz w:val="22"/>
                <w:szCs w:val="22"/>
              </w:rPr>
            </w:pPr>
            <w:r>
              <w:rPr>
                <w:b/>
                <w:color w:val="000000"/>
                <w:sz w:val="22"/>
                <w:szCs w:val="22"/>
              </w:rPr>
              <w:t>Кіль</w:t>
            </w:r>
            <w:r w:rsidRPr="006C33A2">
              <w:rPr>
                <w:b/>
                <w:color w:val="000000"/>
                <w:sz w:val="22"/>
                <w:szCs w:val="22"/>
              </w:rPr>
              <w:t>кість</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b/>
                <w:color w:val="000000"/>
                <w:sz w:val="22"/>
                <w:szCs w:val="22"/>
              </w:rPr>
            </w:pPr>
            <w:r w:rsidRPr="00630C30">
              <w:rPr>
                <w:b/>
                <w:color w:val="000000"/>
                <w:sz w:val="22"/>
                <w:szCs w:val="22"/>
              </w:rPr>
              <w:t>Примітка</w:t>
            </w:r>
          </w:p>
        </w:tc>
      </w:tr>
      <w:tr w:rsidR="00BC3D6F" w:rsidRPr="00630C30" w:rsidTr="00BC3D6F">
        <w:trPr>
          <w:trHeight w:val="8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1.</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Барій хлористий 0,1 н.</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стандарт-титр</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lang w:val="uk-UA"/>
              </w:rPr>
            </w:pPr>
            <w:r w:rsidRPr="00630C30">
              <w:rPr>
                <w:color w:val="000000"/>
                <w:sz w:val="22"/>
                <w:szCs w:val="22"/>
              </w:rPr>
              <w:t xml:space="preserve">набір </w:t>
            </w:r>
            <w:r>
              <w:rPr>
                <w:color w:val="000000"/>
                <w:sz w:val="22"/>
                <w:szCs w:val="22"/>
                <w:lang w:val="uk-UA"/>
              </w:rPr>
              <w:t>(</w:t>
            </w:r>
            <w:r w:rsidRPr="00630C30">
              <w:rPr>
                <w:color w:val="000000"/>
                <w:sz w:val="22"/>
                <w:szCs w:val="22"/>
              </w:rPr>
              <w:t>10 шт</w:t>
            </w:r>
            <w:r>
              <w:rPr>
                <w:color w:val="000000"/>
                <w:sz w:val="22"/>
                <w:szCs w:val="22"/>
                <w:lang w:val="uk-UA"/>
              </w:rPr>
              <w:t>.)</w:t>
            </w:r>
          </w:p>
        </w:tc>
        <w:tc>
          <w:tcPr>
            <w:tcW w:w="1187"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1</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2.</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Йод 0,1 н.</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стандарт-титр</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lang w:val="uk-UA"/>
              </w:rPr>
            </w:pPr>
            <w:r w:rsidRPr="00630C30">
              <w:rPr>
                <w:color w:val="000000"/>
                <w:sz w:val="22"/>
                <w:szCs w:val="22"/>
              </w:rPr>
              <w:t xml:space="preserve">набір </w:t>
            </w:r>
            <w:r>
              <w:rPr>
                <w:color w:val="000000"/>
                <w:sz w:val="22"/>
                <w:szCs w:val="22"/>
                <w:lang w:val="uk-UA"/>
              </w:rPr>
              <w:t>(</w:t>
            </w:r>
            <w:r w:rsidRPr="00630C30">
              <w:rPr>
                <w:color w:val="000000"/>
                <w:sz w:val="22"/>
                <w:szCs w:val="22"/>
              </w:rPr>
              <w:t>10 шт</w:t>
            </w:r>
            <w:r>
              <w:rPr>
                <w:color w:val="000000"/>
                <w:sz w:val="22"/>
                <w:szCs w:val="22"/>
                <w:lang w:val="uk-UA"/>
              </w:rPr>
              <w:t>.)</w:t>
            </w:r>
          </w:p>
        </w:tc>
        <w:tc>
          <w:tcPr>
            <w:tcW w:w="1187" w:type="dxa"/>
            <w:tcBorders>
              <w:top w:val="nil"/>
              <w:left w:val="nil"/>
              <w:bottom w:val="single" w:sz="4" w:space="0" w:color="auto"/>
              <w:right w:val="single" w:sz="4" w:space="0" w:color="auto"/>
            </w:tcBorders>
            <w:shd w:val="clear" w:color="auto" w:fill="auto"/>
            <w:vAlign w:val="center"/>
            <w:hideMark/>
          </w:tcPr>
          <w:p w:rsidR="00BC3D6F" w:rsidRPr="00FB7DD2" w:rsidRDefault="00BC3D6F" w:rsidP="007A2554">
            <w:pPr>
              <w:jc w:val="center"/>
              <w:rPr>
                <w:color w:val="000000"/>
                <w:sz w:val="22"/>
                <w:szCs w:val="22"/>
                <w:lang w:val="uk-UA"/>
              </w:rPr>
            </w:pPr>
            <w:r>
              <w:rPr>
                <w:color w:val="000000"/>
                <w:sz w:val="22"/>
                <w:szCs w:val="22"/>
                <w:lang w:val="uk-UA"/>
              </w:rPr>
              <w:t>10</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BC3D6F" w:rsidRDefault="00BC3D6F" w:rsidP="007A2554">
            <w:pPr>
              <w:rPr>
                <w:color w:val="000000"/>
                <w:sz w:val="22"/>
                <w:szCs w:val="22"/>
                <w:lang w:val="uk-UA"/>
              </w:rPr>
            </w:pPr>
            <w:r w:rsidRPr="00BC3D6F">
              <w:rPr>
                <w:color w:val="000000"/>
                <w:sz w:val="22"/>
                <w:szCs w:val="22"/>
                <w:lang w:val="uk-UA"/>
              </w:rPr>
              <w:t>3.</w:t>
            </w:r>
          </w:p>
        </w:tc>
        <w:tc>
          <w:tcPr>
            <w:tcW w:w="3376" w:type="dxa"/>
            <w:tcBorders>
              <w:top w:val="nil"/>
              <w:left w:val="single" w:sz="4" w:space="0" w:color="auto"/>
              <w:bottom w:val="single" w:sz="4" w:space="0" w:color="auto"/>
              <w:right w:val="single" w:sz="4" w:space="0" w:color="auto"/>
            </w:tcBorders>
            <w:shd w:val="clear" w:color="auto" w:fill="auto"/>
          </w:tcPr>
          <w:p w:rsidR="00BC3D6F" w:rsidRPr="00BC3D6F" w:rsidRDefault="0075635B" w:rsidP="003C551A">
            <w:pPr>
              <w:rPr>
                <w:color w:val="000000"/>
                <w:sz w:val="22"/>
                <w:szCs w:val="22"/>
              </w:rPr>
            </w:pPr>
            <w:r>
              <w:rPr>
                <w:color w:val="000000"/>
                <w:sz w:val="22"/>
                <w:szCs w:val="22"/>
              </w:rPr>
              <w:t>Калі</w:t>
            </w:r>
            <w:r>
              <w:rPr>
                <w:color w:val="000000"/>
                <w:sz w:val="22"/>
                <w:szCs w:val="22"/>
                <w:lang w:val="uk-UA"/>
              </w:rPr>
              <w:t>ю</w:t>
            </w:r>
            <w:r w:rsidR="00BC3D6F" w:rsidRPr="00BC3D6F">
              <w:rPr>
                <w:color w:val="000000"/>
                <w:sz w:val="22"/>
                <w:szCs w:val="22"/>
              </w:rPr>
              <w:t xml:space="preserve"> гідро</w:t>
            </w:r>
            <w:r w:rsidR="003C551A">
              <w:rPr>
                <w:color w:val="000000"/>
                <w:sz w:val="22"/>
                <w:szCs w:val="22"/>
                <w:lang w:val="uk-UA"/>
              </w:rPr>
              <w:t>о</w:t>
            </w:r>
            <w:r w:rsidR="00BC3D6F" w:rsidRPr="00BC3D6F">
              <w:rPr>
                <w:color w:val="000000"/>
                <w:sz w:val="22"/>
                <w:szCs w:val="22"/>
              </w:rPr>
              <w:t>к</w:t>
            </w:r>
            <w:r w:rsidR="003C551A">
              <w:rPr>
                <w:color w:val="000000"/>
                <w:sz w:val="22"/>
                <w:szCs w:val="22"/>
                <w:lang w:val="uk-UA"/>
              </w:rPr>
              <w:t>и</w:t>
            </w:r>
            <w:r w:rsidR="00BC3D6F" w:rsidRPr="00BC3D6F">
              <w:rPr>
                <w:color w:val="000000"/>
                <w:sz w:val="22"/>
                <w:szCs w:val="22"/>
              </w:rPr>
              <w:t>с</w:t>
            </w:r>
          </w:p>
        </w:tc>
        <w:tc>
          <w:tcPr>
            <w:tcW w:w="2115" w:type="dxa"/>
            <w:tcBorders>
              <w:top w:val="nil"/>
              <w:left w:val="nil"/>
              <w:bottom w:val="single" w:sz="4" w:space="0" w:color="auto"/>
              <w:right w:val="single" w:sz="4" w:space="0" w:color="auto"/>
            </w:tcBorders>
            <w:shd w:val="clear" w:color="auto" w:fill="auto"/>
            <w:vAlign w:val="center"/>
          </w:tcPr>
          <w:p w:rsidR="00BC3D6F" w:rsidRPr="00BC3D6F" w:rsidRDefault="00BC3D6F" w:rsidP="007A2554">
            <w:pPr>
              <w:jc w:val="center"/>
              <w:rPr>
                <w:color w:val="000000"/>
                <w:sz w:val="22"/>
                <w:szCs w:val="22"/>
              </w:rPr>
            </w:pPr>
            <w:r w:rsidRPr="00BC3D6F">
              <w:rPr>
                <w:color w:val="000000"/>
                <w:sz w:val="22"/>
                <w:szCs w:val="22"/>
              </w:rPr>
              <w:t>фарм</w:t>
            </w:r>
          </w:p>
        </w:tc>
        <w:tc>
          <w:tcPr>
            <w:tcW w:w="1566" w:type="dxa"/>
            <w:tcBorders>
              <w:top w:val="nil"/>
              <w:left w:val="nil"/>
              <w:bottom w:val="single" w:sz="4" w:space="0" w:color="auto"/>
              <w:right w:val="single" w:sz="4" w:space="0" w:color="auto"/>
            </w:tcBorders>
            <w:shd w:val="clear" w:color="auto" w:fill="auto"/>
            <w:vAlign w:val="center"/>
          </w:tcPr>
          <w:p w:rsidR="00BC3D6F" w:rsidRPr="00BC3D6F" w:rsidRDefault="00BC3D6F" w:rsidP="007A2554">
            <w:pPr>
              <w:jc w:val="center"/>
              <w:rPr>
                <w:color w:val="000000"/>
                <w:sz w:val="22"/>
                <w:szCs w:val="22"/>
              </w:rPr>
            </w:pPr>
            <w:r w:rsidRPr="00BC3D6F">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tcPr>
          <w:p w:rsidR="00BC3D6F" w:rsidRPr="00BC3D6F" w:rsidRDefault="00BC3D6F" w:rsidP="007A2554">
            <w:pPr>
              <w:jc w:val="center"/>
              <w:rPr>
                <w:color w:val="000000"/>
                <w:sz w:val="22"/>
                <w:szCs w:val="22"/>
              </w:rPr>
            </w:pPr>
            <w:r w:rsidRPr="00BC3D6F">
              <w:rPr>
                <w:color w:val="000000"/>
                <w:sz w:val="22"/>
                <w:szCs w:val="22"/>
              </w:rPr>
              <w:t>0,2</w:t>
            </w:r>
          </w:p>
        </w:tc>
        <w:tc>
          <w:tcPr>
            <w:tcW w:w="2424" w:type="dxa"/>
            <w:tcBorders>
              <w:top w:val="nil"/>
              <w:left w:val="nil"/>
              <w:bottom w:val="single" w:sz="4" w:space="0" w:color="auto"/>
              <w:right w:val="single" w:sz="4" w:space="0" w:color="auto"/>
            </w:tcBorders>
            <w:shd w:val="clear" w:color="auto" w:fill="auto"/>
            <w:noWrap/>
            <w:vAlign w:val="bottom"/>
          </w:tcPr>
          <w:p w:rsidR="00BC3D6F" w:rsidRPr="00BC3D6F" w:rsidRDefault="00BC3D6F" w:rsidP="007A2554">
            <w:pPr>
              <w:rPr>
                <w:rFonts w:ascii="Calibri" w:hAnsi="Calibri" w:cs="Calibri"/>
                <w:color w:val="000000"/>
                <w:sz w:val="22"/>
                <w:szCs w:val="22"/>
              </w:rPr>
            </w:pPr>
            <w:r w:rsidRPr="00BC3D6F">
              <w:rPr>
                <w:rFonts w:ascii="Calibri" w:hAnsi="Calibri" w:cs="Calibri"/>
                <w:color w:val="000000"/>
                <w:sz w:val="22"/>
                <w:szCs w:val="22"/>
              </w:rPr>
              <w:t> </w:t>
            </w:r>
          </w:p>
        </w:tc>
      </w:tr>
      <w:tr w:rsidR="00BC3D6F" w:rsidRPr="00630C30" w:rsidTr="00BC3D6F">
        <w:trPr>
          <w:trHeight w:val="88"/>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4.</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Калій хлористий</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хч</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0,1</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5.</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Калій йодистий</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фарм</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hideMark/>
          </w:tcPr>
          <w:p w:rsidR="00BC3D6F" w:rsidRPr="00FB7DD2" w:rsidRDefault="00BC3D6F" w:rsidP="007A2554">
            <w:pPr>
              <w:jc w:val="center"/>
              <w:rPr>
                <w:color w:val="000000"/>
                <w:sz w:val="22"/>
                <w:szCs w:val="22"/>
                <w:lang w:val="uk-UA"/>
              </w:rPr>
            </w:pPr>
            <w:r>
              <w:rPr>
                <w:color w:val="000000"/>
                <w:sz w:val="22"/>
                <w:szCs w:val="22"/>
                <w:lang w:val="uk-UA"/>
              </w:rPr>
              <w:t>3</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6.</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Калій хромовокислий</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чда</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Pr>
                <w:color w:val="000000"/>
                <w:sz w:val="22"/>
                <w:szCs w:val="22"/>
              </w:rPr>
              <w:t>0,3</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7.</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Кальцій хлористий б/в</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харч.</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Pr>
                <w:color w:val="000000"/>
                <w:sz w:val="22"/>
                <w:szCs w:val="22"/>
              </w:rPr>
              <w:t>1</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8.</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 xml:space="preserve">Кислота азотна, </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ч</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hideMark/>
          </w:tcPr>
          <w:p w:rsidR="00BC3D6F" w:rsidRPr="00FB7DD2" w:rsidRDefault="00BC3D6F" w:rsidP="007A2554">
            <w:pPr>
              <w:jc w:val="center"/>
              <w:rPr>
                <w:color w:val="000000"/>
                <w:sz w:val="22"/>
                <w:szCs w:val="22"/>
                <w:lang w:val="uk-UA"/>
              </w:rPr>
            </w:pPr>
            <w:r>
              <w:rPr>
                <w:color w:val="000000"/>
                <w:sz w:val="22"/>
                <w:szCs w:val="22"/>
                <w:lang w:val="uk-UA"/>
              </w:rPr>
              <w:t>2,8</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9.</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Кислота соляна 0,1 н.</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стандарт-титр</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lang w:val="uk-UA"/>
              </w:rPr>
            </w:pPr>
            <w:r w:rsidRPr="00630C30">
              <w:rPr>
                <w:color w:val="000000"/>
                <w:sz w:val="22"/>
                <w:szCs w:val="22"/>
              </w:rPr>
              <w:t xml:space="preserve">набір </w:t>
            </w:r>
            <w:r>
              <w:rPr>
                <w:color w:val="000000"/>
                <w:sz w:val="22"/>
                <w:szCs w:val="22"/>
                <w:lang w:val="uk-UA"/>
              </w:rPr>
              <w:t>(</w:t>
            </w:r>
            <w:r w:rsidRPr="00630C30">
              <w:rPr>
                <w:color w:val="000000"/>
                <w:sz w:val="22"/>
                <w:szCs w:val="22"/>
              </w:rPr>
              <w:t>10 шт</w:t>
            </w:r>
            <w:r>
              <w:rPr>
                <w:color w:val="000000"/>
                <w:sz w:val="22"/>
                <w:szCs w:val="22"/>
                <w:lang w:val="uk-UA"/>
              </w:rPr>
              <w:t>.)</w:t>
            </w:r>
          </w:p>
        </w:tc>
        <w:tc>
          <w:tcPr>
            <w:tcW w:w="1187"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Pr>
                <w:color w:val="000000"/>
                <w:sz w:val="22"/>
                <w:szCs w:val="22"/>
              </w:rPr>
              <w:t>35</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10.</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Кислота ортофосфатна</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85 %, харч</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Pr>
                <w:color w:val="000000"/>
                <w:sz w:val="22"/>
                <w:szCs w:val="22"/>
              </w:rPr>
              <w:t>27</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Default="00BC3D6F" w:rsidP="007A2554">
            <w:pPr>
              <w:rPr>
                <w:color w:val="000000"/>
                <w:sz w:val="22"/>
                <w:szCs w:val="22"/>
                <w:lang w:val="uk-UA"/>
              </w:rPr>
            </w:pPr>
            <w:r>
              <w:rPr>
                <w:color w:val="000000"/>
                <w:sz w:val="22"/>
                <w:szCs w:val="22"/>
                <w:lang w:val="uk-UA"/>
              </w:rPr>
              <w:t>11.</w:t>
            </w:r>
          </w:p>
        </w:tc>
        <w:tc>
          <w:tcPr>
            <w:tcW w:w="3376" w:type="dxa"/>
            <w:tcBorders>
              <w:top w:val="nil"/>
              <w:left w:val="single" w:sz="4" w:space="0" w:color="auto"/>
              <w:bottom w:val="single" w:sz="4" w:space="0" w:color="auto"/>
              <w:right w:val="single" w:sz="4" w:space="0" w:color="auto"/>
            </w:tcBorders>
            <w:shd w:val="clear" w:color="auto" w:fill="auto"/>
          </w:tcPr>
          <w:p w:rsidR="00BC3D6F" w:rsidRPr="00FB7DD2" w:rsidRDefault="00BC3D6F" w:rsidP="007A2554">
            <w:pPr>
              <w:rPr>
                <w:color w:val="000000"/>
                <w:sz w:val="22"/>
                <w:szCs w:val="22"/>
                <w:lang w:val="uk-UA"/>
              </w:rPr>
            </w:pPr>
            <w:r>
              <w:rPr>
                <w:color w:val="000000"/>
                <w:sz w:val="22"/>
                <w:szCs w:val="22"/>
                <w:lang w:val="uk-UA"/>
              </w:rPr>
              <w:t>Магнію хлорид 6-ти водний</w:t>
            </w:r>
          </w:p>
        </w:tc>
        <w:tc>
          <w:tcPr>
            <w:tcW w:w="2115" w:type="dxa"/>
            <w:tcBorders>
              <w:top w:val="nil"/>
              <w:left w:val="nil"/>
              <w:bottom w:val="single" w:sz="4" w:space="0" w:color="auto"/>
              <w:right w:val="single" w:sz="4" w:space="0" w:color="auto"/>
            </w:tcBorders>
            <w:shd w:val="clear" w:color="auto" w:fill="auto"/>
            <w:vAlign w:val="center"/>
          </w:tcPr>
          <w:p w:rsidR="00BC3D6F" w:rsidRPr="00FB7DD2" w:rsidRDefault="00BC3D6F" w:rsidP="007A2554">
            <w:pPr>
              <w:jc w:val="center"/>
              <w:rPr>
                <w:color w:val="000000"/>
                <w:sz w:val="22"/>
                <w:szCs w:val="22"/>
                <w:lang w:val="uk-UA"/>
              </w:rPr>
            </w:pPr>
            <w:r w:rsidRPr="009F1713">
              <w:t>Масова частка 6-водного хлориду магнію, не менше 99 %</w:t>
            </w:r>
            <w:r>
              <w:rPr>
                <w:color w:val="000000"/>
                <w:sz w:val="22"/>
                <w:szCs w:val="22"/>
                <w:lang w:val="uk-UA"/>
              </w:rPr>
              <w:t xml:space="preserve"> </w:t>
            </w:r>
          </w:p>
        </w:tc>
        <w:tc>
          <w:tcPr>
            <w:tcW w:w="1566" w:type="dxa"/>
            <w:tcBorders>
              <w:top w:val="nil"/>
              <w:left w:val="nil"/>
              <w:bottom w:val="single" w:sz="4" w:space="0" w:color="auto"/>
              <w:right w:val="single" w:sz="4" w:space="0" w:color="auto"/>
            </w:tcBorders>
            <w:shd w:val="clear" w:color="auto" w:fill="auto"/>
            <w:vAlign w:val="center"/>
          </w:tcPr>
          <w:p w:rsidR="00BC3D6F" w:rsidRPr="00364BF0" w:rsidRDefault="00BC3D6F" w:rsidP="007A2554">
            <w:pPr>
              <w:jc w:val="center"/>
              <w:rPr>
                <w:color w:val="000000"/>
                <w:sz w:val="22"/>
                <w:szCs w:val="22"/>
                <w:lang w:val="uk-UA"/>
              </w:rPr>
            </w:pPr>
            <w:r>
              <w:rPr>
                <w:color w:val="000000"/>
                <w:sz w:val="22"/>
                <w:szCs w:val="22"/>
                <w:lang w:val="uk-UA"/>
              </w:rPr>
              <w:t>кг</w:t>
            </w:r>
          </w:p>
        </w:tc>
        <w:tc>
          <w:tcPr>
            <w:tcW w:w="1187" w:type="dxa"/>
            <w:tcBorders>
              <w:top w:val="nil"/>
              <w:left w:val="nil"/>
              <w:bottom w:val="single" w:sz="4" w:space="0" w:color="auto"/>
              <w:right w:val="single" w:sz="4" w:space="0" w:color="auto"/>
            </w:tcBorders>
            <w:shd w:val="clear" w:color="auto" w:fill="auto"/>
            <w:vAlign w:val="center"/>
          </w:tcPr>
          <w:p w:rsidR="00BC3D6F" w:rsidRPr="00364BF0" w:rsidRDefault="00BC3D6F" w:rsidP="007A2554">
            <w:pPr>
              <w:jc w:val="center"/>
              <w:rPr>
                <w:color w:val="000000"/>
                <w:sz w:val="22"/>
                <w:szCs w:val="22"/>
                <w:lang w:val="uk-UA"/>
              </w:rPr>
            </w:pPr>
            <w:r>
              <w:rPr>
                <w:color w:val="000000"/>
                <w:sz w:val="22"/>
                <w:szCs w:val="22"/>
                <w:lang w:val="uk-UA"/>
              </w:rPr>
              <w:t>0,25</w:t>
            </w:r>
          </w:p>
        </w:tc>
        <w:tc>
          <w:tcPr>
            <w:tcW w:w="2424" w:type="dxa"/>
            <w:tcBorders>
              <w:top w:val="nil"/>
              <w:left w:val="nil"/>
              <w:bottom w:val="single" w:sz="4" w:space="0" w:color="auto"/>
              <w:right w:val="single" w:sz="4" w:space="0" w:color="auto"/>
            </w:tcBorders>
            <w:shd w:val="clear" w:color="auto" w:fill="auto"/>
            <w:noWrap/>
            <w:vAlign w:val="bottom"/>
          </w:tcPr>
          <w:p w:rsidR="00BC3D6F" w:rsidRPr="00630C30" w:rsidRDefault="00BC3D6F" w:rsidP="007A2554">
            <w:pPr>
              <w:rPr>
                <w:rFonts w:ascii="Calibri" w:hAnsi="Calibri" w:cs="Calibri"/>
                <w:color w:val="000000"/>
                <w:sz w:val="22"/>
                <w:szCs w:val="22"/>
              </w:rPr>
            </w:pP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12.</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Марганець сірчанокислий одноводний</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ч</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hideMark/>
          </w:tcPr>
          <w:p w:rsidR="00BC3D6F" w:rsidRPr="004E7246" w:rsidRDefault="00BC3D6F" w:rsidP="007A2554">
            <w:pPr>
              <w:jc w:val="center"/>
              <w:rPr>
                <w:color w:val="000000"/>
                <w:sz w:val="22"/>
                <w:szCs w:val="22"/>
                <w:lang w:val="uk-UA"/>
              </w:rPr>
            </w:pPr>
            <w:r>
              <w:rPr>
                <w:color w:val="000000"/>
                <w:sz w:val="22"/>
                <w:szCs w:val="22"/>
                <w:lang w:val="uk-UA"/>
              </w:rPr>
              <w:t>6</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13.</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374681" w:rsidRDefault="00BC3D6F" w:rsidP="007A2554">
            <w:pPr>
              <w:rPr>
                <w:color w:val="000000"/>
                <w:sz w:val="22"/>
                <w:szCs w:val="22"/>
                <w:lang w:val="uk-UA"/>
              </w:rPr>
            </w:pPr>
            <w:r w:rsidRPr="00630C30">
              <w:rPr>
                <w:color w:val="000000"/>
                <w:sz w:val="22"/>
                <w:szCs w:val="22"/>
              </w:rPr>
              <w:t>Натрій гідроксид</w:t>
            </w:r>
            <w:r>
              <w:rPr>
                <w:color w:val="000000"/>
                <w:sz w:val="22"/>
                <w:szCs w:val="22"/>
                <w:lang w:val="uk-UA"/>
              </w:rPr>
              <w:t xml:space="preserve"> </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хч</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hideMark/>
          </w:tcPr>
          <w:p w:rsidR="00BC3D6F" w:rsidRPr="00430CA9" w:rsidRDefault="00BC3D6F" w:rsidP="007A2554">
            <w:pPr>
              <w:jc w:val="center"/>
              <w:rPr>
                <w:color w:val="000000"/>
                <w:sz w:val="22"/>
                <w:szCs w:val="22"/>
                <w:lang w:val="uk-UA"/>
              </w:rPr>
            </w:pPr>
            <w:r>
              <w:rPr>
                <w:color w:val="000000"/>
                <w:sz w:val="22"/>
                <w:szCs w:val="22"/>
                <w:lang w:val="uk-UA"/>
              </w:rPr>
              <w:t>9</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374681" w:rsidRDefault="00BC3D6F" w:rsidP="007A2554">
            <w:pPr>
              <w:rPr>
                <w:color w:val="000000"/>
                <w:lang w:val="uk-UA"/>
              </w:rPr>
            </w:pPr>
            <w:r w:rsidRPr="00374681">
              <w:rPr>
                <w:color w:val="000000"/>
                <w:lang w:val="uk-UA"/>
              </w:rPr>
              <w:t>дрібногранульований</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Default="00BC3D6F" w:rsidP="007A2554">
            <w:pPr>
              <w:rPr>
                <w:color w:val="000000"/>
                <w:sz w:val="22"/>
                <w:szCs w:val="22"/>
                <w:lang w:val="uk-UA"/>
              </w:rPr>
            </w:pPr>
            <w:r>
              <w:rPr>
                <w:color w:val="000000"/>
                <w:sz w:val="22"/>
                <w:szCs w:val="22"/>
                <w:lang w:val="uk-UA"/>
              </w:rPr>
              <w:t>14.</w:t>
            </w:r>
          </w:p>
        </w:tc>
        <w:tc>
          <w:tcPr>
            <w:tcW w:w="3376" w:type="dxa"/>
            <w:tcBorders>
              <w:top w:val="nil"/>
              <w:left w:val="single" w:sz="4" w:space="0" w:color="auto"/>
              <w:bottom w:val="single" w:sz="4" w:space="0" w:color="auto"/>
              <w:right w:val="single" w:sz="4" w:space="0" w:color="auto"/>
            </w:tcBorders>
            <w:shd w:val="clear" w:color="auto" w:fill="auto"/>
          </w:tcPr>
          <w:p w:rsidR="00BC3D6F" w:rsidRPr="000A2035" w:rsidRDefault="00BC3D6F" w:rsidP="007A2554">
            <w:pPr>
              <w:rPr>
                <w:color w:val="000000"/>
                <w:sz w:val="22"/>
                <w:szCs w:val="22"/>
                <w:lang w:val="uk-UA"/>
              </w:rPr>
            </w:pPr>
            <w:r>
              <w:rPr>
                <w:color w:val="000000"/>
                <w:sz w:val="22"/>
                <w:szCs w:val="22"/>
                <w:lang w:val="uk-UA"/>
              </w:rPr>
              <w:t>Натрій гідроксид, 0,1 н.</w:t>
            </w:r>
          </w:p>
        </w:tc>
        <w:tc>
          <w:tcPr>
            <w:tcW w:w="2115" w:type="dxa"/>
            <w:tcBorders>
              <w:top w:val="nil"/>
              <w:left w:val="nil"/>
              <w:bottom w:val="single" w:sz="4" w:space="0" w:color="auto"/>
              <w:right w:val="single" w:sz="4" w:space="0" w:color="auto"/>
            </w:tcBorders>
            <w:shd w:val="clear" w:color="auto" w:fill="auto"/>
            <w:vAlign w:val="center"/>
          </w:tcPr>
          <w:p w:rsidR="00BC3D6F" w:rsidRPr="00630C30" w:rsidRDefault="00BC3D6F" w:rsidP="007A2554">
            <w:pPr>
              <w:jc w:val="center"/>
              <w:rPr>
                <w:color w:val="000000"/>
                <w:sz w:val="22"/>
                <w:szCs w:val="22"/>
              </w:rPr>
            </w:pPr>
            <w:r w:rsidRPr="000A2035">
              <w:rPr>
                <w:color w:val="000000"/>
                <w:sz w:val="22"/>
                <w:szCs w:val="22"/>
              </w:rPr>
              <w:t>стандарт-титр</w:t>
            </w:r>
          </w:p>
        </w:tc>
        <w:tc>
          <w:tcPr>
            <w:tcW w:w="1566" w:type="dxa"/>
            <w:tcBorders>
              <w:top w:val="nil"/>
              <w:left w:val="nil"/>
              <w:bottom w:val="single" w:sz="4" w:space="0" w:color="auto"/>
              <w:right w:val="single" w:sz="4" w:space="0" w:color="auto"/>
            </w:tcBorders>
            <w:shd w:val="clear" w:color="auto" w:fill="auto"/>
            <w:vAlign w:val="center"/>
          </w:tcPr>
          <w:p w:rsidR="00BC3D6F" w:rsidRPr="00630C30" w:rsidRDefault="00BC3D6F" w:rsidP="007A2554">
            <w:pPr>
              <w:jc w:val="center"/>
              <w:rPr>
                <w:color w:val="000000"/>
                <w:sz w:val="22"/>
                <w:szCs w:val="22"/>
              </w:rPr>
            </w:pPr>
            <w:r w:rsidRPr="000A2035">
              <w:rPr>
                <w:color w:val="000000"/>
                <w:sz w:val="22"/>
                <w:szCs w:val="22"/>
              </w:rPr>
              <w:t>набір (10 шт.)</w:t>
            </w:r>
          </w:p>
        </w:tc>
        <w:tc>
          <w:tcPr>
            <w:tcW w:w="1187" w:type="dxa"/>
            <w:tcBorders>
              <w:top w:val="nil"/>
              <w:left w:val="nil"/>
              <w:bottom w:val="single" w:sz="4" w:space="0" w:color="auto"/>
              <w:right w:val="single" w:sz="4" w:space="0" w:color="auto"/>
            </w:tcBorders>
            <w:shd w:val="clear" w:color="auto" w:fill="auto"/>
            <w:vAlign w:val="center"/>
          </w:tcPr>
          <w:p w:rsidR="00BC3D6F" w:rsidRDefault="00BC3D6F" w:rsidP="007A2554">
            <w:pPr>
              <w:jc w:val="center"/>
              <w:rPr>
                <w:color w:val="000000"/>
                <w:sz w:val="22"/>
                <w:szCs w:val="22"/>
                <w:lang w:val="uk-UA"/>
              </w:rPr>
            </w:pPr>
            <w:r>
              <w:rPr>
                <w:color w:val="000000"/>
                <w:sz w:val="22"/>
                <w:szCs w:val="22"/>
                <w:lang w:val="uk-UA"/>
              </w:rPr>
              <w:t>1</w:t>
            </w:r>
          </w:p>
        </w:tc>
        <w:tc>
          <w:tcPr>
            <w:tcW w:w="2424" w:type="dxa"/>
            <w:tcBorders>
              <w:top w:val="nil"/>
              <w:left w:val="nil"/>
              <w:bottom w:val="single" w:sz="4" w:space="0" w:color="auto"/>
              <w:right w:val="single" w:sz="4" w:space="0" w:color="auto"/>
            </w:tcBorders>
            <w:shd w:val="clear" w:color="auto" w:fill="auto"/>
            <w:noWrap/>
            <w:vAlign w:val="bottom"/>
          </w:tcPr>
          <w:p w:rsidR="00BC3D6F" w:rsidRPr="00630C30" w:rsidRDefault="00BC3D6F" w:rsidP="007A2554">
            <w:pPr>
              <w:rPr>
                <w:rFonts w:ascii="Calibri" w:hAnsi="Calibri" w:cs="Calibri"/>
                <w:color w:val="000000"/>
                <w:sz w:val="22"/>
                <w:szCs w:val="22"/>
              </w:rPr>
            </w:pPr>
          </w:p>
        </w:tc>
      </w:tr>
      <w:tr w:rsidR="00BC3D6F" w:rsidRPr="00630C30" w:rsidTr="00BC3D6F">
        <w:trPr>
          <w:trHeight w:val="331"/>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15.</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430CA9" w:rsidRDefault="00BC3D6F" w:rsidP="007A2554">
            <w:pPr>
              <w:rPr>
                <w:color w:val="000000"/>
                <w:sz w:val="22"/>
                <w:szCs w:val="22"/>
                <w:lang w:val="uk-UA"/>
              </w:rPr>
            </w:pPr>
            <w:r w:rsidRPr="00630C30">
              <w:rPr>
                <w:color w:val="000000"/>
                <w:sz w:val="22"/>
                <w:szCs w:val="22"/>
              </w:rPr>
              <w:t>Н</w:t>
            </w:r>
            <w:r>
              <w:rPr>
                <w:color w:val="000000"/>
                <w:sz w:val="22"/>
                <w:szCs w:val="22"/>
              </w:rPr>
              <w:t xml:space="preserve">атрій тетраборат 10-ти водний </w:t>
            </w:r>
            <w:r>
              <w:rPr>
                <w:color w:val="000000"/>
                <w:sz w:val="22"/>
                <w:szCs w:val="22"/>
                <w:lang w:val="uk-UA"/>
              </w:rPr>
              <w:t>(бура)</w:t>
            </w:r>
          </w:p>
        </w:tc>
        <w:tc>
          <w:tcPr>
            <w:tcW w:w="2115" w:type="dxa"/>
            <w:tcBorders>
              <w:top w:val="nil"/>
              <w:left w:val="nil"/>
              <w:bottom w:val="single" w:sz="4" w:space="0" w:color="auto"/>
              <w:right w:val="single" w:sz="4" w:space="0" w:color="auto"/>
            </w:tcBorders>
            <w:shd w:val="clear" w:color="auto" w:fill="auto"/>
            <w:vAlign w:val="center"/>
            <w:hideMark/>
          </w:tcPr>
          <w:p w:rsidR="00BC3D6F" w:rsidRPr="00430CA9" w:rsidRDefault="00BC3D6F" w:rsidP="007A2554">
            <w:pPr>
              <w:jc w:val="center"/>
              <w:rPr>
                <w:color w:val="000000"/>
                <w:sz w:val="22"/>
                <w:szCs w:val="22"/>
                <w:lang w:val="uk-UA"/>
              </w:rPr>
            </w:pPr>
            <w:r w:rsidRPr="00630C30">
              <w:rPr>
                <w:color w:val="000000"/>
                <w:sz w:val="22"/>
                <w:szCs w:val="22"/>
              </w:rPr>
              <w:t>ч</w:t>
            </w:r>
            <w:r>
              <w:rPr>
                <w:color w:val="000000"/>
                <w:sz w:val="22"/>
                <w:szCs w:val="22"/>
                <w:lang w:val="uk-UA"/>
              </w:rPr>
              <w:t>да</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single" w:sz="4" w:space="0" w:color="auto"/>
              <w:left w:val="nil"/>
              <w:bottom w:val="single" w:sz="4" w:space="0" w:color="auto"/>
              <w:right w:val="single" w:sz="4" w:space="0" w:color="000000"/>
            </w:tcBorders>
            <w:shd w:val="clear" w:color="auto" w:fill="auto"/>
            <w:vAlign w:val="center"/>
            <w:hideMark/>
          </w:tcPr>
          <w:p w:rsidR="00BC3D6F" w:rsidRPr="00630C30" w:rsidRDefault="00BC3D6F" w:rsidP="007A2554">
            <w:pPr>
              <w:jc w:val="center"/>
              <w:rPr>
                <w:color w:val="000000"/>
                <w:sz w:val="22"/>
                <w:szCs w:val="22"/>
              </w:rPr>
            </w:pPr>
            <w:r>
              <w:rPr>
                <w:color w:val="000000"/>
                <w:sz w:val="22"/>
                <w:szCs w:val="22"/>
                <w:lang w:val="uk-UA"/>
              </w:rPr>
              <w:t>1,2</w:t>
            </w:r>
            <w:r w:rsidRPr="00630C30">
              <w:rPr>
                <w:color w:val="000000"/>
                <w:sz w:val="22"/>
                <w:szCs w:val="22"/>
              </w:rPr>
              <w:t xml:space="preserve"> </w:t>
            </w:r>
          </w:p>
        </w:tc>
        <w:tc>
          <w:tcPr>
            <w:tcW w:w="2424" w:type="dxa"/>
            <w:tcBorders>
              <w:top w:val="single" w:sz="4" w:space="0" w:color="auto"/>
              <w:left w:val="nil"/>
              <w:bottom w:val="single" w:sz="4" w:space="0" w:color="auto"/>
              <w:right w:val="single" w:sz="4" w:space="0" w:color="000000"/>
            </w:tcBorders>
            <w:shd w:val="clear" w:color="auto" w:fill="auto"/>
            <w:vAlign w:val="center"/>
          </w:tcPr>
          <w:p w:rsidR="00BC3D6F" w:rsidRPr="00D21CB7" w:rsidRDefault="00BC3D6F" w:rsidP="007A2554">
            <w:pPr>
              <w:rPr>
                <w:color w:val="000000"/>
              </w:rPr>
            </w:pPr>
          </w:p>
        </w:tc>
      </w:tr>
      <w:tr w:rsidR="00BC3D6F" w:rsidRPr="00630C30" w:rsidTr="00BC3D6F">
        <w:trPr>
          <w:trHeight w:val="50"/>
        </w:trPr>
        <w:tc>
          <w:tcPr>
            <w:tcW w:w="531" w:type="dxa"/>
            <w:tcBorders>
              <w:top w:val="single" w:sz="4" w:space="0" w:color="auto"/>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16.</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Натрій тіосульфат 0,1 н.</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стандарт-титр</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lang w:val="uk-UA"/>
              </w:rPr>
            </w:pPr>
            <w:r w:rsidRPr="00630C30">
              <w:rPr>
                <w:color w:val="000000"/>
                <w:sz w:val="22"/>
                <w:szCs w:val="22"/>
              </w:rPr>
              <w:t xml:space="preserve">набір </w:t>
            </w:r>
            <w:r>
              <w:rPr>
                <w:color w:val="000000"/>
                <w:sz w:val="22"/>
                <w:szCs w:val="22"/>
                <w:lang w:val="uk-UA"/>
              </w:rPr>
              <w:t>(</w:t>
            </w:r>
            <w:r w:rsidRPr="00630C30">
              <w:rPr>
                <w:color w:val="000000"/>
                <w:sz w:val="22"/>
                <w:szCs w:val="22"/>
              </w:rPr>
              <w:t>10 шт</w:t>
            </w:r>
            <w:r>
              <w:rPr>
                <w:color w:val="000000"/>
                <w:sz w:val="22"/>
                <w:szCs w:val="22"/>
                <w:lang w:val="uk-UA"/>
              </w:rPr>
              <w:t>.)</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C3D6F" w:rsidRPr="00D21CB7" w:rsidRDefault="00BC3D6F" w:rsidP="007A2554">
            <w:pPr>
              <w:jc w:val="center"/>
              <w:rPr>
                <w:color w:val="000000"/>
                <w:sz w:val="22"/>
                <w:szCs w:val="22"/>
                <w:lang w:val="en-US"/>
              </w:rPr>
            </w:pPr>
            <w:r>
              <w:rPr>
                <w:color w:val="000000"/>
                <w:sz w:val="22"/>
                <w:szCs w:val="22"/>
                <w:lang w:val="en-US"/>
              </w:rPr>
              <w:t>5</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17.</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FC3ED3" w:rsidRDefault="00BC3D6F" w:rsidP="007A2554">
            <w:pPr>
              <w:rPr>
                <w:color w:val="000000"/>
                <w:sz w:val="22"/>
                <w:szCs w:val="22"/>
                <w:lang w:val="uk-UA"/>
              </w:rPr>
            </w:pPr>
            <w:r w:rsidRPr="00630C30">
              <w:rPr>
                <w:color w:val="000000"/>
                <w:sz w:val="22"/>
                <w:szCs w:val="22"/>
              </w:rPr>
              <w:t>Натрій хлористий</w:t>
            </w:r>
            <w:r>
              <w:rPr>
                <w:color w:val="000000"/>
                <w:sz w:val="22"/>
                <w:szCs w:val="22"/>
                <w:lang w:val="uk-UA"/>
              </w:rPr>
              <w:t xml:space="preserve"> 0,1 н.</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стандарт-титр</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 xml:space="preserve">набір </w:t>
            </w:r>
            <w:r>
              <w:rPr>
                <w:color w:val="000000"/>
                <w:sz w:val="22"/>
                <w:szCs w:val="22"/>
                <w:lang w:val="uk-UA"/>
              </w:rPr>
              <w:t>(</w:t>
            </w:r>
            <w:r w:rsidRPr="00630C30">
              <w:rPr>
                <w:color w:val="000000"/>
                <w:sz w:val="22"/>
                <w:szCs w:val="22"/>
              </w:rPr>
              <w:t>10 шт</w:t>
            </w:r>
            <w:r>
              <w:rPr>
                <w:color w:val="000000"/>
                <w:sz w:val="22"/>
                <w:szCs w:val="22"/>
                <w:lang w:val="uk-UA"/>
              </w:rPr>
              <w:t>.)</w:t>
            </w:r>
          </w:p>
        </w:tc>
        <w:tc>
          <w:tcPr>
            <w:tcW w:w="1187"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1</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Default="00BC3D6F" w:rsidP="007A2554">
            <w:pPr>
              <w:rPr>
                <w:color w:val="000000"/>
                <w:sz w:val="22"/>
                <w:szCs w:val="22"/>
                <w:lang w:val="uk-UA"/>
              </w:rPr>
            </w:pPr>
            <w:r>
              <w:rPr>
                <w:color w:val="000000"/>
                <w:sz w:val="22"/>
                <w:szCs w:val="22"/>
                <w:lang w:val="uk-UA"/>
              </w:rPr>
              <w:t>18.</w:t>
            </w:r>
          </w:p>
        </w:tc>
        <w:tc>
          <w:tcPr>
            <w:tcW w:w="3376" w:type="dxa"/>
            <w:tcBorders>
              <w:top w:val="nil"/>
              <w:left w:val="single" w:sz="4" w:space="0" w:color="auto"/>
              <w:bottom w:val="single" w:sz="4" w:space="0" w:color="auto"/>
              <w:right w:val="single" w:sz="4" w:space="0" w:color="auto"/>
            </w:tcBorders>
            <w:shd w:val="clear" w:color="auto" w:fill="auto"/>
          </w:tcPr>
          <w:p w:rsidR="00BC3D6F" w:rsidRPr="00D21CB7" w:rsidRDefault="00BC3D6F" w:rsidP="007A2554">
            <w:pPr>
              <w:rPr>
                <w:color w:val="000000"/>
                <w:sz w:val="22"/>
                <w:szCs w:val="22"/>
                <w:lang w:val="uk-UA"/>
              </w:rPr>
            </w:pPr>
            <w:r>
              <w:rPr>
                <w:color w:val="000000"/>
                <w:sz w:val="22"/>
                <w:szCs w:val="22"/>
                <w:lang w:val="uk-UA"/>
              </w:rPr>
              <w:t>Срібло азотнокисле</w:t>
            </w:r>
          </w:p>
        </w:tc>
        <w:tc>
          <w:tcPr>
            <w:tcW w:w="2115" w:type="dxa"/>
            <w:tcBorders>
              <w:top w:val="nil"/>
              <w:left w:val="nil"/>
              <w:bottom w:val="single" w:sz="4" w:space="0" w:color="auto"/>
              <w:right w:val="single" w:sz="4" w:space="0" w:color="auto"/>
            </w:tcBorders>
            <w:shd w:val="clear" w:color="auto" w:fill="auto"/>
            <w:vAlign w:val="center"/>
          </w:tcPr>
          <w:p w:rsidR="00BC3D6F" w:rsidRPr="00D21CB7" w:rsidRDefault="00BC3D6F" w:rsidP="007A2554">
            <w:pPr>
              <w:jc w:val="center"/>
              <w:rPr>
                <w:color w:val="000000"/>
                <w:sz w:val="22"/>
                <w:szCs w:val="22"/>
                <w:lang w:val="uk-UA"/>
              </w:rPr>
            </w:pPr>
            <w:r>
              <w:rPr>
                <w:color w:val="000000"/>
                <w:sz w:val="22"/>
                <w:szCs w:val="22"/>
                <w:lang w:val="uk-UA"/>
              </w:rPr>
              <w:t>чда</w:t>
            </w:r>
          </w:p>
        </w:tc>
        <w:tc>
          <w:tcPr>
            <w:tcW w:w="1566" w:type="dxa"/>
            <w:tcBorders>
              <w:top w:val="nil"/>
              <w:left w:val="nil"/>
              <w:bottom w:val="single" w:sz="4" w:space="0" w:color="auto"/>
              <w:right w:val="single" w:sz="4" w:space="0" w:color="auto"/>
            </w:tcBorders>
            <w:shd w:val="clear" w:color="auto" w:fill="auto"/>
            <w:vAlign w:val="center"/>
          </w:tcPr>
          <w:p w:rsidR="00BC3D6F" w:rsidRPr="00D21CB7" w:rsidRDefault="00BC3D6F" w:rsidP="007A2554">
            <w:pPr>
              <w:jc w:val="center"/>
              <w:rPr>
                <w:color w:val="000000"/>
                <w:sz w:val="22"/>
                <w:szCs w:val="22"/>
                <w:lang w:val="uk-UA"/>
              </w:rPr>
            </w:pPr>
            <w:r>
              <w:rPr>
                <w:color w:val="000000"/>
                <w:sz w:val="22"/>
                <w:szCs w:val="22"/>
                <w:lang w:val="uk-UA"/>
              </w:rPr>
              <w:t>кг</w:t>
            </w:r>
          </w:p>
        </w:tc>
        <w:tc>
          <w:tcPr>
            <w:tcW w:w="1187" w:type="dxa"/>
            <w:tcBorders>
              <w:top w:val="nil"/>
              <w:left w:val="nil"/>
              <w:bottom w:val="single" w:sz="4" w:space="0" w:color="auto"/>
              <w:right w:val="single" w:sz="4" w:space="0" w:color="auto"/>
            </w:tcBorders>
            <w:shd w:val="clear" w:color="auto" w:fill="auto"/>
            <w:vAlign w:val="center"/>
          </w:tcPr>
          <w:p w:rsidR="00BC3D6F" w:rsidRPr="00D21CB7" w:rsidRDefault="00BC3D6F" w:rsidP="007A2554">
            <w:pPr>
              <w:jc w:val="center"/>
              <w:rPr>
                <w:color w:val="000000"/>
                <w:sz w:val="22"/>
                <w:szCs w:val="22"/>
                <w:lang w:val="uk-UA"/>
              </w:rPr>
            </w:pPr>
            <w:r>
              <w:rPr>
                <w:color w:val="000000"/>
                <w:sz w:val="22"/>
                <w:szCs w:val="22"/>
                <w:lang w:val="uk-UA"/>
              </w:rPr>
              <w:t>0,025</w:t>
            </w:r>
          </w:p>
        </w:tc>
        <w:tc>
          <w:tcPr>
            <w:tcW w:w="2424" w:type="dxa"/>
            <w:tcBorders>
              <w:top w:val="nil"/>
              <w:left w:val="nil"/>
              <w:bottom w:val="single" w:sz="4" w:space="0" w:color="auto"/>
              <w:right w:val="single" w:sz="4" w:space="0" w:color="auto"/>
            </w:tcBorders>
            <w:shd w:val="clear" w:color="auto" w:fill="auto"/>
            <w:noWrap/>
            <w:vAlign w:val="bottom"/>
          </w:tcPr>
          <w:p w:rsidR="00BC3D6F" w:rsidRPr="00630C30" w:rsidRDefault="00BC3D6F" w:rsidP="007A2554">
            <w:pPr>
              <w:rPr>
                <w:rFonts w:ascii="Calibri" w:hAnsi="Calibri" w:cs="Calibri"/>
                <w:color w:val="000000"/>
                <w:sz w:val="22"/>
                <w:szCs w:val="22"/>
              </w:rPr>
            </w:pP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19.</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BC3D6F" w:rsidRDefault="00BC3D6F" w:rsidP="007A2554">
            <w:pPr>
              <w:rPr>
                <w:color w:val="000000"/>
                <w:sz w:val="22"/>
                <w:szCs w:val="22"/>
                <w:lang w:val="uk-UA"/>
              </w:rPr>
            </w:pPr>
            <w:r w:rsidRPr="00BC3D6F">
              <w:rPr>
                <w:color w:val="000000"/>
                <w:sz w:val="22"/>
                <w:szCs w:val="22"/>
                <w:lang w:val="uk-UA"/>
              </w:rPr>
              <w:t>Станд.зразки іонів заліза (ІІІ) 0,1 мг/см³</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ампула</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Pr>
                <w:color w:val="000000"/>
                <w:sz w:val="22"/>
                <w:szCs w:val="22"/>
              </w:rPr>
              <w:t>ш</w:t>
            </w:r>
            <w:r w:rsidRPr="00630C30">
              <w:rPr>
                <w:color w:val="000000"/>
                <w:sz w:val="22"/>
                <w:szCs w:val="22"/>
              </w:rPr>
              <w:t>т</w:t>
            </w:r>
            <w:r>
              <w:rPr>
                <w:color w:val="000000"/>
                <w:sz w:val="22"/>
                <w:szCs w:val="22"/>
                <w:lang w:val="uk-UA"/>
              </w:rPr>
              <w:t>.</w:t>
            </w:r>
          </w:p>
        </w:tc>
        <w:tc>
          <w:tcPr>
            <w:tcW w:w="1187" w:type="dxa"/>
            <w:tcBorders>
              <w:top w:val="nil"/>
              <w:left w:val="nil"/>
              <w:bottom w:val="single" w:sz="4" w:space="0" w:color="auto"/>
              <w:right w:val="single" w:sz="4" w:space="0" w:color="auto"/>
            </w:tcBorders>
            <w:shd w:val="clear" w:color="auto" w:fill="auto"/>
            <w:vAlign w:val="center"/>
            <w:hideMark/>
          </w:tcPr>
          <w:p w:rsidR="00BC3D6F" w:rsidRPr="00FC3ED3" w:rsidRDefault="00BC3D6F" w:rsidP="007A2554">
            <w:pPr>
              <w:jc w:val="center"/>
              <w:rPr>
                <w:color w:val="000000"/>
                <w:sz w:val="22"/>
                <w:szCs w:val="22"/>
                <w:lang w:val="uk-UA"/>
              </w:rPr>
            </w:pPr>
            <w:r>
              <w:rPr>
                <w:color w:val="000000"/>
                <w:sz w:val="22"/>
                <w:szCs w:val="22"/>
                <w:lang w:val="uk-UA"/>
              </w:rPr>
              <w:t>24</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20.</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BC3D6F" w:rsidRDefault="00BC3D6F" w:rsidP="007A2554">
            <w:pPr>
              <w:rPr>
                <w:color w:val="000000"/>
                <w:sz w:val="22"/>
                <w:szCs w:val="22"/>
                <w:lang w:val="uk-UA"/>
              </w:rPr>
            </w:pPr>
            <w:r w:rsidRPr="00BC3D6F">
              <w:rPr>
                <w:color w:val="000000"/>
                <w:sz w:val="22"/>
                <w:szCs w:val="22"/>
                <w:lang w:val="uk-UA"/>
              </w:rPr>
              <w:t>Станд.зразки іонів міді 0,1 мг/см³</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ампула</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lang w:val="uk-UA"/>
              </w:rPr>
            </w:pPr>
            <w:r>
              <w:rPr>
                <w:color w:val="000000"/>
                <w:sz w:val="22"/>
                <w:szCs w:val="22"/>
              </w:rPr>
              <w:t>ш</w:t>
            </w:r>
            <w:r w:rsidRPr="00630C30">
              <w:rPr>
                <w:color w:val="000000"/>
                <w:sz w:val="22"/>
                <w:szCs w:val="22"/>
              </w:rPr>
              <w:t>т</w:t>
            </w:r>
            <w:r>
              <w:rPr>
                <w:color w:val="000000"/>
                <w:sz w:val="22"/>
                <w:szCs w:val="22"/>
                <w:lang w:val="uk-UA"/>
              </w:rPr>
              <w:t>.</w:t>
            </w:r>
          </w:p>
        </w:tc>
        <w:tc>
          <w:tcPr>
            <w:tcW w:w="1187" w:type="dxa"/>
            <w:tcBorders>
              <w:top w:val="nil"/>
              <w:left w:val="nil"/>
              <w:bottom w:val="single" w:sz="4" w:space="0" w:color="auto"/>
              <w:right w:val="single" w:sz="4" w:space="0" w:color="auto"/>
            </w:tcBorders>
            <w:shd w:val="clear" w:color="auto" w:fill="auto"/>
            <w:vAlign w:val="center"/>
            <w:hideMark/>
          </w:tcPr>
          <w:p w:rsidR="00BC3D6F" w:rsidRPr="00FC3ED3" w:rsidRDefault="00BC3D6F" w:rsidP="007A2554">
            <w:pPr>
              <w:jc w:val="center"/>
              <w:rPr>
                <w:color w:val="000000"/>
                <w:sz w:val="22"/>
                <w:szCs w:val="22"/>
                <w:lang w:val="uk-UA"/>
              </w:rPr>
            </w:pPr>
            <w:r>
              <w:rPr>
                <w:color w:val="000000"/>
                <w:sz w:val="22"/>
                <w:szCs w:val="22"/>
                <w:lang w:val="uk-UA"/>
              </w:rPr>
              <w:t>8</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21.</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BC3D6F" w:rsidRDefault="00BC3D6F" w:rsidP="007A2554">
            <w:pPr>
              <w:rPr>
                <w:color w:val="000000"/>
                <w:sz w:val="22"/>
                <w:szCs w:val="22"/>
                <w:lang w:val="uk-UA"/>
              </w:rPr>
            </w:pPr>
            <w:r w:rsidRPr="00BC3D6F">
              <w:rPr>
                <w:color w:val="000000"/>
                <w:sz w:val="22"/>
                <w:szCs w:val="22"/>
                <w:lang w:val="uk-UA"/>
              </w:rPr>
              <w:t>Станд.зразки фосфат-іонів 0,5 мг/см³</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ампула</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lang w:val="uk-UA"/>
              </w:rPr>
            </w:pPr>
            <w:r>
              <w:rPr>
                <w:color w:val="000000"/>
                <w:sz w:val="22"/>
                <w:szCs w:val="22"/>
              </w:rPr>
              <w:t>ш</w:t>
            </w:r>
            <w:r w:rsidRPr="00630C30">
              <w:rPr>
                <w:color w:val="000000"/>
                <w:sz w:val="22"/>
                <w:szCs w:val="22"/>
              </w:rPr>
              <w:t>т</w:t>
            </w:r>
            <w:r>
              <w:rPr>
                <w:color w:val="000000"/>
                <w:sz w:val="22"/>
                <w:szCs w:val="22"/>
                <w:lang w:val="uk-UA"/>
              </w:rPr>
              <w:t>.</w:t>
            </w:r>
          </w:p>
        </w:tc>
        <w:tc>
          <w:tcPr>
            <w:tcW w:w="1187" w:type="dxa"/>
            <w:tcBorders>
              <w:top w:val="nil"/>
              <w:left w:val="nil"/>
              <w:bottom w:val="single" w:sz="4" w:space="0" w:color="auto"/>
              <w:right w:val="single" w:sz="4" w:space="0" w:color="auto"/>
            </w:tcBorders>
            <w:shd w:val="clear" w:color="auto" w:fill="auto"/>
            <w:vAlign w:val="center"/>
            <w:hideMark/>
          </w:tcPr>
          <w:p w:rsidR="00BC3D6F" w:rsidRPr="00FC3ED3" w:rsidRDefault="00BC3D6F" w:rsidP="007A2554">
            <w:pPr>
              <w:jc w:val="center"/>
              <w:rPr>
                <w:color w:val="000000"/>
                <w:sz w:val="22"/>
                <w:szCs w:val="22"/>
                <w:lang w:val="uk-UA"/>
              </w:rPr>
            </w:pPr>
            <w:r>
              <w:rPr>
                <w:color w:val="000000"/>
                <w:sz w:val="22"/>
                <w:szCs w:val="22"/>
                <w:lang w:val="uk-UA"/>
              </w:rPr>
              <w:t>1</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50"/>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22.</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FC3ED3" w:rsidRDefault="00BC3D6F" w:rsidP="007A2554">
            <w:pPr>
              <w:rPr>
                <w:color w:val="000000"/>
                <w:sz w:val="22"/>
                <w:szCs w:val="22"/>
                <w:lang w:val="uk-UA"/>
              </w:rPr>
            </w:pPr>
            <w:r w:rsidRPr="00630C30">
              <w:rPr>
                <w:color w:val="000000"/>
                <w:sz w:val="22"/>
                <w:szCs w:val="22"/>
              </w:rPr>
              <w:t>Сульфід натрію</w:t>
            </w:r>
            <w:r>
              <w:rPr>
                <w:color w:val="000000"/>
                <w:sz w:val="22"/>
                <w:szCs w:val="22"/>
                <w:lang w:val="uk-UA"/>
              </w:rPr>
              <w:t xml:space="preserve"> 9-ти водний</w:t>
            </w:r>
          </w:p>
        </w:tc>
        <w:tc>
          <w:tcPr>
            <w:tcW w:w="2115"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чда</w:t>
            </w:r>
          </w:p>
        </w:tc>
        <w:tc>
          <w:tcPr>
            <w:tcW w:w="1566" w:type="dxa"/>
            <w:tcBorders>
              <w:top w:val="nil"/>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кг</w:t>
            </w:r>
          </w:p>
        </w:tc>
        <w:tc>
          <w:tcPr>
            <w:tcW w:w="1187" w:type="dxa"/>
            <w:tcBorders>
              <w:top w:val="nil"/>
              <w:left w:val="nil"/>
              <w:bottom w:val="single" w:sz="4" w:space="0" w:color="auto"/>
              <w:right w:val="single" w:sz="4" w:space="0" w:color="auto"/>
            </w:tcBorders>
            <w:shd w:val="clear" w:color="auto" w:fill="auto"/>
            <w:vAlign w:val="center"/>
            <w:hideMark/>
          </w:tcPr>
          <w:p w:rsidR="00BC3D6F" w:rsidRPr="00FC3ED3" w:rsidRDefault="00BC3D6F" w:rsidP="007A2554">
            <w:pPr>
              <w:jc w:val="center"/>
              <w:rPr>
                <w:color w:val="000000"/>
                <w:sz w:val="22"/>
                <w:szCs w:val="22"/>
                <w:lang w:val="uk-UA"/>
              </w:rPr>
            </w:pPr>
            <w:r>
              <w:rPr>
                <w:color w:val="000000"/>
                <w:sz w:val="22"/>
                <w:szCs w:val="22"/>
                <w:lang w:val="uk-UA"/>
              </w:rPr>
              <w:t>3</w:t>
            </w:r>
          </w:p>
        </w:tc>
        <w:tc>
          <w:tcPr>
            <w:tcW w:w="2424" w:type="dxa"/>
            <w:tcBorders>
              <w:top w:val="nil"/>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r w:rsidRPr="00630C30">
              <w:rPr>
                <w:rFonts w:ascii="Calibri" w:hAnsi="Calibri" w:cs="Calibri"/>
                <w:color w:val="000000"/>
                <w:sz w:val="22"/>
                <w:szCs w:val="22"/>
              </w:rPr>
              <w:t> </w:t>
            </w:r>
          </w:p>
        </w:tc>
      </w:tr>
      <w:tr w:rsidR="00BC3D6F" w:rsidRPr="00630C30" w:rsidTr="00BC3D6F">
        <w:trPr>
          <w:trHeight w:val="453"/>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23.</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Буферний р-н рН=7,00</w:t>
            </w:r>
          </w:p>
        </w:tc>
        <w:tc>
          <w:tcPr>
            <w:tcW w:w="3681" w:type="dxa"/>
            <w:gridSpan w:val="2"/>
            <w:tcBorders>
              <w:top w:val="single" w:sz="4" w:space="0" w:color="auto"/>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Пл. на 500 мл</w:t>
            </w:r>
          </w:p>
        </w:tc>
        <w:tc>
          <w:tcPr>
            <w:tcW w:w="1187" w:type="dxa"/>
            <w:tcBorders>
              <w:top w:val="nil"/>
              <w:left w:val="nil"/>
              <w:bottom w:val="single" w:sz="4" w:space="0" w:color="auto"/>
              <w:right w:val="single" w:sz="4" w:space="0" w:color="auto"/>
            </w:tcBorders>
            <w:shd w:val="clear" w:color="auto" w:fill="auto"/>
            <w:vAlign w:val="center"/>
            <w:hideMark/>
          </w:tcPr>
          <w:p w:rsidR="00BC3D6F" w:rsidRPr="008F4296" w:rsidRDefault="00BC3D6F" w:rsidP="007A2554">
            <w:pPr>
              <w:jc w:val="center"/>
              <w:rPr>
                <w:color w:val="000000"/>
                <w:sz w:val="22"/>
                <w:szCs w:val="22"/>
                <w:lang w:val="uk-UA"/>
              </w:rPr>
            </w:pPr>
            <w:r>
              <w:rPr>
                <w:color w:val="000000"/>
                <w:sz w:val="22"/>
                <w:szCs w:val="22"/>
                <w:lang w:val="uk-UA"/>
              </w:rPr>
              <w:t>2</w:t>
            </w:r>
          </w:p>
        </w:tc>
        <w:tc>
          <w:tcPr>
            <w:tcW w:w="2424" w:type="dxa"/>
            <w:vMerge w:val="restart"/>
            <w:tcBorders>
              <w:top w:val="nil"/>
              <w:left w:val="nil"/>
              <w:right w:val="single" w:sz="4" w:space="0" w:color="auto"/>
            </w:tcBorders>
            <w:shd w:val="clear" w:color="auto" w:fill="auto"/>
            <w:noWrap/>
            <w:vAlign w:val="bottom"/>
            <w:hideMark/>
          </w:tcPr>
          <w:p w:rsidR="00BC3D6F" w:rsidRPr="00D21CB7" w:rsidRDefault="00BC3D6F" w:rsidP="007A2554">
            <w:pPr>
              <w:rPr>
                <w:color w:val="000000"/>
                <w:lang w:val="uk-UA"/>
              </w:rPr>
            </w:pPr>
            <w:r w:rsidRPr="00630C30">
              <w:rPr>
                <w:rFonts w:ascii="Calibri" w:hAnsi="Calibri" w:cs="Calibri"/>
                <w:color w:val="000000"/>
                <w:sz w:val="22"/>
                <w:szCs w:val="22"/>
              </w:rPr>
              <w:t> </w:t>
            </w:r>
            <w:r>
              <w:rPr>
                <w:color w:val="000000"/>
                <w:lang w:val="uk-UA"/>
              </w:rPr>
              <w:t>Розчини для калібрування електроду рН-метру</w:t>
            </w:r>
          </w:p>
        </w:tc>
      </w:tr>
      <w:tr w:rsidR="00BC3D6F" w:rsidRPr="00630C30" w:rsidTr="00BC3D6F">
        <w:trPr>
          <w:trHeight w:val="315"/>
        </w:trPr>
        <w:tc>
          <w:tcPr>
            <w:tcW w:w="531" w:type="dxa"/>
            <w:tcBorders>
              <w:top w:val="nil"/>
              <w:left w:val="single" w:sz="4" w:space="0" w:color="auto"/>
              <w:bottom w:val="single" w:sz="4" w:space="0" w:color="auto"/>
              <w:right w:val="single" w:sz="4" w:space="0" w:color="auto"/>
            </w:tcBorders>
          </w:tcPr>
          <w:p w:rsidR="00BC3D6F" w:rsidRPr="00C02430" w:rsidRDefault="00BC3D6F" w:rsidP="007A2554">
            <w:pPr>
              <w:rPr>
                <w:color w:val="000000"/>
                <w:sz w:val="22"/>
                <w:szCs w:val="22"/>
                <w:lang w:val="uk-UA"/>
              </w:rPr>
            </w:pPr>
            <w:r>
              <w:rPr>
                <w:color w:val="000000"/>
                <w:sz w:val="22"/>
                <w:szCs w:val="22"/>
                <w:lang w:val="uk-UA"/>
              </w:rPr>
              <w:t>24.</w:t>
            </w:r>
          </w:p>
        </w:tc>
        <w:tc>
          <w:tcPr>
            <w:tcW w:w="3376" w:type="dxa"/>
            <w:tcBorders>
              <w:top w:val="nil"/>
              <w:left w:val="single" w:sz="4" w:space="0" w:color="auto"/>
              <w:bottom w:val="single" w:sz="4" w:space="0" w:color="auto"/>
              <w:right w:val="single" w:sz="4" w:space="0" w:color="auto"/>
            </w:tcBorders>
            <w:shd w:val="clear" w:color="auto" w:fill="auto"/>
            <w:hideMark/>
          </w:tcPr>
          <w:p w:rsidR="00BC3D6F" w:rsidRPr="00630C30" w:rsidRDefault="00BC3D6F" w:rsidP="007A2554">
            <w:pPr>
              <w:rPr>
                <w:color w:val="000000"/>
                <w:sz w:val="22"/>
                <w:szCs w:val="22"/>
              </w:rPr>
            </w:pPr>
            <w:r w:rsidRPr="00630C30">
              <w:rPr>
                <w:color w:val="000000"/>
                <w:sz w:val="22"/>
                <w:szCs w:val="22"/>
              </w:rPr>
              <w:t>Буферний р-н рН=10,01</w:t>
            </w:r>
          </w:p>
        </w:tc>
        <w:tc>
          <w:tcPr>
            <w:tcW w:w="3681" w:type="dxa"/>
            <w:gridSpan w:val="2"/>
            <w:tcBorders>
              <w:top w:val="single" w:sz="4" w:space="0" w:color="auto"/>
              <w:left w:val="nil"/>
              <w:bottom w:val="single" w:sz="4" w:space="0" w:color="auto"/>
              <w:right w:val="single" w:sz="4" w:space="0" w:color="auto"/>
            </w:tcBorders>
            <w:shd w:val="clear" w:color="auto" w:fill="auto"/>
            <w:vAlign w:val="center"/>
            <w:hideMark/>
          </w:tcPr>
          <w:p w:rsidR="00BC3D6F" w:rsidRPr="00630C30" w:rsidRDefault="00BC3D6F" w:rsidP="007A2554">
            <w:pPr>
              <w:jc w:val="center"/>
              <w:rPr>
                <w:color w:val="000000"/>
                <w:sz w:val="22"/>
                <w:szCs w:val="22"/>
              </w:rPr>
            </w:pPr>
            <w:r w:rsidRPr="00630C30">
              <w:rPr>
                <w:color w:val="000000"/>
                <w:sz w:val="22"/>
                <w:szCs w:val="22"/>
              </w:rPr>
              <w:t>Пл. на 500 мл</w:t>
            </w:r>
          </w:p>
        </w:tc>
        <w:tc>
          <w:tcPr>
            <w:tcW w:w="1187" w:type="dxa"/>
            <w:tcBorders>
              <w:top w:val="nil"/>
              <w:left w:val="nil"/>
              <w:bottom w:val="single" w:sz="4" w:space="0" w:color="auto"/>
              <w:right w:val="single" w:sz="4" w:space="0" w:color="auto"/>
            </w:tcBorders>
            <w:shd w:val="clear" w:color="auto" w:fill="auto"/>
            <w:vAlign w:val="center"/>
            <w:hideMark/>
          </w:tcPr>
          <w:p w:rsidR="00BC3D6F" w:rsidRPr="008F4296" w:rsidRDefault="00BC3D6F" w:rsidP="007A2554">
            <w:pPr>
              <w:jc w:val="center"/>
              <w:rPr>
                <w:color w:val="000000"/>
                <w:sz w:val="22"/>
                <w:szCs w:val="22"/>
                <w:lang w:val="uk-UA"/>
              </w:rPr>
            </w:pPr>
            <w:r>
              <w:rPr>
                <w:color w:val="000000"/>
                <w:sz w:val="22"/>
                <w:szCs w:val="22"/>
                <w:lang w:val="uk-UA"/>
              </w:rPr>
              <w:t>2</w:t>
            </w:r>
          </w:p>
        </w:tc>
        <w:tc>
          <w:tcPr>
            <w:tcW w:w="2424" w:type="dxa"/>
            <w:vMerge/>
            <w:tcBorders>
              <w:left w:val="nil"/>
              <w:bottom w:val="single" w:sz="4" w:space="0" w:color="auto"/>
              <w:right w:val="single" w:sz="4" w:space="0" w:color="auto"/>
            </w:tcBorders>
            <w:shd w:val="clear" w:color="auto" w:fill="auto"/>
            <w:noWrap/>
            <w:vAlign w:val="bottom"/>
            <w:hideMark/>
          </w:tcPr>
          <w:p w:rsidR="00BC3D6F" w:rsidRPr="00630C30" w:rsidRDefault="00BC3D6F" w:rsidP="007A2554">
            <w:pPr>
              <w:rPr>
                <w:rFonts w:ascii="Calibri" w:hAnsi="Calibri" w:cs="Calibri"/>
                <w:color w:val="000000"/>
                <w:sz w:val="22"/>
                <w:szCs w:val="22"/>
              </w:rPr>
            </w:pPr>
          </w:p>
        </w:tc>
      </w:tr>
    </w:tbl>
    <w:p w:rsidR="0007375A" w:rsidRDefault="0007375A" w:rsidP="0007375A">
      <w:pPr>
        <w:ind w:hanging="1135"/>
        <w:jc w:val="both"/>
        <w:rPr>
          <w:rFonts w:eastAsia="Calibri"/>
          <w:lang w:val="uk-UA" w:eastAsia="en-US"/>
        </w:rPr>
      </w:pPr>
      <w:r w:rsidRPr="008F3556">
        <w:rPr>
          <w:rFonts w:eastAsia="Calibri"/>
          <w:b/>
          <w:i/>
          <w:lang w:eastAsia="en-US"/>
        </w:rPr>
        <w:t xml:space="preserve">  </w:t>
      </w:r>
      <w:r w:rsidRPr="00674AC6">
        <w:rPr>
          <w:rFonts w:eastAsia="Calibri"/>
          <w:b/>
          <w:i/>
          <w:lang w:val="uk-UA" w:eastAsia="en-US"/>
        </w:rPr>
        <w:t>Учасник у складі тендерної пропозиції повинен надати</w:t>
      </w:r>
      <w:r>
        <w:rPr>
          <w:rFonts w:eastAsia="Calibri"/>
          <w:lang w:val="uk-UA" w:eastAsia="en-US"/>
        </w:rPr>
        <w:t xml:space="preserve">: </w:t>
      </w:r>
      <w:r w:rsidRPr="00674AC6">
        <w:rPr>
          <w:rFonts w:eastAsia="Calibri"/>
          <w:lang w:val="uk-UA" w:eastAsia="en-US"/>
        </w:rPr>
        <w:t xml:space="preserve">копію сертифіката  (паспорта, свідоцтва) </w:t>
      </w:r>
    </w:p>
    <w:p w:rsidR="0007375A" w:rsidRDefault="0007375A" w:rsidP="0007375A">
      <w:pPr>
        <w:ind w:hanging="1135"/>
        <w:jc w:val="both"/>
        <w:rPr>
          <w:rFonts w:eastAsia="Calibri"/>
          <w:lang w:val="uk-UA" w:eastAsia="en-US"/>
        </w:rPr>
      </w:pPr>
      <w:r w:rsidRPr="00674AC6">
        <w:rPr>
          <w:rFonts w:eastAsia="Calibri"/>
          <w:lang w:val="uk-UA" w:eastAsia="en-US"/>
        </w:rPr>
        <w:t xml:space="preserve">якості на товар або інший документ в якому міститься інформація про </w:t>
      </w:r>
      <w:r>
        <w:rPr>
          <w:rFonts w:eastAsia="Calibri"/>
          <w:lang w:val="uk-UA" w:eastAsia="en-US"/>
        </w:rPr>
        <w:t xml:space="preserve">технічні характеристики товару, </w:t>
      </w:r>
    </w:p>
    <w:p w:rsidR="0007375A" w:rsidRPr="0007375A" w:rsidRDefault="0007375A" w:rsidP="0007375A">
      <w:pPr>
        <w:ind w:hanging="1135"/>
        <w:jc w:val="both"/>
        <w:rPr>
          <w:rFonts w:eastAsia="Calibri"/>
          <w:lang w:val="uk-UA" w:eastAsia="en-US"/>
        </w:rPr>
      </w:pPr>
      <w:r w:rsidRPr="00674AC6">
        <w:rPr>
          <w:rFonts w:eastAsia="Calibri"/>
          <w:lang w:val="uk-UA" w:eastAsia="en-US"/>
        </w:rPr>
        <w:t>що пропонується до</w:t>
      </w:r>
      <w:r>
        <w:rPr>
          <w:rFonts w:eastAsia="Calibri"/>
          <w:lang w:val="uk-UA" w:eastAsia="en-US"/>
        </w:rPr>
        <w:t xml:space="preserve"> постачання.</w:t>
      </w:r>
    </w:p>
    <w:p w:rsidR="004D4001" w:rsidRDefault="008F3556" w:rsidP="0007375A">
      <w:pPr>
        <w:spacing w:after="160"/>
        <w:ind w:left="142" w:hanging="1135"/>
        <w:jc w:val="both"/>
        <w:rPr>
          <w:rFonts w:eastAsia="Calibri"/>
          <w:b/>
          <w:i/>
          <w:lang w:val="uk-UA" w:eastAsia="en-US"/>
        </w:rPr>
      </w:pPr>
      <w:r w:rsidRPr="00674AC6">
        <w:rPr>
          <w:rFonts w:eastAsia="Calibri"/>
          <w:b/>
          <w:i/>
          <w:lang w:val="uk-UA" w:eastAsia="en-US"/>
        </w:rPr>
        <w:t>Вимоги при поставці реагенту:</w:t>
      </w:r>
    </w:p>
    <w:p w:rsidR="004D4001" w:rsidRPr="0007375A" w:rsidRDefault="004D4001" w:rsidP="0007375A">
      <w:pPr>
        <w:spacing w:after="160"/>
        <w:ind w:left="142" w:hanging="1135"/>
        <w:jc w:val="both"/>
        <w:rPr>
          <w:rFonts w:eastAsia="Calibri"/>
          <w:i/>
          <w:lang w:val="uk-UA" w:eastAsia="en-US"/>
        </w:rPr>
      </w:pPr>
      <w:r w:rsidRPr="004D4001">
        <w:rPr>
          <w:rFonts w:eastAsia="Calibri"/>
          <w:b/>
          <w:i/>
          <w:lang w:eastAsia="en-US"/>
        </w:rPr>
        <w:t xml:space="preserve">- </w:t>
      </w:r>
      <w:r w:rsidR="008F3556" w:rsidRPr="00674AC6">
        <w:rPr>
          <w:rFonts w:eastAsia="Calibri"/>
          <w:b/>
          <w:i/>
          <w:lang w:eastAsia="en-US"/>
        </w:rPr>
        <w:t xml:space="preserve"> </w:t>
      </w:r>
      <w:r w:rsidRPr="0007375A">
        <w:rPr>
          <w:rFonts w:eastAsia="Calibri"/>
          <w:i/>
          <w:lang w:eastAsia="en-US"/>
        </w:rPr>
        <w:t>копі</w:t>
      </w:r>
      <w:r w:rsidRPr="0007375A">
        <w:rPr>
          <w:rFonts w:eastAsia="Calibri"/>
          <w:i/>
          <w:lang w:val="uk-UA" w:eastAsia="en-US"/>
        </w:rPr>
        <w:t>ї</w:t>
      </w:r>
      <w:r w:rsidRPr="0007375A">
        <w:rPr>
          <w:rFonts w:eastAsia="Calibri"/>
          <w:i/>
          <w:lang w:eastAsia="en-US"/>
        </w:rPr>
        <w:t xml:space="preserve"> </w:t>
      </w:r>
      <w:proofErr w:type="gramStart"/>
      <w:r w:rsidRPr="0007375A">
        <w:rPr>
          <w:rFonts w:eastAsia="Calibri"/>
          <w:i/>
          <w:lang w:eastAsia="en-US"/>
        </w:rPr>
        <w:t>сертифікат</w:t>
      </w:r>
      <w:r w:rsidRPr="0007375A">
        <w:rPr>
          <w:rFonts w:eastAsia="Calibri"/>
          <w:i/>
          <w:lang w:val="uk-UA" w:eastAsia="en-US"/>
        </w:rPr>
        <w:t>ів</w:t>
      </w:r>
      <w:r w:rsidRPr="0007375A">
        <w:rPr>
          <w:rFonts w:eastAsia="Calibri"/>
          <w:i/>
          <w:lang w:eastAsia="en-US"/>
        </w:rPr>
        <w:t xml:space="preserve">  (</w:t>
      </w:r>
      <w:proofErr w:type="gramEnd"/>
      <w:r w:rsidRPr="0007375A">
        <w:rPr>
          <w:rFonts w:eastAsia="Calibri"/>
          <w:i/>
          <w:lang w:eastAsia="en-US"/>
        </w:rPr>
        <w:t>паспорт</w:t>
      </w:r>
      <w:r w:rsidRPr="0007375A">
        <w:rPr>
          <w:rFonts w:eastAsia="Calibri"/>
          <w:i/>
          <w:lang w:val="uk-UA" w:eastAsia="en-US"/>
        </w:rPr>
        <w:t>ів</w:t>
      </w:r>
      <w:r w:rsidRPr="0007375A">
        <w:rPr>
          <w:rFonts w:eastAsia="Calibri"/>
          <w:i/>
          <w:lang w:eastAsia="en-US"/>
        </w:rPr>
        <w:t>, свідоцтв</w:t>
      </w:r>
      <w:r w:rsidRPr="0007375A">
        <w:rPr>
          <w:rFonts w:eastAsia="Calibri"/>
          <w:i/>
          <w:lang w:eastAsia="en-US"/>
        </w:rPr>
        <w:t xml:space="preserve">) </w:t>
      </w:r>
      <w:r w:rsidRPr="0007375A">
        <w:rPr>
          <w:rFonts w:eastAsia="Calibri"/>
          <w:i/>
          <w:lang w:eastAsia="en-US"/>
        </w:rPr>
        <w:t>якості на товар</w:t>
      </w:r>
      <w:r w:rsidRPr="0007375A">
        <w:rPr>
          <w:rFonts w:eastAsia="Calibri"/>
          <w:i/>
          <w:lang w:val="uk-UA" w:eastAsia="en-US"/>
        </w:rPr>
        <w:t xml:space="preserve"> від заводів-виробників</w:t>
      </w:r>
      <w:r w:rsidR="000C439C" w:rsidRPr="0007375A">
        <w:rPr>
          <w:rFonts w:eastAsia="Calibri"/>
          <w:i/>
          <w:lang w:val="uk-UA" w:eastAsia="en-US"/>
        </w:rPr>
        <w:t>;</w:t>
      </w:r>
    </w:p>
    <w:p w:rsidR="008F3556" w:rsidRPr="0007375A" w:rsidRDefault="004D4001" w:rsidP="0007375A">
      <w:pPr>
        <w:spacing w:after="160"/>
        <w:ind w:left="142" w:hanging="1135"/>
        <w:jc w:val="both"/>
        <w:rPr>
          <w:rFonts w:eastAsia="Calibri"/>
          <w:i/>
          <w:lang w:val="uk-UA" w:eastAsia="en-US"/>
        </w:rPr>
      </w:pPr>
      <w:r w:rsidRPr="0007375A">
        <w:rPr>
          <w:rFonts w:eastAsia="Calibri"/>
          <w:i/>
          <w:lang w:eastAsia="en-US"/>
        </w:rPr>
        <w:t xml:space="preserve">- </w:t>
      </w:r>
      <w:r w:rsidR="008F3556" w:rsidRPr="0007375A">
        <w:rPr>
          <w:rFonts w:eastAsia="Calibri"/>
          <w:i/>
          <w:lang w:val="uk-UA" w:eastAsia="en-US"/>
        </w:rPr>
        <w:t>термін придатності реагентів не менше як до грудня 2024 року.</w:t>
      </w:r>
    </w:p>
    <w:p w:rsidR="00AA6455" w:rsidRDefault="00AA6455"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8F3556" w:rsidRPr="00FC01DF" w:rsidRDefault="008F3556" w:rsidP="008F3556">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8F3556" w:rsidRPr="00FC01DF" w:rsidRDefault="008F3556" w:rsidP="008F3556">
      <w:pPr>
        <w:widowControl w:val="0"/>
        <w:tabs>
          <w:tab w:val="left" w:pos="1080"/>
        </w:tabs>
        <w:snapToGrid w:val="0"/>
        <w:ind w:right="-62" w:firstLine="709"/>
        <w:jc w:val="both"/>
        <w:rPr>
          <w:lang w:val="uk-UA"/>
        </w:rPr>
      </w:pPr>
    </w:p>
    <w:p w:rsidR="008F3556" w:rsidRPr="00FC01DF" w:rsidRDefault="008F3556" w:rsidP="008F3556">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8F3556" w:rsidRPr="00FC01DF" w:rsidRDefault="008F3556" w:rsidP="008F3556">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8F3556" w:rsidRPr="00FC01DF" w:rsidRDefault="008F3556" w:rsidP="008F3556">
      <w:pPr>
        <w:tabs>
          <w:tab w:val="num" w:pos="0"/>
          <w:tab w:val="left" w:pos="900"/>
        </w:tabs>
        <w:ind w:right="-62"/>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на Товар.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8F3556" w:rsidRDefault="008F3556" w:rsidP="008F3556">
      <w:pPr>
        <w:tabs>
          <w:tab w:val="num" w:pos="0"/>
          <w:tab w:val="left" w:pos="900"/>
        </w:tabs>
        <w:ind w:right="-62" w:firstLine="709"/>
        <w:jc w:val="both"/>
        <w:rPr>
          <w:rFonts w:eastAsia="Calibri"/>
          <w:lang w:val="uk-UA" w:eastAsia="en-US"/>
        </w:rPr>
      </w:pPr>
      <w:r w:rsidRPr="00493F6E">
        <w:rPr>
          <w:rFonts w:eastAsia="Calibri"/>
          <w:lang w:val="uk-UA" w:eastAsia="en-US"/>
        </w:rPr>
        <w:t xml:space="preserve">3.4. </w:t>
      </w:r>
      <w:r w:rsidR="0007375A" w:rsidRPr="0007375A">
        <w:rPr>
          <w:rFonts w:eastAsia="Calibri"/>
          <w:lang w:val="uk-UA" w:eastAsia="en-US"/>
        </w:rPr>
        <w:t xml:space="preserve">. Гарантійний термін на Товар, встановлюється виробником та не може становити менше ніж </w:t>
      </w:r>
      <w:r w:rsidR="0007375A">
        <w:rPr>
          <w:rFonts w:eastAsia="Calibri"/>
          <w:lang w:val="uk-UA" w:eastAsia="en-US"/>
        </w:rPr>
        <w:t>12 (дванадцять) місяців</w:t>
      </w:r>
      <w:r w:rsidRPr="00CA2B54">
        <w:rPr>
          <w:rFonts w:eastAsia="Calibri"/>
          <w:lang w:val="uk-UA" w:eastAsia="en-US"/>
        </w:rPr>
        <w:t>.</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4.1.  </w:t>
      </w:r>
      <w:r w:rsidRPr="005A701F">
        <w:rPr>
          <w:rFonts w:eastAsia="Calibri"/>
          <w:lang w:val="uk-UA" w:eastAsia="en-US"/>
        </w:rPr>
        <w:t xml:space="preserve">Постачальник зобов’язується поставити Товар Покупцю протягом </w:t>
      </w:r>
      <w:r>
        <w:rPr>
          <w:rFonts w:eastAsia="Calibri"/>
          <w:lang w:val="uk-UA" w:eastAsia="en-US"/>
        </w:rPr>
        <w:t>5</w:t>
      </w:r>
      <w:r w:rsidRPr="005A701F">
        <w:rPr>
          <w:rFonts w:eastAsia="Calibri"/>
          <w:lang w:val="uk-UA" w:eastAsia="en-US"/>
        </w:rPr>
        <w:t xml:space="preserve"> (</w:t>
      </w:r>
      <w:r>
        <w:rPr>
          <w:rFonts w:eastAsia="Calibri"/>
          <w:lang w:val="uk-UA" w:eastAsia="en-US"/>
        </w:rPr>
        <w:t>п</w:t>
      </w:r>
      <w:r w:rsidRPr="00BA0368">
        <w:rPr>
          <w:rFonts w:eastAsia="Calibri"/>
          <w:lang w:eastAsia="en-US"/>
        </w:rPr>
        <w:t>’</w:t>
      </w:r>
      <w:r>
        <w:rPr>
          <w:rFonts w:eastAsia="Calibri"/>
          <w:lang w:val="uk-UA" w:eastAsia="en-US"/>
        </w:rPr>
        <w:t>яти</w:t>
      </w:r>
      <w:r w:rsidRPr="005A701F">
        <w:rPr>
          <w:rFonts w:eastAsia="Calibri"/>
          <w:lang w:val="uk-UA" w:eastAsia="en-US"/>
        </w:rPr>
        <w:t>) робочих днів з моменту підписання Договору.</w:t>
      </w:r>
    </w:p>
    <w:p w:rsidR="008F3556" w:rsidRPr="00FC01DF" w:rsidRDefault="008F3556" w:rsidP="008F3556">
      <w:pPr>
        <w:tabs>
          <w:tab w:val="num" w:pos="0"/>
          <w:tab w:val="left" w:pos="900"/>
        </w:tabs>
        <w:ind w:right="-62" w:firstLine="709"/>
        <w:jc w:val="both"/>
        <w:rPr>
          <w:rFonts w:eastAsia="Calibri"/>
          <w:color w:val="000000"/>
          <w:lang w:val="uk-UA" w:eastAsia="en-US"/>
        </w:rPr>
      </w:pPr>
      <w:r w:rsidRPr="00FC01DF">
        <w:rPr>
          <w:rFonts w:eastAsia="Calibri"/>
          <w:lang w:val="uk-UA" w:eastAsia="en-US"/>
        </w:rPr>
        <w:t xml:space="preserve">4.2. Постачальник зобов’язаний поставити Товар своїм (або окремо найманим) транспортом за власний рахунок на склад Покупця за адресою: </w:t>
      </w:r>
      <w:r w:rsidRPr="00FC01DF">
        <w:rPr>
          <w:lang w:val="uk-UA" w:eastAsia="en-US"/>
        </w:rPr>
        <w:t>43005, м. Луцьк, вул. Гулака-Артемовського, 20.</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4.3. Датою поставки Товару є дата підписання Покупцем видаткової накладної.</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4.4. На</w:t>
      </w:r>
      <w:r w:rsidRPr="00FC01DF">
        <w:rPr>
          <w:rFonts w:eastAsia="Calibri"/>
          <w:lang w:eastAsia="en-US"/>
        </w:rPr>
        <w:t xml:space="preserve"> </w:t>
      </w:r>
      <w:r w:rsidRPr="00FC01DF">
        <w:rPr>
          <w:rFonts w:eastAsia="Calibri"/>
          <w:lang w:val="uk-UA" w:eastAsia="en-US"/>
        </w:rPr>
        <w:t>Товар Постачальник в обов’язковому порядку надає Покупцю наступні документи: рахунок-фактуру, видаткову накладну, ___________________________.</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lastRenderedPageBreak/>
        <w:t>4.5.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4.6. У разі ненадходження від Покупця заявок на поставку Товару, Постачальник не здійснює їх постачання.</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 xml:space="preserve">5.1. </w:t>
      </w:r>
      <w:r w:rsidRPr="00555F9B">
        <w:rPr>
          <w:rFonts w:eastAsia="Calibri"/>
          <w:lang w:val="uk-UA" w:eastAsia="en-US"/>
        </w:rPr>
        <w:t xml:space="preserve">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w:t>
      </w:r>
      <w:r w:rsidR="009D1DB4">
        <w:rPr>
          <w:rFonts w:eastAsia="Calibri"/>
          <w:lang w:val="uk-UA" w:eastAsia="en-US"/>
        </w:rPr>
        <w:t xml:space="preserve">рахунок Постачальника протягом </w:t>
      </w:r>
      <w:r w:rsidR="00C77587">
        <w:rPr>
          <w:rFonts w:eastAsia="Calibri"/>
          <w:lang w:val="uk-UA" w:eastAsia="en-US"/>
        </w:rPr>
        <w:t>4</w:t>
      </w:r>
      <w:r w:rsidR="009D1DB4">
        <w:rPr>
          <w:rFonts w:eastAsia="Calibri"/>
          <w:lang w:val="uk-UA" w:eastAsia="en-US"/>
        </w:rPr>
        <w:t>0 (</w:t>
      </w:r>
      <w:r w:rsidR="00C77587">
        <w:rPr>
          <w:rFonts w:eastAsia="Calibri"/>
          <w:lang w:val="uk-UA" w:eastAsia="en-US"/>
        </w:rPr>
        <w:t>сорока</w:t>
      </w:r>
      <w:r w:rsidRPr="00555F9B">
        <w:rPr>
          <w:rFonts w:eastAsia="Calibri"/>
          <w:lang w:val="uk-UA" w:eastAsia="en-US"/>
        </w:rPr>
        <w:t xml:space="preserve">) банківських днів з моменту отримання Товару.  </w:t>
      </w:r>
      <w:r w:rsidRPr="00FC01DF">
        <w:rPr>
          <w:rFonts w:eastAsia="Calibri"/>
          <w:lang w:val="uk-UA" w:eastAsia="en-US"/>
        </w:rPr>
        <w:t xml:space="preserve">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8F3556" w:rsidRPr="00FC01DF" w:rsidRDefault="008F3556" w:rsidP="008F3556">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8F3556" w:rsidRPr="00FC01DF" w:rsidRDefault="008F3556" w:rsidP="008F3556">
      <w:pPr>
        <w:widowControl w:val="0"/>
        <w:tabs>
          <w:tab w:val="left" w:pos="1080"/>
        </w:tabs>
        <w:snapToGrid w:val="0"/>
        <w:ind w:right="-62"/>
        <w:jc w:val="both"/>
        <w:rPr>
          <w:lang w:val="uk-UA" w:eastAsia="en-US"/>
        </w:rPr>
      </w:pPr>
    </w:p>
    <w:p w:rsidR="008F3556" w:rsidRPr="00FC01DF" w:rsidRDefault="008F3556" w:rsidP="008F3556">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8F3556" w:rsidRPr="00FC01DF" w:rsidRDefault="008F3556" w:rsidP="008F3556">
      <w:pPr>
        <w:tabs>
          <w:tab w:val="left" w:pos="1080"/>
        </w:tabs>
        <w:ind w:right="-62" w:firstLine="709"/>
        <w:jc w:val="both"/>
      </w:pPr>
      <w:r w:rsidRPr="00FC01DF">
        <w:t>6.1. Прий</w:t>
      </w:r>
      <w:r w:rsidRPr="00FC01DF">
        <w:rPr>
          <w:lang w:val="uk-UA"/>
        </w:rPr>
        <w:t>мання</w:t>
      </w:r>
      <w:r w:rsidRPr="00FC01DF">
        <w:t xml:space="preserve"> Товару за кількістю та якістю Покупець здійснює </w:t>
      </w:r>
      <w:r w:rsidRPr="00FC01DF">
        <w:rPr>
          <w:lang w:val="uk-UA"/>
        </w:rPr>
        <w:t>на у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8F3556" w:rsidRPr="00FC01DF" w:rsidRDefault="008F3556" w:rsidP="008F3556">
      <w:pPr>
        <w:tabs>
          <w:tab w:val="left" w:pos="1080"/>
        </w:tabs>
        <w:ind w:right="-62" w:firstLine="709"/>
        <w:jc w:val="both"/>
      </w:pPr>
      <w:r w:rsidRPr="00FC01DF">
        <w:t>6.2. Право власності на Товар та</w:t>
      </w:r>
      <w:r w:rsidRPr="00FC01DF">
        <w:rPr>
          <w:lang w:val="uk-UA"/>
        </w:rPr>
        <w:t xml:space="preserve"> усі</w:t>
      </w:r>
      <w:r w:rsidRPr="00FC01DF">
        <w:t xml:space="preserve"> ризики</w:t>
      </w:r>
      <w:r w:rsidRPr="00FC01DF">
        <w:rPr>
          <w:lang w:val="uk-UA"/>
        </w:rPr>
        <w:t>, пов’язані із ним,</w:t>
      </w:r>
      <w:r w:rsidRPr="00FC01DF">
        <w:t xml:space="preserve"> виникають у Покупця в момент передачі</w:t>
      </w:r>
      <w:r w:rsidRPr="00FC01DF">
        <w:rPr>
          <w:lang w:val="uk-UA"/>
        </w:rPr>
        <w:t xml:space="preserve"> йому</w:t>
      </w:r>
      <w:r w:rsidRPr="00FC01DF">
        <w:t xml:space="preserve"> Товару</w:t>
      </w:r>
      <w:r w:rsidRPr="00FC01DF">
        <w:rPr>
          <w:lang w:val="uk-UA"/>
        </w:rPr>
        <w:t xml:space="preserve"> Постачальником</w:t>
      </w:r>
      <w:r w:rsidRPr="00FC01DF">
        <w:t xml:space="preserve">, що фіксується </w:t>
      </w:r>
      <w:r w:rsidRPr="00FC01DF">
        <w:rPr>
          <w:lang w:val="uk-UA"/>
        </w:rPr>
        <w:t>видатковою</w:t>
      </w:r>
      <w:r w:rsidRPr="00FC01DF">
        <w:t xml:space="preserve"> накладною про приймання товару.</w:t>
      </w:r>
    </w:p>
    <w:p w:rsidR="008F3556" w:rsidRPr="00FC01DF" w:rsidRDefault="008F3556" w:rsidP="008F3556">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FC01DF">
        <w:rPr>
          <w:lang w:val="uk-UA"/>
        </w:rPr>
        <w:t>15</w:t>
      </w:r>
      <w:r w:rsidRPr="00FC01DF">
        <w:t xml:space="preserve"> календарних днів з моменту отримання відповідної вимоги та відшкодувати понесені Покупцем збитки. </w:t>
      </w:r>
    </w:p>
    <w:p w:rsidR="008F3556" w:rsidRPr="00FC01DF" w:rsidRDefault="008F3556" w:rsidP="008F3556">
      <w:pPr>
        <w:tabs>
          <w:tab w:val="left" w:pos="1080"/>
        </w:tabs>
        <w:ind w:right="-62" w:firstLine="709"/>
        <w:jc w:val="both"/>
        <w:rPr>
          <w:lang w:val="uk-UA"/>
        </w:rPr>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непоставленого у строк Товару. </w:t>
      </w:r>
    </w:p>
    <w:p w:rsidR="008F3556" w:rsidRPr="00FC01DF" w:rsidRDefault="008F3556" w:rsidP="008F3556">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8F3556" w:rsidRPr="00FC01DF" w:rsidRDefault="008F3556" w:rsidP="008F3556">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4.4.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rsidR="008F3556" w:rsidRPr="00FC01DF" w:rsidRDefault="008F3556" w:rsidP="008F3556">
      <w:pPr>
        <w:tabs>
          <w:tab w:val="left" w:pos="1080"/>
        </w:tabs>
        <w:ind w:right="-62" w:firstLine="709"/>
        <w:jc w:val="both"/>
        <w:rPr>
          <w:lang w:val="uk-UA" w:eastAsia="uk-UA"/>
        </w:rPr>
      </w:pPr>
      <w:r w:rsidRPr="00FC01DF">
        <w:rPr>
          <w:lang w:val="uk-UA" w:eastAsia="uk-UA"/>
        </w:rPr>
        <w:t>7.5. У разі несвоєчасної оплати вартості отриманого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отриманого Товару.</w:t>
      </w:r>
    </w:p>
    <w:p w:rsidR="008F3556" w:rsidRPr="00FC01DF" w:rsidRDefault="008F3556" w:rsidP="008F3556">
      <w:pPr>
        <w:tabs>
          <w:tab w:val="left" w:pos="1080"/>
        </w:tabs>
        <w:ind w:right="-62" w:firstLine="709"/>
        <w:jc w:val="both"/>
        <w:rPr>
          <w:lang w:val="uk-UA" w:eastAsia="uk-UA"/>
        </w:rPr>
      </w:pPr>
      <w:r w:rsidRPr="00FC01DF">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8F3556" w:rsidRPr="00FC01DF" w:rsidRDefault="008F3556" w:rsidP="008F3556">
      <w:pPr>
        <w:tabs>
          <w:tab w:val="left" w:pos="1080"/>
        </w:tabs>
        <w:ind w:right="-62" w:firstLine="709"/>
        <w:jc w:val="both"/>
        <w:rPr>
          <w:lang w:val="uk-UA" w:eastAsia="uk-UA"/>
        </w:rPr>
      </w:pPr>
    </w:p>
    <w:p w:rsidR="008F3556" w:rsidRPr="00FC01DF" w:rsidRDefault="008F3556" w:rsidP="008F3556">
      <w:pPr>
        <w:tabs>
          <w:tab w:val="left" w:pos="900"/>
        </w:tabs>
        <w:ind w:right="-62"/>
        <w:jc w:val="center"/>
        <w:rPr>
          <w:rFonts w:eastAsia="Calibri"/>
          <w:b/>
          <w:lang w:val="uk-UA" w:eastAsia="en-US"/>
        </w:rPr>
      </w:pPr>
      <w:r w:rsidRPr="00FC01DF">
        <w:rPr>
          <w:rFonts w:eastAsia="Calibri"/>
          <w:b/>
          <w:lang w:val="uk-UA" w:eastAsia="en-US"/>
        </w:rPr>
        <w:t>8. СТРОК ДІЇ ДОГОВОРУ</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8F3556" w:rsidRPr="00FC01DF" w:rsidRDefault="008F3556" w:rsidP="008F3556">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8F3556" w:rsidRPr="00FC01DF" w:rsidRDefault="008F3556" w:rsidP="008F3556">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8F3556" w:rsidRPr="00FC01DF" w:rsidRDefault="008F3556" w:rsidP="008F3556">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8F3556" w:rsidRPr="00FC01DF" w:rsidRDefault="008F3556" w:rsidP="008F3556">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8F3556" w:rsidRPr="00FC01DF" w:rsidRDefault="008F3556" w:rsidP="008F3556">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8F3556" w:rsidRPr="00FC01DF" w:rsidRDefault="008F3556" w:rsidP="008F3556">
      <w:pPr>
        <w:ind w:firstLine="709"/>
        <w:jc w:val="both"/>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8F3556" w:rsidRPr="00FC01DF" w:rsidRDefault="008F3556" w:rsidP="008F3556">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F3556" w:rsidRPr="00FC01DF" w:rsidRDefault="008F3556" w:rsidP="008F3556">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F3556" w:rsidRPr="00FC01DF" w:rsidRDefault="008F3556" w:rsidP="008F3556">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3556" w:rsidRPr="00FC01DF" w:rsidRDefault="008F3556" w:rsidP="008F3556">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8F3556" w:rsidRPr="00FC01DF" w:rsidRDefault="008F3556" w:rsidP="008F3556">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F3556" w:rsidRPr="00FC01DF" w:rsidRDefault="008F3556" w:rsidP="008F3556">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3556" w:rsidRDefault="008F3556" w:rsidP="008F3556">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8F3556" w:rsidRPr="00FC01DF" w:rsidRDefault="008F3556" w:rsidP="008F3556">
      <w:pPr>
        <w:suppressAutoHyphens/>
        <w:spacing w:before="120" w:line="260" w:lineRule="exact"/>
        <w:ind w:firstLine="709"/>
        <w:jc w:val="both"/>
        <w:rPr>
          <w:lang w:val="uk-UA" w:eastAsia="ar-SA"/>
        </w:rPr>
      </w:pPr>
      <w:r w:rsidRPr="00661F20">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F3556" w:rsidRPr="00FC01DF" w:rsidRDefault="008F3556" w:rsidP="008F3556">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8F3556" w:rsidRPr="00FC01DF" w:rsidRDefault="008F3556" w:rsidP="008F3556">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E42B7" w:rsidRDefault="008F3556" w:rsidP="008F3556">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8F3556" w:rsidRPr="005E42B7" w:rsidRDefault="005E42B7" w:rsidP="008F3556">
      <w:pPr>
        <w:suppressAutoHyphens/>
        <w:spacing w:before="120" w:line="260" w:lineRule="exact"/>
        <w:ind w:firstLine="709"/>
        <w:jc w:val="both"/>
        <w:rPr>
          <w:lang w:val="uk-UA" w:eastAsia="ar-SA"/>
        </w:rPr>
      </w:pPr>
      <w:r>
        <w:rPr>
          <w:lang w:val="uk-UA" w:eastAsia="ar-SA"/>
        </w:rPr>
        <w:t xml:space="preserve">10.5. </w:t>
      </w:r>
      <w:r w:rsidRPr="005E42B7">
        <w:rPr>
          <w:lang w:val="uk-UA" w:eastAsia="ar-SA"/>
        </w:rPr>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r>
        <w:rPr>
          <w:lang w:val="uk-UA" w:eastAsia="ar-SA"/>
        </w:rPr>
        <w:t>.</w:t>
      </w:r>
      <w:r w:rsidR="008F3556" w:rsidRPr="00FC01DF">
        <w:rPr>
          <w:lang w:val="uk-UA" w:eastAsia="ar-SA"/>
        </w:rPr>
        <w:t xml:space="preserve"> </w:t>
      </w:r>
    </w:p>
    <w:p w:rsidR="008F3556" w:rsidRPr="00FC01DF" w:rsidRDefault="008F3556" w:rsidP="008F3556">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5E42B7">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8F3556" w:rsidRPr="00FC01DF" w:rsidRDefault="005E42B7" w:rsidP="008F3556">
      <w:pPr>
        <w:tabs>
          <w:tab w:val="left" w:pos="1080"/>
        </w:tabs>
        <w:spacing w:line="276" w:lineRule="auto"/>
        <w:ind w:right="-62" w:firstLine="709"/>
        <w:jc w:val="both"/>
        <w:rPr>
          <w:rFonts w:eastAsia="Calibri"/>
          <w:lang w:val="uk-UA" w:eastAsia="en-US"/>
        </w:rPr>
      </w:pPr>
      <w:r>
        <w:rPr>
          <w:rFonts w:eastAsia="Calibri"/>
          <w:lang w:val="uk-UA" w:eastAsia="en-US"/>
        </w:rPr>
        <w:t>10.7</w:t>
      </w:r>
      <w:r w:rsidR="008F3556"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8F3556" w:rsidRPr="00FC01DF" w:rsidRDefault="008F3556" w:rsidP="008F3556">
      <w:pPr>
        <w:tabs>
          <w:tab w:val="left" w:pos="0"/>
        </w:tabs>
        <w:ind w:right="-62" w:firstLine="709"/>
        <w:jc w:val="both"/>
        <w:rPr>
          <w:rFonts w:eastAsia="Calibri"/>
          <w:lang w:val="uk-UA" w:eastAsia="en-US"/>
        </w:rPr>
      </w:pPr>
      <w:r w:rsidRPr="00FC01DF">
        <w:rPr>
          <w:rFonts w:eastAsia="Calibri"/>
          <w:lang w:val="x-none" w:eastAsia="en-US"/>
        </w:rPr>
        <w:lastRenderedPageBreak/>
        <w:t>10.</w:t>
      </w:r>
      <w:r w:rsidR="005E42B7">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10.9</w:t>
      </w:r>
      <w:r w:rsidR="008F3556"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10.10</w:t>
      </w:r>
      <w:bookmarkStart w:id="85" w:name="_GoBack"/>
      <w:bookmarkEnd w:id="85"/>
      <w:r w:rsidR="008F3556"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8F3556" w:rsidRPr="00FC01DF" w:rsidRDefault="008F3556" w:rsidP="008F3556">
      <w:pPr>
        <w:tabs>
          <w:tab w:val="left" w:pos="0"/>
        </w:tabs>
        <w:ind w:right="-62" w:firstLine="709"/>
        <w:jc w:val="both"/>
        <w:rPr>
          <w:rFonts w:eastAsia="Calibri"/>
          <w:lang w:val="uk-UA" w:eastAsia="en-US"/>
        </w:rPr>
      </w:pPr>
    </w:p>
    <w:p w:rsidR="008F3556" w:rsidRPr="00FC01DF" w:rsidRDefault="008F3556" w:rsidP="008F3556">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8F3556" w:rsidRPr="00FC01DF" w:rsidTr="007A2554">
        <w:tc>
          <w:tcPr>
            <w:tcW w:w="4253" w:type="dxa"/>
          </w:tcPr>
          <w:p w:rsidR="008F3556" w:rsidRPr="00FC01DF" w:rsidRDefault="008F3556" w:rsidP="007A2554">
            <w:pPr>
              <w:keepNext/>
              <w:keepLines/>
              <w:ind w:firstLine="709"/>
              <w:outlineLvl w:val="7"/>
              <w:rPr>
                <w:b/>
                <w:i/>
                <w:lang w:val="uk-UA" w:eastAsia="uk-UA"/>
              </w:rPr>
            </w:pPr>
            <w:r w:rsidRPr="00FC01DF">
              <w:rPr>
                <w:b/>
                <w:i/>
                <w:lang w:val="uk-UA" w:eastAsia="uk-UA"/>
              </w:rPr>
              <w:t>ПОСТАЧАЛЬНИК:</w:t>
            </w:r>
          </w:p>
          <w:p w:rsidR="008F3556" w:rsidRPr="00FC01DF" w:rsidRDefault="008F3556" w:rsidP="007A2554">
            <w:pPr>
              <w:ind w:firstLine="709"/>
              <w:rPr>
                <w:rFonts w:eastAsia="Calibri"/>
                <w:b/>
                <w:lang w:val="uk-UA" w:eastAsia="en-US"/>
              </w:rPr>
            </w:pPr>
          </w:p>
          <w:p w:rsidR="008F3556" w:rsidRPr="00FC01DF" w:rsidRDefault="008F3556" w:rsidP="007A2554">
            <w:pPr>
              <w:spacing w:after="200" w:line="276" w:lineRule="auto"/>
              <w:rPr>
                <w:rFonts w:eastAsia="Calibri"/>
                <w:lang w:val="uk-UA" w:eastAsia="en-US"/>
              </w:rPr>
            </w:pPr>
          </w:p>
          <w:p w:rsidR="008F3556" w:rsidRPr="00FC01DF" w:rsidRDefault="008F3556" w:rsidP="007A2554">
            <w:pPr>
              <w:spacing w:after="200" w:line="276" w:lineRule="auto"/>
              <w:rPr>
                <w:rFonts w:eastAsia="Calibri"/>
                <w:lang w:val="uk-UA" w:eastAsia="en-US"/>
              </w:rPr>
            </w:pPr>
          </w:p>
          <w:p w:rsidR="008F3556" w:rsidRPr="00FC01DF" w:rsidRDefault="008F3556" w:rsidP="007A2554">
            <w:pPr>
              <w:spacing w:after="200" w:line="276" w:lineRule="auto"/>
              <w:rPr>
                <w:rFonts w:eastAsia="Calibri"/>
                <w:lang w:val="uk-UA" w:eastAsia="en-US"/>
              </w:rPr>
            </w:pPr>
          </w:p>
          <w:p w:rsidR="008F3556" w:rsidRPr="00FC01DF" w:rsidRDefault="008F3556" w:rsidP="007A2554">
            <w:pPr>
              <w:spacing w:after="200" w:line="276" w:lineRule="auto"/>
              <w:ind w:firstLine="708"/>
              <w:rPr>
                <w:rFonts w:eastAsia="Calibri"/>
                <w:lang w:val="uk-UA" w:eastAsia="en-US"/>
              </w:rPr>
            </w:pPr>
          </w:p>
          <w:p w:rsidR="008F3556" w:rsidRPr="00FC01DF" w:rsidRDefault="008F3556" w:rsidP="007A2554">
            <w:pPr>
              <w:spacing w:after="200" w:line="276" w:lineRule="auto"/>
              <w:rPr>
                <w:rFonts w:eastAsia="Calibri"/>
                <w:lang w:val="uk-UA" w:eastAsia="en-US"/>
              </w:rPr>
            </w:pPr>
          </w:p>
        </w:tc>
        <w:tc>
          <w:tcPr>
            <w:tcW w:w="5040" w:type="dxa"/>
          </w:tcPr>
          <w:p w:rsidR="008F3556" w:rsidRPr="00FC01DF" w:rsidRDefault="008F3556" w:rsidP="007A2554">
            <w:pPr>
              <w:ind w:hanging="6"/>
              <w:rPr>
                <w:rFonts w:eastAsia="Calibri"/>
                <w:b/>
                <w:i/>
                <w:caps/>
                <w:lang w:val="uk-UA" w:eastAsia="en-US"/>
              </w:rPr>
            </w:pPr>
            <w:r w:rsidRPr="00FC01DF">
              <w:rPr>
                <w:rFonts w:eastAsia="Calibri"/>
                <w:b/>
                <w:i/>
                <w:caps/>
                <w:lang w:val="uk-UA" w:eastAsia="en-US"/>
              </w:rPr>
              <w:t xml:space="preserve">                     Покупець:</w:t>
            </w:r>
          </w:p>
          <w:p w:rsidR="008F3556" w:rsidRPr="00FC01DF" w:rsidRDefault="008F3556" w:rsidP="007A2554">
            <w:pPr>
              <w:rPr>
                <w:rFonts w:eastAsia="Calibri"/>
                <w:b/>
                <w:i/>
                <w:caps/>
                <w:lang w:val="uk-UA" w:eastAsia="en-US"/>
              </w:rPr>
            </w:pPr>
          </w:p>
          <w:p w:rsidR="008F3556" w:rsidRPr="00FC01DF" w:rsidRDefault="008F3556" w:rsidP="007A2554">
            <w:pPr>
              <w:ind w:left="-108" w:right="-249" w:hanging="6"/>
              <w:rPr>
                <w:rFonts w:eastAsia="Calibri"/>
                <w:b/>
                <w:lang w:val="uk-UA" w:eastAsia="en-US"/>
              </w:rPr>
            </w:pPr>
            <w:r w:rsidRPr="00FC01DF">
              <w:rPr>
                <w:rFonts w:eastAsia="Calibri"/>
                <w:b/>
                <w:lang w:val="uk-UA" w:eastAsia="en-US"/>
              </w:rPr>
              <w:t xml:space="preserve">              ДКП “Луцьктепло”</w:t>
            </w:r>
          </w:p>
          <w:p w:rsidR="008F3556" w:rsidRPr="00FC01DF" w:rsidRDefault="008F3556" w:rsidP="007A2554">
            <w:pPr>
              <w:ind w:left="-108" w:right="-249" w:hanging="6"/>
              <w:rPr>
                <w:lang w:val="uk-UA"/>
              </w:rPr>
            </w:pPr>
            <w:r w:rsidRPr="00FC01DF">
              <w:rPr>
                <w:lang w:val="uk-UA"/>
              </w:rPr>
              <w:t>43005, м. Луцьк, вул. Гулака-Артемовського, 20</w:t>
            </w:r>
          </w:p>
          <w:p w:rsidR="008F3556" w:rsidRPr="00FC01DF" w:rsidRDefault="008F3556" w:rsidP="007A2554">
            <w:pPr>
              <w:ind w:left="-108" w:right="-249" w:hanging="6"/>
              <w:rPr>
                <w:lang w:val="uk-UA"/>
              </w:rPr>
            </w:pPr>
            <w:r w:rsidRPr="00FC01DF">
              <w:rPr>
                <w:lang w:val="uk-UA"/>
              </w:rPr>
              <w:t xml:space="preserve"> Код ЄДРПОУ 30391925</w:t>
            </w:r>
          </w:p>
          <w:p w:rsidR="008F3556" w:rsidRPr="00FC01DF" w:rsidRDefault="008F3556" w:rsidP="007A2554">
            <w:pPr>
              <w:ind w:left="-108" w:right="-249" w:hanging="6"/>
              <w:rPr>
                <w:lang w:val="uk-UA"/>
              </w:rPr>
            </w:pPr>
            <w:r w:rsidRPr="00FC01DF">
              <w:rPr>
                <w:lang w:val="uk-UA"/>
              </w:rPr>
              <w:t>Банківські реквізити:</w:t>
            </w:r>
          </w:p>
          <w:p w:rsidR="008F3556" w:rsidRPr="00FC01DF" w:rsidRDefault="008F3556" w:rsidP="007A2554">
            <w:pPr>
              <w:ind w:left="-108" w:right="-249" w:hanging="6"/>
              <w:rPr>
                <w:lang w:val="uk-UA"/>
              </w:rPr>
            </w:pPr>
            <w:r w:rsidRPr="00FC01DF">
              <w:rPr>
                <w:lang w:val="uk-UA"/>
              </w:rPr>
              <w:t>IBAN UA263204780000000026009252571</w:t>
            </w:r>
          </w:p>
          <w:p w:rsidR="008F3556" w:rsidRPr="00FC01DF" w:rsidRDefault="008F3556" w:rsidP="007A2554">
            <w:pPr>
              <w:ind w:left="-222" w:right="-249"/>
              <w:rPr>
                <w:lang w:val="uk-UA"/>
              </w:rPr>
            </w:pPr>
            <w:r w:rsidRPr="00FC01DF">
              <w:rPr>
                <w:lang w:val="uk-UA"/>
              </w:rPr>
              <w:t xml:space="preserve">  в АБ «УКРГАЗБАНК» м. Київ</w:t>
            </w:r>
          </w:p>
          <w:p w:rsidR="008F3556" w:rsidRPr="00FC01DF" w:rsidRDefault="008F3556" w:rsidP="007A2554">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8F3556" w:rsidRPr="00FC01DF" w:rsidRDefault="008F3556" w:rsidP="007A2554">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8F3556" w:rsidRPr="00FC01DF" w:rsidRDefault="008F3556" w:rsidP="007A2554">
            <w:pPr>
              <w:ind w:left="-222" w:right="-249"/>
              <w:rPr>
                <w:lang w:val="uk-UA"/>
              </w:rPr>
            </w:pPr>
            <w:r w:rsidRPr="00FC01DF">
              <w:rPr>
                <w:lang w:val="uk-UA"/>
              </w:rPr>
              <w:t xml:space="preserve">  УДКСУ у м.</w:t>
            </w:r>
            <w:r w:rsidRPr="00FC01DF">
              <w:t xml:space="preserve"> </w:t>
            </w:r>
            <w:r w:rsidRPr="00FC01DF">
              <w:rPr>
                <w:lang w:val="uk-UA"/>
              </w:rPr>
              <w:t>Луцьку</w:t>
            </w:r>
          </w:p>
          <w:p w:rsidR="008F3556" w:rsidRPr="00FC01DF" w:rsidRDefault="008F3556" w:rsidP="007A2554">
            <w:pPr>
              <w:ind w:left="-108" w:right="-249" w:hanging="6"/>
              <w:rPr>
                <w:lang w:val="uk-UA"/>
              </w:rPr>
            </w:pPr>
            <w:r w:rsidRPr="00FC01DF">
              <w:rPr>
                <w:lang w:val="uk-UA"/>
              </w:rPr>
              <w:t>ІПН №303919203177</w:t>
            </w:r>
          </w:p>
          <w:p w:rsidR="008F3556" w:rsidRPr="00FC01DF" w:rsidRDefault="008F3556" w:rsidP="007A2554">
            <w:pPr>
              <w:ind w:left="-108" w:right="-249" w:hanging="6"/>
              <w:rPr>
                <w:lang w:val="uk-UA"/>
              </w:rPr>
            </w:pPr>
            <w:r w:rsidRPr="00FC01DF">
              <w:rPr>
                <w:lang w:val="uk-UA"/>
              </w:rPr>
              <w:t>Св. №02805459</w:t>
            </w:r>
          </w:p>
          <w:p w:rsidR="008F3556" w:rsidRPr="00FC01DF" w:rsidRDefault="008F3556" w:rsidP="007A2554">
            <w:pPr>
              <w:ind w:left="-108" w:right="-249" w:hanging="6"/>
              <w:rPr>
                <w:rFonts w:eastAsia="Calibri"/>
                <w:lang w:val="uk-UA" w:eastAsia="en-US"/>
              </w:rPr>
            </w:pPr>
            <w:r w:rsidRPr="00FC01DF">
              <w:rPr>
                <w:lang w:val="uk-UA"/>
              </w:rPr>
              <w:t>Тел.: (0332) 28-30-70</w:t>
            </w:r>
          </w:p>
          <w:p w:rsidR="008F3556" w:rsidRDefault="008F3556" w:rsidP="007A2554">
            <w:pPr>
              <w:rPr>
                <w:rFonts w:eastAsia="Calibri"/>
                <w:lang w:val="uk-UA" w:eastAsia="en-US"/>
              </w:rPr>
            </w:pPr>
          </w:p>
          <w:p w:rsidR="008F3556" w:rsidRPr="00FC01DF" w:rsidRDefault="008F3556" w:rsidP="007A2554">
            <w:pPr>
              <w:ind w:left="-110"/>
              <w:rPr>
                <w:rFonts w:eastAsia="Calibri"/>
                <w:b/>
                <w:lang w:val="uk-UA" w:eastAsia="en-US"/>
              </w:rPr>
            </w:pPr>
            <w:r w:rsidRPr="00FC01DF">
              <w:rPr>
                <w:rFonts w:eastAsia="Calibri"/>
                <w:b/>
                <w:lang w:val="uk-UA" w:eastAsia="en-US"/>
              </w:rPr>
              <w:t>Директор____________ Іван Скорупський</w:t>
            </w:r>
          </w:p>
        </w:tc>
      </w:tr>
    </w:tbl>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Pr="00FC01DF" w:rsidRDefault="008F3556" w:rsidP="008F3556">
      <w:pPr>
        <w:spacing w:before="240"/>
        <w:jc w:val="both"/>
        <w:rPr>
          <w:rFonts w:ascii="Calibri" w:eastAsia="Calibri" w:hAnsi="Calibri"/>
          <w:lang w:eastAsia="en-US"/>
        </w:rPr>
      </w:pPr>
    </w:p>
    <w:p w:rsidR="008F3556" w:rsidRPr="00FC01DF" w:rsidRDefault="008F3556" w:rsidP="008F3556">
      <w:pPr>
        <w:spacing w:before="240"/>
        <w:jc w:val="both"/>
        <w:rPr>
          <w:rFonts w:ascii="Calibri" w:eastAsia="Calibri" w:hAnsi="Calibri"/>
          <w:sz w:val="22"/>
          <w:szCs w:val="22"/>
          <w:lang w:val="uk-UA" w:eastAsia="en-US"/>
        </w:rPr>
      </w:pPr>
      <w:r w:rsidRPr="00FC01DF">
        <w:rPr>
          <w:rFonts w:ascii="Calibri" w:eastAsia="Calibri" w:hAnsi="Calibri"/>
          <w:lang w:val="uk-UA" w:eastAsia="en-US"/>
        </w:rPr>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8F3556" w:rsidRPr="00FC01DF" w:rsidRDefault="008F3556" w:rsidP="008F3556">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8F3556" w:rsidRPr="00FC01DF" w:rsidRDefault="008F3556" w:rsidP="008F3556">
      <w:pPr>
        <w:spacing w:before="240"/>
        <w:jc w:val="both"/>
        <w:rPr>
          <w:rFonts w:eastAsia="Calibri"/>
          <w:lang w:val="uk-UA" w:eastAsia="en-US"/>
        </w:rPr>
      </w:pPr>
      <w:r w:rsidRPr="00FC01DF">
        <w:rPr>
          <w:rFonts w:eastAsia="Calibri"/>
          <w:b/>
          <w:lang w:val="uk-UA" w:eastAsia="en-US"/>
        </w:rPr>
        <w:t xml:space="preserve">                                                    </w:t>
      </w:r>
    </w:p>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
        <w:tblW w:w="0" w:type="auto"/>
        <w:tblLook w:val="04A0" w:firstRow="1" w:lastRow="0" w:firstColumn="1" w:lastColumn="0" w:noHBand="0" w:noVBand="1"/>
      </w:tblPr>
      <w:tblGrid>
        <w:gridCol w:w="458"/>
        <w:gridCol w:w="3415"/>
        <w:gridCol w:w="939"/>
        <w:gridCol w:w="1236"/>
        <w:gridCol w:w="1825"/>
        <w:gridCol w:w="1806"/>
      </w:tblGrid>
      <w:tr w:rsidR="008F3556" w:rsidRPr="00FC01DF" w:rsidTr="007A2554">
        <w:trPr>
          <w:trHeight w:val="1060"/>
        </w:trPr>
        <w:tc>
          <w:tcPr>
            <w:tcW w:w="458" w:type="dxa"/>
            <w:vAlign w:val="center"/>
          </w:tcPr>
          <w:p w:rsidR="008F3556" w:rsidRPr="00FC01DF" w:rsidRDefault="008F3556" w:rsidP="007A2554">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8F3556" w:rsidRPr="00FC01DF" w:rsidRDefault="008F3556" w:rsidP="007A2554">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8F3556" w:rsidRPr="00FC01DF" w:rsidRDefault="008F3556" w:rsidP="007A2554">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8F3556" w:rsidRPr="00FC01DF" w:rsidRDefault="008F3556" w:rsidP="007A2554">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8F3556" w:rsidRPr="00FC01DF" w:rsidRDefault="008F3556" w:rsidP="007A2554">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8F3556" w:rsidRPr="00FC01DF" w:rsidRDefault="008F3556" w:rsidP="007A2554">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8F3556" w:rsidRPr="00FC01DF" w:rsidTr="007A2554">
        <w:trPr>
          <w:trHeight w:val="552"/>
        </w:trPr>
        <w:tc>
          <w:tcPr>
            <w:tcW w:w="458" w:type="dxa"/>
            <w:vAlign w:val="center"/>
          </w:tcPr>
          <w:p w:rsidR="008F3556" w:rsidRPr="00FC01DF" w:rsidRDefault="008F3556" w:rsidP="007A2554">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8F3556" w:rsidRPr="00FC01DF" w:rsidRDefault="008F3556" w:rsidP="007A2554">
            <w:pPr>
              <w:spacing w:after="200" w:line="276" w:lineRule="auto"/>
              <w:jc w:val="center"/>
              <w:rPr>
                <w:rFonts w:eastAsia="Calibri"/>
                <w:lang w:val="uk-UA" w:eastAsia="en-US"/>
              </w:rPr>
            </w:pPr>
          </w:p>
        </w:tc>
        <w:tc>
          <w:tcPr>
            <w:tcW w:w="939" w:type="dxa"/>
            <w:vAlign w:val="center"/>
          </w:tcPr>
          <w:p w:rsidR="008F3556" w:rsidRPr="00FC01DF" w:rsidRDefault="008F3556" w:rsidP="007A2554">
            <w:pPr>
              <w:spacing w:after="200" w:line="276" w:lineRule="auto"/>
              <w:jc w:val="center"/>
              <w:rPr>
                <w:rFonts w:eastAsia="Calibri"/>
                <w:lang w:val="uk-UA" w:eastAsia="en-US"/>
              </w:rPr>
            </w:pPr>
          </w:p>
        </w:tc>
        <w:tc>
          <w:tcPr>
            <w:tcW w:w="1236" w:type="dxa"/>
            <w:vAlign w:val="center"/>
          </w:tcPr>
          <w:p w:rsidR="008F3556" w:rsidRPr="00FC01DF" w:rsidRDefault="008F3556" w:rsidP="007A2554">
            <w:pPr>
              <w:spacing w:after="200" w:line="276" w:lineRule="auto"/>
              <w:jc w:val="center"/>
              <w:rPr>
                <w:rFonts w:eastAsia="Calibri"/>
                <w:lang w:val="uk-UA" w:eastAsia="en-US"/>
              </w:rPr>
            </w:pPr>
          </w:p>
        </w:tc>
        <w:tc>
          <w:tcPr>
            <w:tcW w:w="1825" w:type="dxa"/>
          </w:tcPr>
          <w:p w:rsidR="008F3556" w:rsidRPr="00FC01DF" w:rsidRDefault="008F3556" w:rsidP="007A2554">
            <w:pPr>
              <w:spacing w:after="200" w:line="276" w:lineRule="auto"/>
              <w:jc w:val="center"/>
              <w:rPr>
                <w:rFonts w:eastAsia="Calibri"/>
                <w:lang w:val="uk-UA" w:eastAsia="en-US"/>
              </w:rPr>
            </w:pPr>
          </w:p>
        </w:tc>
        <w:tc>
          <w:tcPr>
            <w:tcW w:w="1806" w:type="dxa"/>
          </w:tcPr>
          <w:p w:rsidR="008F3556" w:rsidRPr="00FC01DF" w:rsidRDefault="008F3556" w:rsidP="007A2554">
            <w:pPr>
              <w:spacing w:after="200" w:line="276" w:lineRule="auto"/>
              <w:jc w:val="center"/>
              <w:rPr>
                <w:rFonts w:eastAsia="Calibri"/>
                <w:lang w:val="uk-UA" w:eastAsia="en-US"/>
              </w:rPr>
            </w:pPr>
          </w:p>
        </w:tc>
      </w:tr>
      <w:tr w:rsidR="008F3556" w:rsidRPr="00FC01DF" w:rsidTr="007A2554">
        <w:trPr>
          <w:trHeight w:val="552"/>
        </w:trPr>
        <w:tc>
          <w:tcPr>
            <w:tcW w:w="458" w:type="dxa"/>
            <w:vAlign w:val="center"/>
          </w:tcPr>
          <w:p w:rsidR="008F3556" w:rsidRPr="00FC01DF" w:rsidRDefault="008F3556" w:rsidP="007A2554">
            <w:pPr>
              <w:spacing w:after="200" w:line="276" w:lineRule="auto"/>
              <w:jc w:val="center"/>
              <w:rPr>
                <w:rFonts w:eastAsia="Calibri"/>
                <w:lang w:val="uk-UA" w:eastAsia="en-US"/>
              </w:rPr>
            </w:pPr>
          </w:p>
        </w:tc>
        <w:tc>
          <w:tcPr>
            <w:tcW w:w="3415" w:type="dxa"/>
            <w:vAlign w:val="center"/>
          </w:tcPr>
          <w:p w:rsidR="008F3556" w:rsidRPr="00FC01DF" w:rsidRDefault="008F3556" w:rsidP="007A2554">
            <w:pPr>
              <w:spacing w:after="200" w:line="276" w:lineRule="auto"/>
              <w:jc w:val="center"/>
              <w:rPr>
                <w:rFonts w:eastAsia="Calibri"/>
                <w:lang w:val="uk-UA" w:eastAsia="en-US"/>
              </w:rPr>
            </w:pPr>
          </w:p>
        </w:tc>
        <w:tc>
          <w:tcPr>
            <w:tcW w:w="939" w:type="dxa"/>
            <w:vAlign w:val="center"/>
          </w:tcPr>
          <w:p w:rsidR="008F3556" w:rsidRPr="00FC01DF" w:rsidRDefault="008F3556" w:rsidP="007A2554">
            <w:pPr>
              <w:spacing w:after="200" w:line="276" w:lineRule="auto"/>
              <w:jc w:val="center"/>
              <w:rPr>
                <w:rFonts w:eastAsia="Calibri"/>
                <w:lang w:val="uk-UA" w:eastAsia="en-US"/>
              </w:rPr>
            </w:pPr>
          </w:p>
        </w:tc>
        <w:tc>
          <w:tcPr>
            <w:tcW w:w="1236" w:type="dxa"/>
            <w:vAlign w:val="center"/>
          </w:tcPr>
          <w:p w:rsidR="008F3556" w:rsidRPr="00FC01DF" w:rsidRDefault="008F3556" w:rsidP="007A2554">
            <w:pPr>
              <w:spacing w:after="200" w:line="276" w:lineRule="auto"/>
              <w:jc w:val="center"/>
              <w:rPr>
                <w:rFonts w:eastAsia="Calibri"/>
                <w:lang w:val="uk-UA" w:eastAsia="en-US"/>
              </w:rPr>
            </w:pPr>
          </w:p>
        </w:tc>
        <w:tc>
          <w:tcPr>
            <w:tcW w:w="1825" w:type="dxa"/>
          </w:tcPr>
          <w:p w:rsidR="008F3556" w:rsidRPr="00FC01DF" w:rsidRDefault="008F3556" w:rsidP="007A2554">
            <w:pPr>
              <w:spacing w:after="200" w:line="276" w:lineRule="auto"/>
              <w:jc w:val="center"/>
              <w:rPr>
                <w:rFonts w:eastAsia="Calibri"/>
                <w:lang w:val="uk-UA" w:eastAsia="en-US"/>
              </w:rPr>
            </w:pPr>
          </w:p>
        </w:tc>
        <w:tc>
          <w:tcPr>
            <w:tcW w:w="1806" w:type="dxa"/>
          </w:tcPr>
          <w:p w:rsidR="008F3556" w:rsidRPr="00FC01DF" w:rsidRDefault="008F3556" w:rsidP="007A2554">
            <w:pPr>
              <w:spacing w:after="200" w:line="276" w:lineRule="auto"/>
              <w:jc w:val="center"/>
              <w:rPr>
                <w:rFonts w:eastAsia="Calibri"/>
                <w:lang w:val="uk-UA" w:eastAsia="en-US"/>
              </w:rPr>
            </w:pPr>
          </w:p>
        </w:tc>
      </w:tr>
      <w:tr w:rsidR="008F3556" w:rsidRPr="00FC01DF" w:rsidTr="007A2554">
        <w:trPr>
          <w:trHeight w:val="552"/>
        </w:trPr>
        <w:tc>
          <w:tcPr>
            <w:tcW w:w="458" w:type="dxa"/>
            <w:vAlign w:val="center"/>
          </w:tcPr>
          <w:p w:rsidR="008F3556" w:rsidRPr="00FC01DF" w:rsidRDefault="008F3556" w:rsidP="007A2554">
            <w:pPr>
              <w:spacing w:after="200" w:line="276" w:lineRule="auto"/>
              <w:jc w:val="center"/>
              <w:rPr>
                <w:rFonts w:eastAsia="Calibri"/>
                <w:lang w:val="uk-UA" w:eastAsia="en-US"/>
              </w:rPr>
            </w:pPr>
          </w:p>
        </w:tc>
        <w:tc>
          <w:tcPr>
            <w:tcW w:w="3415" w:type="dxa"/>
            <w:vAlign w:val="center"/>
          </w:tcPr>
          <w:p w:rsidR="008F3556" w:rsidRPr="00FC01DF" w:rsidRDefault="008F3556" w:rsidP="007A2554">
            <w:pPr>
              <w:spacing w:after="200" w:line="276" w:lineRule="auto"/>
              <w:jc w:val="center"/>
              <w:rPr>
                <w:rFonts w:eastAsia="Calibri"/>
                <w:lang w:val="uk-UA" w:eastAsia="en-US"/>
              </w:rPr>
            </w:pPr>
          </w:p>
        </w:tc>
        <w:tc>
          <w:tcPr>
            <w:tcW w:w="939" w:type="dxa"/>
            <w:vAlign w:val="center"/>
          </w:tcPr>
          <w:p w:rsidR="008F3556" w:rsidRPr="00FC01DF" w:rsidRDefault="008F3556" w:rsidP="007A2554">
            <w:pPr>
              <w:spacing w:after="200" w:line="276" w:lineRule="auto"/>
              <w:jc w:val="center"/>
              <w:rPr>
                <w:rFonts w:eastAsia="Calibri"/>
                <w:lang w:val="uk-UA" w:eastAsia="en-US"/>
              </w:rPr>
            </w:pPr>
          </w:p>
        </w:tc>
        <w:tc>
          <w:tcPr>
            <w:tcW w:w="1236" w:type="dxa"/>
            <w:vAlign w:val="center"/>
          </w:tcPr>
          <w:p w:rsidR="008F3556" w:rsidRPr="00FC01DF" w:rsidRDefault="008F3556" w:rsidP="007A2554">
            <w:pPr>
              <w:spacing w:after="200" w:line="276" w:lineRule="auto"/>
              <w:jc w:val="center"/>
              <w:rPr>
                <w:rFonts w:eastAsia="Calibri"/>
                <w:lang w:val="uk-UA" w:eastAsia="en-US"/>
              </w:rPr>
            </w:pPr>
          </w:p>
        </w:tc>
        <w:tc>
          <w:tcPr>
            <w:tcW w:w="1825" w:type="dxa"/>
          </w:tcPr>
          <w:p w:rsidR="008F3556" w:rsidRPr="00FC01DF" w:rsidRDefault="008F3556" w:rsidP="007A2554">
            <w:pPr>
              <w:spacing w:after="200" w:line="276" w:lineRule="auto"/>
              <w:jc w:val="center"/>
              <w:rPr>
                <w:rFonts w:eastAsia="Calibri"/>
                <w:lang w:val="uk-UA" w:eastAsia="en-US"/>
              </w:rPr>
            </w:pPr>
          </w:p>
        </w:tc>
        <w:tc>
          <w:tcPr>
            <w:tcW w:w="1806" w:type="dxa"/>
          </w:tcPr>
          <w:p w:rsidR="008F3556" w:rsidRPr="00FC01DF" w:rsidRDefault="008F3556" w:rsidP="007A2554">
            <w:pPr>
              <w:spacing w:after="200" w:line="276" w:lineRule="auto"/>
              <w:jc w:val="center"/>
              <w:rPr>
                <w:rFonts w:eastAsia="Calibri"/>
                <w:lang w:val="uk-UA" w:eastAsia="en-US"/>
              </w:rPr>
            </w:pPr>
          </w:p>
        </w:tc>
      </w:tr>
      <w:tr w:rsidR="008F3556" w:rsidRPr="00FC01DF" w:rsidTr="007A2554">
        <w:tc>
          <w:tcPr>
            <w:tcW w:w="7873" w:type="dxa"/>
            <w:gridSpan w:val="5"/>
            <w:vAlign w:val="center"/>
          </w:tcPr>
          <w:p w:rsidR="008F3556" w:rsidRPr="00FC01DF" w:rsidRDefault="008F3556" w:rsidP="007A2554">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8F3556" w:rsidRPr="00FC01DF" w:rsidRDefault="008F3556" w:rsidP="007A2554">
            <w:pPr>
              <w:spacing w:after="200" w:line="276" w:lineRule="auto"/>
              <w:jc w:val="center"/>
              <w:rPr>
                <w:rFonts w:eastAsia="Calibri"/>
                <w:lang w:val="uk-UA" w:eastAsia="en-US"/>
              </w:rPr>
            </w:pPr>
          </w:p>
        </w:tc>
      </w:tr>
      <w:tr w:rsidR="008F3556" w:rsidRPr="00FC01DF" w:rsidTr="007A2554">
        <w:tc>
          <w:tcPr>
            <w:tcW w:w="7873" w:type="dxa"/>
            <w:gridSpan w:val="5"/>
            <w:vAlign w:val="center"/>
          </w:tcPr>
          <w:p w:rsidR="008F3556" w:rsidRPr="00FC01DF" w:rsidRDefault="008F3556" w:rsidP="007A2554">
            <w:pPr>
              <w:spacing w:after="200" w:line="276" w:lineRule="auto"/>
              <w:rPr>
                <w:rFonts w:eastAsia="Calibri"/>
                <w:lang w:val="uk-UA" w:eastAsia="en-US"/>
              </w:rPr>
            </w:pPr>
            <w:r w:rsidRPr="00FC01DF">
              <w:rPr>
                <w:rFonts w:eastAsia="Calibri"/>
                <w:lang w:val="uk-UA" w:eastAsia="en-US"/>
              </w:rPr>
              <w:t>ПДВ, грн.</w:t>
            </w:r>
          </w:p>
        </w:tc>
        <w:tc>
          <w:tcPr>
            <w:tcW w:w="1806" w:type="dxa"/>
          </w:tcPr>
          <w:p w:rsidR="008F3556" w:rsidRPr="00FC01DF" w:rsidRDefault="008F3556" w:rsidP="007A2554">
            <w:pPr>
              <w:spacing w:after="200" w:line="276" w:lineRule="auto"/>
              <w:jc w:val="center"/>
              <w:rPr>
                <w:rFonts w:eastAsia="Calibri"/>
                <w:lang w:val="uk-UA" w:eastAsia="en-US"/>
              </w:rPr>
            </w:pPr>
          </w:p>
        </w:tc>
      </w:tr>
      <w:tr w:rsidR="008F3556" w:rsidRPr="00FC01DF" w:rsidTr="007A2554">
        <w:tc>
          <w:tcPr>
            <w:tcW w:w="7873" w:type="dxa"/>
            <w:gridSpan w:val="5"/>
            <w:vAlign w:val="center"/>
          </w:tcPr>
          <w:p w:rsidR="008F3556" w:rsidRPr="00FC01DF" w:rsidRDefault="008F3556" w:rsidP="007A2554">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8F3556" w:rsidRPr="00FC01DF" w:rsidRDefault="008F3556" w:rsidP="007A2554">
            <w:pPr>
              <w:spacing w:after="200" w:line="276" w:lineRule="auto"/>
              <w:jc w:val="center"/>
              <w:rPr>
                <w:rFonts w:eastAsia="Calibri"/>
                <w:lang w:val="uk-UA" w:eastAsia="en-US"/>
              </w:rPr>
            </w:pPr>
          </w:p>
        </w:tc>
      </w:tr>
    </w:tbl>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lang w:val="uk-UA" w:eastAsia="en-US"/>
        </w:rPr>
      </w:pPr>
      <w:r w:rsidRPr="00FC01DF">
        <w:rPr>
          <w:rFonts w:eastAsia="Calibri"/>
          <w:lang w:val="uk-UA" w:eastAsia="en-US"/>
        </w:rPr>
        <w:t xml:space="preserve">      ПОСТАЧАЛЬНИК:                                                                   ПОКУПЕЦЬ:</w:t>
      </w: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r w:rsidRPr="00FC01DF">
        <w:rPr>
          <w:i/>
          <w:iCs/>
          <w:color w:val="000000"/>
          <w:lang w:val="uk-UA" w:eastAsia="uk-UA"/>
        </w:rPr>
        <w:t xml:space="preserve">                                                      </w:t>
      </w:r>
      <w:r w:rsidR="0052532F">
        <w:rPr>
          <w:i/>
          <w:iCs/>
          <w:color w:val="000000"/>
          <w:lang w:val="uk-UA" w:eastAsia="uk-UA"/>
        </w:rPr>
        <w:t xml:space="preserve">                       </w:t>
      </w:r>
      <w:r w:rsidRPr="00FC01DF">
        <w:rPr>
          <w:i/>
          <w:iCs/>
          <w:color w:val="000000"/>
          <w:lang w:val="uk-UA" w:eastAsia="uk-UA"/>
        </w:rPr>
        <w:t xml:space="preserve"> </w:t>
      </w:r>
      <w:r w:rsidRPr="00FC01DF">
        <w:rPr>
          <w:iCs/>
          <w:color w:val="000000"/>
          <w:lang w:val="uk-UA" w:eastAsia="uk-UA"/>
        </w:rPr>
        <w:t>Директор ____________ Іван Скорупський</w:t>
      </w:r>
    </w:p>
    <w:sectPr w:rsidR="008F3556"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B3" w:rsidRDefault="007263B3" w:rsidP="004F319E">
      <w:r>
        <w:separator/>
      </w:r>
    </w:p>
  </w:endnote>
  <w:endnote w:type="continuationSeparator" w:id="0">
    <w:p w:rsidR="007263B3" w:rsidRDefault="007263B3"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Default="00F16A4C"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6A4C" w:rsidRDefault="00F16A4C"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Default="00F16A4C">
    <w:pPr>
      <w:pStyle w:val="a6"/>
      <w:jc w:val="right"/>
    </w:pPr>
    <w:r>
      <w:fldChar w:fldCharType="begin"/>
    </w:r>
    <w:r>
      <w:instrText xml:space="preserve"> PAGE   \* MERGEFORMAT </w:instrText>
    </w:r>
    <w:r>
      <w:fldChar w:fldCharType="separate"/>
    </w:r>
    <w:r w:rsidR="005E42B7">
      <w:rPr>
        <w:noProof/>
      </w:rPr>
      <w:t>23</w:t>
    </w:r>
    <w:r>
      <w:rPr>
        <w:noProof/>
      </w:rPr>
      <w:fldChar w:fldCharType="end"/>
    </w:r>
  </w:p>
  <w:p w:rsidR="00F16A4C" w:rsidRDefault="00F16A4C"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Pr="000F4336" w:rsidRDefault="00F16A4C">
    <w:pPr>
      <w:pStyle w:val="a6"/>
      <w:jc w:val="right"/>
      <w:rPr>
        <w:lang w:val="uk-UA"/>
      </w:rPr>
    </w:pPr>
  </w:p>
  <w:p w:rsidR="00F16A4C" w:rsidRDefault="00F16A4C">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Default="00F16A4C">
    <w:pPr>
      <w:pStyle w:val="a6"/>
      <w:jc w:val="center"/>
    </w:pPr>
    <w:r>
      <w:fldChar w:fldCharType="begin"/>
    </w:r>
    <w:r>
      <w:instrText xml:space="preserve"> PAGE   \* MERGEFORMAT </w:instrText>
    </w:r>
    <w:r>
      <w:fldChar w:fldCharType="separate"/>
    </w:r>
    <w:r w:rsidR="005E42B7">
      <w:rPr>
        <w:noProof/>
      </w:rPr>
      <w:t>28</w:t>
    </w:r>
    <w:r>
      <w:fldChar w:fldCharType="end"/>
    </w:r>
  </w:p>
  <w:p w:rsidR="00F16A4C" w:rsidRPr="004A1F8B" w:rsidRDefault="00F16A4C">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Pr="005B4A61" w:rsidRDefault="00F16A4C"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B3" w:rsidRDefault="007263B3" w:rsidP="004F319E">
      <w:r>
        <w:separator/>
      </w:r>
    </w:p>
  </w:footnote>
  <w:footnote w:type="continuationSeparator" w:id="0">
    <w:p w:rsidR="007263B3" w:rsidRDefault="007263B3"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Default="00F16A4C" w:rsidP="00B92B7A">
    <w:pPr>
      <w:pStyle w:val="ac"/>
      <w:jc w:val="right"/>
    </w:pPr>
  </w:p>
  <w:p w:rsidR="00F16A4C" w:rsidRDefault="00F16A4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4"/>
  </w:num>
  <w:num w:numId="2">
    <w:abstractNumId w:val="9"/>
  </w:num>
  <w:num w:numId="3">
    <w:abstractNumId w:val="10"/>
  </w:num>
  <w:num w:numId="4">
    <w:abstractNumId w:val="7"/>
  </w:num>
  <w:num w:numId="5">
    <w:abstractNumId w:val="11"/>
  </w:num>
  <w:num w:numId="6">
    <w:abstractNumId w:val="12"/>
  </w:num>
  <w:num w:numId="7">
    <w:abstractNumId w:val="4"/>
  </w:num>
  <w:num w:numId="8">
    <w:abstractNumId w:val="13"/>
  </w:num>
  <w:num w:numId="9">
    <w:abstractNumId w:val="6"/>
  </w:num>
  <w:num w:numId="10">
    <w:abstractNumId w:val="3"/>
  </w:num>
  <w:num w:numId="11">
    <w:abstractNumId w:val="5"/>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BC042"/>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E470C-C8C7-4726-92D1-55B9E37DDBC4}">
  <ds:schemaRefs>
    <ds:schemaRef ds:uri="http://schemas.openxmlformats.org/officeDocument/2006/bibliography"/>
  </ds:schemaRefs>
</ds:datastoreItem>
</file>

<file path=customXml/itemProps2.xml><?xml version="1.0" encoding="utf-8"?>
<ds:datastoreItem xmlns:ds="http://schemas.openxmlformats.org/officeDocument/2006/customXml" ds:itemID="{98992D8F-22DB-4F17-ABDB-F44B4F8F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6067</TotalTime>
  <Pages>30</Pages>
  <Words>11260</Words>
  <Characters>64186</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75296</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1988</cp:revision>
  <cp:lastPrinted>2023-01-05T08:48:00Z</cp:lastPrinted>
  <dcterms:created xsi:type="dcterms:W3CDTF">2022-12-12T15:04:00Z</dcterms:created>
  <dcterms:modified xsi:type="dcterms:W3CDTF">2024-02-26T13:32:00Z</dcterms:modified>
</cp:coreProperties>
</file>