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630A785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22486" w:rsidRPr="00722486">
        <w:rPr>
          <w:rFonts w:ascii="Times New Roman" w:hAnsi="Times New Roman" w:cs="Times New Roman"/>
          <w:b/>
          <w:color w:val="000000"/>
          <w:sz w:val="24"/>
          <w:szCs w:val="24"/>
          <w:bdr w:val="none" w:sz="0" w:space="0" w:color="auto" w:frame="1"/>
        </w:rPr>
        <w:t>03.03.</w:t>
      </w:r>
      <w:r w:rsidRPr="00722486">
        <w:rPr>
          <w:rFonts w:ascii="Times New Roman" w:hAnsi="Times New Roman" w:cs="Times New Roman"/>
          <w:b/>
          <w:color w:val="000000"/>
          <w:sz w:val="24"/>
          <w:szCs w:val="24"/>
          <w:bdr w:val="none" w:sz="0" w:space="0" w:color="auto" w:frame="1"/>
        </w:rPr>
        <w:t>202</w:t>
      </w:r>
      <w:r w:rsidR="00B16739" w:rsidRPr="0072248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C803848" w14:textId="77777777" w:rsidR="00E66E54" w:rsidRPr="005B4D4B"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bookmarkStart w:id="1" w:name="_GoBack"/>
      <w:r w:rsidRPr="005B4D4B">
        <w:rPr>
          <w:rFonts w:ascii="Times New Roman" w:hAnsi="Times New Roman" w:cs="Times New Roman"/>
          <w:b/>
          <w:color w:val="000000"/>
          <w:sz w:val="36"/>
          <w:szCs w:val="36"/>
          <w:bdr w:val="none" w:sz="0" w:space="0" w:color="auto" w:frame="1"/>
        </w:rPr>
        <w:t xml:space="preserve">Цифрова </w:t>
      </w:r>
      <w:proofErr w:type="spellStart"/>
      <w:r w:rsidRPr="005B4D4B">
        <w:rPr>
          <w:rFonts w:ascii="Times New Roman" w:hAnsi="Times New Roman" w:cs="Times New Roman"/>
          <w:b/>
          <w:color w:val="000000"/>
          <w:sz w:val="36"/>
          <w:szCs w:val="36"/>
          <w:bdr w:val="none" w:sz="0" w:space="0" w:color="auto" w:frame="1"/>
        </w:rPr>
        <w:t>мамографічна</w:t>
      </w:r>
      <w:proofErr w:type="spellEnd"/>
      <w:r w:rsidRPr="005B4D4B">
        <w:rPr>
          <w:rFonts w:ascii="Times New Roman" w:hAnsi="Times New Roman" w:cs="Times New Roman"/>
          <w:b/>
          <w:color w:val="000000"/>
          <w:sz w:val="36"/>
          <w:szCs w:val="36"/>
          <w:bdr w:val="none" w:sz="0" w:space="0" w:color="auto" w:frame="1"/>
        </w:rPr>
        <w:t xml:space="preserve"> система за</w:t>
      </w:r>
    </w:p>
    <w:p w14:paraId="3AB1F982" w14:textId="7DFBDED8" w:rsidR="00C30F61" w:rsidRPr="00C30F61"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 ДК 021:2015: 33110000-4 - Візуалізаційне обладнання для потреб медицини, стоматології та ветеринарної медицини (33111650-2 - Мамографічні апарати), НК 024:2019: 37672 — Система </w:t>
      </w:r>
      <w:proofErr w:type="spellStart"/>
      <w:r w:rsidRPr="005B4D4B">
        <w:rPr>
          <w:rFonts w:ascii="Times New Roman" w:hAnsi="Times New Roman" w:cs="Times New Roman"/>
          <w:b/>
          <w:color w:val="000000"/>
          <w:sz w:val="36"/>
          <w:szCs w:val="36"/>
          <w:bdr w:val="none" w:sz="0" w:space="0" w:color="auto" w:frame="1"/>
        </w:rPr>
        <w:t>мамографічна</w:t>
      </w:r>
      <w:proofErr w:type="spellEnd"/>
      <w:r w:rsidRPr="005B4D4B">
        <w:rPr>
          <w:rFonts w:ascii="Times New Roman" w:hAnsi="Times New Roman" w:cs="Times New Roman"/>
          <w:b/>
          <w:color w:val="000000"/>
          <w:sz w:val="36"/>
          <w:szCs w:val="36"/>
          <w:bdr w:val="none" w:sz="0" w:space="0" w:color="auto" w:frame="1"/>
        </w:rPr>
        <w:t xml:space="preserve"> рентгенівська стаціонарна, цифрова</w:t>
      </w:r>
    </w:p>
    <w:bookmarkEnd w:id="1"/>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66E54"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3B6FB78" w14:textId="77777777" w:rsidR="00E66E54" w:rsidRPr="00FE4C5A" w:rsidRDefault="00E66E54" w:rsidP="00E66E54">
            <w:pPr>
              <w:shd w:val="clear" w:color="auto" w:fill="FFFFFF"/>
              <w:textAlignment w:val="baseline"/>
              <w:rPr>
                <w:rFonts w:ascii="Times New Roman" w:hAnsi="Times New Roman" w:cs="Times New Roman"/>
                <w:bCs/>
                <w:color w:val="000000"/>
                <w:sz w:val="24"/>
                <w:szCs w:val="24"/>
                <w:bdr w:val="none" w:sz="0" w:space="0" w:color="auto" w:frame="1"/>
              </w:rPr>
            </w:pPr>
            <w:r w:rsidRPr="00FE4C5A">
              <w:rPr>
                <w:rFonts w:ascii="Times New Roman" w:hAnsi="Times New Roman" w:cs="Times New Roman"/>
                <w:bCs/>
                <w:color w:val="000000"/>
                <w:sz w:val="24"/>
                <w:szCs w:val="24"/>
                <w:bdr w:val="none" w:sz="0" w:space="0" w:color="auto" w:frame="1"/>
              </w:rPr>
              <w:t xml:space="preserve">Цифрова </w:t>
            </w:r>
            <w:proofErr w:type="spellStart"/>
            <w:r w:rsidRPr="00FE4C5A">
              <w:rPr>
                <w:rFonts w:ascii="Times New Roman" w:hAnsi="Times New Roman" w:cs="Times New Roman"/>
                <w:bCs/>
                <w:color w:val="000000"/>
                <w:sz w:val="24"/>
                <w:szCs w:val="24"/>
                <w:bdr w:val="none" w:sz="0" w:space="0" w:color="auto" w:frame="1"/>
              </w:rPr>
              <w:t>мамографічна</w:t>
            </w:r>
            <w:proofErr w:type="spellEnd"/>
            <w:r w:rsidRPr="00FE4C5A">
              <w:rPr>
                <w:rFonts w:ascii="Times New Roman" w:hAnsi="Times New Roman" w:cs="Times New Roman"/>
                <w:bCs/>
                <w:color w:val="000000"/>
                <w:sz w:val="24"/>
                <w:szCs w:val="24"/>
                <w:bdr w:val="none" w:sz="0" w:space="0" w:color="auto" w:frame="1"/>
              </w:rPr>
              <w:t xml:space="preserve"> система за</w:t>
            </w:r>
          </w:p>
          <w:p w14:paraId="026F1F81" w14:textId="0DD9E81D" w:rsidR="002049E6" w:rsidRPr="00C30F61" w:rsidRDefault="00E66E54" w:rsidP="00E66E54">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FE4C5A">
              <w:rPr>
                <w:rFonts w:ascii="Times New Roman" w:hAnsi="Times New Roman" w:cs="Times New Roman"/>
                <w:bCs/>
                <w:color w:val="000000"/>
                <w:sz w:val="24"/>
                <w:szCs w:val="24"/>
                <w:bdr w:val="none" w:sz="0" w:space="0" w:color="auto" w:frame="1"/>
              </w:rPr>
              <w:t xml:space="preserve">ДК 021:2015: 33110000-4 - Візуалізаційне обладнання для потреб медицини, стоматології та ветеринарної медицини (33111650-2 - Мамографічні апарати), НК 024:2019: 37672 — Система </w:t>
            </w:r>
            <w:proofErr w:type="spellStart"/>
            <w:r w:rsidRPr="00FE4C5A">
              <w:rPr>
                <w:rFonts w:ascii="Times New Roman" w:hAnsi="Times New Roman" w:cs="Times New Roman"/>
                <w:bCs/>
                <w:color w:val="000000"/>
                <w:sz w:val="24"/>
                <w:szCs w:val="24"/>
                <w:bdr w:val="none" w:sz="0" w:space="0" w:color="auto" w:frame="1"/>
              </w:rPr>
              <w:t>мамографічна</w:t>
            </w:r>
            <w:proofErr w:type="spellEnd"/>
            <w:r w:rsidRPr="00FE4C5A">
              <w:rPr>
                <w:rFonts w:ascii="Times New Roman" w:hAnsi="Times New Roman" w:cs="Times New Roman"/>
                <w:bCs/>
                <w:color w:val="000000"/>
                <w:sz w:val="24"/>
                <w:szCs w:val="24"/>
                <w:bdr w:val="none" w:sz="0" w:space="0" w:color="auto" w:frame="1"/>
              </w:rPr>
              <w:t xml:space="preserve"> рентгенівська стаціонарна, цифрова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A0C9F8B"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1 комплект</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lastRenderedPageBreak/>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573F4D9" w:rsidR="008E682D" w:rsidRDefault="000C1E07" w:rsidP="00D32F8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D32F8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3C84F449"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D32F8E">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539C6AFC"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D32F8E">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32F8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9648207" w:rsidR="006A0031" w:rsidRPr="00D32F8E"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D32F8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72EAC847" w:rsidR="00EB1568" w:rsidRPr="00D32F8E" w:rsidRDefault="00D32F8E" w:rsidP="00D32F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B1568" w:rsidRPr="00D32F8E">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D32F8E"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F8E">
              <w:rPr>
                <w:rFonts w:ascii="Times New Roman" w:eastAsia="Times New Roman" w:hAnsi="Times New Roman" w:cs="Times New Roman"/>
                <w:sz w:val="24"/>
                <w:szCs w:val="24"/>
              </w:rPr>
              <w:t>антиконкурентних</w:t>
            </w:r>
            <w:proofErr w:type="spellEnd"/>
            <w:r w:rsidRPr="00D32F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D32F8E">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F8E">
              <w:rPr>
                <w:rFonts w:ascii="Times New Roman" w:eastAsia="Times New Roman" w:hAnsi="Times New Roman" w:cs="Times New Roman"/>
                <w:sz w:val="24"/>
                <w:szCs w:val="24"/>
              </w:rPr>
              <w:br/>
              <w:t>20 млн. гривень (у тому числі за лотом);</w:t>
            </w:r>
          </w:p>
          <w:p w14:paraId="7F333D8A"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11) учасник процедури закупівлі або кінцевий </w:t>
            </w:r>
            <w:proofErr w:type="spellStart"/>
            <w:r w:rsidRPr="00D32F8E">
              <w:rPr>
                <w:rFonts w:ascii="Times New Roman" w:eastAsia="Times New Roman" w:hAnsi="Times New Roman" w:cs="Times New Roman"/>
                <w:sz w:val="24"/>
                <w:szCs w:val="24"/>
              </w:rPr>
              <w:t>бенефіціарний</w:t>
            </w:r>
            <w:proofErr w:type="spellEnd"/>
            <w:r w:rsidRPr="00D32F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D32F8E">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F8E">
              <w:rPr>
                <w:rFonts w:ascii="Times New Roman" w:eastAsia="Times New Roman" w:hAnsi="Times New Roman" w:cs="Times New Roman"/>
                <w:sz w:val="28"/>
                <w:szCs w:val="28"/>
              </w:rPr>
              <w:t xml:space="preserve"> </w:t>
            </w:r>
            <w:r w:rsidRPr="00D32F8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CFCF1E6"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D32F8E">
              <w:rPr>
                <w:rFonts w:ascii="Times New Roman" w:eastAsia="Times New Roman" w:hAnsi="Times New Roman" w:cs="Times New Roman"/>
                <w:b/>
                <w:sz w:val="24"/>
                <w:szCs w:val="24"/>
              </w:rPr>
              <w:t>пунктом 44  Особливостей</w:t>
            </w:r>
            <w:r w:rsidR="00EB1568" w:rsidRPr="00EB1568">
              <w:rPr>
                <w:rFonts w:ascii="Times New Roman" w:eastAsia="Times New Roman" w:hAnsi="Times New Roman" w:cs="Times New Roman"/>
                <w:sz w:val="24"/>
                <w:szCs w:val="24"/>
              </w:rPr>
              <w:t xml:space="preserve"> </w:t>
            </w:r>
            <w:r w:rsidRPr="00C61710">
              <w:rPr>
                <w:rFonts w:ascii="Times New Roman" w:eastAsia="Times New Roman" w:hAnsi="Times New Roman" w:cs="Times New Roman"/>
                <w:color w:val="000000"/>
                <w:sz w:val="24"/>
                <w:szCs w:val="24"/>
              </w:rPr>
              <w:t>викладен</w:t>
            </w:r>
            <w:r w:rsidR="00EB1568">
              <w:rPr>
                <w:rFonts w:ascii="Times New Roman" w:eastAsia="Times New Roman" w:hAnsi="Times New Roman" w:cs="Times New Roman"/>
                <w:color w:val="000000"/>
                <w:sz w:val="24"/>
                <w:szCs w:val="24"/>
              </w:rPr>
              <w:t>ий</w:t>
            </w:r>
            <w:r w:rsidRPr="00C61710">
              <w:rPr>
                <w:rFonts w:ascii="Times New Roman" w:eastAsia="Times New Roman" w:hAnsi="Times New Roman" w:cs="Times New Roman"/>
                <w:color w:val="000000"/>
                <w:sz w:val="24"/>
                <w:szCs w:val="24"/>
              </w:rPr>
              <w:t xml:space="preserve">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2ED8BDE0"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46F32B77"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722486">
              <w:rPr>
                <w:rFonts w:ascii="Times New Roman" w:eastAsia="Times New Roman" w:hAnsi="Times New Roman" w:cs="Times New Roman"/>
                <w:b/>
                <w:bCs/>
                <w:color w:val="000000"/>
                <w:sz w:val="24"/>
                <w:szCs w:val="24"/>
              </w:rPr>
              <w:t>1</w:t>
            </w:r>
            <w:r w:rsidR="00722486" w:rsidRPr="00722486">
              <w:rPr>
                <w:rFonts w:ascii="Times New Roman" w:eastAsia="Times New Roman" w:hAnsi="Times New Roman" w:cs="Times New Roman"/>
                <w:b/>
                <w:bCs/>
                <w:color w:val="000000"/>
                <w:sz w:val="24"/>
                <w:szCs w:val="24"/>
              </w:rPr>
              <w:t>5</w:t>
            </w:r>
            <w:r w:rsidR="008559F6" w:rsidRPr="00722486">
              <w:rPr>
                <w:rFonts w:ascii="Times New Roman" w:eastAsia="Times New Roman" w:hAnsi="Times New Roman" w:cs="Times New Roman"/>
                <w:b/>
                <w:bCs/>
                <w:color w:val="000000"/>
                <w:sz w:val="24"/>
                <w:szCs w:val="24"/>
              </w:rPr>
              <w:t>.</w:t>
            </w:r>
            <w:r w:rsidR="00B16739" w:rsidRPr="00722486">
              <w:rPr>
                <w:rFonts w:ascii="Times New Roman" w:eastAsia="Times New Roman" w:hAnsi="Times New Roman" w:cs="Times New Roman"/>
                <w:b/>
                <w:bCs/>
                <w:color w:val="000000"/>
                <w:sz w:val="24"/>
                <w:szCs w:val="24"/>
              </w:rPr>
              <w:t>0</w:t>
            </w:r>
            <w:r w:rsidR="00722486" w:rsidRPr="00722486">
              <w:rPr>
                <w:rFonts w:ascii="Times New Roman" w:eastAsia="Times New Roman" w:hAnsi="Times New Roman" w:cs="Times New Roman"/>
                <w:b/>
                <w:bCs/>
                <w:color w:val="000000"/>
                <w:sz w:val="24"/>
                <w:szCs w:val="24"/>
              </w:rPr>
              <w:t>3</w:t>
            </w:r>
            <w:r w:rsidRPr="00722486">
              <w:rPr>
                <w:rFonts w:ascii="Times New Roman" w:eastAsia="Times New Roman" w:hAnsi="Times New Roman" w:cs="Times New Roman"/>
                <w:b/>
                <w:bCs/>
                <w:color w:val="000000"/>
                <w:sz w:val="24"/>
                <w:szCs w:val="24"/>
              </w:rPr>
              <w:t>.202</w:t>
            </w:r>
            <w:r w:rsidR="00B16739" w:rsidRPr="00722486">
              <w:rPr>
                <w:rFonts w:ascii="Times New Roman" w:eastAsia="Times New Roman" w:hAnsi="Times New Roman" w:cs="Times New Roman"/>
                <w:b/>
                <w:bCs/>
                <w:color w:val="000000"/>
                <w:sz w:val="24"/>
                <w:szCs w:val="24"/>
              </w:rPr>
              <w:t>3</w:t>
            </w:r>
            <w:r w:rsidRPr="00722486">
              <w:rPr>
                <w:rFonts w:ascii="Times New Roman" w:eastAsia="Times New Roman" w:hAnsi="Times New Roman" w:cs="Times New Roman"/>
                <w:b/>
                <w:bCs/>
                <w:color w:val="000000"/>
                <w:sz w:val="24"/>
                <w:szCs w:val="24"/>
              </w:rPr>
              <w:t xml:space="preserve"> р. </w:t>
            </w:r>
            <w:r w:rsidR="00722486" w:rsidRPr="00722486">
              <w:rPr>
                <w:rFonts w:ascii="Times New Roman" w:eastAsia="Times New Roman" w:hAnsi="Times New Roman" w:cs="Times New Roman"/>
                <w:b/>
                <w:bCs/>
                <w:color w:val="000000"/>
                <w:sz w:val="24"/>
                <w:szCs w:val="24"/>
              </w:rPr>
              <w:t>1</w:t>
            </w:r>
            <w:r w:rsidR="003655FA" w:rsidRPr="00722486">
              <w:rPr>
                <w:rFonts w:ascii="Times New Roman" w:eastAsia="Times New Roman" w:hAnsi="Times New Roman" w:cs="Times New Roman"/>
                <w:b/>
                <w:bCs/>
                <w:color w:val="000000"/>
                <w:sz w:val="24"/>
                <w:szCs w:val="24"/>
              </w:rPr>
              <w:t>0</w:t>
            </w:r>
            <w:r w:rsidRPr="00722486">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20078393" w:rsidR="00D32F8E" w:rsidRPr="007E0901" w:rsidRDefault="00052F44" w:rsidP="00D32F8E">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4BF9127E" w:rsidR="00052F44" w:rsidRPr="00E30A31" w:rsidRDefault="007E0901" w:rsidP="00052F44">
            <w:pPr>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визначених </w:t>
            </w:r>
            <w:hyperlink r:id="rId10" w:anchor="n159" w:history="1">
              <w:r w:rsidRPr="00D32F8E">
                <w:rPr>
                  <w:rFonts w:ascii="Times New Roman" w:eastAsia="Times New Roman" w:hAnsi="Times New Roman" w:cs="Times New Roman"/>
                  <w:sz w:val="24"/>
                  <w:szCs w:val="24"/>
                </w:rPr>
                <w:t>пунктом 44</w:t>
              </w:r>
            </w:hyperlink>
            <w:r w:rsidRPr="00D32F8E">
              <w:rPr>
                <w:rFonts w:ascii="Times New Roman" w:eastAsia="Times New Roman" w:hAnsi="Times New Roman" w:cs="Times New Roman"/>
                <w:sz w:val="24"/>
                <w:szCs w:val="24"/>
              </w:rPr>
              <w:t> Особливостей</w:t>
            </w:r>
            <w:r w:rsidR="00052F44" w:rsidRPr="00D32F8E">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0FBC971E" w:rsidR="009A6E48" w:rsidRPr="00D32F8E"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r>
            <w:r w:rsidR="009A6E48" w:rsidRPr="00D32F8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D32F8E" w:rsidRDefault="009A6E48" w:rsidP="009A6E48">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2F8E">
              <w:rPr>
                <w:rFonts w:ascii="Times New Roman" w:eastAsia="Times New Roman" w:hAnsi="Times New Roman" w:cs="Times New Roman"/>
                <w:sz w:val="24"/>
                <w:szCs w:val="24"/>
              </w:rPr>
              <w:t>бенефіціарним</w:t>
            </w:r>
            <w:proofErr w:type="spellEnd"/>
            <w:r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32F8E">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D32F8E"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D32F8E">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32F8E">
              <w:rPr>
                <w:rFonts w:ascii="Times New Roman" w:eastAsia="Times New Roman" w:hAnsi="Times New Roman" w:cs="Times New Roman"/>
                <w:sz w:val="24"/>
                <w:szCs w:val="24"/>
              </w:rPr>
              <w:t>у</w:t>
            </w:r>
            <w:r w:rsidRPr="00D32F8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32F8E">
              <w:rPr>
                <w:rFonts w:ascii="Times New Roman" w:eastAsia="Times New Roman" w:hAnsi="Times New Roman" w:cs="Times New Roman"/>
                <w:color w:val="000000"/>
                <w:sz w:val="24"/>
                <w:szCs w:val="24"/>
              </w:rPr>
              <w:t>нь</w:t>
            </w:r>
            <w:proofErr w:type="spellEnd"/>
            <w:r w:rsidRPr="00D32F8E">
              <w:rPr>
                <w:rFonts w:ascii="Times New Roman" w:eastAsia="Times New Roman" w:hAnsi="Times New Roman" w:cs="Times New Roman"/>
                <w:color w:val="000000"/>
                <w:sz w:val="24"/>
                <w:szCs w:val="24"/>
              </w:rPr>
              <w:t xml:space="preserve"> державних органів або </w:t>
            </w:r>
            <w:proofErr w:type="spellStart"/>
            <w:r w:rsidRPr="00D32F8E">
              <w:rPr>
                <w:rFonts w:ascii="Times New Roman" w:eastAsia="Times New Roman" w:hAnsi="Times New Roman" w:cs="Times New Roman"/>
                <w:color w:val="000000"/>
                <w:sz w:val="24"/>
                <w:szCs w:val="24"/>
              </w:rPr>
              <w:t>ненакладення</w:t>
            </w:r>
            <w:proofErr w:type="spellEnd"/>
            <w:r w:rsidRPr="00D32F8E">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50FE0D13"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1F0DED63" w14:textId="53C04BA5" w:rsidR="009A6E48" w:rsidRPr="009A6E48" w:rsidRDefault="009A6E48" w:rsidP="0069664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82B94">
              <w:rPr>
                <w:rFonts w:ascii="Times New Roman" w:eastAsia="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D32F8E">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F8E">
              <w:rPr>
                <w:rFonts w:ascii="Times New Roman" w:eastAsia="Times New Roman" w:hAnsi="Times New Roman" w:cs="Times New Roman"/>
                <w:b/>
                <w:iCs/>
                <w:sz w:val="24"/>
                <w:szCs w:val="24"/>
              </w:rPr>
              <w:t>протягом 24 годин</w:t>
            </w:r>
            <w:r w:rsidRPr="00D32F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D32F8E">
              <w:rPr>
                <w:rFonts w:ascii="Times New Roman" w:eastAsia="Times New Roman" w:hAnsi="Times New Roman" w:cs="Times New Roman"/>
                <w:sz w:val="24"/>
                <w:szCs w:val="24"/>
              </w:rPr>
              <w:t>пункту 39 Особливостей</w:t>
            </w:r>
            <w:r w:rsidR="00FE4C5A" w:rsidRPr="00D32F8E">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3D486E1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4B1956">
              <w:rPr>
                <w:rFonts w:ascii="Times New Roman" w:eastAsia="Times New Roman" w:hAnsi="Times New Roman" w:cs="Times New Roman"/>
                <w:sz w:val="24"/>
                <w:szCs w:val="24"/>
              </w:rPr>
              <w:lastRenderedPageBreak/>
              <w:t>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5E853DAA"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D32F8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D32F8E">
              <w:rPr>
                <w:rFonts w:ascii="Times New Roman" w:eastAsia="Times New Roman" w:hAnsi="Times New Roman" w:cs="Times New Roman"/>
                <w:sz w:val="24"/>
                <w:szCs w:val="24"/>
              </w:rPr>
              <w:t>бенефіціарним</w:t>
            </w:r>
            <w:proofErr w:type="spellEnd"/>
            <w:r w:rsidR="00EE1306"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09053762"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D32F8E">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2F8E">
              <w:rPr>
                <w:rFonts w:ascii="Times New Roman" w:eastAsia="Times New Roman" w:hAnsi="Times New Roman" w:cs="Times New Roman"/>
                <w:sz w:val="24"/>
                <w:szCs w:val="24"/>
              </w:rPr>
              <w:t>;</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389B7C99"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D32F8E">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4B1956">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w:t>
            </w:r>
            <w:r w:rsidRPr="000A224E">
              <w:rPr>
                <w:rFonts w:ascii="Times New Roman" w:eastAsia="Times New Roman" w:hAnsi="Times New Roman" w:cs="Times New Roman"/>
                <w:b/>
                <w:color w:val="000000"/>
                <w:sz w:val="24"/>
                <w:szCs w:val="24"/>
              </w:rPr>
              <w:lastRenderedPageBreak/>
              <w:t>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060D5602" w:rsidR="00183E74" w:rsidRPr="00D32F8E" w:rsidRDefault="00696647" w:rsidP="00D32F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1E06969C" w:rsidR="00183E74" w:rsidRPr="00D32F8E" w:rsidRDefault="000A224E" w:rsidP="00D32F8E">
            <w:pPr>
              <w:contextualSpacing/>
              <w:jc w:val="both"/>
              <w:rPr>
                <w:rFonts w:ascii="Times New Roman" w:eastAsia="Times New Roman" w:hAnsi="Times New Roman" w:cs="Times New Roman"/>
                <w:strike/>
                <w:color w:val="000000"/>
                <w:sz w:val="24"/>
                <w:szCs w:val="24"/>
              </w:rPr>
            </w:pPr>
            <w:r w:rsidRPr="00D32F8E">
              <w:rPr>
                <w:rFonts w:ascii="Times New Roman" w:eastAsia="Times New Roman" w:hAnsi="Times New Roman" w:cs="Times New Roman"/>
                <w:color w:val="000000"/>
                <w:sz w:val="24"/>
                <w:szCs w:val="24"/>
              </w:rPr>
              <w:t xml:space="preserve">4.1.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Pr="00D32F8E" w:rsidRDefault="00183E74" w:rsidP="00696647">
            <w:pPr>
              <w:contextualSpacing/>
              <w:jc w:val="both"/>
              <w:rPr>
                <w:rFonts w:ascii="Times New Roman" w:eastAsia="Times New Roman" w:hAnsi="Times New Roman" w:cs="Times New Roman"/>
                <w:color w:val="000000"/>
                <w:sz w:val="24"/>
                <w:szCs w:val="24"/>
              </w:rPr>
            </w:pPr>
          </w:p>
          <w:p w14:paraId="27628C3C" w14:textId="7DCCAAA5" w:rsidR="000E3455" w:rsidRPr="00D32F8E" w:rsidRDefault="000A224E" w:rsidP="00696647">
            <w:pPr>
              <w:contextualSpacing/>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w:t>
            </w:r>
          </w:p>
          <w:p w14:paraId="78E52A7F" w14:textId="5577BD45" w:rsidR="009C33F7" w:rsidRPr="00D32F8E"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D32F8E">
              <w:rPr>
                <w:rFonts w:ascii="Times New Roman" w:eastAsia="Times New Roman" w:hAnsi="Times New Roman" w:cs="Times New Roman"/>
                <w:sz w:val="24"/>
                <w:szCs w:val="24"/>
              </w:rPr>
              <w:lastRenderedPageBreak/>
              <w:t>закупівлі, крім випадків:</w:t>
            </w:r>
          </w:p>
          <w:p w14:paraId="6032A3D2"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FBB8330" w:rsidR="00696647" w:rsidRPr="00C61710" w:rsidRDefault="000A224E" w:rsidP="00D32F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D32F8E">
              <w:rPr>
                <w:rFonts w:ascii="Times New Roman" w:eastAsia="Times New Roman" w:hAnsi="Times New Roman" w:cs="Times New Roman"/>
                <w:color w:val="000000"/>
                <w:sz w:val="24"/>
                <w:szCs w:val="24"/>
              </w:rPr>
              <w:t>визначених пунктом 44 цих Особливостей</w:t>
            </w:r>
            <w:r w:rsidRPr="00D32F8E">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FDAC" w14:textId="77777777" w:rsidR="00A017FD" w:rsidRDefault="00A017FD">
      <w:r>
        <w:separator/>
      </w:r>
    </w:p>
  </w:endnote>
  <w:endnote w:type="continuationSeparator" w:id="0">
    <w:p w14:paraId="11ADEBD1" w14:textId="77777777" w:rsidR="00A017FD" w:rsidRDefault="00A0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AA02" w14:textId="77777777" w:rsidR="00A017FD" w:rsidRDefault="00A017FD">
      <w:r>
        <w:separator/>
      </w:r>
    </w:p>
  </w:footnote>
  <w:footnote w:type="continuationSeparator" w:id="0">
    <w:p w14:paraId="034057EB" w14:textId="77777777" w:rsidR="00A017FD" w:rsidRDefault="00A0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22486">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4D4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C1F3D"/>
    <w:rsid w:val="006D2D2A"/>
    <w:rsid w:val="006E36DD"/>
    <w:rsid w:val="006E746D"/>
    <w:rsid w:val="006F1216"/>
    <w:rsid w:val="006F443D"/>
    <w:rsid w:val="006F7EB7"/>
    <w:rsid w:val="0070077D"/>
    <w:rsid w:val="0071158E"/>
    <w:rsid w:val="007122DC"/>
    <w:rsid w:val="00722486"/>
    <w:rsid w:val="00731372"/>
    <w:rsid w:val="007400E4"/>
    <w:rsid w:val="00745E1F"/>
    <w:rsid w:val="00761114"/>
    <w:rsid w:val="0076675D"/>
    <w:rsid w:val="00767368"/>
    <w:rsid w:val="00775271"/>
    <w:rsid w:val="0077561F"/>
    <w:rsid w:val="00783BE1"/>
    <w:rsid w:val="00785963"/>
    <w:rsid w:val="007875FC"/>
    <w:rsid w:val="007A1E8D"/>
    <w:rsid w:val="007D4459"/>
    <w:rsid w:val="007D6C8B"/>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4F44"/>
    <w:rsid w:val="009E5C0A"/>
    <w:rsid w:val="00A011FF"/>
    <w:rsid w:val="00A017FD"/>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2F8E"/>
    <w:rsid w:val="00D36EC3"/>
    <w:rsid w:val="00D57F37"/>
    <w:rsid w:val="00D60BA9"/>
    <w:rsid w:val="00D74416"/>
    <w:rsid w:val="00D85D98"/>
    <w:rsid w:val="00D9350C"/>
    <w:rsid w:val="00DA1702"/>
    <w:rsid w:val="00DA1813"/>
    <w:rsid w:val="00DB479F"/>
    <w:rsid w:val="00DC1A9D"/>
    <w:rsid w:val="00DD1F99"/>
    <w:rsid w:val="00DE2BAF"/>
    <w:rsid w:val="00DE4ECE"/>
    <w:rsid w:val="00DE5E31"/>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E54"/>
    <w:rsid w:val="00E66F7F"/>
    <w:rsid w:val="00E74753"/>
    <w:rsid w:val="00E77A91"/>
    <w:rsid w:val="00E811A5"/>
    <w:rsid w:val="00E813E3"/>
    <w:rsid w:val="00E94AC1"/>
    <w:rsid w:val="00E96AED"/>
    <w:rsid w:val="00EA1E05"/>
    <w:rsid w:val="00EA2CD1"/>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8088</Words>
  <Characters>46102</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7</cp:revision>
  <cp:lastPrinted>2022-09-16T09:51:00Z</cp:lastPrinted>
  <dcterms:created xsi:type="dcterms:W3CDTF">2023-03-02T12:12:00Z</dcterms:created>
  <dcterms:modified xsi:type="dcterms:W3CDTF">2023-03-03T08:19:00Z</dcterms:modified>
</cp:coreProperties>
</file>