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04" w:rsidRPr="00451404" w:rsidRDefault="00451404" w:rsidP="00451404">
      <w:pPr>
        <w:spacing w:after="0" w:line="240" w:lineRule="auto"/>
        <w:ind w:left="6804"/>
        <w:rPr>
          <w:rFonts w:ascii="Times New Roman" w:eastAsia="Times New Roman" w:hAnsi="Times New Roman" w:cs="Times New Roman"/>
          <w:bCs/>
          <w:sz w:val="24"/>
          <w:szCs w:val="24"/>
          <w:lang w:val="uk-UA" w:eastAsia="ru-RU"/>
        </w:rPr>
      </w:pPr>
      <w:r w:rsidRPr="00451404">
        <w:rPr>
          <w:rFonts w:ascii="Times New Roman" w:eastAsia="Times New Roman" w:hAnsi="Times New Roman" w:cs="Times New Roman"/>
          <w:bCs/>
          <w:sz w:val="24"/>
          <w:szCs w:val="24"/>
          <w:lang w:val="uk-UA" w:eastAsia="ru-RU"/>
        </w:rPr>
        <w:t>Додаток № 2</w:t>
      </w:r>
    </w:p>
    <w:p w:rsidR="00451404" w:rsidRPr="00451404" w:rsidRDefault="00451404" w:rsidP="00451404">
      <w:pPr>
        <w:spacing w:after="0" w:line="240" w:lineRule="auto"/>
        <w:ind w:left="6804"/>
        <w:rPr>
          <w:rFonts w:ascii="Times New Roman" w:eastAsia="Times New Roman" w:hAnsi="Times New Roman" w:cs="Times New Roman"/>
          <w:sz w:val="24"/>
          <w:szCs w:val="24"/>
          <w:lang w:val="uk-UA" w:eastAsia="ru-RU"/>
        </w:rPr>
      </w:pPr>
      <w:r w:rsidRPr="00451404">
        <w:rPr>
          <w:rFonts w:ascii="Times New Roman" w:eastAsia="Times New Roman" w:hAnsi="Times New Roman" w:cs="Times New Roman"/>
          <w:sz w:val="24"/>
          <w:szCs w:val="24"/>
          <w:lang w:val="uk-UA" w:eastAsia="ru-RU"/>
        </w:rPr>
        <w:t>до тендерної документації</w:t>
      </w:r>
    </w:p>
    <w:p w:rsidR="00451404" w:rsidRPr="00451404" w:rsidRDefault="00451404" w:rsidP="00451404">
      <w:pPr>
        <w:spacing w:after="0" w:line="240" w:lineRule="auto"/>
        <w:ind w:left="6804"/>
        <w:rPr>
          <w:rFonts w:ascii="Times New Roman" w:eastAsia="Times New Roman" w:hAnsi="Times New Roman" w:cs="Times New Roman"/>
          <w:sz w:val="24"/>
          <w:szCs w:val="24"/>
          <w:lang w:val="uk-UA" w:eastAsia="ru-RU"/>
        </w:rPr>
      </w:pPr>
    </w:p>
    <w:p w:rsidR="00451404" w:rsidRPr="00451404" w:rsidRDefault="00451404" w:rsidP="00451404">
      <w:pPr>
        <w:spacing w:after="0" w:line="240" w:lineRule="auto"/>
        <w:ind w:left="6804"/>
        <w:rPr>
          <w:rFonts w:ascii="Times New Roman" w:eastAsia="Times New Roman" w:hAnsi="Times New Roman" w:cs="Times New Roman"/>
          <w:sz w:val="24"/>
          <w:szCs w:val="24"/>
          <w:lang w:val="uk-UA" w:eastAsia="ru-RU"/>
        </w:rPr>
      </w:pPr>
    </w:p>
    <w:p w:rsidR="00451404" w:rsidRPr="00451404" w:rsidRDefault="00451404" w:rsidP="00451404">
      <w:pPr>
        <w:spacing w:after="240" w:line="240" w:lineRule="auto"/>
        <w:jc w:val="center"/>
        <w:rPr>
          <w:rFonts w:ascii="Times New Roman" w:eastAsia="Times New Roman" w:hAnsi="Times New Roman" w:cs="Times New Roman"/>
          <w:b/>
          <w:sz w:val="24"/>
          <w:szCs w:val="24"/>
          <w:lang w:val="uk-UA" w:eastAsia="ru-RU"/>
        </w:rPr>
      </w:pPr>
      <w:r w:rsidRPr="00451404">
        <w:rPr>
          <w:rFonts w:ascii="Times New Roman" w:eastAsia="Times New Roman" w:hAnsi="Times New Roman" w:cs="Times New Roman"/>
          <w:b/>
          <w:sz w:val="24"/>
          <w:szCs w:val="24"/>
          <w:lang w:val="uk-UA" w:eastAsia="ru-RU"/>
        </w:rPr>
        <w:t>ВИМОГИ ДО УЧАСНИКІВ ТА ПЕРЕМОЖЦІВ ЩОДО ПІДТВЕРДЖЕННЯ ВІДСУТНОСТІ ПІДСТАВ ДЛЯ ВІДМОВИ В УЧАСТІ У 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center"/>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b/>
                <w:bCs/>
                <w:color w:val="000000"/>
                <w:sz w:val="20"/>
                <w:szCs w:val="20"/>
                <w:lang w:val="uk-UA" w:eastAsia="ru-RU"/>
              </w:rPr>
              <w:t>№ п/</w:t>
            </w:r>
            <w:proofErr w:type="spellStart"/>
            <w:r w:rsidRPr="00451404">
              <w:rPr>
                <w:rFonts w:ascii="Times New Roman" w:eastAsia="Times New Roman" w:hAnsi="Times New Roman" w:cs="Times New Roman"/>
                <w:b/>
                <w:bCs/>
                <w:color w:val="000000"/>
                <w:sz w:val="20"/>
                <w:szCs w:val="20"/>
                <w:lang w:val="uk-UA" w:eastAsia="ru-RU"/>
              </w:rPr>
              <w:t>п</w:t>
            </w:r>
            <w:proofErr w:type="spellEnd"/>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240" w:lineRule="auto"/>
              <w:jc w:val="center"/>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b/>
                <w:bCs/>
                <w:color w:val="000000"/>
                <w:sz w:val="20"/>
                <w:szCs w:val="20"/>
                <w:lang w:val="uk-UA" w:eastAsia="ru-RU"/>
              </w:rPr>
              <w:t>Підстави для відмови в участі у 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jc w:val="center"/>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b/>
                <w:bCs/>
                <w:color w:val="000000"/>
                <w:sz w:val="20"/>
                <w:szCs w:val="20"/>
                <w:lang w:val="uk-UA"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center"/>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b/>
                <w:bCs/>
                <w:color w:val="000000"/>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w:t>
            </w:r>
            <w:bookmarkStart w:id="0" w:name="_GoBack"/>
            <w:bookmarkEnd w:id="0"/>
            <w:r w:rsidRPr="00451404">
              <w:rPr>
                <w:rFonts w:ascii="Times New Roman" w:eastAsia="Times New Roman" w:hAnsi="Times New Roman" w:cs="Times New Roman"/>
                <w:sz w:val="20"/>
                <w:szCs w:val="20"/>
                <w:lang w:val="uk-UA" w:eastAsia="ru-RU"/>
              </w:rPr>
              <w:t>закупівлі, учасник має надати довідку в довільній формі про те, що 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51404">
              <w:rPr>
                <w:rFonts w:ascii="Times New Roman" w:eastAsia="Times New Roman" w:hAnsi="Times New Roman" w:cs="Times New Roman"/>
                <w:i/>
                <w:iCs/>
                <w:color w:val="000000"/>
                <w:sz w:val="20"/>
                <w:szCs w:val="20"/>
                <w:shd w:val="clear" w:color="auto" w:fill="FFFFFF"/>
                <w:lang w:val="uk-UA" w:eastAsia="ru-RU"/>
              </w:rPr>
              <w:lastRenderedPageBreak/>
              <w:t>(</w:t>
            </w:r>
            <w:r w:rsidRPr="00451404">
              <w:rPr>
                <w:rFonts w:ascii="Times New Roman" w:eastAsia="Times New Roman" w:hAnsi="Times New Roman" w:cs="Times New Roman"/>
                <w:i/>
                <w:iCs/>
                <w:color w:val="000000"/>
                <w:sz w:val="20"/>
                <w:szCs w:val="20"/>
                <w:lang w:val="uk-UA" w:eastAsia="ru-RU"/>
              </w:rPr>
              <w:t>підпункт 3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color w:val="000000"/>
                <w:sz w:val="20"/>
                <w:szCs w:val="20"/>
                <w:shd w:val="clear" w:color="auto" w:fill="FFFFFF"/>
                <w:lang w:val="uk-UA" w:eastAsia="ru-RU"/>
              </w:rPr>
            </w:pPr>
            <w:r w:rsidRPr="00451404">
              <w:rPr>
                <w:rFonts w:ascii="Times New Roman" w:eastAsia="Times New Roman" w:hAnsi="Times New Roman" w:cs="Times New Roman"/>
                <w:color w:val="000000"/>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451404">
              <w:rPr>
                <w:rFonts w:ascii="Times New Roman" w:eastAsia="Times New Roman" w:hAnsi="Times New Roman" w:cs="Times New Roman"/>
                <w:color w:val="000000"/>
                <w:sz w:val="20"/>
                <w:szCs w:val="20"/>
                <w:lang w:val="uk-UA" w:eastAsia="ru-RU"/>
              </w:rPr>
              <w:lastRenderedPageBreak/>
              <w:t xml:space="preserve">державного реєстру осіб, які вчинили корупційні правопорушення  про те, що </w:t>
            </w:r>
            <w:r w:rsidRPr="00451404">
              <w:rPr>
                <w:rFonts w:ascii="Times New Roman" w:eastAsia="Times New Roman" w:hAnsi="Times New Roman" w:cs="Times New Roman"/>
                <w:color w:val="000000"/>
                <w:sz w:val="20"/>
                <w:szCs w:val="20"/>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lastRenderedPageBreak/>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5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451404">
              <w:rPr>
                <w:rFonts w:ascii="Times New Roman" w:eastAsia="Times New Roman" w:hAnsi="Times New Roman" w:cs="Times New Roman"/>
                <w:color w:val="000000"/>
                <w:sz w:val="20"/>
                <w:szCs w:val="20"/>
                <w:shd w:val="clear" w:color="auto" w:fill="FFFFFF"/>
                <w:lang w:val="uk-UA" w:eastAsia="ru-RU"/>
              </w:rPr>
              <w:lastRenderedPageBreak/>
              <w:t xml:space="preserve">установленому законом порядку </w:t>
            </w:r>
            <w:r w:rsidRPr="00451404">
              <w:rPr>
                <w:rFonts w:ascii="Times New Roman" w:eastAsia="Times New Roman" w:hAnsi="Times New Roman" w:cs="Times New Roman"/>
                <w:i/>
                <w:iCs/>
                <w:color w:val="000000"/>
                <w:sz w:val="20"/>
                <w:szCs w:val="20"/>
                <w:shd w:val="clear" w:color="auto" w:fill="FFFFFF"/>
                <w:lang w:val="uk-UA" w:eastAsia="ru-RU"/>
              </w:rPr>
              <w:t>(підпункт 6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w:t>
            </w:r>
            <w:r w:rsidRPr="00451404">
              <w:rPr>
                <w:rFonts w:ascii="Times New Roman" w:eastAsia="Times New Roman" w:hAnsi="Times New Roman" w:cs="Times New Roman"/>
                <w:color w:val="000000"/>
                <w:sz w:val="20"/>
                <w:szCs w:val="20"/>
                <w:lang w:val="uk-UA" w:eastAsia="ru-RU"/>
              </w:rPr>
              <w:lastRenderedPageBreak/>
              <w:t>перебуває.</w:t>
            </w:r>
          </w:p>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color w:val="FF0000"/>
                <w:sz w:val="20"/>
                <w:szCs w:val="20"/>
                <w:lang w:val="uk-UA" w:eastAsia="ru-RU"/>
              </w:rPr>
            </w:pPr>
            <w:r w:rsidRPr="00451404">
              <w:rPr>
                <w:rFonts w:ascii="Times New Roman" w:eastAsia="Times New Roman" w:hAnsi="Times New Roman" w:cs="Times New Roman"/>
                <w:sz w:val="20"/>
                <w:szCs w:val="20"/>
                <w:lang w:val="uk-UA" w:eastAsia="ru-RU"/>
              </w:rPr>
              <w:lastRenderedPageBreak/>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7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8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9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w:t>
            </w:r>
            <w:r w:rsidRPr="00451404">
              <w:rPr>
                <w:rFonts w:ascii="Times New Roman" w:eastAsia="Times New Roman" w:hAnsi="Times New Roman" w:cs="Times New Roman"/>
                <w:color w:val="000000"/>
                <w:sz w:val="20"/>
                <w:szCs w:val="20"/>
                <w:shd w:val="clear" w:color="auto" w:fill="FFFFFF"/>
                <w:lang w:val="uk-UA" w:eastAsia="ru-RU"/>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10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before="100" w:beforeAutospacing="1" w:after="100" w:afterAutospacing="1" w:line="240" w:lineRule="auto"/>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lastRenderedPageBreak/>
              <w:t>Учасник процедури закупівлі не надає підтвердження своєї 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lastRenderedPageBreak/>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51404">
              <w:rPr>
                <w:rFonts w:ascii="Times New Roman" w:eastAsia="Times New Roman" w:hAnsi="Times New Roman" w:cs="Times New Roman"/>
                <w:i/>
                <w:iCs/>
                <w:color w:val="000000"/>
                <w:sz w:val="20"/>
                <w:szCs w:val="20"/>
                <w:shd w:val="clear" w:color="auto" w:fill="FFFFFF"/>
                <w:lang w:val="uk-UA" w:eastAsia="ru-RU"/>
              </w:rPr>
              <w:t>(</w:t>
            </w:r>
            <w:r w:rsidRPr="00451404">
              <w:rPr>
                <w:rFonts w:ascii="Times New Roman" w:eastAsia="Times New Roman" w:hAnsi="Times New Roman" w:cs="Times New Roman"/>
                <w:i/>
                <w:iCs/>
                <w:color w:val="000000"/>
                <w:sz w:val="20"/>
                <w:szCs w:val="20"/>
                <w:lang w:val="uk-UA" w:eastAsia="ru-RU"/>
              </w:rPr>
              <w:t>підпункт 11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51404">
              <w:rPr>
                <w:rFonts w:ascii="Times New Roman" w:eastAsia="Times New Roman" w:hAnsi="Times New Roman" w:cs="Times New Roman"/>
                <w:i/>
                <w:iCs/>
                <w:color w:val="000000"/>
                <w:sz w:val="20"/>
                <w:szCs w:val="20"/>
                <w:shd w:val="clear" w:color="auto" w:fill="FFFFFF"/>
                <w:lang w:val="uk-UA" w:eastAsia="ru-RU"/>
              </w:rPr>
              <w:t>(підпункт 12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0" w:line="0" w:lineRule="atLeast"/>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451404" w:rsidRPr="0045140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160" w:line="240" w:lineRule="auto"/>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451404">
              <w:rPr>
                <w:rFonts w:ascii="Times New Roman" w:eastAsia="Times New Roman" w:hAnsi="Times New Roman" w:cs="Times New Roman"/>
                <w:color w:val="000000"/>
                <w:sz w:val="20"/>
                <w:szCs w:val="20"/>
                <w:lang w:val="uk-UA" w:eastAsia="ru-RU"/>
              </w:rPr>
              <w:lastRenderedPageBreak/>
              <w:t xml:space="preserve">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51404">
              <w:rPr>
                <w:rFonts w:ascii="Times New Roman" w:eastAsia="Times New Roman" w:hAnsi="Times New Roman" w:cs="Times New Roman"/>
                <w:i/>
                <w:iCs/>
                <w:color w:val="000000"/>
                <w:sz w:val="20"/>
                <w:szCs w:val="20"/>
                <w:lang w:val="uk-UA" w:eastAsia="ru-RU"/>
              </w:rPr>
              <w:t>(абзац 14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451404" w:rsidRPr="00451404" w:rsidRDefault="00451404" w:rsidP="00451404">
            <w:pPr>
              <w:spacing w:after="160" w:line="240" w:lineRule="auto"/>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lastRenderedPageBreak/>
              <w:t>Учасник процедури закупівлі має надати:</w:t>
            </w:r>
          </w:p>
          <w:p w:rsidR="00451404" w:rsidRPr="00451404" w:rsidRDefault="00451404" w:rsidP="00451404">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51404" w:rsidRPr="00451404" w:rsidRDefault="00451404" w:rsidP="00451404">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p>
          <w:p w:rsidR="00451404" w:rsidRPr="00451404" w:rsidRDefault="00451404" w:rsidP="00451404">
            <w:pPr>
              <w:spacing w:after="160" w:line="240" w:lineRule="auto"/>
              <w:ind w:left="58" w:right="148"/>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або </w:t>
            </w:r>
          </w:p>
          <w:p w:rsidR="00451404" w:rsidRPr="00451404" w:rsidRDefault="00451404" w:rsidP="00451404">
            <w:pPr>
              <w:numPr>
                <w:ilvl w:val="0"/>
                <w:numId w:val="2"/>
              </w:numPr>
              <w:spacing w:after="160" w:line="0" w:lineRule="atLeast"/>
              <w:ind w:left="58" w:right="148"/>
              <w:jc w:val="both"/>
              <w:textAlignment w:val="baseline"/>
              <w:rPr>
                <w:rFonts w:ascii="Times New Roman" w:eastAsia="Times New Roman" w:hAnsi="Times New Roman" w:cs="Times New Roman"/>
                <w:color w:val="000000"/>
                <w:sz w:val="20"/>
                <w:szCs w:val="20"/>
                <w:lang w:val="uk-UA" w:eastAsia="ru-RU"/>
              </w:rPr>
            </w:pPr>
            <w:r w:rsidRPr="00451404">
              <w:rPr>
                <w:rFonts w:ascii="Times New Roman" w:eastAsia="Times New Roman" w:hAnsi="Times New Roman" w:cs="Times New Roman"/>
                <w:color w:val="000000"/>
                <w:sz w:val="20"/>
                <w:szCs w:val="20"/>
                <w:lang w:val="uk-UA" w:eastAsia="ru-RU"/>
              </w:rPr>
              <w:t xml:space="preserve">учасник процедури закупівлі, що перебуває в обставинах, зазначених в абзаці 14 пункту 44 </w:t>
            </w:r>
            <w:proofErr w:type="spellStart"/>
            <w:r w:rsidRPr="00451404">
              <w:rPr>
                <w:rFonts w:ascii="Times New Roman" w:eastAsia="Times New Roman" w:hAnsi="Times New Roman" w:cs="Times New Roman"/>
                <w:color w:val="000000"/>
                <w:sz w:val="20"/>
                <w:szCs w:val="20"/>
                <w:lang w:val="uk-UA" w:eastAsia="ru-RU"/>
              </w:rPr>
              <w:t>Особливсотей</w:t>
            </w:r>
            <w:proofErr w:type="spellEnd"/>
            <w:r w:rsidRPr="00451404">
              <w:rPr>
                <w:rFonts w:ascii="Times New Roman" w:eastAsia="Times New Roman" w:hAnsi="Times New Roman" w:cs="Times New Roman"/>
                <w:color w:val="000000"/>
                <w:sz w:val="20"/>
                <w:szCs w:val="20"/>
                <w:lang w:val="uk-UA" w:eastAsia="ru-RU"/>
              </w:rPr>
              <w:t xml:space="preserve">, може надати підтвердження вжиття </w:t>
            </w:r>
            <w:r w:rsidRPr="00451404">
              <w:rPr>
                <w:rFonts w:ascii="Times New Roman" w:eastAsia="Times New Roman" w:hAnsi="Times New Roman" w:cs="Times New Roman"/>
                <w:color w:val="000000"/>
                <w:sz w:val="20"/>
                <w:szCs w:val="20"/>
                <w:lang w:val="uk-UA" w:eastAsia="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1404" w:rsidRPr="00451404" w:rsidRDefault="00451404" w:rsidP="00451404">
            <w:pPr>
              <w:spacing w:after="0" w:line="240" w:lineRule="auto"/>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1404" w:rsidRPr="00451404" w:rsidRDefault="00451404" w:rsidP="00451404">
            <w:pPr>
              <w:spacing w:after="0" w:line="240" w:lineRule="auto"/>
              <w:rPr>
                <w:rFonts w:ascii="Times New Roman" w:eastAsia="Times New Roman" w:hAnsi="Times New Roman" w:cs="Times New Roman"/>
                <w:sz w:val="20"/>
                <w:szCs w:val="20"/>
                <w:lang w:val="uk-UA" w:eastAsia="ru-RU"/>
              </w:rPr>
            </w:pPr>
          </w:p>
          <w:p w:rsidR="00451404" w:rsidRPr="00451404" w:rsidRDefault="00451404" w:rsidP="00451404">
            <w:pPr>
              <w:spacing w:after="0" w:line="240" w:lineRule="auto"/>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або</w:t>
            </w:r>
          </w:p>
          <w:p w:rsidR="00451404" w:rsidRPr="00451404" w:rsidRDefault="00451404" w:rsidP="00451404">
            <w:pPr>
              <w:spacing w:after="0" w:line="240" w:lineRule="auto"/>
              <w:rPr>
                <w:rFonts w:ascii="Times New Roman" w:eastAsia="Times New Roman" w:hAnsi="Times New Roman" w:cs="Times New Roman"/>
                <w:sz w:val="20"/>
                <w:szCs w:val="20"/>
                <w:lang w:val="uk-UA" w:eastAsia="ru-RU"/>
              </w:rPr>
            </w:pPr>
          </w:p>
          <w:p w:rsidR="00451404" w:rsidRPr="00451404" w:rsidRDefault="00451404" w:rsidP="00451404">
            <w:pPr>
              <w:spacing w:after="0" w:line="0" w:lineRule="atLeast"/>
              <w:jc w:val="both"/>
              <w:rPr>
                <w:rFonts w:ascii="Times New Roman" w:eastAsia="Times New Roman" w:hAnsi="Times New Roman" w:cs="Times New Roman"/>
                <w:sz w:val="20"/>
                <w:szCs w:val="20"/>
                <w:lang w:val="uk-UA" w:eastAsia="ru-RU"/>
              </w:rPr>
            </w:pPr>
            <w:r w:rsidRPr="00451404">
              <w:rPr>
                <w:rFonts w:ascii="Times New Roman" w:eastAsia="Times New Roman" w:hAnsi="Times New Roman" w:cs="Times New Roman"/>
                <w:color w:val="000000"/>
                <w:sz w:val="20"/>
                <w:szCs w:val="20"/>
                <w:lang w:val="uk-UA" w:eastAsia="ru-RU"/>
              </w:rPr>
              <w:t xml:space="preserve">Переможець процедури закупівлі, що перебуває в обставинах, зазначених в абзаці </w:t>
            </w:r>
            <w:r w:rsidRPr="00451404">
              <w:rPr>
                <w:rFonts w:ascii="Times New Roman" w:eastAsia="Times New Roman" w:hAnsi="Times New Roman" w:cs="Times New Roman"/>
                <w:color w:val="000000"/>
                <w:sz w:val="20"/>
                <w:szCs w:val="20"/>
                <w:lang w:val="uk-UA" w:eastAsia="ru-RU"/>
              </w:rPr>
              <w:lastRenderedPageBreak/>
              <w:t>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51404" w:rsidRPr="00451404" w:rsidRDefault="00451404" w:rsidP="00451404">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451404">
        <w:rPr>
          <w:rFonts w:ascii="Times New Roman" w:eastAsia="Times New Roman" w:hAnsi="Times New Roman" w:cs="Times New Roman"/>
          <w:sz w:val="24"/>
          <w:szCs w:val="24"/>
          <w:lang w:val="uk-UA" w:eastAsia="ru-RU"/>
        </w:rPr>
        <w:lastRenderedPageBreak/>
        <w:tab/>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процедури закупівлі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51404" w:rsidRPr="00451404" w:rsidRDefault="00451404" w:rsidP="00451404">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451404">
        <w:rPr>
          <w:rFonts w:ascii="Times New Roman" w:eastAsia="Times New Roman" w:hAnsi="Times New Roman" w:cs="Times New Roman"/>
          <w:sz w:val="24"/>
          <w:szCs w:val="24"/>
          <w:lang w:val="uk-UA" w:eastAsia="ru-RU"/>
        </w:rPr>
        <w:tab/>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пунктом 44 Особливостей,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65B90" w:rsidRPr="00451404" w:rsidRDefault="00765B90">
      <w:pPr>
        <w:rPr>
          <w:lang w:val="uk-UA"/>
        </w:rPr>
      </w:pPr>
    </w:p>
    <w:sectPr w:rsidR="00765B90" w:rsidRPr="00451404" w:rsidSect="004514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04"/>
    <w:rsid w:val="00451404"/>
    <w:rsid w:val="0060211D"/>
    <w:rsid w:val="0076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2023-04-29T13:38:00Z</dcterms:created>
  <dcterms:modified xsi:type="dcterms:W3CDTF">2023-04-29T13:39:00Z</dcterms:modified>
</cp:coreProperties>
</file>