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Комунальне підприємство</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«Дорожньо-експлуатаційне управління»</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Славутицької міської ради</w:t>
      </w:r>
    </w:p>
    <w:p w:rsidR="00CC3DF2" w:rsidRPr="00024E5A" w:rsidRDefault="00CC3DF2" w:rsidP="00CC3DF2">
      <w:pPr>
        <w:pStyle w:val="A3"/>
        <w:keepNext/>
        <w:widowControl w:val="0"/>
        <w:suppressAutoHyphens/>
        <w:spacing w:after="0"/>
        <w:jc w:val="center"/>
        <w:rPr>
          <w:rFonts w:ascii="Times New Roman" w:eastAsia="Times New Roman" w:hAnsi="Times New Roman" w:cs="Times New Roman"/>
          <w:b/>
          <w:bCs/>
          <w:color w:val="000000"/>
          <w:sz w:val="28"/>
          <w:szCs w:val="28"/>
          <w:lang w:val="uk-UA"/>
        </w:rPr>
      </w:pPr>
      <w:r w:rsidRPr="00024E5A">
        <w:rPr>
          <w:rFonts w:ascii="Times New Roman" w:hAnsi="Times New Roman"/>
          <w:b/>
          <w:bCs/>
          <w:color w:val="000000"/>
          <w:sz w:val="28"/>
          <w:szCs w:val="28"/>
          <w:lang w:val="uk-UA"/>
        </w:rPr>
        <w:t>Вишгородського району Київської області</w:t>
      </w:r>
    </w:p>
    <w:p w:rsidR="00CC3DF2" w:rsidRDefault="00CC3DF2" w:rsidP="00CC3DF2">
      <w:pPr>
        <w:pStyle w:val="a4"/>
        <w:jc w:val="center"/>
        <w:rPr>
          <w:sz w:val="22"/>
          <w:szCs w:val="22"/>
        </w:rPr>
      </w:pPr>
    </w:p>
    <w:p w:rsidR="00CC3DF2" w:rsidRDefault="00CC3DF2" w:rsidP="00CC3DF2">
      <w:pPr>
        <w:pStyle w:val="a4"/>
        <w:jc w:val="center"/>
        <w:rPr>
          <w:sz w:val="22"/>
          <w:szCs w:val="22"/>
        </w:rPr>
      </w:pPr>
    </w:p>
    <w:p w:rsidR="00CC3DF2" w:rsidRDefault="00CC3DF2" w:rsidP="00CC3DF2">
      <w:pPr>
        <w:pStyle w:val="a4"/>
        <w:rPr>
          <w:sz w:val="22"/>
          <w:szCs w:val="22"/>
        </w:rPr>
      </w:pPr>
    </w:p>
    <w:p w:rsidR="00CC3DF2" w:rsidRDefault="00CC3DF2" w:rsidP="00CC3DF2">
      <w:pPr>
        <w:pStyle w:val="a4"/>
        <w:jc w:val="center"/>
        <w:rPr>
          <w:b/>
          <w:bCs/>
          <w:sz w:val="22"/>
          <w:szCs w:val="22"/>
        </w:rPr>
      </w:pPr>
    </w:p>
    <w:tbl>
      <w:tblPr>
        <w:tblW w:w="3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tblPr>
      <w:tblGrid>
        <w:gridCol w:w="3979"/>
      </w:tblGrid>
      <w:tr w:rsidR="00CC3DF2" w:rsidTr="007E399B">
        <w:trPr>
          <w:trHeight w:val="310"/>
          <w:jc w:val="right"/>
        </w:trPr>
        <w:tc>
          <w:tcPr>
            <w:tcW w:w="3979" w:type="dxa"/>
            <w:shd w:val="clear" w:color="auto" w:fill="auto"/>
            <w:tcMar>
              <w:top w:w="80" w:type="dxa"/>
              <w:left w:w="80" w:type="dxa"/>
              <w:bottom w:w="80" w:type="dxa"/>
              <w:right w:w="80" w:type="dxa"/>
            </w:tcMar>
            <w:hideMark/>
          </w:tcPr>
          <w:p w:rsidR="00CC3DF2" w:rsidRDefault="00CC3DF2" w:rsidP="007E399B">
            <w:pPr>
              <w:pStyle w:val="a4"/>
              <w:spacing w:line="276" w:lineRule="auto"/>
              <w:rPr>
                <w:lang w:eastAsia="en-US"/>
              </w:rPr>
            </w:pPr>
            <w:r>
              <w:rPr>
                <w:rFonts w:eastAsia="Arial Unicode MS" w:cs="Arial Unicode MS"/>
                <w:b/>
                <w:bCs/>
                <w:lang w:eastAsia="en-US"/>
              </w:rPr>
              <w:t>«ЗАТВЕРДЖЕНО»</w:t>
            </w:r>
          </w:p>
        </w:tc>
      </w:tr>
      <w:tr w:rsidR="00CC3DF2" w:rsidRPr="00906F09" w:rsidTr="007E399B">
        <w:trPr>
          <w:trHeight w:val="800"/>
          <w:jc w:val="right"/>
        </w:trPr>
        <w:tc>
          <w:tcPr>
            <w:tcW w:w="3979" w:type="dxa"/>
            <w:shd w:val="clear" w:color="auto" w:fill="auto"/>
            <w:tcMar>
              <w:top w:w="80" w:type="dxa"/>
              <w:left w:w="80" w:type="dxa"/>
              <w:bottom w:w="80" w:type="dxa"/>
              <w:right w:w="80" w:type="dxa"/>
            </w:tcMar>
            <w:hideMark/>
          </w:tcPr>
          <w:p w:rsidR="00CC3DF2" w:rsidRPr="00322DF1" w:rsidRDefault="00CC3DF2" w:rsidP="007E399B">
            <w:pPr>
              <w:pStyle w:val="a4"/>
              <w:spacing w:line="276" w:lineRule="auto"/>
              <w:rPr>
                <w:rFonts w:eastAsia="Arial Unicode MS" w:cs="Arial Unicode MS"/>
                <w:bCs/>
                <w:lang w:eastAsia="en-US"/>
              </w:rPr>
            </w:pPr>
            <w:r w:rsidRPr="00BA6C04">
              <w:rPr>
                <w:rFonts w:eastAsia="Arial Unicode MS" w:cs="Arial Unicode MS"/>
                <w:bCs/>
                <w:lang w:eastAsia="en-US"/>
              </w:rPr>
              <w:t>Протоколом засі</w:t>
            </w:r>
            <w:r>
              <w:rPr>
                <w:rFonts w:eastAsia="Arial Unicode MS" w:cs="Arial Unicode MS"/>
                <w:bCs/>
                <w:lang w:eastAsia="en-US"/>
              </w:rPr>
              <w:t xml:space="preserve">дання уповноваженої особи </w:t>
            </w:r>
            <w:r w:rsidRPr="00322DF1">
              <w:rPr>
                <w:rFonts w:eastAsia="Arial Unicode MS" w:cs="Arial Unicode MS"/>
                <w:bCs/>
                <w:lang w:eastAsia="en-US"/>
              </w:rPr>
              <w:t xml:space="preserve">№ </w:t>
            </w:r>
            <w:r w:rsidR="00906F09">
              <w:rPr>
                <w:rFonts w:eastAsia="Arial Unicode MS" w:cs="Arial Unicode MS"/>
                <w:bCs/>
                <w:lang w:eastAsia="en-US"/>
              </w:rPr>
              <w:t>101</w:t>
            </w:r>
          </w:p>
          <w:p w:rsidR="00CC3DF2" w:rsidRDefault="00906F09" w:rsidP="00FD16AC">
            <w:pPr>
              <w:pStyle w:val="a4"/>
              <w:spacing w:line="276" w:lineRule="auto"/>
              <w:rPr>
                <w:rFonts w:eastAsia="Arial Unicode MS" w:cs="Arial Unicode MS"/>
                <w:b/>
                <w:bCs/>
                <w:lang w:eastAsia="en-US"/>
              </w:rPr>
            </w:pPr>
            <w:r>
              <w:rPr>
                <w:rFonts w:eastAsia="Arial Unicode MS" w:cs="Arial Unicode MS"/>
                <w:bCs/>
                <w:lang w:eastAsia="en-US"/>
              </w:rPr>
              <w:t>від 30 листопада 2023 року</w:t>
            </w:r>
          </w:p>
        </w:tc>
      </w:tr>
      <w:tr w:rsidR="00CC3DF2" w:rsidRPr="00BA6C04" w:rsidTr="007E399B">
        <w:trPr>
          <w:trHeight w:val="19"/>
          <w:jc w:val="right"/>
        </w:trPr>
        <w:tc>
          <w:tcPr>
            <w:tcW w:w="3979" w:type="dxa"/>
            <w:shd w:val="clear" w:color="auto" w:fill="auto"/>
            <w:tcMar>
              <w:top w:w="80" w:type="dxa"/>
              <w:left w:w="80" w:type="dxa"/>
              <w:bottom w:w="80" w:type="dxa"/>
              <w:right w:w="80" w:type="dxa"/>
            </w:tcMar>
            <w:hideMark/>
          </w:tcPr>
          <w:p w:rsidR="00CC3DF2" w:rsidRDefault="00CC3DF2" w:rsidP="007E399B">
            <w:pPr>
              <w:pStyle w:val="A3"/>
              <w:keepNext/>
              <w:widowControl w:val="0"/>
              <w:suppressAutoHyphens/>
              <w:spacing w:after="0" w:line="276" w:lineRule="auto"/>
              <w:contextualSpacing/>
              <w:rPr>
                <w:rFonts w:ascii="Times New Roman" w:eastAsia="Times New Roman" w:hAnsi="Times New Roman" w:cs="Times New Roman"/>
                <w:b/>
                <w:bCs/>
                <w:color w:val="000000"/>
                <w:sz w:val="24"/>
                <w:szCs w:val="24"/>
                <w:lang w:val="uk-UA" w:eastAsia="en-US"/>
              </w:rPr>
            </w:pPr>
            <w:r>
              <w:rPr>
                <w:rFonts w:ascii="Times New Roman" w:hAnsi="Times New Roman"/>
                <w:b/>
                <w:bCs/>
                <w:color w:val="000000"/>
                <w:sz w:val="24"/>
                <w:szCs w:val="24"/>
                <w:lang w:val="uk-UA" w:eastAsia="en-US"/>
              </w:rPr>
              <w:t>Уповноважена особа</w:t>
            </w:r>
          </w:p>
          <w:p w:rsidR="00CC3DF2" w:rsidRDefault="00CC3DF2" w:rsidP="00CC3DF2">
            <w:pPr>
              <w:pStyle w:val="A3"/>
              <w:keepNext/>
              <w:widowControl w:val="0"/>
              <w:suppressAutoHyphens/>
              <w:spacing w:after="0" w:line="276" w:lineRule="auto"/>
              <w:contextualSpacing/>
              <w:rPr>
                <w:lang w:val="uk-UA" w:eastAsia="en-US"/>
              </w:rPr>
            </w:pPr>
            <w:r>
              <w:rPr>
                <w:rFonts w:ascii="Times New Roman" w:hAnsi="Times New Roman"/>
                <w:color w:val="000000"/>
                <w:sz w:val="24"/>
                <w:szCs w:val="24"/>
                <w:lang w:val="uk-UA" w:eastAsia="en-US"/>
              </w:rPr>
              <w:t xml:space="preserve">_____________ </w:t>
            </w:r>
            <w:r>
              <w:rPr>
                <w:rFonts w:ascii="Times New Roman" w:hAnsi="Times New Roman"/>
                <w:b/>
                <w:bCs/>
                <w:color w:val="000000"/>
                <w:sz w:val="24"/>
                <w:szCs w:val="24"/>
                <w:lang w:val="uk-UA" w:eastAsia="en-US"/>
              </w:rPr>
              <w:t>Аліна МОРОЗ</w:t>
            </w:r>
          </w:p>
        </w:tc>
      </w:tr>
      <w:tr w:rsidR="00CC3DF2" w:rsidRPr="00BA6C04" w:rsidTr="007E399B">
        <w:trPr>
          <w:trHeight w:val="19"/>
          <w:jc w:val="right"/>
        </w:trPr>
        <w:tc>
          <w:tcPr>
            <w:tcW w:w="3979" w:type="dxa"/>
            <w:shd w:val="clear" w:color="auto" w:fill="auto"/>
            <w:tcMar>
              <w:top w:w="80" w:type="dxa"/>
              <w:left w:w="80" w:type="dxa"/>
              <w:bottom w:w="80" w:type="dxa"/>
              <w:right w:w="80" w:type="dxa"/>
            </w:tcMar>
          </w:tcPr>
          <w:p w:rsidR="00CC3DF2" w:rsidRPr="00DE4CDB" w:rsidRDefault="00CC3DF2" w:rsidP="007E399B">
            <w:pPr>
              <w:pStyle w:val="a4"/>
              <w:contextualSpacing/>
              <w:rPr>
                <w:sz w:val="22"/>
                <w:szCs w:val="22"/>
              </w:rPr>
            </w:pPr>
            <w:r>
              <w:rPr>
                <w:sz w:val="22"/>
                <w:szCs w:val="22"/>
              </w:rPr>
              <w:t xml:space="preserve">м.п. </w:t>
            </w:r>
          </w:p>
        </w:tc>
      </w:tr>
    </w:tbl>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tbl>
      <w:tblPr>
        <w:tblW w:w="98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840"/>
      </w:tblGrid>
      <w:tr w:rsidR="00CC3DF2" w:rsidTr="007E399B">
        <w:trPr>
          <w:trHeight w:val="554"/>
          <w:jc w:val="center"/>
        </w:trPr>
        <w:tc>
          <w:tcPr>
            <w:tcW w:w="9847" w:type="dxa"/>
            <w:tcBorders>
              <w:top w:val="nil"/>
              <w:left w:val="nil"/>
              <w:bottom w:val="nil"/>
              <w:right w:val="nil"/>
            </w:tcBorders>
            <w:shd w:val="clear" w:color="auto" w:fill="auto"/>
            <w:tcMar>
              <w:top w:w="80" w:type="dxa"/>
              <w:left w:w="80" w:type="dxa"/>
              <w:bottom w:w="80" w:type="dxa"/>
              <w:right w:w="80" w:type="dxa"/>
            </w:tcMar>
            <w:hideMark/>
          </w:tcPr>
          <w:p w:rsidR="00CC3DF2" w:rsidRDefault="00CC3DF2" w:rsidP="007E399B">
            <w:pPr>
              <w:pStyle w:val="a4"/>
              <w:spacing w:line="276" w:lineRule="auto"/>
              <w:jc w:val="center"/>
              <w:rPr>
                <w:lang w:eastAsia="en-US"/>
              </w:rPr>
            </w:pPr>
            <w:r>
              <w:rPr>
                <w:b/>
                <w:bCs/>
                <w:sz w:val="32"/>
                <w:szCs w:val="32"/>
                <w:lang w:eastAsia="en-US"/>
              </w:rPr>
              <w:t>ТЕНДЕРНА ДОКУМЕНТАЦІЯ</w:t>
            </w:r>
          </w:p>
        </w:tc>
      </w:tr>
    </w:tbl>
    <w:p w:rsidR="00CC3DF2" w:rsidRDefault="00CC3DF2" w:rsidP="00CC3DF2">
      <w:pPr>
        <w:pStyle w:val="A3"/>
        <w:keepNext/>
        <w:widowControl w:val="0"/>
        <w:suppressAutoHyphens/>
        <w:spacing w:after="0"/>
        <w:contextualSpacing/>
        <w:jc w:val="center"/>
        <w:rPr>
          <w:rFonts w:ascii="Times New Roman" w:eastAsia="Times New Roman" w:hAnsi="Times New Roman" w:cs="Times New Roman"/>
          <w:b/>
          <w:bCs/>
          <w:color w:val="auto"/>
          <w:sz w:val="28"/>
          <w:szCs w:val="28"/>
          <w:lang w:val="uk-UA"/>
        </w:rPr>
      </w:pPr>
      <w:r>
        <w:rPr>
          <w:rFonts w:ascii="Times New Roman" w:hAnsi="Times New Roman"/>
          <w:b/>
          <w:bCs/>
          <w:color w:val="auto"/>
          <w:sz w:val="28"/>
          <w:szCs w:val="28"/>
          <w:lang w:val="uk-UA"/>
        </w:rPr>
        <w:t>для проведення відкритих торгів</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r>
        <w:rPr>
          <w:rFonts w:ascii="Times New Roman" w:hAnsi="Times New Roman"/>
          <w:b/>
          <w:bCs/>
          <w:color w:val="auto"/>
          <w:sz w:val="28"/>
          <w:szCs w:val="28"/>
          <w:lang w:val="uk-UA"/>
        </w:rPr>
        <w:t>на закупівлю</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p>
    <w:p w:rsidR="00CC3DF2" w:rsidRDefault="00CC3DF2" w:rsidP="00CC3DF2">
      <w:pPr>
        <w:pStyle w:val="a4"/>
        <w:jc w:val="center"/>
        <w:rPr>
          <w:b/>
          <w:bCs/>
          <w:sz w:val="22"/>
          <w:szCs w:val="22"/>
        </w:rPr>
      </w:pPr>
      <w:r>
        <w:rPr>
          <w:b/>
          <w:sz w:val="28"/>
          <w:szCs w:val="28"/>
        </w:rPr>
        <w:t xml:space="preserve">Код </w:t>
      </w:r>
      <w:r w:rsidRPr="00403961">
        <w:rPr>
          <w:b/>
          <w:sz w:val="28"/>
          <w:szCs w:val="28"/>
        </w:rPr>
        <w:t xml:space="preserve">ДК 021:2015 – </w:t>
      </w:r>
      <w:r w:rsidR="000C1B60" w:rsidRPr="000C1B60">
        <w:rPr>
          <w:b/>
          <w:bCs/>
          <w:sz w:val="28"/>
          <w:szCs w:val="28"/>
          <w:lang w:eastAsia="ar-SA"/>
        </w:rPr>
        <w:t>09320000-8 «Пара, гаряча вода та пов’язана продукція»</w:t>
      </w:r>
      <w:r w:rsidR="000C1B60">
        <w:rPr>
          <w:b/>
          <w:bCs/>
          <w:sz w:val="28"/>
          <w:szCs w:val="28"/>
          <w:lang w:eastAsia="ar-SA"/>
        </w:rPr>
        <w:t xml:space="preserve"> Постачання теплової енергії(централізоване опалення) </w:t>
      </w: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0C1B60" w:rsidRDefault="000C1B60" w:rsidP="00CC3DF2">
      <w:pPr>
        <w:pStyle w:val="a4"/>
        <w:jc w:val="center"/>
        <w:rPr>
          <w:b/>
          <w:bCs/>
          <w:sz w:val="22"/>
          <w:szCs w:val="22"/>
        </w:rPr>
      </w:pPr>
    </w:p>
    <w:p w:rsidR="000C1B60" w:rsidRDefault="000C1B60"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8"/>
          <w:szCs w:val="28"/>
        </w:rPr>
      </w:pPr>
      <w:r w:rsidRPr="00024E5A">
        <w:rPr>
          <w:b/>
          <w:bCs/>
          <w:sz w:val="28"/>
          <w:szCs w:val="28"/>
        </w:rPr>
        <w:t>м. Славутич – 202</w:t>
      </w:r>
      <w:r>
        <w:rPr>
          <w:b/>
          <w:bCs/>
          <w:sz w:val="28"/>
          <w:szCs w:val="28"/>
        </w:rPr>
        <w:t>3</w:t>
      </w:r>
    </w:p>
    <w:p w:rsidR="00CC3DF2" w:rsidRDefault="00CC3DF2" w:rsidP="00CC3DF2">
      <w:pPr>
        <w:pStyle w:val="a4"/>
        <w:jc w:val="center"/>
        <w:rPr>
          <w:b/>
          <w:sz w:val="26"/>
          <w:szCs w:val="26"/>
          <w:bdr w:val="none" w:sz="0" w:space="0" w:color="auto" w:frame="1"/>
          <w:lang w:eastAsia="ru-RU"/>
        </w:rPr>
      </w:pPr>
    </w:p>
    <w:tbl>
      <w:tblPr>
        <w:tblW w:w="0" w:type="auto"/>
        <w:tblCellMar>
          <w:top w:w="15" w:type="dxa"/>
          <w:left w:w="15" w:type="dxa"/>
          <w:bottom w:w="15" w:type="dxa"/>
          <w:right w:w="15" w:type="dxa"/>
        </w:tblCellMar>
        <w:tblLook w:val="04A0"/>
      </w:tblPr>
      <w:tblGrid>
        <w:gridCol w:w="396"/>
        <w:gridCol w:w="3600"/>
        <w:gridCol w:w="5455"/>
      </w:tblGrid>
      <w:tr w:rsidR="00CC3DF2" w:rsidRPr="00CD1BB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t>Загальні положення</w:t>
            </w:r>
          </w:p>
        </w:tc>
      </w:tr>
      <w:tr w:rsidR="00CC3DF2" w:rsidRPr="00CD1BB0" w:rsidTr="007E399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3</w:t>
            </w:r>
          </w:p>
        </w:tc>
      </w:tr>
      <w:tr w:rsidR="00CC3DF2"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before="150" w:after="150" w:line="0"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DF60C9" w:rsidP="007E399B">
            <w:pPr>
              <w:spacing w:before="150" w:after="150" w:line="0" w:lineRule="atLeast"/>
              <w:jc w:val="both"/>
              <w:rPr>
                <w:rFonts w:eastAsia="Times New Roman"/>
                <w:lang w:val="ru-RU" w:eastAsia="ru-RU"/>
              </w:rPr>
            </w:pPr>
            <w:r>
              <w:rPr>
                <w:rFonts w:eastAsia="Times New Roman"/>
                <w:lang w:val="uk-UA" w:eastAsia="ru-RU"/>
              </w:rPr>
              <w:t>Т</w:t>
            </w:r>
            <w:r w:rsidRPr="00B413F2">
              <w:rPr>
                <w:rFonts w:eastAsia="Times New Roman"/>
                <w:lang w:val="uk-UA" w:eastAsia="ru-RU"/>
              </w:rPr>
              <w:t xml:space="preserve">ендерну документацію розроблено відповідно до вимог Закону </w:t>
            </w:r>
            <w:r>
              <w:rPr>
                <w:rFonts w:eastAsia="Times New Roman"/>
                <w:lang w:val="uk-UA" w:eastAsia="ru-RU"/>
              </w:rPr>
              <w:t>України «Про публічні закупівлі» (зі змінами) (далі – Закон) з урахуванням О</w:t>
            </w:r>
            <w:r w:rsidRPr="00624182">
              <w:rPr>
                <w:rFonts w:eastAsia="Times New Roman"/>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eastAsia="Times New Roman"/>
                <w:lang w:val="uk-UA" w:eastAsia="ru-RU"/>
              </w:rPr>
              <w:t>«</w:t>
            </w:r>
            <w:r w:rsidRPr="00624182">
              <w:rPr>
                <w:rFonts w:eastAsia="Times New Roman"/>
                <w:lang w:val="uk-UA" w:eastAsia="ru-RU"/>
              </w:rPr>
              <w:t>Про публічні закупівлі</w:t>
            </w:r>
            <w:r>
              <w:rPr>
                <w:rFonts w:eastAsia="Times New Roman"/>
                <w:lang w:val="uk-UA" w:eastAsia="ru-RU"/>
              </w:rPr>
              <w:t>»</w:t>
            </w:r>
            <w:r w:rsidRPr="00624182">
              <w:rPr>
                <w:rFonts w:eastAsia="Times New Roman"/>
                <w:lang w:val="uk-UA" w:eastAsia="ru-RU"/>
              </w:rPr>
              <w:t>, на період дії правового режиму воєнного стану в Україні та протягом 90 днів з дня його припинення або скасування</w:t>
            </w:r>
            <w:r>
              <w:rPr>
                <w:rFonts w:eastAsia="Times New Roman"/>
                <w:lang w:val="uk-UA" w:eastAsia="ru-RU"/>
              </w:rPr>
              <w:t xml:space="preserve">, затверджених постановою Кабінету Міністрів України від </w:t>
            </w:r>
            <w:r w:rsidRPr="00624182">
              <w:rPr>
                <w:rFonts w:eastAsia="Times New Roman"/>
                <w:lang w:val="uk-UA" w:eastAsia="ru-RU"/>
              </w:rPr>
              <w:t>12</w:t>
            </w:r>
            <w:r>
              <w:rPr>
                <w:rFonts w:eastAsia="Times New Roman"/>
                <w:lang w:val="uk-UA" w:eastAsia="ru-RU"/>
              </w:rPr>
              <w:t>.10.</w:t>
            </w:r>
            <w:r w:rsidRPr="00624182">
              <w:rPr>
                <w:rFonts w:eastAsia="Times New Roman"/>
                <w:lang w:val="uk-UA" w:eastAsia="ru-RU"/>
              </w:rPr>
              <w:t>2022 № 1178</w:t>
            </w:r>
            <w:r>
              <w:rPr>
                <w:rFonts w:eastAsia="Times New Roman"/>
                <w:lang w:val="uk-UA" w:eastAsia="ru-RU"/>
              </w:rPr>
              <w:t xml:space="preserve"> (зі змінами) (далі – Особливості)</w:t>
            </w:r>
            <w:r w:rsidRPr="00B413F2">
              <w:rPr>
                <w:rFonts w:eastAsia="Times New Roman"/>
                <w:lang w:val="uk-UA" w:eastAsia="ru-RU"/>
              </w:rPr>
              <w:t>. Терміни вживаються у значенні, наведеному в Законі</w:t>
            </w:r>
            <w:r>
              <w:rPr>
                <w:rFonts w:eastAsia="Times New Roman"/>
                <w:lang w:val="uk-UA" w:eastAsia="ru-RU"/>
              </w:rPr>
              <w:t xml:space="preserve"> з урахуванням Особливостей.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Pr="00425DDC" w:rsidRDefault="007E399B" w:rsidP="007E399B">
            <w:pPr>
              <w:rPr>
                <w:b/>
                <w:bdr w:val="none" w:sz="0" w:space="0" w:color="auto" w:frame="1"/>
                <w:lang w:val="uk-UA" w:eastAsia="uk-UA"/>
              </w:rPr>
            </w:pPr>
            <w:r w:rsidRPr="00425DDC">
              <w:rPr>
                <w:b/>
                <w:bdr w:val="none" w:sz="0" w:space="0" w:color="auto" w:frame="1"/>
                <w:lang w:val="uk-UA" w:eastAsia="uk-UA"/>
              </w:rPr>
              <w:t xml:space="preserve">Комунальне підприємство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«Дорожньо-експлуатаційне управління»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Славутицької міської ради </w:t>
            </w:r>
          </w:p>
          <w:p w:rsidR="00CC3DF2" w:rsidRPr="007E399B" w:rsidRDefault="007E399B" w:rsidP="007E399B">
            <w:pPr>
              <w:spacing w:before="150" w:after="150" w:line="0" w:lineRule="atLeast"/>
              <w:rPr>
                <w:rFonts w:eastAsia="Times New Roman"/>
                <w:lang w:val="ru-RU" w:eastAsia="ru-RU"/>
              </w:rPr>
            </w:pPr>
            <w:r w:rsidRPr="00425DDC">
              <w:rPr>
                <w:b/>
                <w:bdr w:val="none" w:sz="0" w:space="0" w:color="auto" w:frame="1"/>
                <w:lang w:val="uk-UA" w:eastAsia="uk-UA"/>
              </w:rPr>
              <w:t>Вишгородського району Київської області</w:t>
            </w:r>
          </w:p>
        </w:tc>
      </w:tr>
      <w:tr w:rsidR="00CC3DF2"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Default="007E399B" w:rsidP="00DB19CC">
            <w:pPr>
              <w:spacing w:beforeLines="40" w:afterLines="40"/>
              <w:ind w:right="113"/>
              <w:jc w:val="both"/>
              <w:rPr>
                <w:rFonts w:eastAsia="Times New Roman"/>
                <w:b/>
                <w:bdr w:val="none" w:sz="0" w:space="0" w:color="auto" w:frame="1"/>
                <w:lang w:val="uk-UA" w:eastAsia="uk-UA"/>
              </w:rPr>
            </w:pPr>
            <w:r>
              <w:rPr>
                <w:rFonts w:eastAsia="Times New Roman"/>
                <w:b/>
                <w:bdr w:val="none" w:sz="0" w:space="0" w:color="auto" w:frame="1"/>
                <w:lang w:val="uk-UA" w:eastAsia="uk-UA"/>
              </w:rPr>
              <w:t>07101, Київська область, Вишгородський р-н,</w:t>
            </w:r>
          </w:p>
          <w:p w:rsidR="00CC3DF2" w:rsidRPr="007E399B" w:rsidRDefault="007E399B" w:rsidP="007E399B">
            <w:pPr>
              <w:spacing w:before="150" w:after="150" w:line="0" w:lineRule="atLeast"/>
              <w:rPr>
                <w:rFonts w:eastAsia="Times New Roman"/>
                <w:lang w:val="ru-RU" w:eastAsia="ru-RU"/>
              </w:rPr>
            </w:pPr>
            <w:r>
              <w:rPr>
                <w:rFonts w:eastAsia="Times New Roman"/>
                <w:b/>
                <w:bdr w:val="none" w:sz="0" w:space="0" w:color="auto" w:frame="1"/>
                <w:lang w:val="uk-UA" w:eastAsia="uk-UA"/>
              </w:rPr>
              <w:t xml:space="preserve"> м. Славутич, вул. Військових будівельників, 8</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jc w:val="center"/>
              <w:rPr>
                <w:rFonts w:eastAsia="Times New Roman"/>
                <w:lang w:eastAsia="ru-RU"/>
              </w:rPr>
            </w:pPr>
            <w:r w:rsidRPr="00ED5B29">
              <w:rPr>
                <w:rFonts w:eastAsia="Times New Roman"/>
                <w:color w:val="000000"/>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rPr>
                <w:rFonts w:eastAsia="Times New Roman"/>
                <w:lang w:val="ru-RU" w:eastAsia="ru-RU"/>
              </w:rPr>
            </w:pPr>
            <w:r w:rsidRPr="00ED5B29">
              <w:rPr>
                <w:rFonts w:eastAsia="Times New Roman"/>
                <w:color w:val="000000"/>
                <w:lang w:val="ru-RU"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прізвище, ім'я, по батькові: </w:t>
            </w:r>
            <w:r w:rsidR="003A3140">
              <w:rPr>
                <w:rFonts w:eastAsia="Times New Roman"/>
                <w:color w:val="000000"/>
                <w:lang w:val="ru-RU" w:eastAsia="ru-RU"/>
              </w:rPr>
              <w:t>Мороз Аліна Олександрівна</w:t>
            </w:r>
          </w:p>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посада:</w:t>
            </w:r>
            <w:r w:rsidR="00ED5B29" w:rsidRPr="00ED5B29">
              <w:rPr>
                <w:rFonts w:eastAsia="Times New Roman"/>
                <w:color w:val="000000"/>
                <w:lang w:val="ru-RU" w:eastAsia="ru-RU"/>
              </w:rPr>
              <w:t xml:space="preserve"> </w:t>
            </w:r>
            <w:r w:rsidR="003A3140">
              <w:rPr>
                <w:rFonts w:eastAsia="Times New Roman"/>
                <w:color w:val="000000"/>
                <w:lang w:val="ru-RU" w:eastAsia="ru-RU"/>
              </w:rPr>
              <w:t>помічник директора(уповноважена особа)</w:t>
            </w:r>
          </w:p>
          <w:p w:rsidR="00CC3DF2" w:rsidRPr="003A3140"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електронна адреса: </w:t>
            </w:r>
            <w:r w:rsidR="003A3140">
              <w:rPr>
                <w:rFonts w:eastAsia="Times New Roman"/>
                <w:color w:val="000000"/>
                <w:lang w:eastAsia="ru-RU"/>
              </w:rPr>
              <w:t>Deu</w:t>
            </w:r>
            <w:r w:rsidR="003A3140" w:rsidRPr="003A3140">
              <w:rPr>
                <w:rFonts w:eastAsia="Times New Roman"/>
                <w:color w:val="000000"/>
                <w:lang w:val="ru-RU" w:eastAsia="ru-RU"/>
              </w:rPr>
              <w:t>.</w:t>
            </w:r>
            <w:r w:rsidR="003A3140">
              <w:rPr>
                <w:rFonts w:eastAsia="Times New Roman"/>
                <w:color w:val="000000"/>
                <w:lang w:eastAsia="ru-RU"/>
              </w:rPr>
              <w:t>slav</w:t>
            </w:r>
            <w:r w:rsidR="003A3140" w:rsidRPr="003A3140">
              <w:rPr>
                <w:rFonts w:eastAsia="Times New Roman"/>
                <w:color w:val="000000"/>
                <w:lang w:val="ru-RU" w:eastAsia="ru-RU"/>
              </w:rPr>
              <w:t>@</w:t>
            </w:r>
            <w:r w:rsidR="003A3140">
              <w:rPr>
                <w:rFonts w:eastAsia="Times New Roman"/>
                <w:color w:val="000000"/>
                <w:lang w:eastAsia="ru-RU"/>
              </w:rPr>
              <w:t>ukr</w:t>
            </w:r>
            <w:r w:rsidR="003A3140" w:rsidRPr="003A3140">
              <w:rPr>
                <w:rFonts w:eastAsia="Times New Roman"/>
                <w:color w:val="000000"/>
                <w:lang w:val="ru-RU" w:eastAsia="ru-RU"/>
              </w:rPr>
              <w:t>.</w:t>
            </w:r>
            <w:r w:rsidR="003A3140">
              <w:rPr>
                <w:rFonts w:eastAsia="Times New Roman"/>
                <w:color w:val="000000"/>
                <w:lang w:eastAsia="ru-RU"/>
              </w:rPr>
              <w:t>net</w:t>
            </w:r>
          </w:p>
          <w:p w:rsidR="00CC3DF2" w:rsidRPr="00ED5B29" w:rsidRDefault="00CC3DF2" w:rsidP="007E399B">
            <w:pPr>
              <w:spacing w:before="150" w:after="150"/>
              <w:rPr>
                <w:rFonts w:eastAsia="Times New Roman"/>
                <w:lang w:eastAsia="ru-RU"/>
              </w:rPr>
            </w:pPr>
            <w:r w:rsidRPr="00CC3DF2">
              <w:rPr>
                <w:rFonts w:eastAsia="Times New Roman"/>
                <w:color w:val="000000"/>
                <w:lang w:val="ru-RU" w:eastAsia="ru-RU"/>
              </w:rPr>
              <w:t xml:space="preserve">телефон: </w:t>
            </w:r>
            <w:r w:rsidR="00ED5B29">
              <w:rPr>
                <w:rFonts w:eastAsia="Times New Roman"/>
                <w:color w:val="000000"/>
                <w:lang w:eastAsia="ru-RU"/>
              </w:rPr>
              <w:t>066 1312461</w:t>
            </w:r>
          </w:p>
          <w:p w:rsidR="00CC3DF2" w:rsidRPr="00CC3DF2" w:rsidRDefault="00CC3DF2" w:rsidP="007E399B">
            <w:pPr>
              <w:spacing w:before="150" w:after="150" w:line="0" w:lineRule="atLeast"/>
              <w:rPr>
                <w:rFonts w:eastAsia="Times New Roman"/>
                <w:lang w:val="ru-RU" w:eastAsia="ru-RU"/>
              </w:rPr>
            </w:pP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відкриті торги</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C1B60" w:rsidRDefault="000C1B60" w:rsidP="007E399B">
            <w:pPr>
              <w:spacing w:before="150" w:after="150" w:line="0" w:lineRule="atLeast"/>
              <w:rPr>
                <w:rFonts w:eastAsia="Times New Roman"/>
                <w:bCs/>
                <w:lang w:val="ru-RU" w:eastAsia="uk-UA"/>
              </w:rPr>
            </w:pPr>
            <w:r>
              <w:rPr>
                <w:rFonts w:eastAsia="Times New Roman"/>
                <w:bCs/>
                <w:lang w:val="ru-RU" w:eastAsia="uk-UA"/>
              </w:rPr>
              <w:t xml:space="preserve">Постачання теплової енергії(централізоване опалення) </w:t>
            </w:r>
          </w:p>
          <w:p w:rsidR="00CC3DF2" w:rsidRPr="000C1B60" w:rsidRDefault="000C1B60" w:rsidP="007E399B">
            <w:pPr>
              <w:spacing w:before="150" w:after="150" w:line="0" w:lineRule="atLeast"/>
              <w:rPr>
                <w:rFonts w:eastAsia="Times New Roman"/>
                <w:lang w:val="ru-RU" w:eastAsia="ru-RU"/>
              </w:rPr>
            </w:pPr>
            <w:r w:rsidRPr="000C1B60">
              <w:rPr>
                <w:rFonts w:eastAsia="Times New Roman"/>
                <w:bCs/>
                <w:lang w:val="ru-RU" w:eastAsia="uk-UA"/>
              </w:rPr>
              <w:t xml:space="preserve">код </w:t>
            </w:r>
            <w:r w:rsidRPr="000C1B60">
              <w:rPr>
                <w:bCs/>
                <w:lang w:val="ru-RU" w:eastAsia="ar-SA"/>
              </w:rPr>
              <w:t>09320000-8 «Пара, гаряча вода та пов’язана продукція»</w:t>
            </w:r>
            <w:r w:rsidRPr="000C1B60">
              <w:rPr>
                <w:rFonts w:eastAsia="Times New Roman"/>
                <w:bCs/>
                <w:lang w:val="ru-RU" w:eastAsia="uk-UA"/>
              </w:rPr>
              <w:t xml:space="preserve"> за ДК </w:t>
            </w:r>
            <w:r w:rsidRPr="000C1B60">
              <w:rPr>
                <w:rFonts w:eastAsia="Times New Roman"/>
                <w:bCs/>
                <w:color w:val="000000"/>
                <w:lang w:val="ru-RU"/>
              </w:rPr>
              <w:t>021:2015 «Єдиний закупівельний словник»</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ED5B29" w:rsidP="007E399B">
            <w:pPr>
              <w:spacing w:before="150" w:after="150" w:line="0" w:lineRule="atLeast"/>
              <w:jc w:val="both"/>
              <w:rPr>
                <w:rFonts w:eastAsia="Times New Roman"/>
                <w:lang w:val="ru-RU" w:eastAsia="ru-RU"/>
              </w:rPr>
            </w:pPr>
            <w:r w:rsidRPr="00142192">
              <w:rPr>
                <w:rFonts w:eastAsia="Times New Roman"/>
                <w:bdr w:val="none" w:sz="0" w:space="0" w:color="auto" w:frame="1"/>
                <w:lang w:val="uk-UA" w:eastAsia="ru-RU"/>
              </w:rPr>
              <w:t>Лоти відсутні</w:t>
            </w:r>
          </w:p>
        </w:tc>
      </w:tr>
      <w:tr w:rsidR="00CC3DF2" w:rsidRPr="000C1B6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906F09" w:rsidRDefault="00CC3DF2" w:rsidP="000C1B60">
            <w:pPr>
              <w:spacing w:before="150" w:after="150"/>
              <w:rPr>
                <w:rFonts w:eastAsia="Times New Roman"/>
                <w:color w:val="000000"/>
                <w:lang w:val="uk-UA" w:eastAsia="ru-RU"/>
              </w:rPr>
            </w:pPr>
            <w:r w:rsidRPr="00906F09">
              <w:rPr>
                <w:rFonts w:eastAsia="Times New Roman"/>
                <w:color w:val="000000"/>
                <w:lang w:val="ru-RU" w:eastAsia="ru-RU"/>
              </w:rPr>
              <w:t>Місце поставки:</w:t>
            </w:r>
            <w:r w:rsidR="00906F09" w:rsidRPr="00906F09">
              <w:rPr>
                <w:rFonts w:eastAsia="Times New Roman"/>
                <w:color w:val="000000"/>
                <w:lang w:val="ru-RU" w:eastAsia="ru-RU"/>
              </w:rPr>
              <w:t xml:space="preserve"> База КП «ДЕУ» з окремими будівлями за адресою </w:t>
            </w:r>
            <w:r w:rsidR="000C1B60" w:rsidRPr="00906F09">
              <w:rPr>
                <w:rFonts w:eastAsia="Times New Roman"/>
                <w:color w:val="000000"/>
                <w:lang w:val="uk-UA" w:eastAsia="ru-RU"/>
              </w:rPr>
              <w:t xml:space="preserve">Київська обл., м. Славутич, вул.. Військових будівельників, </w:t>
            </w:r>
            <w:r w:rsidR="008752A6" w:rsidRPr="00906F09">
              <w:rPr>
                <w:rFonts w:eastAsia="Times New Roman"/>
                <w:color w:val="000000"/>
                <w:lang w:val="uk-UA" w:eastAsia="ru-RU"/>
              </w:rPr>
              <w:t>11</w:t>
            </w:r>
            <w:r w:rsidR="00AD3DF4" w:rsidRPr="00906F09">
              <w:rPr>
                <w:rFonts w:eastAsia="Times New Roman"/>
                <w:color w:val="000000"/>
                <w:lang w:val="uk-UA" w:eastAsia="ru-RU"/>
              </w:rPr>
              <w:t xml:space="preserve"> </w:t>
            </w:r>
          </w:p>
          <w:p w:rsidR="000C1B60" w:rsidRPr="00ED5B29" w:rsidRDefault="000C1B60" w:rsidP="008752A6">
            <w:pPr>
              <w:spacing w:before="150" w:after="150"/>
              <w:rPr>
                <w:rFonts w:eastAsia="Times New Roman"/>
                <w:lang w:val="uk-UA" w:eastAsia="ru-RU"/>
              </w:rPr>
            </w:pPr>
            <w:r w:rsidRPr="00906F09">
              <w:rPr>
                <w:rFonts w:eastAsia="Times New Roman"/>
                <w:color w:val="000000"/>
                <w:lang w:val="uk-UA" w:eastAsia="ru-RU"/>
              </w:rPr>
              <w:t>Кількість</w:t>
            </w:r>
            <w:r w:rsidR="00D84661" w:rsidRPr="00906F09">
              <w:rPr>
                <w:rFonts w:eastAsia="Times New Roman"/>
                <w:color w:val="000000"/>
                <w:lang w:val="uk-UA" w:eastAsia="ru-RU"/>
              </w:rPr>
              <w:t xml:space="preserve">: </w:t>
            </w:r>
            <w:r w:rsidR="008752A6" w:rsidRPr="00906F09">
              <w:rPr>
                <w:rFonts w:eastAsia="Times New Roman"/>
                <w:color w:val="000000"/>
                <w:lang w:val="uk-UA" w:eastAsia="ru-RU"/>
              </w:rPr>
              <w:t>100</w:t>
            </w:r>
            <w:r w:rsidR="00D84661" w:rsidRPr="00906F09">
              <w:rPr>
                <w:rFonts w:eastAsia="Times New Roman"/>
                <w:color w:val="000000"/>
                <w:lang w:val="uk-UA" w:eastAsia="ru-RU"/>
              </w:rPr>
              <w:t xml:space="preserve"> Гкал</w:t>
            </w:r>
          </w:p>
        </w:tc>
      </w:tr>
      <w:tr w:rsidR="00CC3DF2" w:rsidRPr="000C1B6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0C1B60" w:rsidRDefault="00CC3DF2" w:rsidP="007E399B">
            <w:pPr>
              <w:spacing w:before="150" w:after="150" w:line="0" w:lineRule="atLeast"/>
              <w:jc w:val="center"/>
              <w:rPr>
                <w:rFonts w:eastAsia="Times New Roman"/>
                <w:lang w:val="ru-RU" w:eastAsia="ru-RU"/>
              </w:rPr>
            </w:pPr>
            <w:r w:rsidRPr="000C1B60">
              <w:rPr>
                <w:rFonts w:eastAsia="Times New Roman"/>
                <w:color w:val="000000"/>
                <w:lang w:val="ru-RU"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D84661" w:rsidRDefault="00CC3DF2" w:rsidP="00D84661">
            <w:pPr>
              <w:spacing w:before="150" w:after="150" w:line="0" w:lineRule="atLeast"/>
              <w:rPr>
                <w:rFonts w:eastAsia="Times New Roman"/>
                <w:lang w:val="uk-UA" w:eastAsia="ru-RU"/>
              </w:rPr>
            </w:pPr>
            <w:r w:rsidRPr="000C1B60">
              <w:rPr>
                <w:rFonts w:eastAsia="Times New Roman"/>
                <w:color w:val="000000"/>
                <w:lang w:val="ru-RU" w:eastAsia="ru-RU"/>
              </w:rPr>
              <w:t>строк поставки товарів</w:t>
            </w:r>
            <w:r w:rsidRPr="00CC3DF2">
              <w:rPr>
                <w:rFonts w:eastAsia="Times New Roman"/>
                <w:color w:val="000000"/>
                <w:lang w:eastAsia="ru-RU"/>
              </w:rPr>
              <w:t> </w:t>
            </w:r>
            <w:r w:rsidR="00D84661">
              <w:rPr>
                <w:rFonts w:eastAsia="Times New Roman"/>
                <w:color w:val="000000"/>
                <w:lang w:val="uk-UA" w:eastAsia="ru-RU"/>
              </w:rPr>
              <w:t>(надання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ED5B29" w:rsidP="008752A6">
            <w:pPr>
              <w:spacing w:before="150" w:after="150" w:line="0" w:lineRule="atLeast"/>
              <w:rPr>
                <w:rFonts w:eastAsia="Times New Roman"/>
                <w:b/>
                <w:lang w:val="uk-UA" w:eastAsia="ru-RU"/>
              </w:rPr>
            </w:pPr>
            <w:r w:rsidRPr="00906F09">
              <w:rPr>
                <w:rFonts w:eastAsia="Times New Roman"/>
                <w:b/>
                <w:color w:val="000000"/>
                <w:lang w:val="uk-UA" w:eastAsia="ru-RU"/>
              </w:rPr>
              <w:t>до 31.12.202</w:t>
            </w:r>
            <w:r w:rsidR="008752A6" w:rsidRPr="00906F09">
              <w:rPr>
                <w:rFonts w:eastAsia="Times New Roman"/>
                <w:b/>
                <w:color w:val="000000"/>
                <w:lang w:val="uk-UA" w:eastAsia="ru-RU"/>
              </w:rPr>
              <w:t>4</w:t>
            </w:r>
            <w:r w:rsidRPr="00906F09">
              <w:rPr>
                <w:rFonts w:eastAsia="Times New Roman"/>
                <w:b/>
                <w:color w:val="000000"/>
                <w:lang w:val="uk-UA" w:eastAsia="ru-RU"/>
              </w:rPr>
              <w:t xml:space="preserve"> року</w:t>
            </w:r>
          </w:p>
        </w:tc>
      </w:tr>
      <w:tr w:rsidR="00CC3DF2"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0C1B60" w:rsidRDefault="00CC3DF2" w:rsidP="007E399B">
            <w:pPr>
              <w:spacing w:before="150" w:after="150" w:line="0" w:lineRule="atLeast"/>
              <w:jc w:val="center"/>
              <w:rPr>
                <w:rFonts w:eastAsia="Times New Roman"/>
                <w:lang w:val="ru-RU" w:eastAsia="ru-RU"/>
              </w:rPr>
            </w:pPr>
            <w:r w:rsidRPr="000C1B60">
              <w:rPr>
                <w:rFonts w:eastAsia="Times New Roman"/>
                <w:color w:val="000000"/>
                <w:lang w:val="ru-RU"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0C1B60" w:rsidRDefault="00CC3DF2" w:rsidP="007E399B">
            <w:pPr>
              <w:spacing w:before="150" w:after="150" w:line="0" w:lineRule="atLeast"/>
              <w:rPr>
                <w:rFonts w:eastAsia="Times New Roman"/>
                <w:lang w:val="ru-RU" w:eastAsia="ru-RU"/>
              </w:rPr>
            </w:pPr>
            <w:r w:rsidRPr="000C1B60">
              <w:rPr>
                <w:rFonts w:eastAsia="Times New Roman"/>
                <w:color w:val="000000"/>
                <w:lang w:val="ru-RU"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3DF2"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валютою тендерної пропозиції є гривня</w:t>
            </w:r>
          </w:p>
        </w:tc>
      </w:tr>
      <w:tr w:rsidR="00CC3DF2"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Усі документи тендерної пропозиції, які готуються безпосередньо учасником повинні бути складені українською мовою.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C3DF2"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jc w:val="both"/>
              <w:rPr>
                <w:rFonts w:eastAsia="Times New Roman"/>
                <w:lang w:val="ru-RU" w:eastAsia="ru-RU"/>
              </w:rPr>
            </w:pPr>
            <w:r w:rsidRPr="00506631">
              <w:rPr>
                <w:rFonts w:eastAsia="Times New Roman"/>
                <w:b/>
                <w:iCs/>
                <w:color w:val="000000"/>
                <w:lang w:val="ru-RU" w:eastAsia="ru-RU"/>
              </w:rPr>
              <w:t>Замовник не приймає</w:t>
            </w:r>
            <w:r w:rsidRPr="00ED5B29">
              <w:rPr>
                <w:rFonts w:eastAsia="Times New Roman"/>
                <w:iCs/>
                <w:color w:val="000000"/>
                <w:lang w:val="ru-RU"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C3DF2" w:rsidRPr="00CC3DF2" w:rsidRDefault="00CC3DF2" w:rsidP="007E399B">
            <w:pPr>
              <w:spacing w:before="150" w:after="150" w:line="0" w:lineRule="atLeast"/>
              <w:jc w:val="both"/>
              <w:rPr>
                <w:rFonts w:eastAsia="Times New Roman"/>
                <w:lang w:val="ru-RU" w:eastAsia="ru-RU"/>
              </w:rPr>
            </w:pPr>
          </w:p>
        </w:tc>
      </w:tr>
      <w:tr w:rsidR="00CC3DF2" w:rsidRPr="00906F09"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Порядок унесення змін та надання роз'яснень до тендерної документації</w:t>
            </w:r>
          </w:p>
        </w:tc>
      </w:tr>
      <w:tr w:rsidR="00CC3DF2"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Процедура надання роз'яснень </w:t>
            </w:r>
            <w:r w:rsidRPr="00CC3DF2">
              <w:rPr>
                <w:rFonts w:eastAsia="Times New Roman"/>
                <w:color w:val="000000"/>
                <w:lang w:val="ru-RU" w:eastAsia="ru-RU"/>
              </w:rPr>
              <w:lastRenderedPageBreak/>
              <w:t>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sidRPr="008A7395">
              <w:rPr>
                <w:rFonts w:eastAsia="Times New Roman"/>
                <w:lang w:val="uk-UA" w:eastAsia="ru-RU"/>
              </w:rPr>
              <w:lastRenderedPageBreak/>
              <w:t xml:space="preserve">Фізична/юридична особа має право не пізніше ніж за три дні до закінчення строку подання тендерної </w:t>
            </w:r>
            <w:r w:rsidRPr="008A7395">
              <w:rPr>
                <w:rFonts w:eastAsia="Times New Roman"/>
                <w:lang w:val="uk-UA" w:eastAsia="ru-RU"/>
              </w:rPr>
              <w:lastRenderedPageBreak/>
              <w:t>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F60C9" w:rsidRDefault="00DF60C9" w:rsidP="00DF60C9">
            <w:pPr>
              <w:spacing w:before="150" w:after="150"/>
              <w:jc w:val="both"/>
              <w:rPr>
                <w:rFonts w:eastAsia="Times New Roman"/>
                <w:lang w:val="uk-UA" w:eastAsia="ru-RU"/>
              </w:rPr>
            </w:pPr>
            <w:r w:rsidRPr="008A7395">
              <w:rPr>
                <w:rFonts w:eastAsia="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3DF2" w:rsidRPr="00DF60C9" w:rsidRDefault="00DF60C9" w:rsidP="00DF60C9">
            <w:pPr>
              <w:spacing w:before="150" w:after="150" w:line="0" w:lineRule="atLeast"/>
              <w:jc w:val="both"/>
              <w:rPr>
                <w:rFonts w:eastAsia="Times New Roman"/>
                <w:lang w:val="uk-UA" w:eastAsia="ru-RU"/>
              </w:rPr>
            </w:pPr>
            <w:r w:rsidRPr="008A7395">
              <w:rPr>
                <w:rFonts w:eastAsia="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60C9"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FB4710">
            <w:pPr>
              <w:spacing w:before="150" w:after="150"/>
              <w:jc w:val="both"/>
              <w:rPr>
                <w:rFonts w:eastAsia="Times New Roman"/>
                <w:lang w:val="uk-UA" w:eastAsia="ru-RU"/>
              </w:rPr>
            </w:pPr>
            <w:r w:rsidRPr="004C45C5">
              <w:rPr>
                <w:rFonts w:eastAsia="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eastAsia="Times New Roman"/>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eastAsia="Times New Roman"/>
                <w:lang w:val="uk-UA" w:eastAsia="ru-RU"/>
              </w:rPr>
              <w:t xml:space="preserve"> до закінчення кінцевого строку подання тендерних пропозицій залишалося не менше чотирьох днів.</w:t>
            </w:r>
          </w:p>
          <w:p w:rsidR="00DF60C9" w:rsidRPr="00883C78" w:rsidRDefault="00DF60C9" w:rsidP="00FB4710">
            <w:pPr>
              <w:spacing w:before="150" w:after="150"/>
              <w:jc w:val="both"/>
              <w:rPr>
                <w:rFonts w:eastAsia="Times New Roman"/>
                <w:lang w:val="uk-UA" w:eastAsia="ru-RU"/>
              </w:rPr>
            </w:pPr>
            <w:r w:rsidRPr="008A7395">
              <w:rPr>
                <w:rFonts w:eastAsia="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8A7395">
              <w:rPr>
                <w:rFonts w:eastAsia="Times New Roman"/>
                <w:lang w:val="uk-UA" w:eastAsia="ru-RU"/>
              </w:rPr>
              <w:lastRenderedPageBreak/>
              <w:t>протягом одного дня з дати прийняття рішення про їх внесення.</w:t>
            </w:r>
          </w:p>
        </w:tc>
      </w:tr>
      <w:tr w:rsidR="00DF60C9" w:rsidRPr="00906F09"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Інструкція з підготовки тендерної пропозиції</w:t>
            </w:r>
          </w:p>
        </w:tc>
      </w:tr>
      <w:tr w:rsidR="00DF60C9"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sidRPr="007A75D9">
              <w:rPr>
                <w:rFonts w:eastAsia="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84661" w:rsidRDefault="00D84661" w:rsidP="00D84661">
            <w:pPr>
              <w:pStyle w:val="a5"/>
              <w:widowControl w:val="0"/>
              <w:numPr>
                <w:ilvl w:val="0"/>
                <w:numId w:val="42"/>
              </w:numPr>
              <w:jc w:val="both"/>
              <w:rPr>
                <w:lang w:val="ru-RU"/>
              </w:rPr>
            </w:pPr>
            <w:r w:rsidRPr="00D84661">
              <w:rPr>
                <w:lang w:val="ru-RU"/>
              </w:rPr>
              <w:t xml:space="preserve">заповнена та підписана форма «Тендерна пропозиція» згідно з </w:t>
            </w:r>
            <w:r w:rsidRPr="00D84661">
              <w:rPr>
                <w:b/>
                <w:bCs/>
                <w:i/>
                <w:iCs/>
                <w:lang w:val="ru-RU"/>
              </w:rPr>
              <w:t>Додатком № 1</w:t>
            </w:r>
            <w:r w:rsidRPr="00D84661">
              <w:rPr>
                <w:lang w:val="ru-RU"/>
              </w:rPr>
              <w:t xml:space="preserve"> до тендерної документації;</w:t>
            </w:r>
          </w:p>
          <w:p w:rsidR="00D84661" w:rsidRPr="00D84661" w:rsidRDefault="00D84661" w:rsidP="00D84661">
            <w:pPr>
              <w:pStyle w:val="a5"/>
              <w:widowControl w:val="0"/>
              <w:numPr>
                <w:ilvl w:val="0"/>
                <w:numId w:val="42"/>
              </w:numPr>
              <w:jc w:val="both"/>
              <w:rPr>
                <w:lang w:val="ru-RU"/>
              </w:rPr>
            </w:pPr>
            <w:r w:rsidRPr="00D84661">
              <w:rPr>
                <w:lang w:val="ru-RU"/>
              </w:rPr>
              <w:t xml:space="preserve">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зазначеним у </w:t>
            </w:r>
            <w:r w:rsidRPr="00D84661">
              <w:rPr>
                <w:b/>
                <w:bCs/>
                <w:i/>
                <w:iCs/>
                <w:lang w:val="ru-RU"/>
              </w:rPr>
              <w:t>Додатку № 2</w:t>
            </w:r>
            <w:r w:rsidRPr="00D84661">
              <w:rPr>
                <w:lang w:val="ru-RU"/>
              </w:rPr>
              <w:t xml:space="preserve"> до тендерної документації;</w:t>
            </w:r>
          </w:p>
          <w:p w:rsidR="00D84661" w:rsidRPr="00D84661" w:rsidRDefault="00D84661" w:rsidP="00D84661">
            <w:pPr>
              <w:pStyle w:val="a5"/>
              <w:widowControl w:val="0"/>
              <w:numPr>
                <w:ilvl w:val="0"/>
                <w:numId w:val="42"/>
              </w:numPr>
              <w:jc w:val="both"/>
              <w:rPr>
                <w:lang w:val="ru-RU"/>
              </w:rPr>
            </w:pPr>
            <w:r w:rsidRPr="00D84661">
              <w:rPr>
                <w:lang w:val="ru-RU"/>
              </w:rPr>
              <w:t xml:space="preserve">інформації та документів, що підтверджують відповідність учасника кваліфікаційним (кваліфікаційному) критеріям </w:t>
            </w:r>
            <w:r w:rsidRPr="00D84661">
              <w:rPr>
                <w:rFonts w:eastAsia="Times New Roman"/>
                <w:lang w:val="ru-RU"/>
              </w:rPr>
              <w:t xml:space="preserve">у відповідності до </w:t>
            </w:r>
            <w:r w:rsidRPr="00D84661">
              <w:rPr>
                <w:rFonts w:eastAsia="Times New Roman"/>
                <w:b/>
                <w:bCs/>
                <w:i/>
                <w:iCs/>
                <w:lang w:val="ru-RU"/>
              </w:rPr>
              <w:t>Додатку №3</w:t>
            </w:r>
            <w:r w:rsidRPr="00D84661">
              <w:rPr>
                <w:rFonts w:eastAsia="Times New Roman"/>
                <w:lang w:val="ru-RU"/>
              </w:rPr>
              <w:t xml:space="preserve"> до тендерної документації;</w:t>
            </w:r>
          </w:p>
          <w:p w:rsidR="00D84661" w:rsidRDefault="00D84661" w:rsidP="00D84661">
            <w:pPr>
              <w:pStyle w:val="a5"/>
              <w:widowControl w:val="0"/>
              <w:numPr>
                <w:ilvl w:val="0"/>
                <w:numId w:val="42"/>
              </w:numPr>
              <w:jc w:val="both"/>
              <w:rPr>
                <w:lang w:val="ru-RU"/>
              </w:rPr>
            </w:pPr>
            <w:r w:rsidRPr="00D84661">
              <w:rPr>
                <w:lang w:val="ru-RU"/>
              </w:rPr>
              <w:t xml:space="preserve">документи та інформація про підтвердження відповідності учасника (в тому числі для об’єднання учасників як учасника процедури) вимогам, визначеним у пункті 47 Особливостей. згідно з </w:t>
            </w:r>
            <w:r w:rsidRPr="00D84661">
              <w:rPr>
                <w:b/>
                <w:bCs/>
                <w:i/>
                <w:iCs/>
                <w:lang w:val="ru-RU"/>
              </w:rPr>
              <w:t>Додатком № 4</w:t>
            </w:r>
            <w:r w:rsidRPr="00D84661">
              <w:rPr>
                <w:lang w:val="ru-RU"/>
              </w:rPr>
              <w:t xml:space="preserve"> до тендерної документації;</w:t>
            </w:r>
          </w:p>
          <w:p w:rsidR="00D84661" w:rsidRPr="00D84661" w:rsidRDefault="00D84661" w:rsidP="00D84661">
            <w:pPr>
              <w:pStyle w:val="a5"/>
              <w:widowControl w:val="0"/>
              <w:numPr>
                <w:ilvl w:val="0"/>
                <w:numId w:val="42"/>
              </w:numPr>
              <w:jc w:val="both"/>
              <w:rPr>
                <w:lang w:val="ru-RU"/>
              </w:rPr>
            </w:pPr>
            <w:r w:rsidRPr="00D84661">
              <w:rPr>
                <w:b/>
                <w:lang w:val="ru-RU"/>
              </w:rPr>
              <w:t xml:space="preserve">установчого документа </w:t>
            </w:r>
            <w:r w:rsidRPr="00D84661">
              <w:rPr>
                <w:lang w:val="ru-RU"/>
              </w:rPr>
              <w:t xml:space="preserve">(статуту, засновницького договору, рішення про створення учасника (якщо учасник діє на підставі модельного статуту)) у редакції, яка діє на дату подання тендерної пропозиції, або довідку, складену в довільній формі, з кодом адміністративних послуг, за яким можна отримати доступ до чинних установчих документів учасника на веб-порталі Міністерства юстиції України, якщо особа діє на підставі такого документа або в Єдиному державному </w:t>
            </w:r>
            <w:r w:rsidRPr="00D84661">
              <w:rPr>
                <w:lang w:val="ru-RU"/>
              </w:rPr>
              <w:lastRenderedPageBreak/>
              <w:t xml:space="preserve">реєстрі зазначено, що повноваження директора обмежені згідно з наведеним вище документом. </w:t>
            </w:r>
          </w:p>
          <w:p w:rsidR="00D84661" w:rsidRDefault="00D84661" w:rsidP="00D84661">
            <w:pPr>
              <w:ind w:right="-1" w:firstLine="322"/>
              <w:jc w:val="both"/>
              <w:rPr>
                <w:i/>
                <w:iCs/>
                <w:lang w:val="ru-RU"/>
              </w:rPr>
            </w:pPr>
            <w:r w:rsidRPr="00D84661">
              <w:rPr>
                <w:i/>
                <w:iCs/>
                <w:lang w:val="ru-RU"/>
              </w:rPr>
              <w:t xml:space="preserve">У разі наявності в установчому документі </w:t>
            </w:r>
            <w:r w:rsidRPr="00D84661">
              <w:rPr>
                <w:b/>
                <w:i/>
                <w:iCs/>
                <w:lang w:val="ru-RU"/>
              </w:rPr>
              <w:t>будь-яких</w:t>
            </w:r>
            <w:r w:rsidRPr="00D84661">
              <w:rPr>
                <w:i/>
                <w:iCs/>
                <w:lang w:val="ru-RU"/>
              </w:rPr>
              <w:t xml:space="preserve"> </w:t>
            </w:r>
            <w:r w:rsidRPr="00D84661">
              <w:rPr>
                <w:b/>
                <w:i/>
                <w:iCs/>
                <w:lang w:val="ru-RU"/>
              </w:rPr>
              <w:t>обмежень</w:t>
            </w:r>
            <w:r w:rsidRPr="00D84661">
              <w:rPr>
                <w:i/>
                <w:iCs/>
                <w:lang w:val="ru-RU"/>
              </w:rPr>
              <w:t xml:space="preserve"> (за сумою, строком тощо) у складі тендерної пропозиції надається документ (протокол, дозвіл, рішення тощо), який дає </w:t>
            </w:r>
            <w:r w:rsidRPr="00D84661">
              <w:rPr>
                <w:i/>
                <w:iCs/>
                <w:u w:val="single"/>
                <w:lang w:val="ru-RU"/>
              </w:rPr>
              <w:t>право уповноваженій особі Учасника на укладання договору</w:t>
            </w:r>
            <w:r w:rsidRPr="00D84661">
              <w:rPr>
                <w:i/>
                <w:iCs/>
                <w:lang w:val="ru-RU"/>
              </w:rPr>
              <w:t>.</w:t>
            </w:r>
          </w:p>
          <w:p w:rsidR="00D84661" w:rsidRPr="00D84661" w:rsidRDefault="00D84661" w:rsidP="00D84661">
            <w:pPr>
              <w:ind w:right="-1" w:firstLine="322"/>
              <w:jc w:val="both"/>
              <w:rPr>
                <w:i/>
                <w:iCs/>
                <w:lang w:val="ru-RU"/>
              </w:rPr>
            </w:pPr>
            <w:r>
              <w:rPr>
                <w:i/>
                <w:iCs/>
                <w:lang w:val="ru-RU"/>
              </w:rPr>
              <w:t xml:space="preserve">6)   </w:t>
            </w:r>
            <w:r w:rsidRPr="00D84661">
              <w:rPr>
                <w:lang w:val="ru-RU"/>
              </w:rPr>
              <w:t xml:space="preserve">інформація та документи, що підтверджують </w:t>
            </w:r>
            <w:r w:rsidRPr="00D84661">
              <w:rPr>
                <w:b/>
                <w:bCs/>
                <w:lang w:val="ru-RU"/>
              </w:rPr>
              <w:t xml:space="preserve">повноваження щодо </w:t>
            </w:r>
            <w:r w:rsidRPr="00D84661">
              <w:rPr>
                <w:b/>
                <w:bCs/>
                <w:u w:val="single"/>
                <w:lang w:val="ru-RU"/>
              </w:rPr>
              <w:t>підпису</w:t>
            </w:r>
            <w:r w:rsidRPr="00D84661">
              <w:rPr>
                <w:lang w:val="ru-RU"/>
              </w:rPr>
              <w:t xml:space="preserve"> уповноваженою особою учасника процедури закупівлі </w:t>
            </w:r>
            <w:r w:rsidRPr="00D84661">
              <w:rPr>
                <w:u w:val="single"/>
                <w:lang w:val="ru-RU"/>
              </w:rPr>
              <w:t>документів тендерної пропозиції</w:t>
            </w:r>
            <w:r w:rsidRPr="00D84661">
              <w:rPr>
                <w:lang w:val="ru-RU"/>
              </w:rPr>
              <w:t xml:space="preserve"> та </w:t>
            </w:r>
            <w:r w:rsidRPr="00D84661">
              <w:rPr>
                <w:u w:val="single"/>
                <w:lang w:val="ru-RU"/>
              </w:rPr>
              <w:t>договору</w:t>
            </w:r>
            <w:r w:rsidRPr="00D84661">
              <w:rPr>
                <w:lang w:val="ru-RU"/>
              </w:rPr>
              <w:t xml:space="preserve"> про закупівлю переможцем процедури закупівлі:</w:t>
            </w:r>
          </w:p>
          <w:p w:rsidR="00D84661" w:rsidRPr="00D84661" w:rsidRDefault="00D84661" w:rsidP="00D84661">
            <w:pPr>
              <w:ind w:firstLine="260"/>
              <w:jc w:val="both"/>
              <w:rPr>
                <w:lang w:val="ru-RU"/>
              </w:rPr>
            </w:pPr>
            <w:r w:rsidRPr="00D84661">
              <w:rPr>
                <w:lang w:val="ru-RU"/>
              </w:rPr>
              <w:t>- скан-копія протоколу установчих/загальних зборів або виписка з протоколу установчих/загальних зборів або скан-копія рішення засновника та наказу (копія наказу)/розпорядження (копія розпорядження) про призначення або про вступ на посаду;</w:t>
            </w:r>
          </w:p>
          <w:p w:rsidR="00D84661" w:rsidRPr="00D84661" w:rsidRDefault="00D84661" w:rsidP="00D84661">
            <w:pPr>
              <w:ind w:firstLine="260"/>
              <w:jc w:val="both"/>
              <w:rPr>
                <w:lang w:val="ru-RU"/>
              </w:rPr>
            </w:pPr>
            <w:r w:rsidRPr="00D84661">
              <w:rPr>
                <w:lang w:val="ru-RU"/>
              </w:rPr>
              <w:t>- довіреність/доручення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інший документ, що підтверджує повноваження посадової особи учасника на підписання документів;</w:t>
            </w:r>
          </w:p>
          <w:p w:rsidR="00D84661" w:rsidRPr="00D84661" w:rsidRDefault="00D84661" w:rsidP="00D84661">
            <w:pPr>
              <w:pStyle w:val="rvps2"/>
              <w:widowControl w:val="0"/>
              <w:shd w:val="clear" w:color="auto" w:fill="FFFFFF"/>
              <w:spacing w:before="0" w:after="0"/>
              <w:ind w:firstLine="315"/>
              <w:jc w:val="both"/>
              <w:rPr>
                <w:rFonts w:eastAsia="Times New Roman"/>
                <w:lang w:eastAsia="ru-RU"/>
              </w:rPr>
            </w:pPr>
            <w:r w:rsidRPr="00BE42F2">
              <w:rPr>
                <w:rFonts w:eastAsia="Times New Roman"/>
                <w:lang w:eastAsia="ru-RU"/>
              </w:rPr>
              <w:t>У разі, якщо тендерна пропозиція подається учасником - фізичною особою чи фізичною особою-підприємцем: інформація в довільній формі із зазначенням реєстраційного номеру облікової картки платника податків та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інший документ, що підтверджує повноваження такого учасника на підписання документів.</w:t>
            </w:r>
          </w:p>
          <w:p w:rsidR="00D84661" w:rsidRPr="00D84661" w:rsidRDefault="00D84661" w:rsidP="00D84661">
            <w:pPr>
              <w:pStyle w:val="a5"/>
              <w:widowControl w:val="0"/>
              <w:numPr>
                <w:ilvl w:val="0"/>
                <w:numId w:val="43"/>
              </w:numPr>
              <w:jc w:val="both"/>
              <w:rPr>
                <w:lang w:val="ru-RU"/>
              </w:rPr>
            </w:pPr>
            <w:r>
              <w:rPr>
                <w:lang w:val="ru-RU"/>
              </w:rPr>
              <w:t xml:space="preserve"> </w:t>
            </w:r>
            <w:r w:rsidRPr="00D84661">
              <w:rPr>
                <w:rStyle w:val="rvts0"/>
                <w:lang w:val="ru-RU" w:eastAsia="ru-RU"/>
              </w:rPr>
              <w:t xml:space="preserve">листа-згода, </w:t>
            </w:r>
            <w:r w:rsidRPr="00D84661">
              <w:rPr>
                <w:lang w:val="ru-RU"/>
              </w:rPr>
              <w:t>який підтверджує, що учасник ознайомився з проектом договору (</w:t>
            </w:r>
            <w:r w:rsidRPr="00D84661">
              <w:rPr>
                <w:b/>
                <w:bCs/>
                <w:i/>
                <w:iCs/>
                <w:lang w:val="ru-RU"/>
              </w:rPr>
              <w:t>Додаток № 5</w:t>
            </w:r>
            <w:r w:rsidRPr="00D84661">
              <w:rPr>
                <w:lang w:val="ru-RU"/>
              </w:rPr>
              <w:t xml:space="preserve">) та гарантує виконання своїх зобов’язань за ним, згідно з </w:t>
            </w:r>
            <w:r w:rsidRPr="00D84661">
              <w:rPr>
                <w:b/>
                <w:bCs/>
                <w:i/>
                <w:iCs/>
                <w:lang w:val="ru-RU"/>
              </w:rPr>
              <w:t>Додатком № 6</w:t>
            </w:r>
            <w:r w:rsidRPr="00D84661">
              <w:rPr>
                <w:lang w:val="ru-RU"/>
              </w:rPr>
              <w:t xml:space="preserve"> до тендерної документації</w:t>
            </w:r>
            <w:r w:rsidRPr="00D84661">
              <w:rPr>
                <w:rStyle w:val="rvts0"/>
                <w:lang w:val="ru-RU" w:eastAsia="ru-RU"/>
              </w:rPr>
              <w:t>;</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F60C9" w:rsidRPr="00A57464" w:rsidRDefault="00DF60C9" w:rsidP="00DF60C9">
            <w:pPr>
              <w:spacing w:before="150" w:after="150"/>
              <w:jc w:val="both"/>
              <w:rPr>
                <w:rFonts w:eastAsia="Times New Roman"/>
                <w:lang w:val="uk-UA" w:eastAsia="ru-RU"/>
              </w:rPr>
            </w:pPr>
            <w:r w:rsidRPr="00A57464">
              <w:rPr>
                <w:rFonts w:eastAsia="Times New Roman"/>
                <w:lang w:val="uk-UA" w:eastAsia="ru-RU"/>
              </w:rPr>
              <w:t xml:space="preserve">Під час </w:t>
            </w:r>
            <w:r w:rsidRPr="007A75D9">
              <w:rPr>
                <w:rFonts w:eastAsia="Times New Roman"/>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eastAsia="Times New Roman"/>
                <w:lang w:val="uk-UA" w:eastAsia="ru-RU"/>
              </w:rPr>
              <w:t xml:space="preserve"> </w:t>
            </w:r>
            <w:r w:rsidRPr="00A57464">
              <w:rPr>
                <w:rFonts w:eastAsia="Times New Roman"/>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DF60C9" w:rsidRDefault="00DF60C9" w:rsidP="00DF60C9">
            <w:pPr>
              <w:spacing w:before="150" w:after="150"/>
              <w:jc w:val="both"/>
              <w:rPr>
                <w:rFonts w:eastAsia="Times New Roman"/>
                <w:lang w:val="uk-UA" w:eastAsia="ru-RU"/>
              </w:rPr>
            </w:pPr>
            <w:r w:rsidRPr="00A57464">
              <w:rPr>
                <w:rFonts w:eastAsia="Times New Roman"/>
                <w:lang w:val="uk-UA" w:eastAsia="ru-RU"/>
              </w:rPr>
              <w:t>Під час використання</w:t>
            </w:r>
            <w:r w:rsidRPr="00717447">
              <w:rPr>
                <w:rFonts w:eastAsia="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eastAsia="Times New Roman"/>
                <w:lang w:val="uk-UA" w:eastAsia="ru-RU"/>
              </w:rPr>
              <w:t xml:space="preserve">тендерної </w:t>
            </w:r>
            <w:r w:rsidRPr="00717447">
              <w:rPr>
                <w:rFonts w:eastAsia="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CC3DF2">
              <w:rPr>
                <w:rFonts w:eastAsia="Times New Roman"/>
                <w:color w:val="000000"/>
                <w:lang w:eastAsia="ru-RU"/>
              </w:rPr>
              <w:t> </w:t>
            </w:r>
          </w:p>
          <w:p w:rsidR="00DF60C9" w:rsidRDefault="00DF60C9" w:rsidP="007E399B">
            <w:pPr>
              <w:spacing w:before="150" w:after="150"/>
              <w:jc w:val="both"/>
              <w:rPr>
                <w:rFonts w:eastAsia="Times New Roman"/>
                <w:color w:val="000000"/>
                <w:lang w:val="ru-RU" w:eastAsia="ru-RU"/>
              </w:rPr>
            </w:pPr>
            <w:r w:rsidRPr="00CC3DF2">
              <w:rPr>
                <w:rFonts w:eastAsia="Times New Roman"/>
                <w:color w:val="000000"/>
                <w:lang w:val="ru-RU"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90897" w:rsidRPr="00CC3DF2" w:rsidRDefault="00590897" w:rsidP="007E399B">
            <w:pPr>
              <w:spacing w:before="150" w:after="150"/>
              <w:jc w:val="both"/>
              <w:rPr>
                <w:rFonts w:eastAsia="Times New Roman"/>
                <w:lang w:val="ru-RU" w:eastAsia="ru-RU"/>
              </w:rPr>
            </w:pP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Перелік</w:t>
            </w:r>
            <w:r w:rsidRPr="00CC3DF2">
              <w:rPr>
                <w:rFonts w:ascii="Calibri" w:eastAsia="Times New Roman" w:hAnsi="Calibri" w:cs="Calibri"/>
                <w:color w:val="000000"/>
                <w:lang w:val="ru-RU" w:eastAsia="ru-RU"/>
              </w:rPr>
              <w:t xml:space="preserve"> </w:t>
            </w:r>
            <w:r w:rsidRPr="00CC3DF2">
              <w:rPr>
                <w:rFonts w:eastAsia="Times New Roman"/>
                <w:color w:val="000000"/>
                <w:lang w:val="ru-RU" w:eastAsia="ru-RU"/>
              </w:rPr>
              <w:t>формальних помилок, затверджений наказом Мінекономіки від 15.04.2020 № 710:</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інформація/документ, подана учасником процедури закупівлі у складі тендерної пропозиції, містить помилку (помилки) у частині:</w:t>
            </w:r>
            <w:r w:rsidRPr="00CC3DF2">
              <w:rPr>
                <w:rFonts w:eastAsia="Times New Roman"/>
                <w:color w:val="000000"/>
                <w:lang w:eastAsia="ru-RU"/>
              </w:rPr>
              <w:t> </w:t>
            </w:r>
          </w:p>
          <w:p w:rsidR="00DF60C9" w:rsidRPr="00CC3DF2" w:rsidRDefault="00DF60C9" w:rsidP="00CC3DF2">
            <w:pPr>
              <w:numPr>
                <w:ilvl w:val="0"/>
                <w:numId w:val="4"/>
              </w:numPr>
              <w:spacing w:before="150"/>
              <w:jc w:val="both"/>
              <w:textAlignment w:val="baseline"/>
              <w:rPr>
                <w:rFonts w:eastAsia="Times New Roman"/>
                <w:color w:val="000000"/>
                <w:lang w:eastAsia="ru-RU"/>
              </w:rPr>
            </w:pPr>
            <w:r w:rsidRPr="00CC3DF2">
              <w:rPr>
                <w:rFonts w:eastAsia="Times New Roman"/>
                <w:color w:val="000000"/>
                <w:lang w:eastAsia="ru-RU"/>
              </w:rPr>
              <w:t>уживання великої літери;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уживання розділових знаків та відмінювання слів у реченні;</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використання слова або мовного звороту, запозичених з іншої мови;</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застосування правил переносу частини слова з рядка в рядок;</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написання слів разом та/або окремо, та/або через дефіс;</w:t>
            </w:r>
            <w:r w:rsidRPr="00CC3DF2">
              <w:rPr>
                <w:rFonts w:eastAsia="Times New Roman"/>
                <w:color w:val="000000"/>
                <w:lang w:eastAsia="ru-RU"/>
              </w:rPr>
              <w:t> </w:t>
            </w:r>
          </w:p>
          <w:p w:rsidR="00DF60C9" w:rsidRPr="00CC3DF2" w:rsidRDefault="00DF60C9" w:rsidP="00CC3DF2">
            <w:pPr>
              <w:numPr>
                <w:ilvl w:val="0"/>
                <w:numId w:val="4"/>
              </w:numPr>
              <w:spacing w:after="150"/>
              <w:jc w:val="both"/>
              <w:textAlignment w:val="baseline"/>
              <w:rPr>
                <w:rFonts w:eastAsia="Times New Roman"/>
                <w:color w:val="000000"/>
                <w:lang w:val="ru-RU" w:eastAsia="ru-RU"/>
              </w:rPr>
            </w:pPr>
            <w:r w:rsidRPr="00CC3DF2">
              <w:rPr>
                <w:rFonts w:eastAsia="Times New Roman"/>
                <w:color w:val="000000"/>
                <w:lang w:val="ru-RU"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w:t>
            </w:r>
            <w:r w:rsidRPr="00CC3DF2">
              <w:rPr>
                <w:rFonts w:eastAsia="Times New Roman"/>
                <w:color w:val="000000"/>
                <w:lang w:val="ru-RU" w:eastAsia="ru-RU"/>
              </w:rPr>
              <w:lastRenderedPageBreak/>
              <w:t>вимогам, визначеним замовником у тендерній документації.</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12. Подання документа (документів) учасником </w:t>
            </w:r>
            <w:r w:rsidRPr="00CC3DF2">
              <w:rPr>
                <w:rFonts w:eastAsia="Times New Roman"/>
                <w:color w:val="000000"/>
                <w:lang w:val="ru-RU" w:eastAsia="ru-RU"/>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60C9" w:rsidRPr="00CC3DF2" w:rsidRDefault="00DF60C9" w:rsidP="007E399B">
            <w:pPr>
              <w:spacing w:before="150" w:after="150"/>
              <w:jc w:val="both"/>
              <w:rPr>
                <w:rFonts w:eastAsia="Times New Roman"/>
                <w:lang w:eastAsia="ru-RU"/>
              </w:rPr>
            </w:pPr>
            <w:r w:rsidRPr="00CC3DF2">
              <w:rPr>
                <w:rFonts w:eastAsia="Times New Roman"/>
                <w:color w:val="000000"/>
                <w:lang w:eastAsia="ru-RU"/>
              </w:rPr>
              <w:t>Приклади формальних помилок:</w:t>
            </w:r>
          </w:p>
          <w:p w:rsidR="00DF60C9" w:rsidRPr="00CC3DF2" w:rsidRDefault="00DF60C9" w:rsidP="00CC3DF2">
            <w:pPr>
              <w:numPr>
                <w:ilvl w:val="0"/>
                <w:numId w:val="5"/>
              </w:numPr>
              <w:spacing w:before="150"/>
              <w:jc w:val="both"/>
              <w:textAlignment w:val="baseline"/>
              <w:rPr>
                <w:rFonts w:eastAsia="Times New Roman"/>
                <w:color w:val="000000"/>
                <w:lang w:val="ru-RU" w:eastAsia="ru-RU"/>
              </w:rPr>
            </w:pPr>
            <w:r w:rsidRPr="00CC3DF2">
              <w:rPr>
                <w:rFonts w:eastAsia="Times New Roman"/>
                <w:color w:val="000000"/>
                <w:lang w:val="ru-RU" w:eastAsia="ru-RU"/>
              </w:rPr>
              <w:t>«вінницька область» замість «Вінницька область» або «місто львів» замість «місто Львів»;</w:t>
            </w:r>
            <w:r w:rsidRPr="00CC3DF2">
              <w:rPr>
                <w:rFonts w:eastAsia="Times New Roman"/>
                <w:color w:val="000000"/>
                <w:lang w:eastAsia="ru-RU"/>
              </w:rPr>
              <w:t> </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«у складі тендерна пропозиція» замість «у складі тендерної пропозиції»;</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F60C9" w:rsidRPr="00CC3DF2" w:rsidRDefault="00DF60C9" w:rsidP="00CC3DF2">
            <w:pPr>
              <w:numPr>
                <w:ilvl w:val="0"/>
                <w:numId w:val="5"/>
              </w:numPr>
              <w:jc w:val="both"/>
              <w:textAlignment w:val="baseline"/>
              <w:rPr>
                <w:rFonts w:eastAsia="Times New Roman"/>
                <w:color w:val="000000"/>
                <w:lang w:eastAsia="ru-RU"/>
              </w:rPr>
            </w:pPr>
            <w:r w:rsidRPr="00CC3DF2">
              <w:rPr>
                <w:rFonts w:eastAsia="Times New Roman"/>
                <w:color w:val="000000"/>
                <w:lang w:eastAsia="ru-RU"/>
              </w:rPr>
              <w:t>«тендернапропозиція» замість «тендерна пропозиція»;</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«срток поставки» замість «строк поставки»;</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«Довідка» замість «Лист», «Гарантійний лист» замість «Довідка», «Лист» замість «Гарантійний лист» тощо;</w:t>
            </w:r>
          </w:p>
          <w:p w:rsidR="00DF60C9" w:rsidRPr="00CC3DF2" w:rsidRDefault="00DF60C9" w:rsidP="00CC3DF2">
            <w:pPr>
              <w:numPr>
                <w:ilvl w:val="0"/>
                <w:numId w:val="5"/>
              </w:numPr>
              <w:spacing w:after="150" w:line="0" w:lineRule="atLeast"/>
              <w:jc w:val="both"/>
              <w:textAlignment w:val="baseline"/>
              <w:rPr>
                <w:rFonts w:eastAsia="Times New Roman"/>
                <w:color w:val="000000"/>
                <w:lang w:val="ru-RU" w:eastAsia="ru-RU"/>
              </w:rPr>
            </w:pPr>
            <w:r w:rsidRPr="00CC3DF2">
              <w:rPr>
                <w:rFonts w:eastAsia="Times New Roman"/>
                <w:color w:val="000000"/>
                <w:lang w:val="ru-RU" w:eastAsia="ru-RU"/>
              </w:rPr>
              <w:t>подання документа у форматі</w:t>
            </w:r>
            <w:r w:rsidRPr="00CC3DF2">
              <w:rPr>
                <w:rFonts w:eastAsia="Times New Roman"/>
                <w:color w:val="000000"/>
                <w:lang w:eastAsia="ru-RU"/>
              </w:rPr>
              <w:t> </w:t>
            </w:r>
            <w:r w:rsidRPr="00CC3DF2">
              <w:rPr>
                <w:rFonts w:eastAsia="Times New Roman"/>
                <w:color w:val="000000"/>
                <w:lang w:val="ru-RU" w:eastAsia="ru-RU"/>
              </w:rPr>
              <w:t xml:space="preserve"> «</w:t>
            </w:r>
            <w:r w:rsidRPr="00CC3DF2">
              <w:rPr>
                <w:rFonts w:eastAsia="Times New Roman"/>
                <w:color w:val="000000"/>
                <w:lang w:eastAsia="ru-RU"/>
              </w:rPr>
              <w:t>PDF</w:t>
            </w:r>
            <w:r w:rsidRPr="00CC3DF2">
              <w:rPr>
                <w:rFonts w:eastAsia="Times New Roman"/>
                <w:color w:val="000000"/>
                <w:lang w:val="ru-RU" w:eastAsia="ru-RU"/>
              </w:rPr>
              <w:t>» замість «</w:t>
            </w:r>
            <w:r w:rsidRPr="00CC3DF2">
              <w:rPr>
                <w:rFonts w:eastAsia="Times New Roman"/>
                <w:color w:val="000000"/>
                <w:lang w:eastAsia="ru-RU"/>
              </w:rPr>
              <w:t>JPEG</w:t>
            </w:r>
            <w:r w:rsidRPr="00CC3DF2">
              <w:rPr>
                <w:rFonts w:eastAsia="Times New Roman"/>
                <w:color w:val="000000"/>
                <w:lang w:val="ru-RU" w:eastAsia="ru-RU"/>
              </w:rPr>
              <w:t>», «</w:t>
            </w:r>
            <w:r w:rsidRPr="00CC3DF2">
              <w:rPr>
                <w:rFonts w:eastAsia="Times New Roman"/>
                <w:color w:val="000000"/>
                <w:lang w:eastAsia="ru-RU"/>
              </w:rPr>
              <w:t>JPEG</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w:t>
            </w:r>
            <w:r w:rsidRPr="00CC3DF2">
              <w:rPr>
                <w:rFonts w:eastAsia="Times New Roman"/>
                <w:color w:val="000000"/>
                <w:lang w:eastAsia="ru-RU"/>
              </w:rPr>
              <w:t>RAR</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«7</w:t>
            </w:r>
            <w:r w:rsidRPr="00CC3DF2">
              <w:rPr>
                <w:rFonts w:eastAsia="Times New Roman"/>
                <w:color w:val="000000"/>
                <w:lang w:eastAsia="ru-RU"/>
              </w:rPr>
              <w:t>z</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тощо.</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 </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w:t>
            </w:r>
          </w:p>
        </w:tc>
      </w:tr>
      <w:tr w:rsidR="00DF60C9"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Pr>
                <w:rFonts w:eastAsia="Times New Roman"/>
                <w:lang w:val="uk-UA" w:eastAsia="ru-RU"/>
              </w:rPr>
              <w:t>Т</w:t>
            </w:r>
            <w:r w:rsidRPr="00B413F2">
              <w:rPr>
                <w:rFonts w:eastAsia="Times New Roman"/>
                <w:lang w:val="uk-UA" w:eastAsia="ru-RU"/>
              </w:rPr>
              <w:t xml:space="preserve">ендерні пропозиції вважаються дійсними протягом </w:t>
            </w:r>
            <w:r w:rsidRPr="00DC0363">
              <w:rPr>
                <w:rFonts w:eastAsia="Times New Roman"/>
                <w:lang w:val="uk-UA" w:eastAsia="ru-RU"/>
              </w:rPr>
              <w:t>90 днів із дати кінцевого строку подання тендерних пропозицій</w:t>
            </w:r>
            <w:r w:rsidRPr="00B413F2">
              <w:rPr>
                <w:rFonts w:eastAsia="Times New Roman"/>
                <w:lang w:val="uk-UA" w:eastAsia="ru-RU"/>
              </w:rPr>
              <w:t xml:space="preserve">. </w:t>
            </w:r>
          </w:p>
          <w:p w:rsidR="00DF60C9" w:rsidRPr="00E94849" w:rsidRDefault="00DF60C9" w:rsidP="00DF60C9">
            <w:pPr>
              <w:spacing w:before="150" w:after="150"/>
              <w:jc w:val="both"/>
              <w:rPr>
                <w:rFonts w:eastAsia="Times New Roman"/>
                <w:lang w:val="uk-UA" w:eastAsia="ru-RU"/>
              </w:rPr>
            </w:pPr>
            <w:r w:rsidRPr="00E94849">
              <w:rPr>
                <w:rFonts w:eastAsia="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F60C9" w:rsidRPr="00E94849" w:rsidRDefault="00DF60C9" w:rsidP="00DF60C9">
            <w:pPr>
              <w:spacing w:before="150" w:after="150"/>
              <w:jc w:val="both"/>
              <w:rPr>
                <w:rFonts w:eastAsia="Times New Roman"/>
                <w:lang w:val="uk-UA" w:eastAsia="ru-RU"/>
              </w:rPr>
            </w:pPr>
            <w:r w:rsidRPr="00E94849">
              <w:rPr>
                <w:rFonts w:eastAsia="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F60C9" w:rsidRPr="00E94849" w:rsidRDefault="00DF60C9" w:rsidP="00DF60C9">
            <w:pPr>
              <w:pStyle w:val="a5"/>
              <w:numPr>
                <w:ilvl w:val="0"/>
                <w:numId w:val="40"/>
              </w:numPr>
              <w:spacing w:before="150" w:after="150"/>
              <w:jc w:val="both"/>
              <w:rPr>
                <w:rFonts w:eastAsia="Times New Roman"/>
                <w:lang w:val="uk-UA" w:eastAsia="ru-RU"/>
              </w:rPr>
            </w:pPr>
            <w:r w:rsidRPr="00E94849">
              <w:rPr>
                <w:rFonts w:eastAsia="Times New Roman"/>
                <w:lang w:val="uk-UA" w:eastAsia="ru-RU"/>
              </w:rPr>
              <w:t>відхилити таку вимогу, не втрачаючи при цьому наданого ним забезпечення тендерної пропозиції;</w:t>
            </w:r>
          </w:p>
          <w:p w:rsidR="00DF60C9" w:rsidRPr="00E94849" w:rsidRDefault="00DF60C9" w:rsidP="00DF60C9">
            <w:pPr>
              <w:pStyle w:val="a5"/>
              <w:numPr>
                <w:ilvl w:val="0"/>
                <w:numId w:val="40"/>
              </w:numPr>
              <w:spacing w:before="150" w:after="150"/>
              <w:jc w:val="both"/>
              <w:rPr>
                <w:rFonts w:eastAsia="Times New Roman"/>
                <w:lang w:val="uk-UA" w:eastAsia="ru-RU"/>
              </w:rPr>
            </w:pPr>
            <w:r w:rsidRPr="00E94849">
              <w:rPr>
                <w:rFonts w:eastAsia="Times New Roman"/>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DF60C9" w:rsidRPr="00DF60C9" w:rsidRDefault="00DF60C9" w:rsidP="00DF60C9">
            <w:pPr>
              <w:spacing w:before="150" w:after="150" w:line="0" w:lineRule="atLeast"/>
              <w:jc w:val="both"/>
              <w:rPr>
                <w:rFonts w:eastAsia="Times New Roman"/>
                <w:lang w:val="uk-UA" w:eastAsia="ru-RU"/>
              </w:rPr>
            </w:pPr>
            <w:r w:rsidRPr="00E94849">
              <w:rPr>
                <w:rFonts w:eastAsia="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60C9"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B413F2">
              <w:rPr>
                <w:rFonts w:eastAsia="Times New Roman"/>
                <w:lang w:val="uk-UA" w:eastAsia="ru-RU"/>
              </w:rPr>
              <w:t xml:space="preserve">Кваліфікаційні критерії до учасників та вимоги, </w:t>
            </w:r>
            <w:r>
              <w:rPr>
                <w:rFonts w:eastAsia="Times New Roman"/>
                <w:lang w:val="uk-UA" w:eastAsia="ru-RU"/>
              </w:rPr>
              <w:t>встановлені</w:t>
            </w:r>
            <w:r w:rsidRPr="00B413F2">
              <w:rPr>
                <w:rFonts w:eastAsia="Times New Roman"/>
                <w:lang w:val="uk-UA" w:eastAsia="ru-RU"/>
              </w:rPr>
              <w:t> </w:t>
            </w:r>
            <w:r w:rsidRPr="007A75D9">
              <w:rPr>
                <w:rFonts w:eastAsia="Times New Roman"/>
                <w:lang w:val="uk-UA" w:eastAsia="ru-RU"/>
              </w:rPr>
              <w:t>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0897" w:rsidRPr="00BE42F2" w:rsidRDefault="00590897" w:rsidP="00590897">
            <w:pPr>
              <w:pStyle w:val="rvps2"/>
              <w:shd w:val="clear" w:color="auto" w:fill="FFFFFF"/>
              <w:spacing w:before="0" w:after="0"/>
              <w:ind w:firstLine="276"/>
              <w:jc w:val="both"/>
            </w:pPr>
            <w:r w:rsidRPr="00BE42F2">
              <w:t>5.1.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 3 до тендерної документації.</w:t>
            </w:r>
          </w:p>
          <w:p w:rsidR="00590897" w:rsidRPr="00590897" w:rsidRDefault="00590897" w:rsidP="00590897">
            <w:pPr>
              <w:widowControl w:val="0"/>
              <w:ind w:right="120" w:firstLine="345"/>
              <w:jc w:val="both"/>
              <w:rPr>
                <w:rFonts w:eastAsia="Times New Roman"/>
                <w:lang w:val="uk-UA"/>
              </w:rPr>
            </w:pPr>
            <w:r w:rsidRPr="00590897">
              <w:rPr>
                <w:rFonts w:eastAsia="Times New Roman"/>
                <w:lang w:val="uk-UA"/>
              </w:rPr>
              <w:t>Спосіб  підтвердження відповідності учасника критеріям і вимогам згідно із законодавством наведено в</w:t>
            </w:r>
            <w:r w:rsidRPr="00590897">
              <w:rPr>
                <w:rFonts w:eastAsia="Times New Roman"/>
                <w:b/>
                <w:lang w:val="uk-UA"/>
              </w:rPr>
              <w:t xml:space="preserve"> </w:t>
            </w:r>
            <w:r w:rsidRPr="00590897">
              <w:rPr>
                <w:rFonts w:eastAsia="Times New Roman"/>
                <w:lang w:val="uk-UA"/>
              </w:rPr>
              <w:t xml:space="preserve">Додатку № 3 до цієї тендерної документації. </w:t>
            </w:r>
          </w:p>
          <w:p w:rsidR="00590897" w:rsidRPr="00590897" w:rsidRDefault="00590897" w:rsidP="00590897">
            <w:pPr>
              <w:widowControl w:val="0"/>
              <w:ind w:right="120" w:firstLine="345"/>
              <w:jc w:val="both"/>
              <w:rPr>
                <w:rFonts w:eastAsia="Times New Roman"/>
                <w:b/>
                <w:lang w:val="ru-RU"/>
              </w:rPr>
            </w:pPr>
            <w:r w:rsidRPr="00590897">
              <w:rPr>
                <w:rFonts w:eastAsia="Times New Roman"/>
                <w:b/>
                <w:lang w:val="ru-RU"/>
              </w:rPr>
              <w:t xml:space="preserve">Підстави, визначені пунктом </w:t>
            </w:r>
            <w:r w:rsidRPr="00590897">
              <w:rPr>
                <w:rFonts w:eastAsia="Times New Roman"/>
                <w:b/>
                <w:highlight w:val="white"/>
                <w:lang w:val="ru-RU"/>
              </w:rPr>
              <w:t xml:space="preserve">47 </w:t>
            </w:r>
            <w:r w:rsidRPr="00590897">
              <w:rPr>
                <w:rFonts w:eastAsia="Times New Roman"/>
                <w:b/>
                <w:lang w:val="ru-RU"/>
              </w:rPr>
              <w:t>Особливостей.</w:t>
            </w:r>
          </w:p>
          <w:p w:rsidR="00590897" w:rsidRPr="00590897" w:rsidRDefault="00590897" w:rsidP="00590897">
            <w:pPr>
              <w:widowControl w:val="0"/>
              <w:pBdr>
                <w:top w:val="nil"/>
                <w:left w:val="nil"/>
                <w:bottom w:val="nil"/>
                <w:right w:val="nil"/>
                <w:between w:val="nil"/>
              </w:pBdr>
              <w:ind w:firstLine="345"/>
              <w:jc w:val="both"/>
              <w:rPr>
                <w:rFonts w:eastAsia="Times New Roman"/>
                <w:lang w:val="ru-RU"/>
              </w:rPr>
            </w:pPr>
            <w:r w:rsidRPr="00590897">
              <w:rPr>
                <w:rFonts w:eastAsia="Times New Roman"/>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0897" w:rsidRPr="00590897" w:rsidRDefault="00590897" w:rsidP="00590897">
            <w:pPr>
              <w:ind w:firstLine="203"/>
              <w:jc w:val="both"/>
              <w:rPr>
                <w:rFonts w:eastAsia="Times New Roman"/>
                <w:lang w:val="ru-RU"/>
              </w:rPr>
            </w:pPr>
            <w:r w:rsidRPr="00590897">
              <w:rPr>
                <w:rFonts w:eastAsia="Times New Roman"/>
                <w:lang w:val="ru-RU"/>
              </w:rPr>
              <w:t>1)</w:t>
            </w:r>
            <w:r w:rsidRPr="00BE42F2">
              <w:rPr>
                <w:rFonts w:eastAsia="Times New Roman"/>
              </w:rPr>
              <w:t> </w:t>
            </w:r>
            <w:r w:rsidRPr="00590897">
              <w:rPr>
                <w:rFonts w:eastAsia="Times New Roman"/>
                <w:lang w:val="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0897" w:rsidRPr="00590897" w:rsidRDefault="00590897" w:rsidP="00590897">
            <w:pPr>
              <w:ind w:firstLine="203"/>
              <w:jc w:val="both"/>
              <w:rPr>
                <w:rFonts w:eastAsia="Times New Roman"/>
                <w:lang w:val="ru-RU"/>
              </w:rPr>
            </w:pPr>
            <w:r w:rsidRPr="00590897">
              <w:rPr>
                <w:rFonts w:eastAsia="Times New Roman"/>
                <w:lang w:val="ru-RU"/>
              </w:rPr>
              <w:t>2)</w:t>
            </w:r>
            <w:r w:rsidRPr="00BE42F2">
              <w:rPr>
                <w:rFonts w:eastAsia="Times New Roman"/>
              </w:rPr>
              <w:t> </w:t>
            </w:r>
            <w:r w:rsidRPr="00590897">
              <w:rPr>
                <w:rFonts w:eastAsia="Times New Roman"/>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0897" w:rsidRPr="00590897" w:rsidRDefault="00590897" w:rsidP="00590897">
            <w:pPr>
              <w:ind w:firstLine="203"/>
              <w:jc w:val="both"/>
              <w:rPr>
                <w:rFonts w:eastAsia="Times New Roman"/>
                <w:lang w:val="ru-RU"/>
              </w:rPr>
            </w:pPr>
            <w:r w:rsidRPr="00590897">
              <w:rPr>
                <w:rFonts w:eastAsia="Times New Roman"/>
                <w:lang w:val="ru-RU"/>
              </w:rPr>
              <w:t>3)</w:t>
            </w:r>
            <w:r w:rsidRPr="00BE42F2">
              <w:rPr>
                <w:rFonts w:eastAsia="Times New Roman"/>
              </w:rPr>
              <w:t> </w:t>
            </w:r>
            <w:r w:rsidRPr="00590897">
              <w:rPr>
                <w:rFonts w:eastAsia="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0897" w:rsidRPr="00590897" w:rsidRDefault="00590897" w:rsidP="00590897">
            <w:pPr>
              <w:ind w:firstLine="203"/>
              <w:jc w:val="both"/>
              <w:rPr>
                <w:rFonts w:eastAsia="Times New Roman"/>
                <w:lang w:val="ru-RU"/>
              </w:rPr>
            </w:pPr>
            <w:r w:rsidRPr="00590897">
              <w:rPr>
                <w:rFonts w:eastAsia="Times New Roman"/>
                <w:lang w:val="ru-RU"/>
              </w:rPr>
              <w:t>4)</w:t>
            </w:r>
            <w:r w:rsidRPr="00BE42F2">
              <w:rPr>
                <w:rFonts w:eastAsia="Times New Roman"/>
              </w:rPr>
              <w:t> </w:t>
            </w:r>
            <w:r w:rsidRPr="00590897">
              <w:rPr>
                <w:rFonts w:eastAsia="Times New Roman"/>
                <w:lang w:val="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r w:rsidRPr="00590897">
                <w:rPr>
                  <w:rFonts w:eastAsia="Times New Roman"/>
                  <w:lang w:val="ru-RU"/>
                </w:rPr>
                <w:t>пунктом 4</w:t>
              </w:r>
            </w:hyperlink>
            <w:r w:rsidRPr="00590897">
              <w:rPr>
                <w:rFonts w:eastAsia="Times New Roman"/>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590897">
              <w:rPr>
                <w:rFonts w:eastAsia="Times New Roman"/>
                <w:lang w:val="ru-RU"/>
              </w:rPr>
              <w:lastRenderedPageBreak/>
              <w:t>спотворення результатів тендерів;</w:t>
            </w:r>
          </w:p>
          <w:p w:rsidR="00590897" w:rsidRPr="00590897" w:rsidRDefault="00590897" w:rsidP="00590897">
            <w:pPr>
              <w:ind w:firstLine="203"/>
              <w:jc w:val="both"/>
              <w:rPr>
                <w:rFonts w:eastAsia="Times New Roman"/>
                <w:lang w:val="ru-RU"/>
              </w:rPr>
            </w:pPr>
            <w:r w:rsidRPr="00590897">
              <w:rPr>
                <w:rFonts w:eastAsia="Times New Roman"/>
                <w:lang w:val="ru-RU"/>
              </w:rPr>
              <w:t>5)</w:t>
            </w:r>
            <w:r w:rsidRPr="00BE42F2">
              <w:rPr>
                <w:rFonts w:eastAsia="Times New Roman"/>
              </w:rPr>
              <w:t> </w:t>
            </w:r>
            <w:r w:rsidRPr="00590897">
              <w:rPr>
                <w:rFonts w:eastAsia="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0897" w:rsidRPr="00590897" w:rsidRDefault="00590897" w:rsidP="00590897">
            <w:pPr>
              <w:ind w:firstLine="203"/>
              <w:jc w:val="both"/>
              <w:rPr>
                <w:rFonts w:eastAsia="Times New Roman"/>
                <w:lang w:val="ru-RU"/>
              </w:rPr>
            </w:pPr>
            <w:r w:rsidRPr="00590897">
              <w:rPr>
                <w:rFonts w:eastAsia="Times New Roman"/>
                <w:lang w:val="ru-RU"/>
              </w:rPr>
              <w:t>6)</w:t>
            </w:r>
            <w:r w:rsidRPr="00BE42F2">
              <w:rPr>
                <w:rFonts w:eastAsia="Times New Roman"/>
              </w:rPr>
              <w:t> </w:t>
            </w:r>
            <w:r w:rsidRPr="00590897">
              <w:rPr>
                <w:rFonts w:eastAsia="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0897" w:rsidRPr="00590897" w:rsidRDefault="00590897" w:rsidP="00590897">
            <w:pPr>
              <w:ind w:firstLine="203"/>
              <w:jc w:val="both"/>
              <w:rPr>
                <w:rFonts w:eastAsia="Times New Roman"/>
                <w:lang w:val="ru-RU"/>
              </w:rPr>
            </w:pPr>
            <w:r w:rsidRPr="00590897">
              <w:rPr>
                <w:rFonts w:eastAsia="Times New Roman"/>
                <w:lang w:val="ru-RU"/>
              </w:rPr>
              <w:t>7)</w:t>
            </w:r>
            <w:r w:rsidRPr="00BE42F2">
              <w:rPr>
                <w:rFonts w:eastAsia="Times New Roman"/>
              </w:rPr>
              <w:t> </w:t>
            </w:r>
            <w:r w:rsidRPr="00590897">
              <w:rPr>
                <w:rFonts w:eastAsia="Times New Roman"/>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0897" w:rsidRPr="00590897" w:rsidRDefault="00590897" w:rsidP="00590897">
            <w:pPr>
              <w:ind w:firstLine="203"/>
              <w:jc w:val="both"/>
              <w:rPr>
                <w:rFonts w:eastAsia="Times New Roman"/>
                <w:lang w:val="ru-RU"/>
              </w:rPr>
            </w:pPr>
            <w:r w:rsidRPr="00590897">
              <w:rPr>
                <w:rFonts w:eastAsia="Times New Roman"/>
                <w:lang w:val="ru-RU"/>
              </w:rPr>
              <w:t>8)</w:t>
            </w:r>
            <w:r w:rsidRPr="00BE42F2">
              <w:rPr>
                <w:rFonts w:eastAsia="Times New Roman"/>
              </w:rPr>
              <w:t> </w:t>
            </w:r>
            <w:r w:rsidRPr="00590897">
              <w:rPr>
                <w:rFonts w:eastAsia="Times New Roman"/>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590897" w:rsidRPr="00590897" w:rsidRDefault="00590897" w:rsidP="00590897">
            <w:pPr>
              <w:ind w:firstLine="203"/>
              <w:jc w:val="both"/>
              <w:rPr>
                <w:rFonts w:eastAsia="Times New Roman"/>
                <w:lang w:val="ru-RU"/>
              </w:rPr>
            </w:pPr>
            <w:r w:rsidRPr="00590897">
              <w:rPr>
                <w:rFonts w:eastAsia="Times New Roman"/>
                <w:lang w:val="ru-RU"/>
              </w:rPr>
              <w:t>9)</w:t>
            </w:r>
            <w:r w:rsidRPr="00BE42F2">
              <w:rPr>
                <w:rFonts w:eastAsia="Times New Roman"/>
              </w:rPr>
              <w:t> </w:t>
            </w:r>
            <w:r w:rsidRPr="00590897">
              <w:rPr>
                <w:rFonts w:eastAsia="Times New Roman"/>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0897" w:rsidRPr="00590897" w:rsidRDefault="00590897" w:rsidP="00590897">
            <w:pPr>
              <w:ind w:firstLine="203"/>
              <w:jc w:val="both"/>
              <w:rPr>
                <w:rFonts w:eastAsia="Times New Roman"/>
                <w:lang w:val="ru-RU"/>
              </w:rPr>
            </w:pPr>
            <w:r w:rsidRPr="00590897">
              <w:rPr>
                <w:rFonts w:eastAsia="Times New Roman"/>
                <w:lang w:val="ru-RU"/>
              </w:rPr>
              <w:t>10)</w:t>
            </w:r>
            <w:r w:rsidRPr="00BE42F2">
              <w:rPr>
                <w:rFonts w:eastAsia="Times New Roman"/>
              </w:rPr>
              <w:t> </w:t>
            </w:r>
            <w:r w:rsidRPr="00590897">
              <w:rPr>
                <w:rFonts w:eastAsia="Times New Roman"/>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0897" w:rsidRPr="00590897" w:rsidRDefault="00590897" w:rsidP="00590897">
            <w:pPr>
              <w:ind w:firstLine="203"/>
              <w:jc w:val="both"/>
              <w:rPr>
                <w:rFonts w:eastAsia="Times New Roman"/>
                <w:highlight w:val="white"/>
                <w:lang w:val="ru-RU"/>
              </w:rPr>
            </w:pPr>
            <w:r w:rsidRPr="00590897">
              <w:rPr>
                <w:rFonts w:eastAsia="Times New Roman"/>
                <w:lang w:val="ru-RU"/>
              </w:rPr>
              <w:t>11)</w:t>
            </w:r>
            <w:r w:rsidRPr="00BE42F2">
              <w:rPr>
                <w:rFonts w:eastAsia="Times New Roman"/>
              </w:rPr>
              <w:t> </w:t>
            </w:r>
            <w:r w:rsidRPr="00590897">
              <w:rPr>
                <w:rFonts w:eastAsia="Times New Roman"/>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90897">
              <w:rPr>
                <w:rFonts w:eastAsia="Times New Roman"/>
                <w:highlight w:val="white"/>
                <w:lang w:val="ru-RU"/>
              </w:rPr>
              <w:t>нею публічних закупівель товарів, робіт і послуг згідно із Законом України «Про санкції»;</w:t>
            </w:r>
          </w:p>
          <w:p w:rsidR="00590897" w:rsidRPr="00590897" w:rsidRDefault="00590897" w:rsidP="00590897">
            <w:pPr>
              <w:ind w:firstLine="203"/>
              <w:jc w:val="both"/>
              <w:rPr>
                <w:rFonts w:eastAsia="Times New Roman"/>
                <w:highlight w:val="white"/>
                <w:lang w:val="ru-RU"/>
              </w:rPr>
            </w:pPr>
            <w:r w:rsidRPr="00590897">
              <w:rPr>
                <w:rFonts w:eastAsia="Times New Roman"/>
                <w:highlight w:val="white"/>
                <w:lang w:val="ru-RU"/>
              </w:rPr>
              <w:t>12)</w:t>
            </w:r>
            <w:r w:rsidRPr="00BE42F2">
              <w:rPr>
                <w:rFonts w:eastAsia="Times New Roman"/>
                <w:highlight w:val="white"/>
              </w:rPr>
              <w:t> </w:t>
            </w:r>
            <w:r w:rsidRPr="00590897">
              <w:rPr>
                <w:rFonts w:eastAsia="Times New Roman"/>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0897" w:rsidRPr="00590897" w:rsidRDefault="00590897" w:rsidP="00590897">
            <w:pPr>
              <w:ind w:firstLine="345"/>
              <w:jc w:val="both"/>
              <w:rPr>
                <w:rFonts w:eastAsia="Times New Roman"/>
                <w:highlight w:val="white"/>
                <w:lang w:val="ru-RU"/>
              </w:rPr>
            </w:pPr>
            <w:r w:rsidRPr="00590897">
              <w:rPr>
                <w:rFonts w:eastAsia="Times New Roman"/>
                <w:highlight w:val="white"/>
                <w:lang w:val="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w:t>
            </w:r>
            <w:r w:rsidRPr="00590897">
              <w:rPr>
                <w:rFonts w:eastAsia="Times New Roman"/>
                <w:highlight w:val="white"/>
                <w:lang w:val="ru-RU"/>
              </w:rPr>
              <w:lastRenderedPageBreak/>
              <w:t>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sidRPr="00BE42F2">
              <w:rPr>
                <w:rFonts w:eastAsia="Times New Roman"/>
                <w:highlight w:val="white"/>
              </w:rPr>
              <w:t> </w:t>
            </w:r>
            <w:r w:rsidRPr="00590897">
              <w:rPr>
                <w:rFonts w:eastAsia="Times New Roman"/>
                <w:highlight w:val="white"/>
                <w:lang w:val="ru-RU"/>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F60C9" w:rsidRPr="008752A6" w:rsidRDefault="00590897" w:rsidP="00590897">
            <w:pPr>
              <w:spacing w:before="150" w:after="150" w:line="0" w:lineRule="atLeast"/>
              <w:jc w:val="both"/>
              <w:rPr>
                <w:rFonts w:eastAsia="Times New Roman"/>
                <w:lang w:val="ru-RU" w:eastAsia="ru-RU"/>
              </w:rPr>
            </w:pPr>
            <w:r w:rsidRPr="008752A6">
              <w:rPr>
                <w:rFonts w:eastAsia="Times New Roman"/>
                <w:highlight w:val="white"/>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F60C9"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0897" w:rsidRPr="00590897" w:rsidRDefault="00590897" w:rsidP="00590897">
            <w:pPr>
              <w:widowControl w:val="0"/>
              <w:ind w:firstLine="276"/>
              <w:contextualSpacing/>
              <w:jc w:val="both"/>
              <w:rPr>
                <w:lang w:val="ru-RU" w:eastAsia="uk-UA"/>
              </w:rPr>
            </w:pPr>
            <w:r w:rsidRPr="00590897">
              <w:rPr>
                <w:lang w:val="ru-RU" w:eastAsia="uk-UA"/>
              </w:rPr>
              <w:t>6.1. Учасники процедури закупівлі повинні надати в складі тендерної пропозиції документальне підтвердження відповідності пропозиції учасника технічним, якісним та кількісним характеристикам предмету закупівлі, встановленим Замовником (</w:t>
            </w:r>
            <w:r w:rsidRPr="00590897">
              <w:rPr>
                <w:b/>
                <w:lang w:val="ru-RU" w:eastAsia="uk-UA"/>
              </w:rPr>
              <w:t>Додаток № 2</w:t>
            </w:r>
            <w:r w:rsidRPr="00590897">
              <w:rPr>
                <w:lang w:val="ru-RU" w:eastAsia="uk-UA"/>
              </w:rPr>
              <w:t xml:space="preserve"> до тендерної документації).</w:t>
            </w:r>
          </w:p>
          <w:p w:rsidR="00DF60C9" w:rsidRPr="008752A6" w:rsidRDefault="00590897" w:rsidP="00590897">
            <w:pPr>
              <w:spacing w:before="150" w:after="150" w:line="0" w:lineRule="atLeast"/>
              <w:jc w:val="both"/>
              <w:rPr>
                <w:rFonts w:eastAsia="Times New Roman"/>
                <w:lang w:val="ru-RU" w:eastAsia="ru-RU"/>
              </w:rPr>
            </w:pPr>
            <w:r w:rsidRPr="008752A6">
              <w:rPr>
                <w:lang w:val="ru-RU"/>
              </w:rPr>
              <w:t xml:space="preserve">6.2. </w:t>
            </w:r>
            <w:r w:rsidRPr="008752A6">
              <w:rPr>
                <w:rFonts w:eastAsia="Times New Roman"/>
                <w:highlight w:val="white"/>
                <w:lang w:val="ru-RU" w:eastAsia="uk-UA"/>
              </w:rPr>
              <w:t>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щодо предмета закупівлі тендерної документації</w:t>
            </w:r>
            <w:r w:rsidRPr="008752A6">
              <w:rPr>
                <w:rFonts w:eastAsia="Times New Roman"/>
                <w:lang w:val="ru-RU" w:eastAsia="uk-UA"/>
              </w:rPr>
              <w:t>.</w:t>
            </w:r>
          </w:p>
        </w:tc>
      </w:tr>
      <w:tr w:rsidR="00DF60C9" w:rsidRPr="000C1B6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590897" w:rsidP="007E399B">
            <w:pPr>
              <w:spacing w:before="150" w:after="150" w:line="0" w:lineRule="atLeast"/>
              <w:jc w:val="both"/>
              <w:rPr>
                <w:rFonts w:eastAsia="Times New Roman"/>
                <w:lang w:val="ru-RU" w:eastAsia="ru-RU"/>
              </w:rPr>
            </w:pPr>
            <w:r>
              <w:rPr>
                <w:rFonts w:eastAsia="Times New Roman"/>
                <w:lang w:val="ru-RU" w:eastAsia="ru-RU"/>
              </w:rPr>
              <w:t>Не передбачено</w:t>
            </w:r>
          </w:p>
        </w:tc>
      </w:tr>
      <w:tr w:rsidR="00DF60C9"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Внесення змін або відкликання </w:t>
            </w:r>
            <w:r w:rsidRPr="00CC3DF2">
              <w:rPr>
                <w:rFonts w:eastAsia="Times New Roman"/>
                <w:color w:val="000000"/>
                <w:lang w:val="ru-RU" w:eastAsia="ru-RU"/>
              </w:rPr>
              <w:lastRenderedPageBreak/>
              <w:t>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lastRenderedPageBreak/>
              <w:t xml:space="preserve">Учасник процедури закупівлі має право внести зміни до своєї тендерної пропозиції або відкликати </w:t>
            </w:r>
            <w:r w:rsidRPr="00CC3DF2">
              <w:rPr>
                <w:rFonts w:eastAsia="Times New Roman"/>
                <w:color w:val="000000"/>
                <w:lang w:val="ru-RU" w:eastAsia="ru-RU"/>
              </w:rPr>
              <w:lastRenderedPageBreak/>
              <w:t>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eastAsia="ru-RU"/>
              </w:rPr>
            </w:pPr>
            <w:r w:rsidRPr="00CC3DF2">
              <w:rPr>
                <w:rFonts w:eastAsia="Times New Roman"/>
                <w:color w:val="000000"/>
                <w:lang w:eastAsia="ru-RU"/>
              </w:rPr>
              <w:t>Не застосовується </w:t>
            </w:r>
          </w:p>
          <w:p w:rsidR="00DF60C9" w:rsidRPr="00CC3DF2" w:rsidRDefault="00DF60C9" w:rsidP="007E399B">
            <w:pPr>
              <w:spacing w:before="150" w:after="150" w:line="0" w:lineRule="atLeast"/>
              <w:jc w:val="both"/>
              <w:rPr>
                <w:rFonts w:eastAsia="Times New Roman"/>
                <w:lang w:eastAsia="ru-RU"/>
              </w:rPr>
            </w:pPr>
          </w:p>
        </w:tc>
      </w:tr>
      <w:tr w:rsidR="00DF60C9" w:rsidRPr="00906F09"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t>Подання та розкриття тендерної пропозиції</w:t>
            </w:r>
          </w:p>
        </w:tc>
      </w:tr>
      <w:tr w:rsidR="00DF60C9"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Кінцевий строк подання тендерних пропозицій: </w:t>
            </w:r>
            <w:r w:rsidR="00906F09">
              <w:rPr>
                <w:rFonts w:eastAsia="Times New Roman"/>
                <w:color w:val="000000"/>
                <w:highlight w:val="yellow"/>
                <w:lang w:val="ru-RU" w:eastAsia="ru-RU"/>
              </w:rPr>
              <w:t>0</w:t>
            </w:r>
            <w:r w:rsidR="00DB19CC">
              <w:rPr>
                <w:rFonts w:eastAsia="Times New Roman"/>
                <w:color w:val="000000"/>
                <w:highlight w:val="yellow"/>
                <w:lang w:val="ru-RU" w:eastAsia="ru-RU"/>
              </w:rPr>
              <w:t>9</w:t>
            </w:r>
            <w:r w:rsidR="00906F09">
              <w:rPr>
                <w:rFonts w:eastAsia="Times New Roman"/>
                <w:color w:val="000000"/>
                <w:highlight w:val="yellow"/>
                <w:lang w:val="ru-RU" w:eastAsia="ru-RU"/>
              </w:rPr>
              <w:t>.12.23року</w:t>
            </w:r>
            <w:r w:rsidR="00FD16AC" w:rsidRPr="00590897">
              <w:rPr>
                <w:rFonts w:eastAsia="Times New Roman"/>
                <w:color w:val="000000"/>
                <w:highlight w:val="yellow"/>
                <w:lang w:val="ru-RU" w:eastAsia="ru-RU"/>
              </w:rPr>
              <w:t xml:space="preserve"> </w:t>
            </w:r>
            <w:r w:rsidR="00906F09">
              <w:rPr>
                <w:rFonts w:eastAsia="Times New Roman"/>
                <w:color w:val="000000"/>
                <w:highlight w:val="yellow"/>
                <w:lang w:val="ru-RU" w:eastAsia="ru-RU"/>
              </w:rPr>
              <w:t>13</w:t>
            </w:r>
            <w:r w:rsidR="00C01A86" w:rsidRPr="00590897">
              <w:rPr>
                <w:rFonts w:eastAsia="Times New Roman"/>
                <w:color w:val="000000"/>
                <w:highlight w:val="yellow"/>
                <w:lang w:val="ru-RU" w:eastAsia="ru-RU"/>
              </w:rPr>
              <w:t xml:space="preserve"> </w:t>
            </w:r>
            <w:r w:rsidR="00FD16AC" w:rsidRPr="00590897">
              <w:rPr>
                <w:rFonts w:eastAsia="Times New Roman"/>
                <w:color w:val="000000"/>
                <w:highlight w:val="yellow"/>
                <w:lang w:val="ru-RU" w:eastAsia="ru-RU"/>
              </w:rPr>
              <w:t>годин</w:t>
            </w:r>
            <w:r w:rsidR="00C01A86" w:rsidRPr="00590897">
              <w:rPr>
                <w:rFonts w:eastAsia="Times New Roman"/>
                <w:color w:val="000000"/>
                <w:highlight w:val="yellow"/>
                <w:lang w:val="ru-RU" w:eastAsia="ru-RU"/>
              </w:rPr>
              <w:t xml:space="preserve"> </w:t>
            </w:r>
            <w:r w:rsidR="00FD16AC" w:rsidRPr="00590897">
              <w:rPr>
                <w:rFonts w:eastAsia="Times New Roman"/>
                <w:color w:val="000000"/>
                <w:highlight w:val="yellow"/>
                <w:lang w:val="ru-RU" w:eastAsia="ru-RU"/>
              </w:rPr>
              <w:t>00 хвилин</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Тендерні пропозиції після закінчення кінцевого строку їх подання не приймаються електронною системою закупівель.</w:t>
            </w:r>
          </w:p>
        </w:tc>
      </w:tr>
      <w:tr w:rsidR="00DF60C9"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7A75D9">
              <w:rPr>
                <w:rFonts w:eastAsia="Times New Roman"/>
                <w:lang w:val="uk-UA" w:eastAsia="ru-RU"/>
              </w:rPr>
              <w:lastRenderedPageBreak/>
              <w:t>відповідно до статті 16 Закону, і документи, що підтверджують відсутність підстав, визначених пунктом 47 цих особливостей.</w:t>
            </w:r>
          </w:p>
          <w:p w:rsidR="00DF60C9" w:rsidRPr="00DF60C9" w:rsidRDefault="00DF60C9" w:rsidP="00DF60C9">
            <w:pPr>
              <w:spacing w:before="150" w:after="150" w:line="0" w:lineRule="atLeast"/>
              <w:jc w:val="both"/>
              <w:rPr>
                <w:rFonts w:eastAsia="Times New Roman"/>
                <w:lang w:val="uk-UA" w:eastAsia="ru-RU"/>
              </w:rPr>
            </w:pPr>
            <w:r w:rsidRPr="007A75D9">
              <w:rPr>
                <w:rFonts w:eastAsia="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F60C9" w:rsidRPr="00FD331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eastAsia="ru-RU"/>
              </w:rPr>
            </w:pPr>
            <w:r w:rsidRPr="00CC3DF2">
              <w:rPr>
                <w:rFonts w:eastAsia="Times New Roman"/>
                <w:b/>
                <w:bCs/>
                <w:color w:val="000000"/>
                <w:lang w:eastAsia="ru-RU"/>
              </w:rPr>
              <w:lastRenderedPageBreak/>
              <w:t>Оцінка тендерної пропозиції</w:t>
            </w:r>
          </w:p>
        </w:tc>
      </w:tr>
      <w:tr w:rsidR="00DF60C9"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Єдиний критерій оцінки – Ціна – 100%.</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F60C9"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0897" w:rsidRPr="00F7061C" w:rsidRDefault="00590897" w:rsidP="00590897">
            <w:pPr>
              <w:ind w:right="113" w:firstLine="277"/>
              <w:contextualSpacing/>
              <w:jc w:val="both"/>
            </w:pPr>
            <w:r w:rsidRPr="00F7061C">
              <w:t xml:space="preserve">2.1. </w:t>
            </w:r>
            <w:r w:rsidRPr="00F7061C">
              <w:rPr>
                <w:rFonts w:eastAsia="Times New Roman"/>
              </w:rPr>
              <w:t>Вартість тендерної пропозиції та всі інші ціни повинні бути чітко визначені.</w:t>
            </w:r>
          </w:p>
          <w:p w:rsidR="00590897" w:rsidRPr="00590897" w:rsidRDefault="00590897" w:rsidP="00590897">
            <w:pPr>
              <w:ind w:right="113" w:firstLine="277"/>
              <w:contextualSpacing/>
              <w:jc w:val="both"/>
              <w:rPr>
                <w:lang w:val="ru-RU"/>
              </w:rPr>
            </w:pPr>
            <w:r w:rsidRPr="00590897">
              <w:rPr>
                <w:rFonts w:eastAsia="Times New Roman"/>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0897" w:rsidRPr="00590897" w:rsidRDefault="00590897" w:rsidP="00590897">
            <w:pPr>
              <w:ind w:right="113" w:firstLine="277"/>
              <w:contextualSpacing/>
              <w:jc w:val="both"/>
              <w:rPr>
                <w:lang w:val="ru-RU"/>
              </w:rPr>
            </w:pPr>
            <w:r w:rsidRPr="00590897">
              <w:rPr>
                <w:lang w:val="ru-RU"/>
              </w:rPr>
              <w:t>Будь-які витрати учасника, пов’язані з підготовкою та поданням пропозиції, не відшкодовуються замовником незалежно від результату торгів.</w:t>
            </w:r>
          </w:p>
          <w:p w:rsidR="00590897" w:rsidRPr="00590897" w:rsidRDefault="00590897" w:rsidP="00590897">
            <w:pPr>
              <w:ind w:right="113" w:firstLine="277"/>
              <w:contextualSpacing/>
              <w:jc w:val="both"/>
              <w:rPr>
                <w:lang w:val="ru-RU"/>
              </w:rPr>
            </w:pPr>
            <w:r w:rsidRPr="00590897">
              <w:rPr>
                <w:rFonts w:eastAsia="Times New Roman"/>
                <w:lang w:val="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0897">
              <w:rPr>
                <w:rFonts w:eastAsia="Times New Roman"/>
                <w:i/>
                <w:lang w:val="ru-RU"/>
              </w:rPr>
              <w:t>(у разі встановлення такої вимоги)</w:t>
            </w:r>
            <w:r w:rsidRPr="00590897">
              <w:rPr>
                <w:rFonts w:eastAsia="Times New Roman"/>
                <w:lang w:val="ru-RU"/>
              </w:rPr>
              <w:t>. Зазначені витрати сплачуються учасником за рахунок його прибутку. Понесені витрати не відшкодовуються (в тому числі</w:t>
            </w:r>
            <w:r w:rsidRPr="00F7061C">
              <w:rPr>
                <w:rFonts w:eastAsia="Times New Roman"/>
              </w:rPr>
              <w:t> </w:t>
            </w:r>
            <w:r w:rsidRPr="00590897">
              <w:rPr>
                <w:rFonts w:eastAsia="Times New Roman"/>
                <w:lang w:val="ru-RU"/>
              </w:rPr>
              <w:t xml:space="preserve"> у разі відміни торгів чи визнання торгів такими, що не відбулися).</w:t>
            </w:r>
          </w:p>
          <w:p w:rsidR="00590897" w:rsidRPr="00590897" w:rsidRDefault="00590897" w:rsidP="00590897">
            <w:pPr>
              <w:ind w:right="113" w:firstLine="277"/>
              <w:contextualSpacing/>
              <w:jc w:val="both"/>
              <w:rPr>
                <w:lang w:val="ru-RU"/>
              </w:rPr>
            </w:pPr>
            <w:r w:rsidRPr="00590897">
              <w:rPr>
                <w:lang w:val="ru-RU"/>
              </w:rPr>
              <w:t xml:space="preserve">2.2.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w:t>
            </w:r>
            <w:r w:rsidRPr="00590897">
              <w:rPr>
                <w:lang w:val="ru-RU"/>
              </w:rPr>
              <w:lastRenderedPageBreak/>
              <w:t>тендерної документації та вимоги, викладені замовником при підготовці цієї закупівлі.</w:t>
            </w:r>
          </w:p>
          <w:p w:rsidR="00590897" w:rsidRPr="00590897" w:rsidRDefault="00590897" w:rsidP="00590897">
            <w:pPr>
              <w:widowControl w:val="0"/>
              <w:suppressLineNumbers/>
              <w:ind w:firstLine="277"/>
              <w:jc w:val="both"/>
              <w:rPr>
                <w:rFonts w:eastAsia="Tahoma"/>
                <w:lang w:val="ru-RU" w:eastAsia="uk-UA"/>
              </w:rPr>
            </w:pPr>
            <w:r w:rsidRPr="00590897">
              <w:rPr>
                <w:rFonts w:eastAsia="Times New Roman"/>
                <w:lang w:val="ru-RU"/>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90897" w:rsidRPr="00590897" w:rsidRDefault="00590897" w:rsidP="00590897">
            <w:pPr>
              <w:widowControl w:val="0"/>
              <w:suppressLineNumbers/>
              <w:ind w:firstLine="277"/>
              <w:jc w:val="both"/>
              <w:rPr>
                <w:rFonts w:eastAsia="Times New Roman"/>
                <w:lang w:val="ru-RU"/>
              </w:rPr>
            </w:pPr>
            <w:r w:rsidRPr="00590897">
              <w:rPr>
                <w:rFonts w:eastAsia="Tahoma"/>
                <w:lang w:val="ru-RU" w:eastAsia="uk-UA"/>
              </w:rPr>
              <w:t xml:space="preserve">2.4.  </w:t>
            </w:r>
            <w:r w:rsidRPr="00590897">
              <w:rPr>
                <w:rFonts w:eastAsia="Times New Roman"/>
                <w:lang w:val="ru-RU"/>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F7061C">
              <w:rPr>
                <w:rFonts w:eastAsia="Times New Roman"/>
              </w:rPr>
              <w:t> </w:t>
            </w:r>
            <w:r w:rsidRPr="00590897">
              <w:rPr>
                <w:rFonts w:eastAsia="Times New Roman"/>
                <w:lang w:val="ru-RU"/>
              </w:rPr>
              <w:t>2297-</w:t>
            </w:r>
            <w:r w:rsidRPr="00F7061C">
              <w:rPr>
                <w:rFonts w:eastAsia="Times New Roman"/>
              </w:rPr>
              <w:t>VI</w:t>
            </w:r>
            <w:r w:rsidRPr="00590897">
              <w:rPr>
                <w:rFonts w:eastAsia="Times New Roman"/>
                <w:lang w:val="ru-RU"/>
              </w:rPr>
              <w:t>, жодних окремих підтверджень не потрібно подавати в складі тендерної пропозиції.</w:t>
            </w:r>
          </w:p>
          <w:p w:rsidR="00590897" w:rsidRPr="00590897" w:rsidRDefault="00590897" w:rsidP="00590897">
            <w:pPr>
              <w:widowControl w:val="0"/>
              <w:suppressLineNumbers/>
              <w:ind w:firstLine="277"/>
              <w:jc w:val="both"/>
              <w:rPr>
                <w:rFonts w:eastAsia="Tahoma"/>
                <w:lang w:val="ru-RU" w:eastAsia="uk-UA"/>
              </w:rPr>
            </w:pPr>
            <w:r w:rsidRPr="00590897">
              <w:rPr>
                <w:rFonts w:eastAsia="Times New Roman"/>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90897" w:rsidRPr="00590897" w:rsidRDefault="00590897" w:rsidP="00590897">
            <w:pPr>
              <w:widowControl w:val="0"/>
              <w:suppressLineNumbers/>
              <w:ind w:firstLine="277"/>
              <w:jc w:val="both"/>
              <w:rPr>
                <w:rFonts w:eastAsia="Times New Roman"/>
                <w:lang w:val="ru-RU"/>
              </w:rPr>
            </w:pPr>
            <w:r w:rsidRPr="00590897">
              <w:rPr>
                <w:rFonts w:eastAsia="Times New Roman"/>
                <w:lang w:val="ru-RU"/>
              </w:rPr>
              <w:t xml:space="preserve">2.5. Учасник, який подав тендерну пропозицію, вважається таким, що згодний з проєктом договору про закупівлю, викладеним у </w:t>
            </w:r>
            <w:r w:rsidRPr="00590897">
              <w:rPr>
                <w:rFonts w:eastAsia="Times New Roman"/>
                <w:b/>
                <w:i/>
                <w:lang w:val="ru-RU"/>
              </w:rPr>
              <w:t>Додатку №5</w:t>
            </w:r>
            <w:r w:rsidRPr="00590897">
              <w:rPr>
                <w:rFonts w:eastAsia="Times New Roman"/>
                <w:lang w:val="ru-RU"/>
              </w:rPr>
              <w:t xml:space="preserve"> до цієї тендерної документації, та буде дотримуватися умов своєї тендерної пропозиції протягом строку, встановленого </w:t>
            </w:r>
            <w:r w:rsidRPr="00590897">
              <w:rPr>
                <w:rFonts w:eastAsia="Times New Roman"/>
                <w:b/>
                <w:i/>
                <w:lang w:val="ru-RU"/>
              </w:rPr>
              <w:t>в п. 4 Розділу ІІІ</w:t>
            </w:r>
            <w:r w:rsidRPr="00590897">
              <w:rPr>
                <w:rFonts w:eastAsia="Times New Roman"/>
                <w:lang w:val="ru-RU"/>
              </w:rPr>
              <w:t xml:space="preserve"> до цієї тендерної документації.</w:t>
            </w:r>
          </w:p>
          <w:p w:rsidR="00590897" w:rsidRPr="00590897" w:rsidRDefault="00590897" w:rsidP="00590897">
            <w:pPr>
              <w:widowControl w:val="0"/>
              <w:suppressLineNumbers/>
              <w:ind w:firstLine="277"/>
              <w:jc w:val="both"/>
              <w:rPr>
                <w:rFonts w:eastAsia="Times New Roman"/>
                <w:lang w:val="ru-RU"/>
              </w:rPr>
            </w:pPr>
            <w:r w:rsidRPr="00590897">
              <w:rPr>
                <w:rFonts w:eastAsia="Times New Roman"/>
                <w:lang w:val="ru-RU"/>
              </w:rPr>
              <w:t>2.6.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0897" w:rsidRPr="00590897" w:rsidRDefault="00590897" w:rsidP="00590897">
            <w:pPr>
              <w:widowControl w:val="0"/>
              <w:suppressLineNumbers/>
              <w:ind w:firstLine="277"/>
              <w:jc w:val="both"/>
              <w:rPr>
                <w:rFonts w:eastAsia="Times New Roman"/>
                <w:lang w:val="ru-RU"/>
              </w:rPr>
            </w:pPr>
            <w:r w:rsidRPr="00590897">
              <w:rPr>
                <w:rFonts w:eastAsia="Times New Roman"/>
                <w:lang w:val="ru-RU"/>
              </w:rPr>
              <w:t>2.7.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0897" w:rsidRPr="00590897" w:rsidRDefault="00590897" w:rsidP="00590897">
            <w:pPr>
              <w:ind w:right="113" w:firstLine="277"/>
              <w:contextualSpacing/>
              <w:jc w:val="both"/>
              <w:rPr>
                <w:rFonts w:eastAsia="Tahoma"/>
                <w:lang w:val="ru-RU" w:eastAsia="uk-UA"/>
              </w:rPr>
            </w:pPr>
            <w:r w:rsidRPr="00590897">
              <w:rPr>
                <w:rFonts w:eastAsia="Times New Roman"/>
                <w:u w:val="single"/>
                <w:lang w:val="ru-RU"/>
              </w:rPr>
              <w:t>Примітка:</w:t>
            </w:r>
            <w:r w:rsidRPr="00590897">
              <w:rPr>
                <w:rFonts w:eastAsia="Times New Roman"/>
                <w:lang w:val="ru-RU"/>
              </w:rPr>
              <w:t xml:space="preserve"> </w:t>
            </w:r>
            <w:r w:rsidRPr="00590897">
              <w:rPr>
                <w:rFonts w:eastAsia="Times New Roman"/>
                <w:i/>
                <w:lang w:val="ru-RU"/>
              </w:rPr>
              <w:t xml:space="preserve">*У разі застосування зазначеної </w:t>
            </w:r>
            <w:r w:rsidRPr="00590897">
              <w:rPr>
                <w:rFonts w:eastAsia="Times New Roman"/>
                <w:i/>
                <w:lang w:val="ru-RU"/>
              </w:rPr>
              <w:lastRenderedPageBreak/>
              <w:t>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90897" w:rsidRPr="00590897" w:rsidRDefault="00590897" w:rsidP="00590897">
            <w:pPr>
              <w:ind w:right="113" w:firstLine="277"/>
              <w:contextualSpacing/>
              <w:jc w:val="both"/>
              <w:rPr>
                <w:rFonts w:eastAsia="Times New Roman"/>
                <w:lang w:val="ru-RU"/>
              </w:rPr>
            </w:pPr>
            <w:r w:rsidRPr="00590897">
              <w:rPr>
                <w:lang w:val="ru-RU"/>
              </w:rPr>
              <w:t xml:space="preserve">2.8. </w:t>
            </w:r>
            <w:r w:rsidRPr="00590897">
              <w:rPr>
                <w:rFonts w:eastAsia="Times New Roman"/>
                <w:lang w:val="ru-RU"/>
              </w:rPr>
              <w:t>Учасники відповідають за зміст своїх тендерних пропозицій та повинні дотримуватись норм чинного законодавства України.</w:t>
            </w:r>
          </w:p>
          <w:p w:rsidR="00590897" w:rsidRPr="00590897" w:rsidRDefault="00590897" w:rsidP="00590897">
            <w:pPr>
              <w:ind w:right="113" w:firstLine="277"/>
              <w:contextualSpacing/>
              <w:jc w:val="both"/>
              <w:rPr>
                <w:rFonts w:eastAsia="Times New Roman"/>
                <w:lang w:val="ru-RU"/>
              </w:rPr>
            </w:pPr>
            <w:r w:rsidRPr="00590897">
              <w:rPr>
                <w:rFonts w:eastAsia="Tahoma"/>
                <w:lang w:val="ru-RU" w:eastAsia="uk-UA"/>
              </w:rPr>
              <w:t xml:space="preserve">2.9. </w:t>
            </w:r>
            <w:r w:rsidRPr="00590897">
              <w:rPr>
                <w:rFonts w:eastAsia="Times New Roman"/>
                <w:lang w:val="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90897" w:rsidRPr="00590897" w:rsidRDefault="00590897" w:rsidP="00590897">
            <w:pPr>
              <w:ind w:right="113" w:firstLine="277"/>
              <w:contextualSpacing/>
              <w:jc w:val="both"/>
              <w:rPr>
                <w:rFonts w:eastAsia="Tahoma"/>
                <w:lang w:val="ru-RU" w:eastAsia="uk-UA"/>
              </w:rPr>
            </w:pPr>
            <w:r w:rsidRPr="00590897">
              <w:rPr>
                <w:rFonts w:eastAsia="Tahoma"/>
                <w:lang w:val="ru-RU" w:eastAsia="uk-UA"/>
              </w:rPr>
              <w:t xml:space="preserve">2.10. </w:t>
            </w:r>
            <w:r w:rsidRPr="00590897">
              <w:rPr>
                <w:rFonts w:eastAsia="Times New Roman"/>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90897" w:rsidRPr="00590897" w:rsidRDefault="00590897" w:rsidP="00590897">
            <w:pPr>
              <w:ind w:right="113" w:firstLine="277"/>
              <w:contextualSpacing/>
              <w:jc w:val="both"/>
              <w:rPr>
                <w:rFonts w:eastAsia="Tahoma"/>
                <w:lang w:val="ru-RU" w:eastAsia="uk-UA"/>
              </w:rPr>
            </w:pPr>
            <w:r w:rsidRPr="00590897">
              <w:rPr>
                <w:rFonts w:eastAsia="Tahoma"/>
                <w:lang w:val="ru-RU" w:eastAsia="uk-UA"/>
              </w:rPr>
              <w:t xml:space="preserve">2.11. </w:t>
            </w:r>
            <w:r w:rsidRPr="00590897">
              <w:rPr>
                <w:rFonts w:eastAsia="Times New Roman"/>
                <w:lang w:val="ru-RU"/>
              </w:rPr>
              <w:t>Документи, видані державними органами, повинні відповідати вимогам нормативних актів, відповідно до яких такі документи видані.</w:t>
            </w:r>
          </w:p>
          <w:p w:rsidR="00590897" w:rsidRPr="00590897" w:rsidRDefault="00590897" w:rsidP="00590897">
            <w:pPr>
              <w:ind w:right="113" w:firstLine="277"/>
              <w:contextualSpacing/>
              <w:jc w:val="both"/>
              <w:rPr>
                <w:rFonts w:eastAsia="Times New Roman"/>
                <w:lang w:val="ru-RU"/>
              </w:rPr>
            </w:pPr>
            <w:r w:rsidRPr="00590897">
              <w:rPr>
                <w:rFonts w:eastAsia="Tahoma"/>
                <w:lang w:val="ru-RU" w:eastAsia="uk-UA"/>
              </w:rPr>
              <w:t xml:space="preserve">2.12. </w:t>
            </w:r>
            <w:r w:rsidRPr="00590897">
              <w:rPr>
                <w:rFonts w:eastAsia="Times New Roman"/>
                <w:lang w:val="ru-RU"/>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90897" w:rsidRPr="00590897" w:rsidRDefault="00590897" w:rsidP="00590897">
            <w:pPr>
              <w:widowControl w:val="0"/>
              <w:pBdr>
                <w:top w:val="nil"/>
                <w:left w:val="nil"/>
                <w:bottom w:val="nil"/>
                <w:right w:val="nil"/>
                <w:between w:val="nil"/>
              </w:pBdr>
              <w:ind w:firstLine="318"/>
              <w:jc w:val="both"/>
              <w:rPr>
                <w:rFonts w:eastAsia="Times New Roman"/>
                <w:lang w:val="ru-RU"/>
              </w:rPr>
            </w:pPr>
            <w:r w:rsidRPr="00590897">
              <w:rPr>
                <w:rFonts w:eastAsia="Times New Roman"/>
                <w:lang w:val="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0897" w:rsidRPr="00590897" w:rsidRDefault="00590897" w:rsidP="00590897">
            <w:pPr>
              <w:widowControl w:val="0"/>
              <w:pBdr>
                <w:top w:val="nil"/>
                <w:left w:val="nil"/>
                <w:bottom w:val="nil"/>
                <w:right w:val="nil"/>
                <w:between w:val="nil"/>
              </w:pBdr>
              <w:ind w:firstLine="318"/>
              <w:jc w:val="both"/>
              <w:rPr>
                <w:rFonts w:eastAsia="Times New Roman"/>
                <w:lang w:val="ru-RU"/>
              </w:rPr>
            </w:pPr>
            <w:r w:rsidRPr="00590897">
              <w:rPr>
                <w:rFonts w:eastAsia="Times New Roman"/>
                <w:lang w:val="ru-RU"/>
              </w:rPr>
              <w:t>- постанови Кабінету Міністрів України «Про застосування заборони ввезення товарів з Російської Федерації» від 09.04.2022 №</w:t>
            </w:r>
            <w:r w:rsidRPr="00F7061C">
              <w:rPr>
                <w:rFonts w:eastAsia="Times New Roman"/>
              </w:rPr>
              <w:t> </w:t>
            </w:r>
            <w:r w:rsidRPr="00590897">
              <w:rPr>
                <w:rFonts w:eastAsia="Times New Roman"/>
                <w:lang w:val="ru-RU"/>
              </w:rPr>
              <w:t>426, оскільки цією постановою заборонено ввезення на митну територію України в митному режимі імпорту товарів з Російської Федерації;</w:t>
            </w:r>
          </w:p>
          <w:p w:rsidR="00590897" w:rsidRPr="00590897" w:rsidRDefault="00590897" w:rsidP="00590897">
            <w:pPr>
              <w:widowControl w:val="0"/>
              <w:pBdr>
                <w:top w:val="nil"/>
                <w:left w:val="nil"/>
                <w:bottom w:val="nil"/>
                <w:right w:val="nil"/>
                <w:between w:val="nil"/>
              </w:pBdr>
              <w:ind w:firstLine="318"/>
              <w:jc w:val="both"/>
              <w:rPr>
                <w:rFonts w:eastAsia="Times New Roman"/>
                <w:lang w:val="ru-RU"/>
              </w:rPr>
            </w:pPr>
            <w:r w:rsidRPr="00590897">
              <w:rPr>
                <w:rFonts w:eastAsia="Times New Roman"/>
                <w:lang w:val="ru-RU"/>
              </w:rPr>
              <w:t xml:space="preserve">- Закону України «Про забезпечення прав і </w:t>
            </w:r>
            <w:r w:rsidRPr="00590897">
              <w:rPr>
                <w:rFonts w:eastAsia="Times New Roman"/>
                <w:lang w:val="ru-RU"/>
              </w:rPr>
              <w:lastRenderedPageBreak/>
              <w:t>свобод громадян та правовий режим на тимчасово окупованій території України» від 15.04.2014 № 1207-</w:t>
            </w:r>
            <w:r w:rsidRPr="00F7061C">
              <w:rPr>
                <w:rFonts w:eastAsia="Times New Roman"/>
              </w:rPr>
              <w:t>VII</w:t>
            </w:r>
            <w:r w:rsidRPr="00590897">
              <w:rPr>
                <w:rFonts w:eastAsia="Times New Roman"/>
                <w:lang w:val="ru-RU"/>
              </w:rPr>
              <w:t>.</w:t>
            </w:r>
          </w:p>
          <w:p w:rsidR="00590897" w:rsidRPr="00590897" w:rsidRDefault="00590897" w:rsidP="00590897">
            <w:pPr>
              <w:widowControl w:val="0"/>
              <w:ind w:firstLine="317"/>
              <w:jc w:val="both"/>
              <w:rPr>
                <w:rFonts w:eastAsia="Times New Roman"/>
                <w:lang w:val="ru-RU"/>
              </w:rPr>
            </w:pPr>
            <w:r w:rsidRPr="00590897">
              <w:rPr>
                <w:rFonts w:eastAsia="Times New Roman"/>
                <w:lang w:val="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90897" w:rsidRPr="00590897" w:rsidRDefault="00590897" w:rsidP="00590897">
            <w:pPr>
              <w:widowControl w:val="0"/>
              <w:pBdr>
                <w:top w:val="nil"/>
                <w:left w:val="nil"/>
                <w:bottom w:val="nil"/>
                <w:right w:val="nil"/>
                <w:between w:val="nil"/>
              </w:pBdr>
              <w:ind w:firstLine="318"/>
              <w:jc w:val="both"/>
              <w:rPr>
                <w:rFonts w:eastAsia="Times New Roman"/>
                <w:lang w:val="ru-RU"/>
              </w:rPr>
            </w:pPr>
            <w:r w:rsidRPr="00590897">
              <w:rPr>
                <w:rFonts w:eastAsia="Times New Roman"/>
                <w:lang w:val="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F7061C">
              <w:rPr>
                <w:rFonts w:eastAsia="Times New Roman"/>
              </w:rPr>
              <w:t> </w:t>
            </w:r>
            <w:r w:rsidRPr="00590897">
              <w:rPr>
                <w:rFonts w:eastAsia="Times New Roman"/>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Pr="00F7061C">
              <w:rPr>
                <w:rFonts w:eastAsia="Times New Roman"/>
              </w:rPr>
              <w:t> </w:t>
            </w:r>
            <w:r w:rsidRPr="00590897">
              <w:rPr>
                <w:rFonts w:eastAsia="Times New Roman"/>
                <w:lang w:val="ru-RU"/>
              </w:rPr>
              <w:t xml:space="preserve">84, ст. 5176). </w:t>
            </w:r>
          </w:p>
          <w:p w:rsidR="00DF60C9" w:rsidRPr="008752A6" w:rsidRDefault="00590897" w:rsidP="00590897">
            <w:pPr>
              <w:spacing w:before="150" w:after="150" w:line="0" w:lineRule="atLeast"/>
              <w:jc w:val="both"/>
              <w:rPr>
                <w:rFonts w:eastAsia="Times New Roman"/>
                <w:lang w:val="ru-RU" w:eastAsia="ru-RU"/>
              </w:rPr>
            </w:pPr>
            <w:r w:rsidRPr="008752A6">
              <w:rPr>
                <w:rFonts w:eastAsia="Times New Roman"/>
                <w:lang w:val="ru-RU"/>
              </w:rPr>
              <w:t xml:space="preserve">2.13.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w:t>
            </w:r>
            <w:r w:rsidRPr="008752A6">
              <w:rPr>
                <w:rFonts w:eastAsia="Times New Roman"/>
                <w:lang w:val="ru-RU"/>
              </w:rPr>
              <w:lastRenderedPageBreak/>
              <w:t>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tc>
      </w:tr>
      <w:tr w:rsidR="00DF60C9"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eastAsia="ru-RU"/>
              </w:rPr>
            </w:pPr>
            <w:r w:rsidRPr="00CC3DF2">
              <w:rPr>
                <w:rFonts w:eastAsia="Times New Roman"/>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rPr>
                <w:rFonts w:eastAsia="Times New Roman"/>
                <w:lang w:eastAsia="ru-RU"/>
              </w:rPr>
            </w:pPr>
            <w:r w:rsidRPr="00CC3DF2">
              <w:rPr>
                <w:rFonts w:eastAsia="Times New Roman"/>
                <w:color w:val="000000"/>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jc w:val="both"/>
              <w:rPr>
                <w:rFonts w:eastAsia="Times New Roman"/>
                <w:lang w:eastAsia="ru-RU"/>
              </w:rPr>
            </w:pPr>
            <w:r w:rsidRPr="00CC3DF2">
              <w:rPr>
                <w:rFonts w:eastAsia="Times New Roman"/>
                <w:color w:val="000000"/>
                <w:lang w:eastAsia="ru-RU"/>
              </w:rPr>
              <w:t>1) учасник процедури закупівлі:</w:t>
            </w:r>
          </w:p>
          <w:p w:rsidR="00DF60C9" w:rsidRPr="00CC3DF2" w:rsidRDefault="00DF60C9" w:rsidP="00CC3DF2">
            <w:pPr>
              <w:numPr>
                <w:ilvl w:val="0"/>
                <w:numId w:val="12"/>
              </w:numPr>
              <w:jc w:val="both"/>
              <w:textAlignment w:val="baseline"/>
              <w:rPr>
                <w:rFonts w:eastAsia="Times New Roman"/>
                <w:color w:val="000000"/>
                <w:lang w:val="ru-RU" w:eastAsia="ru-RU"/>
              </w:rPr>
            </w:pPr>
            <w:r w:rsidRPr="00CC3DF2">
              <w:rPr>
                <w:rFonts w:eastAsia="Times New Roman"/>
                <w:color w:val="000000"/>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DF60C9" w:rsidRPr="00CC3DF2" w:rsidRDefault="00DF60C9" w:rsidP="00CC3DF2">
            <w:pPr>
              <w:numPr>
                <w:ilvl w:val="0"/>
                <w:numId w:val="13"/>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тендерної пропозиції, якщо таке забезпечення вимагалося замовником;</w:t>
            </w:r>
          </w:p>
          <w:p w:rsidR="00DF60C9" w:rsidRPr="00CC3DF2" w:rsidRDefault="00DF60C9" w:rsidP="00CC3DF2">
            <w:pPr>
              <w:numPr>
                <w:ilvl w:val="0"/>
                <w:numId w:val="14"/>
              </w:numPr>
              <w:jc w:val="both"/>
              <w:textAlignment w:val="baseline"/>
              <w:rPr>
                <w:rFonts w:eastAsia="Times New Roman"/>
                <w:color w:val="000000"/>
                <w:lang w:val="ru-RU" w:eastAsia="ru-RU"/>
              </w:rPr>
            </w:pPr>
            <w:r w:rsidRPr="00CC3DF2">
              <w:rPr>
                <w:rFonts w:eastAsia="Times New Roman"/>
                <w:color w:val="000000"/>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60C9" w:rsidRPr="00CC3DF2" w:rsidRDefault="00DF60C9" w:rsidP="00CC3DF2">
            <w:pPr>
              <w:numPr>
                <w:ilvl w:val="0"/>
                <w:numId w:val="15"/>
              </w:numPr>
              <w:jc w:val="both"/>
              <w:textAlignment w:val="baseline"/>
              <w:rPr>
                <w:rFonts w:eastAsia="Times New Roman"/>
                <w:color w:val="000000"/>
                <w:lang w:val="ru-RU" w:eastAsia="ru-RU"/>
              </w:rPr>
            </w:pPr>
            <w:r w:rsidRPr="00CC3DF2">
              <w:rPr>
                <w:rFonts w:eastAsia="Times New Roman"/>
                <w:color w:val="000000"/>
                <w:lang w:val="ru-RU"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DF60C9" w:rsidRPr="00CC3DF2" w:rsidRDefault="00DF60C9" w:rsidP="00CC3DF2">
            <w:pPr>
              <w:numPr>
                <w:ilvl w:val="0"/>
                <w:numId w:val="16"/>
              </w:numPr>
              <w:jc w:val="both"/>
              <w:textAlignment w:val="baseline"/>
              <w:rPr>
                <w:rFonts w:eastAsia="Times New Roman"/>
                <w:color w:val="000000"/>
                <w:lang w:val="ru-RU" w:eastAsia="ru-RU"/>
              </w:rPr>
            </w:pPr>
            <w:r w:rsidRPr="00CC3DF2">
              <w:rPr>
                <w:rFonts w:eastAsia="Times New Roman"/>
                <w:color w:val="000000"/>
                <w:lang w:val="ru-RU"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DF60C9" w:rsidRPr="00CC3DF2" w:rsidRDefault="00DF60C9" w:rsidP="00CC3DF2">
            <w:pPr>
              <w:numPr>
                <w:ilvl w:val="0"/>
                <w:numId w:val="17"/>
              </w:numPr>
              <w:jc w:val="both"/>
              <w:textAlignment w:val="baseline"/>
              <w:rPr>
                <w:rFonts w:eastAsia="Times New Roman"/>
                <w:color w:val="000000"/>
                <w:lang w:val="ru-RU" w:eastAsia="ru-RU"/>
              </w:rPr>
            </w:pPr>
            <w:r w:rsidRPr="00CC3DF2">
              <w:rPr>
                <w:rFonts w:eastAsia="Times New Roman"/>
                <w:color w:val="000000"/>
                <w:lang w:val="ru-RU"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w:t>
            </w:r>
            <w:r w:rsidRPr="00CC3DF2">
              <w:rPr>
                <w:rFonts w:eastAsia="Times New Roman"/>
                <w:color w:val="000000"/>
                <w:lang w:val="ru-RU" w:eastAsia="ru-RU"/>
              </w:rPr>
              <w:lastRenderedPageBreak/>
              <w:t>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eastAsia="ru-RU"/>
              </w:rPr>
            </w:pPr>
            <w:r w:rsidRPr="00CC3DF2">
              <w:rPr>
                <w:rFonts w:eastAsia="Times New Roman"/>
                <w:color w:val="000000"/>
                <w:lang w:eastAsia="ru-RU"/>
              </w:rPr>
              <w:t>2) тендерна пропозиція:</w:t>
            </w:r>
          </w:p>
          <w:p w:rsidR="00DF60C9" w:rsidRPr="00CC3DF2" w:rsidRDefault="00DF60C9" w:rsidP="00CC3DF2">
            <w:pPr>
              <w:numPr>
                <w:ilvl w:val="0"/>
                <w:numId w:val="18"/>
              </w:numPr>
              <w:jc w:val="both"/>
              <w:textAlignment w:val="baseline"/>
              <w:rPr>
                <w:rFonts w:eastAsia="Times New Roman"/>
                <w:color w:val="000000"/>
                <w:lang w:eastAsia="ru-RU"/>
              </w:rPr>
            </w:pPr>
            <w:r w:rsidRPr="00CC3DF2">
              <w:rPr>
                <w:rFonts w:eastAsia="Times New Roman"/>
                <w:color w:val="00000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F60C9" w:rsidRPr="00CC3DF2" w:rsidRDefault="00DF60C9" w:rsidP="00CC3DF2">
            <w:pPr>
              <w:numPr>
                <w:ilvl w:val="0"/>
                <w:numId w:val="19"/>
              </w:numPr>
              <w:jc w:val="both"/>
              <w:textAlignment w:val="baseline"/>
              <w:rPr>
                <w:rFonts w:eastAsia="Times New Roman"/>
                <w:color w:val="000000"/>
                <w:lang w:eastAsia="ru-RU"/>
              </w:rPr>
            </w:pPr>
            <w:r w:rsidRPr="00CC3DF2">
              <w:rPr>
                <w:rFonts w:eastAsia="Times New Roman"/>
                <w:color w:val="000000"/>
                <w:lang w:eastAsia="ru-RU"/>
              </w:rPr>
              <w:t>є такою, строк дії якої закінчився;</w:t>
            </w:r>
          </w:p>
          <w:p w:rsidR="00DF60C9" w:rsidRPr="00CC3DF2" w:rsidRDefault="00DF60C9" w:rsidP="00CC3DF2">
            <w:pPr>
              <w:numPr>
                <w:ilvl w:val="0"/>
                <w:numId w:val="20"/>
              </w:numPr>
              <w:jc w:val="both"/>
              <w:textAlignment w:val="baseline"/>
              <w:rPr>
                <w:rFonts w:eastAsia="Times New Roman"/>
                <w:color w:val="000000"/>
                <w:lang w:eastAsia="ru-RU"/>
              </w:rPr>
            </w:pPr>
            <w:r w:rsidRPr="00CC3DF2">
              <w:rPr>
                <w:rFonts w:eastAsia="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60C9" w:rsidRPr="00CC3DF2" w:rsidRDefault="00DF60C9" w:rsidP="00CC3DF2">
            <w:pPr>
              <w:numPr>
                <w:ilvl w:val="0"/>
                <w:numId w:val="21"/>
              </w:numPr>
              <w:jc w:val="both"/>
              <w:textAlignment w:val="baseline"/>
              <w:rPr>
                <w:rFonts w:eastAsia="Times New Roman"/>
                <w:color w:val="000000"/>
                <w:lang w:val="ru-RU" w:eastAsia="ru-RU"/>
              </w:rPr>
            </w:pPr>
            <w:r w:rsidRPr="00CC3DF2">
              <w:rPr>
                <w:rFonts w:eastAsia="Times New Roman"/>
                <w:color w:val="000000"/>
                <w:lang w:val="ru-RU" w:eastAsia="ru-RU"/>
              </w:rPr>
              <w:t>не відповідає вимогам, установленим у тендерній документації відповідно до абзацу першого частини третьої статті 22 Закону;</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eastAsia="ru-RU"/>
              </w:rPr>
            </w:pPr>
            <w:r w:rsidRPr="00CC3DF2">
              <w:rPr>
                <w:rFonts w:eastAsia="Times New Roman"/>
                <w:color w:val="000000"/>
                <w:lang w:eastAsia="ru-RU"/>
              </w:rPr>
              <w:t>3) переможець процедури закупівлі:</w:t>
            </w:r>
          </w:p>
          <w:p w:rsidR="00DF60C9" w:rsidRPr="00CC3DF2" w:rsidRDefault="00DF60C9" w:rsidP="007E399B">
            <w:pPr>
              <w:rPr>
                <w:rFonts w:eastAsia="Times New Roman"/>
                <w:lang w:eastAsia="ru-RU"/>
              </w:rPr>
            </w:pPr>
          </w:p>
          <w:p w:rsidR="00DF60C9" w:rsidRPr="00CC3DF2" w:rsidRDefault="00DF60C9" w:rsidP="00CC3DF2">
            <w:pPr>
              <w:numPr>
                <w:ilvl w:val="0"/>
                <w:numId w:val="22"/>
              </w:numPr>
              <w:jc w:val="both"/>
              <w:textAlignment w:val="baseline"/>
              <w:rPr>
                <w:rFonts w:eastAsia="Times New Roman"/>
                <w:color w:val="000000"/>
                <w:lang w:val="ru-RU" w:eastAsia="ru-RU"/>
              </w:rPr>
            </w:pPr>
            <w:r w:rsidRPr="00CC3DF2">
              <w:rPr>
                <w:rFonts w:eastAsia="Times New Roman"/>
                <w:color w:val="000000"/>
                <w:lang w:val="ru-RU"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DF60C9" w:rsidRPr="00CC3DF2" w:rsidRDefault="00DF60C9" w:rsidP="00CC3DF2">
            <w:pPr>
              <w:numPr>
                <w:ilvl w:val="0"/>
                <w:numId w:val="23"/>
              </w:numPr>
              <w:jc w:val="both"/>
              <w:textAlignment w:val="baseline"/>
              <w:rPr>
                <w:rFonts w:eastAsia="Times New Roman"/>
                <w:color w:val="000000"/>
                <w:lang w:val="ru-RU" w:eastAsia="ru-RU"/>
              </w:rPr>
            </w:pPr>
            <w:r w:rsidRPr="00CC3DF2">
              <w:rPr>
                <w:rFonts w:eastAsia="Times New Roman"/>
                <w:color w:val="000000"/>
                <w:lang w:val="ru-RU"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F60C9" w:rsidRPr="00CC3DF2" w:rsidRDefault="00DF60C9" w:rsidP="00CC3DF2">
            <w:pPr>
              <w:numPr>
                <w:ilvl w:val="0"/>
                <w:numId w:val="24"/>
              </w:numPr>
              <w:jc w:val="both"/>
              <w:textAlignment w:val="baseline"/>
              <w:rPr>
                <w:rFonts w:eastAsia="Times New Roman"/>
                <w:color w:val="000000"/>
                <w:lang w:val="ru-RU" w:eastAsia="ru-RU"/>
              </w:rPr>
            </w:pPr>
            <w:r w:rsidRPr="00CC3DF2">
              <w:rPr>
                <w:rFonts w:eastAsia="Times New Roman"/>
                <w:color w:val="000000"/>
                <w:lang w:val="ru-RU" w:eastAsia="ru-RU"/>
              </w:rPr>
              <w:t>не надав копію ліцензії або документа дозвільного характеру (у разі їх наявності) відповідно до частини другої статті 41 Закону;</w:t>
            </w:r>
          </w:p>
          <w:p w:rsidR="00DF60C9" w:rsidRPr="00CC3DF2" w:rsidRDefault="00DF60C9" w:rsidP="00CC3DF2">
            <w:pPr>
              <w:numPr>
                <w:ilvl w:val="0"/>
                <w:numId w:val="25"/>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виконання договору про закупівлю, якщо таке забезпечення вимагалося замовником;</w:t>
            </w:r>
          </w:p>
          <w:p w:rsidR="00DF60C9" w:rsidRPr="00CC3DF2" w:rsidRDefault="00DF60C9" w:rsidP="00CC3DF2">
            <w:pPr>
              <w:numPr>
                <w:ilvl w:val="0"/>
                <w:numId w:val="26"/>
              </w:numPr>
              <w:jc w:val="both"/>
              <w:textAlignment w:val="baseline"/>
              <w:rPr>
                <w:rFonts w:eastAsia="Times New Roman"/>
                <w:color w:val="000000"/>
                <w:lang w:val="ru-RU" w:eastAsia="ru-RU"/>
              </w:rPr>
            </w:pPr>
            <w:r w:rsidRPr="00CC3DF2">
              <w:rPr>
                <w:rFonts w:eastAsia="Times New Roman"/>
                <w:color w:val="000000"/>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val="ru-RU" w:eastAsia="ru-RU"/>
              </w:rPr>
            </w:pPr>
            <w:r w:rsidRPr="00CC3DF2">
              <w:rPr>
                <w:rFonts w:eastAsia="Times New Roman"/>
                <w:color w:val="000000"/>
                <w:lang w:val="ru-RU" w:eastAsia="ru-RU"/>
              </w:rPr>
              <w:t>Замовник може відхилити тендерну пропозицію із зазначенням аргументації в електронній системі закупівель у разі, коли:</w:t>
            </w:r>
          </w:p>
          <w:p w:rsidR="00DF60C9" w:rsidRPr="00CC3DF2" w:rsidRDefault="00DF60C9" w:rsidP="00CC3DF2">
            <w:pPr>
              <w:numPr>
                <w:ilvl w:val="0"/>
                <w:numId w:val="27"/>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60C9" w:rsidRPr="00CC3DF2" w:rsidRDefault="00DF60C9" w:rsidP="00CC3DF2">
            <w:pPr>
              <w:numPr>
                <w:ilvl w:val="0"/>
                <w:numId w:val="28"/>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val="ru-RU" w:eastAsia="ru-RU"/>
              </w:rPr>
            </w:pPr>
            <w:r w:rsidRPr="00CC3DF2">
              <w:rPr>
                <w:rFonts w:eastAsia="Times New Roman"/>
                <w:color w:val="000000"/>
                <w:lang w:val="ru-RU"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w:t>
            </w:r>
            <w:r w:rsidRPr="00CC3DF2">
              <w:rPr>
                <w:rFonts w:eastAsia="Times New Roman"/>
                <w:color w:val="000000"/>
                <w:lang w:val="ru-RU" w:eastAsia="ru-RU"/>
              </w:rPr>
              <w:lastRenderedPageBreak/>
              <w:t>відхилена, через електронну систему закупівель.</w:t>
            </w:r>
          </w:p>
          <w:p w:rsidR="00DF60C9" w:rsidRPr="00CC3DF2" w:rsidRDefault="00DF60C9" w:rsidP="007E399B">
            <w:pPr>
              <w:rPr>
                <w:rFonts w:eastAsia="Times New Roman"/>
                <w:lang w:val="ru-RU" w:eastAsia="ru-RU"/>
              </w:rPr>
            </w:pPr>
          </w:p>
          <w:p w:rsidR="00DF60C9" w:rsidRPr="00CC3DF2" w:rsidRDefault="00DF60C9" w:rsidP="007E399B">
            <w:pPr>
              <w:spacing w:line="0" w:lineRule="atLeast"/>
              <w:jc w:val="both"/>
              <w:rPr>
                <w:rFonts w:eastAsia="Times New Roman"/>
                <w:lang w:val="ru-RU" w:eastAsia="ru-RU"/>
              </w:rPr>
            </w:pPr>
            <w:r w:rsidRPr="00CC3DF2">
              <w:rPr>
                <w:rFonts w:eastAsia="Times New Roman"/>
                <w:color w:val="000000"/>
                <w:lang w:val="ru-RU"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F60C9" w:rsidRPr="00906F09"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Результати тендеру та укладання договору про закупівлю</w:t>
            </w:r>
          </w:p>
        </w:tc>
      </w:tr>
      <w:tr w:rsidR="00DF60C9"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відміняє відкриті торги у разі:</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відсутності подальшої потреби в закупівлі товарів, робіт чи послуг;</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3) скорочення обсягу видатків на здійснення закупівлі товарів, робіт чи послуг;</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4) коли здійснення закупівлі стало неможливим внаслідок дії обставин непереборної сили.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автоматично відміняються електронною системою закупівель у разі:</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можуть бути відмінені частково (за лотом).</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Інформація про відміну відкритих торгів автоматично надсилається всім учасникам процедури закупівлі електронною системою </w:t>
            </w:r>
            <w:r w:rsidRPr="00CC3DF2">
              <w:rPr>
                <w:rFonts w:eastAsia="Times New Roman"/>
                <w:color w:val="000000"/>
                <w:lang w:val="ru-RU" w:eastAsia="ru-RU"/>
              </w:rPr>
              <w:lastRenderedPageBreak/>
              <w:t>закупівель в день її оприлюднення.</w:t>
            </w:r>
          </w:p>
        </w:tc>
      </w:tr>
      <w:tr w:rsidR="00DF60C9"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575CD" w:rsidRPr="00877A5C" w:rsidRDefault="00C575CD" w:rsidP="00C575CD">
            <w:pPr>
              <w:spacing w:before="150" w:after="150"/>
              <w:jc w:val="both"/>
              <w:rPr>
                <w:rFonts w:eastAsia="Times New Roman"/>
                <w:lang w:val="uk-UA" w:eastAsia="ru-RU"/>
              </w:rPr>
            </w:pPr>
            <w:r w:rsidRPr="00877A5C">
              <w:rPr>
                <w:rFonts w:eastAsia="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575CD" w:rsidRDefault="00C575CD" w:rsidP="00C575CD">
            <w:pPr>
              <w:spacing w:before="150" w:after="150"/>
              <w:jc w:val="both"/>
              <w:rPr>
                <w:rFonts w:eastAsia="Times New Roman"/>
                <w:lang w:val="uk-UA" w:eastAsia="ru-RU"/>
              </w:rPr>
            </w:pPr>
            <w:r w:rsidRPr="00877A5C">
              <w:rPr>
                <w:rFonts w:eastAsia="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F60C9" w:rsidRPr="00CC3DF2" w:rsidRDefault="00C575CD" w:rsidP="00C575CD">
            <w:pPr>
              <w:spacing w:before="150" w:after="150" w:line="0" w:lineRule="atLeast"/>
              <w:jc w:val="both"/>
              <w:rPr>
                <w:rFonts w:eastAsia="Times New Roman"/>
                <w:lang w:val="ru-RU" w:eastAsia="ru-RU"/>
              </w:rPr>
            </w:pPr>
            <w:r w:rsidRPr="00877A5C">
              <w:rPr>
                <w:rFonts w:eastAsia="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F60C9"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590897">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Проект договору про закупівлю викладений у </w:t>
            </w:r>
            <w:r w:rsidRPr="009A7938">
              <w:rPr>
                <w:rFonts w:eastAsia="Times New Roman"/>
                <w:b/>
                <w:color w:val="000000"/>
                <w:lang w:val="ru-RU" w:eastAsia="ru-RU"/>
              </w:rPr>
              <w:t xml:space="preserve">Додатку № </w:t>
            </w:r>
            <w:r w:rsidR="00590897">
              <w:rPr>
                <w:rFonts w:eastAsia="Times New Roman"/>
                <w:b/>
                <w:color w:val="000000"/>
                <w:lang w:val="ru-RU" w:eastAsia="ru-RU"/>
              </w:rPr>
              <w:t>5</w:t>
            </w:r>
            <w:r w:rsidRPr="00CC3DF2">
              <w:rPr>
                <w:rFonts w:eastAsia="Times New Roman"/>
                <w:color w:val="000000"/>
                <w:lang w:val="ru-RU" w:eastAsia="ru-RU"/>
              </w:rPr>
              <w:t xml:space="preserve"> до тендерної документації.</w:t>
            </w:r>
          </w:p>
        </w:tc>
      </w:tr>
      <w:tr w:rsidR="00DF60C9" w:rsidRPr="00906F0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визначення грошового еквівалента зобов’язання в іноземній валюті;</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перерахунку ціни в бік зменшення ціни тендерної пропозиції переможця без зменшення обсягів закупівлі;</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 xml:space="preserve">У разі необхідності перерахунку ціни тендерної пропозиції переможець має надати такий </w:t>
            </w:r>
            <w:r w:rsidRPr="00D6537C">
              <w:rPr>
                <w:rFonts w:eastAsia="Times New Roman"/>
                <w:lang w:val="uk-UA" w:eastAsia="ru-RU"/>
              </w:rPr>
              <w:lastRenderedPageBreak/>
              <w:t>перерахунок замовнику під час укладання договору про закупівлю.</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eastAsia="Times New Roman"/>
                <w:color w:val="000000" w:themeColor="text1"/>
                <w:lang w:val="uk-UA" w:eastAsia="ru-RU"/>
              </w:rPr>
              <w:t xml:space="preserve">, визначеного пунктом 49 Особливостей, замовник відхиляє його </w:t>
            </w:r>
            <w:r w:rsidRPr="00D6537C">
              <w:rPr>
                <w:rFonts w:eastAsia="Times New Roman"/>
                <w:lang w:val="uk-UA" w:eastAsia="ru-RU"/>
              </w:rPr>
              <w:t>тендерну пропозицію на підставі абзацу 2 підпункту 3 пункту 44 Особливостей.</w:t>
            </w:r>
          </w:p>
          <w:p w:rsidR="00DF60C9" w:rsidRPr="00CC3DF2" w:rsidRDefault="00C575CD" w:rsidP="00C575CD">
            <w:pPr>
              <w:spacing w:before="150" w:after="150" w:line="0" w:lineRule="atLeast"/>
              <w:jc w:val="both"/>
              <w:rPr>
                <w:rFonts w:eastAsia="Times New Roman"/>
                <w:lang w:val="ru-RU" w:eastAsia="ru-RU"/>
              </w:rPr>
            </w:pPr>
            <w:r w:rsidRPr="00D6537C">
              <w:rPr>
                <w:rFonts w:eastAsia="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C575CD" w:rsidP="00C575CD">
            <w:pPr>
              <w:spacing w:before="150" w:after="150" w:line="0" w:lineRule="atLeast"/>
              <w:jc w:val="both"/>
              <w:rPr>
                <w:rFonts w:eastAsia="Times New Roman"/>
                <w:lang w:eastAsia="ru-RU"/>
              </w:rPr>
            </w:pPr>
            <w:r w:rsidRPr="00D6537C">
              <w:rPr>
                <w:rFonts w:eastAsia="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F60C9"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rPr>
                <w:rFonts w:eastAsia="Times New Roman"/>
                <w:lang w:val="ru-RU" w:eastAsia="ru-RU"/>
              </w:rPr>
            </w:pPr>
            <w:r w:rsidRPr="00CC3DF2">
              <w:rPr>
                <w:rFonts w:eastAsia="Times New Roman"/>
                <w:color w:val="000000"/>
                <w:lang w:val="ru-RU" w:eastAsia="ru-RU"/>
              </w:rPr>
              <w:t>Не вимагається.</w:t>
            </w:r>
          </w:p>
          <w:p w:rsidR="00DF60C9" w:rsidRPr="00CC3DF2" w:rsidRDefault="00DF60C9" w:rsidP="00380648">
            <w:pPr>
              <w:spacing w:before="150" w:after="150"/>
              <w:jc w:val="both"/>
              <w:rPr>
                <w:rFonts w:eastAsia="Times New Roman"/>
                <w:lang w:val="ru-RU" w:eastAsia="ru-RU"/>
              </w:rPr>
            </w:pPr>
          </w:p>
        </w:tc>
      </w:tr>
    </w:tbl>
    <w:p w:rsidR="007E399B" w:rsidRDefault="007E399B">
      <w:pPr>
        <w:rPr>
          <w:lang w:val="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sectPr w:rsidR="003A3140" w:rsidSect="005C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F53"/>
    <w:multiLevelType w:val="multilevel"/>
    <w:tmpl w:val="BBE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84EA8"/>
    <w:multiLevelType w:val="multilevel"/>
    <w:tmpl w:val="78C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83552"/>
    <w:multiLevelType w:val="multilevel"/>
    <w:tmpl w:val="6C5C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D6142"/>
    <w:multiLevelType w:val="multilevel"/>
    <w:tmpl w:val="C86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83ED4"/>
    <w:multiLevelType w:val="multilevel"/>
    <w:tmpl w:val="2D66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97286"/>
    <w:multiLevelType w:val="multilevel"/>
    <w:tmpl w:val="B75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A2FE6"/>
    <w:multiLevelType w:val="multilevel"/>
    <w:tmpl w:val="6BC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06392"/>
    <w:multiLevelType w:val="multilevel"/>
    <w:tmpl w:val="5E3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0047F"/>
    <w:multiLevelType w:val="hybridMultilevel"/>
    <w:tmpl w:val="95D8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333B6"/>
    <w:multiLevelType w:val="multilevel"/>
    <w:tmpl w:val="2F0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C607E"/>
    <w:multiLevelType w:val="hybridMultilevel"/>
    <w:tmpl w:val="B0C639F4"/>
    <w:lvl w:ilvl="0" w:tplc="C48EF13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974054F"/>
    <w:multiLevelType w:val="multilevel"/>
    <w:tmpl w:val="93A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7B2021"/>
    <w:multiLevelType w:val="multilevel"/>
    <w:tmpl w:val="8D24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4D088B"/>
    <w:multiLevelType w:val="multilevel"/>
    <w:tmpl w:val="BBD2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DB3515"/>
    <w:multiLevelType w:val="multilevel"/>
    <w:tmpl w:val="23D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90426C"/>
    <w:multiLevelType w:val="multilevel"/>
    <w:tmpl w:val="E5E2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9D761A"/>
    <w:multiLevelType w:val="multilevel"/>
    <w:tmpl w:val="314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D967D2"/>
    <w:multiLevelType w:val="multilevel"/>
    <w:tmpl w:val="6948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8E045F"/>
    <w:multiLevelType w:val="multilevel"/>
    <w:tmpl w:val="E5C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963EB2"/>
    <w:multiLevelType w:val="multilevel"/>
    <w:tmpl w:val="F83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B22714"/>
    <w:multiLevelType w:val="multilevel"/>
    <w:tmpl w:val="C03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B52CB"/>
    <w:multiLevelType w:val="multilevel"/>
    <w:tmpl w:val="EE7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10144F"/>
    <w:multiLevelType w:val="multilevel"/>
    <w:tmpl w:val="B79A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B12D01"/>
    <w:multiLevelType w:val="multilevel"/>
    <w:tmpl w:val="881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6C12F6"/>
    <w:multiLevelType w:val="multilevel"/>
    <w:tmpl w:val="1AAE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06253F"/>
    <w:multiLevelType w:val="hybridMultilevel"/>
    <w:tmpl w:val="9126F7EC"/>
    <w:lvl w:ilvl="0" w:tplc="5BA8A788">
      <w:start w:val="1"/>
      <w:numFmt w:val="decimal"/>
      <w:lvlText w:val="%1)"/>
      <w:lvlJc w:val="left"/>
      <w:pPr>
        <w:ind w:left="914" w:hanging="630"/>
      </w:pPr>
      <w:rPr>
        <w:rFonts w:eastAsia="Arial"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26">
    <w:nsid w:val="4A363E86"/>
    <w:multiLevelType w:val="multilevel"/>
    <w:tmpl w:val="CF4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8A332A"/>
    <w:multiLevelType w:val="multilevel"/>
    <w:tmpl w:val="3F5A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9A4FE5"/>
    <w:multiLevelType w:val="multilevel"/>
    <w:tmpl w:val="AA72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D86FA3"/>
    <w:multiLevelType w:val="multilevel"/>
    <w:tmpl w:val="043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477D50"/>
    <w:multiLevelType w:val="multilevel"/>
    <w:tmpl w:val="83D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B0103D"/>
    <w:multiLevelType w:val="multilevel"/>
    <w:tmpl w:val="313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2B0B93"/>
    <w:multiLevelType w:val="multilevel"/>
    <w:tmpl w:val="93C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56258E"/>
    <w:multiLevelType w:val="multilevel"/>
    <w:tmpl w:val="D588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684E4E"/>
    <w:multiLevelType w:val="multilevel"/>
    <w:tmpl w:val="B6009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F12DAB"/>
    <w:multiLevelType w:val="multilevel"/>
    <w:tmpl w:val="655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9D3561"/>
    <w:multiLevelType w:val="multilevel"/>
    <w:tmpl w:val="219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F248C6"/>
    <w:multiLevelType w:val="multilevel"/>
    <w:tmpl w:val="4AC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34796D"/>
    <w:multiLevelType w:val="multilevel"/>
    <w:tmpl w:val="3DBA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E46BB4"/>
    <w:multiLevelType w:val="multilevel"/>
    <w:tmpl w:val="40C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A95D5A"/>
    <w:multiLevelType w:val="multilevel"/>
    <w:tmpl w:val="09A4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9"/>
  </w:num>
  <w:num w:numId="4">
    <w:abstractNumId w:val="30"/>
  </w:num>
  <w:num w:numId="5">
    <w:abstractNumId w:val="29"/>
  </w:num>
  <w:num w:numId="6">
    <w:abstractNumId w:val="7"/>
  </w:num>
  <w:num w:numId="7">
    <w:abstractNumId w:val="1"/>
  </w:num>
  <w:num w:numId="8">
    <w:abstractNumId w:val="4"/>
  </w:num>
  <w:num w:numId="9">
    <w:abstractNumId w:val="37"/>
  </w:num>
  <w:num w:numId="10">
    <w:abstractNumId w:val="6"/>
  </w:num>
  <w:num w:numId="11">
    <w:abstractNumId w:val="9"/>
  </w:num>
  <w:num w:numId="12">
    <w:abstractNumId w:val="41"/>
  </w:num>
  <w:num w:numId="13">
    <w:abstractNumId w:val="15"/>
  </w:num>
  <w:num w:numId="14">
    <w:abstractNumId w:val="38"/>
  </w:num>
  <w:num w:numId="15">
    <w:abstractNumId w:val="32"/>
  </w:num>
  <w:num w:numId="16">
    <w:abstractNumId w:val="27"/>
  </w:num>
  <w:num w:numId="17">
    <w:abstractNumId w:val="39"/>
  </w:num>
  <w:num w:numId="18">
    <w:abstractNumId w:val="31"/>
  </w:num>
  <w:num w:numId="19">
    <w:abstractNumId w:val="14"/>
  </w:num>
  <w:num w:numId="20">
    <w:abstractNumId w:val="33"/>
  </w:num>
  <w:num w:numId="21">
    <w:abstractNumId w:val="0"/>
  </w:num>
  <w:num w:numId="22">
    <w:abstractNumId w:val="18"/>
  </w:num>
  <w:num w:numId="23">
    <w:abstractNumId w:val="17"/>
  </w:num>
  <w:num w:numId="24">
    <w:abstractNumId w:val="16"/>
  </w:num>
  <w:num w:numId="25">
    <w:abstractNumId w:val="22"/>
  </w:num>
  <w:num w:numId="26">
    <w:abstractNumId w:val="26"/>
  </w:num>
  <w:num w:numId="27">
    <w:abstractNumId w:val="3"/>
  </w:num>
  <w:num w:numId="28">
    <w:abstractNumId w:val="13"/>
  </w:num>
  <w:num w:numId="29">
    <w:abstractNumId w:val="5"/>
  </w:num>
  <w:num w:numId="30">
    <w:abstractNumId w:val="20"/>
  </w:num>
  <w:num w:numId="31">
    <w:abstractNumId w:val="40"/>
  </w:num>
  <w:num w:numId="32">
    <w:abstractNumId w:val="23"/>
  </w:num>
  <w:num w:numId="33">
    <w:abstractNumId w:val="24"/>
  </w:num>
  <w:num w:numId="34">
    <w:abstractNumId w:val="2"/>
  </w:num>
  <w:num w:numId="35">
    <w:abstractNumId w:val="35"/>
    <w:lvlOverride w:ilvl="0">
      <w:lvl w:ilvl="0">
        <w:numFmt w:val="decimal"/>
        <w:lvlText w:val="%1."/>
        <w:lvlJc w:val="left"/>
      </w:lvl>
    </w:lvlOverride>
  </w:num>
  <w:num w:numId="36">
    <w:abstractNumId w:val="34"/>
  </w:num>
  <w:num w:numId="37">
    <w:abstractNumId w:val="12"/>
  </w:num>
  <w:num w:numId="38">
    <w:abstractNumId w:val="36"/>
  </w:num>
  <w:num w:numId="39">
    <w:abstractNumId w:val="8"/>
  </w:num>
  <w:num w:numId="40">
    <w:abstractNumId w:val="28"/>
  </w:num>
  <w:num w:numId="41">
    <w:abstractNumId w:val="42"/>
  </w:num>
  <w:num w:numId="42">
    <w:abstractNumId w:val="25"/>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characterSpacingControl w:val="doNotCompress"/>
  <w:compat/>
  <w:rsids>
    <w:rsidRoot w:val="00CC3DF2"/>
    <w:rsid w:val="00007E3A"/>
    <w:rsid w:val="000668A1"/>
    <w:rsid w:val="000931A0"/>
    <w:rsid w:val="000C1B60"/>
    <w:rsid w:val="000D78AD"/>
    <w:rsid w:val="00107355"/>
    <w:rsid w:val="002554EA"/>
    <w:rsid w:val="002833C2"/>
    <w:rsid w:val="00287C12"/>
    <w:rsid w:val="00293FB3"/>
    <w:rsid w:val="00322DF1"/>
    <w:rsid w:val="00362310"/>
    <w:rsid w:val="00380648"/>
    <w:rsid w:val="00386E1D"/>
    <w:rsid w:val="003954CD"/>
    <w:rsid w:val="00395674"/>
    <w:rsid w:val="003A3140"/>
    <w:rsid w:val="00414F1A"/>
    <w:rsid w:val="00424C47"/>
    <w:rsid w:val="004422F2"/>
    <w:rsid w:val="00506631"/>
    <w:rsid w:val="00514F80"/>
    <w:rsid w:val="00590897"/>
    <w:rsid w:val="005C780B"/>
    <w:rsid w:val="005E6996"/>
    <w:rsid w:val="00616FBA"/>
    <w:rsid w:val="007042B1"/>
    <w:rsid w:val="00761856"/>
    <w:rsid w:val="00767467"/>
    <w:rsid w:val="00785D34"/>
    <w:rsid w:val="007C7F7C"/>
    <w:rsid w:val="007E399B"/>
    <w:rsid w:val="00810B7C"/>
    <w:rsid w:val="00816AD0"/>
    <w:rsid w:val="00870318"/>
    <w:rsid w:val="008752A6"/>
    <w:rsid w:val="00906F09"/>
    <w:rsid w:val="009A7938"/>
    <w:rsid w:val="00A04301"/>
    <w:rsid w:val="00AD3DF4"/>
    <w:rsid w:val="00BA325D"/>
    <w:rsid w:val="00C01A86"/>
    <w:rsid w:val="00C575CD"/>
    <w:rsid w:val="00CC3DF2"/>
    <w:rsid w:val="00CC5045"/>
    <w:rsid w:val="00CD1BB0"/>
    <w:rsid w:val="00D43333"/>
    <w:rsid w:val="00D668DC"/>
    <w:rsid w:val="00D75FF4"/>
    <w:rsid w:val="00D84661"/>
    <w:rsid w:val="00DB19CC"/>
    <w:rsid w:val="00DF60C9"/>
    <w:rsid w:val="00E22AEF"/>
    <w:rsid w:val="00E51931"/>
    <w:rsid w:val="00E54688"/>
    <w:rsid w:val="00E55918"/>
    <w:rsid w:val="00EC088D"/>
    <w:rsid w:val="00EC5677"/>
    <w:rsid w:val="00ED5B29"/>
    <w:rsid w:val="00F423C1"/>
    <w:rsid w:val="00FD16AC"/>
    <w:rsid w:val="00FF1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F2"/>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CC3DF2"/>
    <w:pPr>
      <w:spacing w:after="160" w:line="240" w:lineRule="auto"/>
    </w:pPr>
    <w:rPr>
      <w:rFonts w:ascii="Helvetica" w:eastAsia="Arial Unicode MS" w:hAnsi="Helvetica" w:cs="Arial Unicode MS"/>
      <w:color w:val="CC241A"/>
      <w:sz w:val="20"/>
      <w:szCs w:val="20"/>
      <w:u w:color="000000"/>
      <w:lang w:eastAsia="uk-UA"/>
    </w:rPr>
  </w:style>
  <w:style w:type="paragraph" w:customStyle="1" w:styleId="a4">
    <w:name w:val="Текстовый блок"/>
    <w:rsid w:val="00CC3DF2"/>
    <w:pPr>
      <w:spacing w:after="0" w:line="240" w:lineRule="auto"/>
    </w:pPr>
    <w:rPr>
      <w:rFonts w:ascii="Times New Roman" w:eastAsia="Times New Roman" w:hAnsi="Times New Roman" w:cs="Times New Roman"/>
      <w:color w:val="000000"/>
      <w:sz w:val="24"/>
      <w:szCs w:val="24"/>
      <w:u w:color="000000"/>
      <w:lang w:val="uk-UA" w:eastAsia="uk-UA"/>
    </w:rPr>
  </w:style>
  <w:style w:type="paragraph" w:styleId="a5">
    <w:name w:val="List Paragraph"/>
    <w:basedOn w:val="a"/>
    <w:uiPriority w:val="34"/>
    <w:qFormat/>
    <w:rsid w:val="003A3140"/>
    <w:pPr>
      <w:ind w:left="720"/>
      <w:contextualSpacing/>
    </w:pPr>
  </w:style>
  <w:style w:type="paragraph" w:customStyle="1" w:styleId="rvps2">
    <w:name w:val="rvps2"/>
    <w:basedOn w:val="a"/>
    <w:rsid w:val="00D84661"/>
    <w:pPr>
      <w:suppressAutoHyphens/>
      <w:spacing w:before="280" w:after="280"/>
    </w:pPr>
    <w:rPr>
      <w:rFonts w:eastAsia="Calibri"/>
      <w:lang w:val="uk-UA" w:eastAsia="zh-CN"/>
    </w:rPr>
  </w:style>
  <w:style w:type="character" w:customStyle="1" w:styleId="rvts0">
    <w:name w:val="rvts0"/>
    <w:rsid w:val="00D84661"/>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6870</Words>
  <Characters>39163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9</cp:revision>
  <cp:lastPrinted>2023-03-15T13:47:00Z</cp:lastPrinted>
  <dcterms:created xsi:type="dcterms:W3CDTF">2023-11-07T12:47:00Z</dcterms:created>
  <dcterms:modified xsi:type="dcterms:W3CDTF">2023-12-01T07:42:00Z</dcterms:modified>
</cp:coreProperties>
</file>