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705" w:rsidRPr="000B006E" w:rsidRDefault="00CB0705" w:rsidP="00CB070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:rsidR="00CB0705" w:rsidRPr="004C21A3" w:rsidRDefault="00CB0705" w:rsidP="00CB0705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C21A3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CB0705" w:rsidRPr="0042279C" w:rsidRDefault="00CB0705" w:rsidP="00CB0705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CB0705" w:rsidRDefault="00CB0705" w:rsidP="00CB0705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0" w:name="_Hlk127437788"/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Перелік документів для підтвердження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учасником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від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сутності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підстав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, визначени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х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у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пункті 47 Особливостей, та інша інформація, необхідна для подання учасником</w:t>
      </w:r>
    </w:p>
    <w:p w:rsidR="003E6359" w:rsidRDefault="003E6359" w:rsidP="003A67A9">
      <w:pPr>
        <w:spacing w:after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bookmarkEnd w:id="0"/>
    <w:p w:rsidR="00CB0705" w:rsidRDefault="00CB0705" w:rsidP="00CB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9C">
        <w:rPr>
          <w:rFonts w:ascii="Times New Roman" w:hAnsi="Times New Roman" w:cs="Times New Roman"/>
          <w:sz w:val="24"/>
          <w:szCs w:val="24"/>
        </w:rPr>
        <w:t>1. Підтвердження УЧАСНИК</w:t>
      </w:r>
      <w:r>
        <w:rPr>
          <w:rFonts w:ascii="Times New Roman" w:hAnsi="Times New Roman" w:cs="Times New Roman"/>
          <w:sz w:val="24"/>
          <w:szCs w:val="24"/>
        </w:rPr>
        <w:t xml:space="preserve">ОМ відсутності підстав, </w:t>
      </w:r>
      <w:r w:rsidRPr="0042279C">
        <w:rPr>
          <w:rFonts w:ascii="Times New Roman" w:hAnsi="Times New Roman" w:cs="Times New Roman"/>
          <w:sz w:val="24"/>
          <w:szCs w:val="24"/>
        </w:rPr>
        <w:t>визначени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101684"/>
      <w:r>
        <w:rPr>
          <w:rFonts w:ascii="Times New Roman" w:hAnsi="Times New Roman" w:cs="Times New Roman"/>
          <w:sz w:val="24"/>
          <w:szCs w:val="24"/>
        </w:rPr>
        <w:t>у пункті 47 Особливостей.</w:t>
      </w:r>
    </w:p>
    <w:bookmarkEnd w:id="1"/>
    <w:p w:rsidR="00CB0705" w:rsidRPr="00B624C0" w:rsidRDefault="00CB0705" w:rsidP="00CB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07D" w:rsidRPr="00A8007D" w:rsidRDefault="00A8007D" w:rsidP="00A80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07D">
        <w:rPr>
          <w:rFonts w:ascii="Times New Roman" w:hAnsi="Times New Roman" w:cs="Times New Roman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A8007D" w:rsidRPr="00A8007D" w:rsidRDefault="00A8007D" w:rsidP="00A80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07D">
        <w:rPr>
          <w:rFonts w:ascii="Times New Roman" w:hAnsi="Times New Roman" w:cs="Times New Roman"/>
          <w:sz w:val="24"/>
          <w:szCs w:val="24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A8007D" w:rsidRPr="00A8007D" w:rsidRDefault="00A8007D" w:rsidP="00A80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07D">
        <w:rPr>
          <w:rFonts w:ascii="Times New Roman" w:hAnsi="Times New Roman" w:cs="Times New Roman"/>
          <w:sz w:val="24"/>
          <w:szCs w:val="24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A8007D" w:rsidRDefault="00A8007D" w:rsidP="00A80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705" w:rsidRDefault="00CB0705" w:rsidP="00CB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27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9C">
        <w:rPr>
          <w:rFonts w:ascii="Times New Roman" w:hAnsi="Times New Roman" w:cs="Times New Roman"/>
          <w:sz w:val="24"/>
          <w:szCs w:val="24"/>
        </w:rPr>
        <w:t>Підтвердження ПЕРЕМОЖЦ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відсутності підстав, </w:t>
      </w:r>
      <w:r w:rsidRPr="0042279C">
        <w:rPr>
          <w:rFonts w:ascii="Times New Roman" w:hAnsi="Times New Roman" w:cs="Times New Roman"/>
          <w:sz w:val="24"/>
          <w:szCs w:val="24"/>
        </w:rPr>
        <w:t>визначени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r w:rsidRPr="007C210F">
        <w:rPr>
          <w:rFonts w:ascii="Times New Roman" w:hAnsi="Times New Roman" w:cs="Times New Roman"/>
          <w:sz w:val="24"/>
          <w:szCs w:val="24"/>
        </w:rPr>
        <w:t>у пункті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210F">
        <w:rPr>
          <w:rFonts w:ascii="Times New Roman" w:hAnsi="Times New Roman" w:cs="Times New Roman"/>
          <w:sz w:val="24"/>
          <w:szCs w:val="24"/>
        </w:rPr>
        <w:t xml:space="preserve"> Особливостей.</w:t>
      </w:r>
    </w:p>
    <w:p w:rsidR="00CB0705" w:rsidRPr="00B624C0" w:rsidRDefault="00CB0705" w:rsidP="00CB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705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79C">
        <w:rPr>
          <w:rFonts w:ascii="Times New Roman" w:hAnsi="Times New Roman" w:cs="Times New Roman"/>
          <w:sz w:val="24"/>
          <w:szCs w:val="24"/>
        </w:rPr>
        <w:t xml:space="preserve">Замовник зобов’язаний відхилити тендерну пропозицію переможця процедури закупівлі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2279C">
        <w:rPr>
          <w:rFonts w:ascii="Times New Roman" w:hAnsi="Times New Roman" w:cs="Times New Roman"/>
          <w:sz w:val="24"/>
          <w:szCs w:val="24"/>
        </w:rPr>
        <w:t xml:space="preserve">разі, коли наявні підстави, визначені </w:t>
      </w:r>
      <w:r w:rsidRPr="007C210F">
        <w:rPr>
          <w:rFonts w:ascii="Times New Roman" w:hAnsi="Times New Roman" w:cs="Times New Roman"/>
          <w:sz w:val="24"/>
          <w:szCs w:val="24"/>
        </w:rPr>
        <w:t>у пункті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210F">
        <w:rPr>
          <w:rFonts w:ascii="Times New Roman" w:hAnsi="Times New Roman" w:cs="Times New Roman"/>
          <w:sz w:val="24"/>
          <w:szCs w:val="24"/>
        </w:rPr>
        <w:t xml:space="preserve"> Особливостей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705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Переможець процедури закупівлі у строк, що </w:t>
      </w:r>
      <w:r w:rsidRPr="007C2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перевищує чотири дні</w:t>
      </w:r>
      <w:r w:rsidRPr="007C210F">
        <w:rPr>
          <w:rFonts w:ascii="Times New Roman" w:hAnsi="Times New Roman" w:cs="Times New Roman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цього пункту. </w:t>
      </w:r>
    </w:p>
    <w:p w:rsidR="008443F4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8443F4" w:rsidRDefault="008443F4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0705" w:rsidRDefault="00CB0705" w:rsidP="00CB0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3775C">
        <w:rPr>
          <w:rFonts w:ascii="Times New Roman" w:eastAsia="Calibri" w:hAnsi="Times New Roman" w:cs="Times New Roman"/>
          <w:sz w:val="24"/>
          <w:szCs w:val="24"/>
          <w:lang w:eastAsia="ru-RU"/>
        </w:rPr>
        <w:t>.1. Документи, які надаються  ПЕРЕМОЖЦЕМ (юридичною особою):</w:t>
      </w:r>
    </w:p>
    <w:p w:rsidR="008443F4" w:rsidRPr="003A67A9" w:rsidRDefault="008443F4" w:rsidP="00CB0705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557"/>
        <w:gridCol w:w="4558"/>
        <w:gridCol w:w="4503"/>
      </w:tblGrid>
      <w:tr w:rsidR="00CB0705" w:rsidRPr="0053775C" w:rsidTr="00612E3B">
        <w:trPr>
          <w:trHeight w:val="5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пункті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торгів на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вимог 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B0705" w:rsidRPr="0053775C" w:rsidTr="00612E3B">
        <w:trPr>
          <w:trHeight w:val="16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9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ПЕРЕМОЖЕЦЬ надає інформаційну довідку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*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корупцією правопорушення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керівника учасника процедури закупівлі.</w:t>
            </w:r>
          </w:p>
          <w:p w:rsidR="003A67A9" w:rsidRDefault="003A67A9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пунктом 47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повинен надати замовнику шляхом оприлюднення в електронній системі закупівель документи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що підтверджують відсутність підстав, зазначених у підпунктах 3, 5, 6 і 12 цього пункту.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підпунктом 3 пункту 44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замовник відхиляє тендерну пропозицію із зазначенням аргументації в електронній системі закупівель у разі, коли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переможець процедури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закупівлі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 надав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спосіб, зазначений в тендерній документації, документи, що підтверджують відсутність підстав, визначених у підпунктах 3, 5, 6 і 12 пункту 47 Особливостей.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Таким чином,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інформаційна довідка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корупційні або пов’язані з корупцією правопорушення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керівника учасника процедури закупівлі, надається переможцем.</w:t>
            </w:r>
          </w:p>
        </w:tc>
      </w:tr>
      <w:tr w:rsidR="00CB0705" w:rsidRPr="0053775C" w:rsidTr="000B528D">
        <w:trPr>
          <w:trHeight w:val="128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58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D5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Витяг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повинен бути не більше тридцятиденної давнини від дати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його 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подання. </w:t>
            </w:r>
          </w:p>
        </w:tc>
      </w:tr>
      <w:tr w:rsidR="00CB0705" w:rsidRPr="0053775C" w:rsidTr="00612E3B">
        <w:trPr>
          <w:trHeight w:val="233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40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</w:t>
            </w: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05" w:rsidRPr="0053775C" w:rsidTr="00612E3B">
        <w:trPr>
          <w:trHeight w:val="8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3A67A9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F519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Переможець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повинен надати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інформацію про право підписання договору про закупівлю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A5C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3A67A9" w:rsidRDefault="003A67A9" w:rsidP="00CB0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705" w:rsidRDefault="00CB0705" w:rsidP="00CB0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413FE">
        <w:rPr>
          <w:rFonts w:ascii="Times New Roman" w:hAnsi="Times New Roman" w:cs="Times New Roman"/>
          <w:sz w:val="24"/>
          <w:szCs w:val="24"/>
        </w:rPr>
        <w:t xml:space="preserve">. Документи,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надаються ПЕРЕМОЖЦЕМ (фізичною особою чи фізичною особою-підприємцем):</w:t>
      </w:r>
    </w:p>
    <w:p w:rsidR="00CB0705" w:rsidRPr="00B624C0" w:rsidRDefault="00CB0705" w:rsidP="00CB0705">
      <w:pPr>
        <w:pStyle w:val="a3"/>
        <w:rPr>
          <w:rFonts w:ascii="Times New Roman" w:hAnsi="Times New Roman" w:cs="Times New Roman"/>
          <w:sz w:val="14"/>
          <w:szCs w:val="14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B0705" w:rsidRPr="003413FE" w:rsidTr="00612E3B">
        <w:trPr>
          <w:trHeight w:val="90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пункті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торгів на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вимог 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B0705" w:rsidRPr="003413FE" w:rsidTr="00612E3B">
        <w:trPr>
          <w:trHeight w:val="15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5610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47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0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ПЕРЕМОЖЕЦЬ надає інформаційну довідку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*</w:t>
            </w:r>
            <w:r w:rsidRPr="005610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Єдиного державного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пунктом 47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повинен надати замовнику шляхом оприлюднення в електронній системі закупівель документи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що підтверджують відсутність підстав, зазначених у підпунктах 3, 5, 6 і 12 цього пункту.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підпунктом 3 пункту 44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замовник відхиляє тендерну пропозицію із зазначенням аргументації в електронній системі закупівель у разі, коли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переможець процедури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закупівлі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 надав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спосіб, зазначений в тендерній документації, документи, що підтверджують відсутність підстав, визначених у підпунктах 3, 5, 6 і 12 пункту 47 Особливостей.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Таким чином,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інформаційна довідка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корупційні або пов’язані з корупцією правопорушення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керівника учасника процедури закупівлі, надається переможцем.</w:t>
            </w:r>
          </w:p>
        </w:tc>
      </w:tr>
      <w:tr w:rsidR="00CB0705" w:rsidRPr="003413FE" w:rsidTr="00612E3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5 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Витяг повинен бути не більше тридцятиденної давнини від дати його подання.</w:t>
            </w:r>
          </w:p>
        </w:tc>
      </w:tr>
      <w:tr w:rsidR="00CB0705" w:rsidRPr="003413FE" w:rsidTr="00612E3B">
        <w:trPr>
          <w:trHeight w:val="161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12 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05" w:rsidRPr="003413FE" w:rsidTr="00612E3B">
        <w:trPr>
          <w:trHeight w:val="54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3A67A9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EE7214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5C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Переможець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повинен надати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інформацію про право підписання договору про закупівлю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B0705" w:rsidRDefault="00CB0705" w:rsidP="00CB0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0705" w:rsidRDefault="00CB0705" w:rsidP="00CB0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02FE7">
        <w:rPr>
          <w:rFonts w:ascii="Times New Roman" w:eastAsia="Calibri" w:hAnsi="Times New Roman" w:cs="Times New Roman"/>
          <w:sz w:val="24"/>
          <w:szCs w:val="24"/>
          <w:lang w:eastAsia="ru-RU"/>
        </w:rPr>
        <w:t>. Інша інформація (для УЧАСНИКІВ - юридичних осіб, фізичних осіб та фізичних осіб-підприємців).</w:t>
      </w:r>
    </w:p>
    <w:p w:rsidR="00CB0705" w:rsidRPr="00102FE7" w:rsidRDefault="00CB0705" w:rsidP="00CB0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B0705" w:rsidRPr="00102FE7" w:rsidTr="00612E3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Інші документи від </w:t>
            </w:r>
            <w:r w:rsidR="000673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часника:</w:t>
            </w:r>
          </w:p>
        </w:tc>
      </w:tr>
      <w:tr w:rsidR="00CB0705" w:rsidRPr="00102FE7" w:rsidTr="00612E3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B0705" w:rsidRPr="00102FE7" w:rsidTr="008443F4">
        <w:trPr>
          <w:trHeight w:val="16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Достовірна інформація у вигляді довідки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102F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Замість довідки довільної форми учасник може надати чинну ліцензію або документ дозвільного характеру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B0705" w:rsidRPr="00102FE7" w:rsidTr="008443F4">
        <w:trPr>
          <w:trHeight w:val="51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Статуту або іншого установчого документу - для юридичних осіб. 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разі</w:t>
            </w:r>
            <w:r w:rsidR="00465D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якщо </w:t>
            </w:r>
            <w:r w:rsidR="000673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 здійснює діяльність на підставі модельного статуту, необхідно подати копію рішення учасників товариства з обмеженою відповідальність (засновників учасника) про створення такої юридичної особи.</w:t>
            </w:r>
          </w:p>
        </w:tc>
      </w:tr>
      <w:tr w:rsidR="00CB0705" w:rsidRPr="00102FE7" w:rsidTr="008443F4">
        <w:trPr>
          <w:trHeight w:val="622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Витягу з реєстру платників податку на додану вартість (для Учасників – платників ПДВ); </w:t>
            </w:r>
          </w:p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Витягу з реєстру платників єдиного податку (для </w:t>
            </w:r>
            <w:r w:rsidR="000673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часників - платників єдиного податку).</w:t>
            </w:r>
          </w:p>
          <w:p w:rsidR="00CB0705" w:rsidRPr="007846BA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6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 разі ненадання документів, визначених у цьому пункті, учасник має надати пояснення з посиланням на норми чинного законодавства, які містять обґрунтування підстав ненадання вказаних документів.</w:t>
            </w:r>
          </w:p>
        </w:tc>
      </w:tr>
      <w:tr w:rsidR="00CB0705" w:rsidRPr="00102FE7" w:rsidTr="003A67A9">
        <w:trPr>
          <w:trHeight w:val="11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8659F5" w:rsidRDefault="00171113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8659F5" w:rsidRDefault="003A67A9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складі тендерної пропозиції </w:t>
            </w:r>
            <w:r w:rsidR="000673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A6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 подає довідку в довільній формі з інформацією про виробника та країну походження товару, який він пропонує.</w:t>
            </w:r>
          </w:p>
        </w:tc>
      </w:tr>
      <w:tr w:rsidR="003A67A9" w:rsidRPr="00102FE7" w:rsidTr="003A67A9">
        <w:trPr>
          <w:trHeight w:val="11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A9" w:rsidRDefault="003A67A9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A9" w:rsidRPr="003A67A9" w:rsidRDefault="003A67A9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Учаснику у складі своєї тендерної пропозиції необхідно надати гарантійний лист, що Товар при поставці буде супроводжуватися реєстраційними посвідченнями на лікарськ</w:t>
            </w:r>
            <w:r w:rsidR="00B80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r w:rsidRPr="003A6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зас</w:t>
            </w:r>
            <w:r w:rsidR="00B80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іб</w:t>
            </w:r>
            <w:r w:rsidRPr="003A6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або іншими документами щодо підтвердження реєстрації, передбаченими чинним законодавством України.</w:t>
            </w:r>
          </w:p>
        </w:tc>
      </w:tr>
      <w:tr w:rsidR="003A67A9" w:rsidRPr="00102FE7" w:rsidTr="003A67A9">
        <w:trPr>
          <w:trHeight w:val="11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A9" w:rsidRDefault="003A67A9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A9" w:rsidRPr="003A67A9" w:rsidRDefault="003A67A9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 повинен надати довідку у довільній формі, що гарантує надання сертифікатів якості на Товар та інструкції на використання препарату українською мовою при поставці Товару.</w:t>
            </w:r>
          </w:p>
        </w:tc>
      </w:tr>
    </w:tbl>
    <w:p w:rsidR="00CB0705" w:rsidRDefault="00CB0705" w:rsidP="00CB0705"/>
    <w:p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11084"/>
    <w:multiLevelType w:val="multilevel"/>
    <w:tmpl w:val="B8DC806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5"/>
    <w:rsid w:val="00057675"/>
    <w:rsid w:val="00067367"/>
    <w:rsid w:val="000B528D"/>
    <w:rsid w:val="000D4484"/>
    <w:rsid w:val="00171113"/>
    <w:rsid w:val="00231138"/>
    <w:rsid w:val="003A67A9"/>
    <w:rsid w:val="003E6359"/>
    <w:rsid w:val="00465D01"/>
    <w:rsid w:val="004C0C37"/>
    <w:rsid w:val="005507CE"/>
    <w:rsid w:val="00603235"/>
    <w:rsid w:val="006261F4"/>
    <w:rsid w:val="00673572"/>
    <w:rsid w:val="00673B56"/>
    <w:rsid w:val="00802A8B"/>
    <w:rsid w:val="008443F4"/>
    <w:rsid w:val="008F41C5"/>
    <w:rsid w:val="00992A50"/>
    <w:rsid w:val="009D6E07"/>
    <w:rsid w:val="00A8007D"/>
    <w:rsid w:val="00B80796"/>
    <w:rsid w:val="00CB0705"/>
    <w:rsid w:val="00D66C52"/>
    <w:rsid w:val="00E82FBA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AAD4"/>
  <w15:chartTrackingRefBased/>
  <w15:docId w15:val="{FAD07F21-9C2F-4AEA-9063-09060300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05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CB0705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5A0E-CB09-4FB8-BB4E-9D805E14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6398</Words>
  <Characters>3647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19</cp:revision>
  <dcterms:created xsi:type="dcterms:W3CDTF">2023-09-28T06:54:00Z</dcterms:created>
  <dcterms:modified xsi:type="dcterms:W3CDTF">2024-04-30T11:26:00Z</dcterms:modified>
</cp:coreProperties>
</file>