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2B" w:rsidRPr="004C3099" w:rsidRDefault="00867F3E" w:rsidP="00DC292B">
      <w:pPr>
        <w:spacing w:line="240" w:lineRule="auto"/>
        <w:jc w:val="center"/>
        <w:rPr>
          <w:rFonts w:ascii="Times New Roman" w:hAnsi="Times New Roman" w:cs="Times New Roman"/>
          <w:b/>
          <w:color w:val="000000"/>
          <w:sz w:val="24"/>
          <w:szCs w:val="24"/>
          <w:lang w:val="uk-UA"/>
        </w:rPr>
      </w:pPr>
      <w:r>
        <w:rPr>
          <w:rFonts w:ascii="Times New Roman" w:hAnsi="Times New Roman" w:cs="Times New Roman"/>
          <w:sz w:val="24"/>
          <w:szCs w:val="24"/>
          <w:lang w:val="uk-UA"/>
        </w:rPr>
        <w:t xml:space="preserve">В тендерній </w:t>
      </w:r>
      <w:proofErr w:type="spellStart"/>
      <w:r>
        <w:rPr>
          <w:rFonts w:ascii="Times New Roman" w:hAnsi="Times New Roman" w:cs="Times New Roman"/>
          <w:sz w:val="24"/>
          <w:szCs w:val="24"/>
          <w:lang w:val="uk-UA"/>
        </w:rPr>
        <w:t>документаці</w:t>
      </w:r>
      <w:proofErr w:type="spellEnd"/>
      <w:r>
        <w:rPr>
          <w:rFonts w:ascii="Times New Roman" w:hAnsi="Times New Roman" w:cs="Times New Roman"/>
          <w:sz w:val="24"/>
          <w:szCs w:val="24"/>
          <w:lang w:val="uk-UA"/>
        </w:rPr>
        <w:t xml:space="preserve"> по закупівлі </w:t>
      </w:r>
      <w:r w:rsidRPr="005A3C70">
        <w:rPr>
          <w:rFonts w:ascii="Times New Roman" w:hAnsi="Times New Roman" w:cs="Times New Roman"/>
          <w:sz w:val="24"/>
          <w:szCs w:val="24"/>
        </w:rPr>
        <w:t>за ДК 021:2015 –</w:t>
      </w:r>
      <w:r>
        <w:rPr>
          <w:rFonts w:ascii="Times New Roman" w:hAnsi="Times New Roman" w:cs="Times New Roman"/>
          <w:sz w:val="24"/>
          <w:szCs w:val="24"/>
          <w:lang w:val="uk-UA"/>
        </w:rPr>
        <w:t xml:space="preserve"> </w:t>
      </w:r>
      <w:r w:rsidR="00DC292B" w:rsidRPr="004C3099">
        <w:rPr>
          <w:rFonts w:ascii="Times New Roman" w:hAnsi="Times New Roman" w:cs="Times New Roman"/>
          <w:b/>
          <w:color w:val="000000"/>
          <w:sz w:val="24"/>
          <w:szCs w:val="24"/>
          <w:lang w:val="uk-UA"/>
        </w:rPr>
        <w:t>71320000-7 Послуги з інженерного проектування</w:t>
      </w:r>
    </w:p>
    <w:p w:rsidR="00DC292B" w:rsidRPr="004C3099" w:rsidRDefault="00DC292B" w:rsidP="00DC292B">
      <w:pPr>
        <w:spacing w:line="240" w:lineRule="auto"/>
        <w:jc w:val="center"/>
        <w:rPr>
          <w:rFonts w:ascii="Times New Roman" w:hAnsi="Times New Roman" w:cs="Times New Roman"/>
          <w:b/>
          <w:color w:val="000000"/>
          <w:sz w:val="24"/>
          <w:szCs w:val="24"/>
          <w:lang w:val="uk-UA"/>
        </w:rPr>
      </w:pPr>
    </w:p>
    <w:p w:rsidR="00DC292B" w:rsidRPr="004C3099" w:rsidRDefault="00DC292B" w:rsidP="00DC292B">
      <w:pPr>
        <w:spacing w:line="240" w:lineRule="auto"/>
        <w:jc w:val="center"/>
        <w:rPr>
          <w:rFonts w:ascii="Times New Roman" w:hAnsi="Times New Roman" w:cs="Times New Roman"/>
          <w:b/>
          <w:color w:val="000000"/>
          <w:sz w:val="24"/>
          <w:szCs w:val="24"/>
          <w:lang w:val="uk-UA"/>
        </w:rPr>
      </w:pPr>
      <w:r w:rsidRPr="004C3099">
        <w:rPr>
          <w:rFonts w:ascii="Times New Roman" w:hAnsi="Times New Roman" w:cs="Times New Roman"/>
          <w:b/>
          <w:color w:val="000000"/>
          <w:sz w:val="24"/>
          <w:szCs w:val="24"/>
          <w:lang w:val="uk-UA"/>
        </w:rPr>
        <w:t>(Розробка проектної  документації з проведенням експертизи по об’єкту:</w:t>
      </w:r>
    </w:p>
    <w:p w:rsidR="00651351" w:rsidRDefault="00DC292B" w:rsidP="00DC292B">
      <w:pPr>
        <w:spacing w:line="240" w:lineRule="auto"/>
        <w:ind w:firstLine="360"/>
        <w:jc w:val="both"/>
        <w:rPr>
          <w:rFonts w:ascii="Times New Roman" w:hAnsi="Times New Roman" w:cs="Times New Roman"/>
          <w:sz w:val="24"/>
          <w:szCs w:val="24"/>
          <w:lang w:val="uk-UA"/>
        </w:rPr>
      </w:pPr>
      <w:r w:rsidRPr="004C3099">
        <w:rPr>
          <w:rFonts w:ascii="Times New Roman" w:hAnsi="Times New Roman" w:cs="Times New Roman"/>
          <w:sz w:val="24"/>
          <w:szCs w:val="24"/>
          <w:lang w:val="uk-UA"/>
        </w:rPr>
        <w:t xml:space="preserve"> </w:t>
      </w:r>
      <w:r w:rsidRPr="004C3099">
        <w:rPr>
          <w:rFonts w:ascii="Times New Roman" w:hAnsi="Times New Roman" w:cs="Times New Roman"/>
          <w:color w:val="000000" w:themeColor="text1"/>
          <w:sz w:val="24"/>
          <w:szCs w:val="24"/>
          <w:lang w:val="uk-UA"/>
        </w:rPr>
        <w:t>«</w:t>
      </w:r>
      <w:r w:rsidRPr="004C3099">
        <w:rPr>
          <w:rFonts w:ascii="Times New Roman" w:hAnsi="Times New Roman" w:cs="Times New Roman"/>
          <w:sz w:val="24"/>
          <w:szCs w:val="24"/>
          <w:bdr w:val="none" w:sz="0" w:space="0" w:color="auto" w:frame="1"/>
          <w:lang w:val="uk-UA"/>
        </w:rPr>
        <w:t>Кап</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тальний ремонт з влаштування системи пожежно</w:t>
      </w:r>
      <w:r w:rsidRPr="004C3099">
        <w:rPr>
          <w:rFonts w:ascii="Times New Roman" w:eastAsia="MS Mincho" w:hAnsi="Times New Roman" w:cs="Times New Roman"/>
          <w:sz w:val="24"/>
          <w:szCs w:val="24"/>
          <w:bdr w:val="none" w:sz="0" w:space="0" w:color="auto" w:frame="1"/>
          <w:lang w:val="uk-UA"/>
        </w:rPr>
        <w:t>ї</w:t>
      </w:r>
      <w:r w:rsidRPr="004C3099">
        <w:rPr>
          <w:rFonts w:ascii="Times New Roman" w:hAnsi="Times New Roman" w:cs="Times New Roman"/>
          <w:sz w:val="24"/>
          <w:szCs w:val="24"/>
          <w:bdr w:val="none" w:sz="0" w:space="0" w:color="auto" w:frame="1"/>
          <w:lang w:val="uk-UA"/>
        </w:rPr>
        <w:t xml:space="preserve"> сигнал</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зац</w:t>
      </w:r>
      <w:r w:rsidRPr="004C3099">
        <w:rPr>
          <w:rFonts w:ascii="Times New Roman" w:eastAsia="MS Mincho" w:hAnsi="Times New Roman" w:cs="Times New Roman"/>
          <w:sz w:val="24"/>
          <w:szCs w:val="24"/>
          <w:bdr w:val="none" w:sz="0" w:space="0" w:color="auto" w:frame="1"/>
          <w:lang w:val="uk-UA"/>
        </w:rPr>
        <w:t>ії</w:t>
      </w:r>
      <w:r w:rsidRPr="004C3099">
        <w:rPr>
          <w:rFonts w:ascii="Times New Roman" w:hAnsi="Times New Roman" w:cs="Times New Roman"/>
          <w:sz w:val="24"/>
          <w:szCs w:val="24"/>
          <w:bdr w:val="none" w:sz="0" w:space="0" w:color="auto" w:frame="1"/>
          <w:lang w:val="uk-UA"/>
        </w:rPr>
        <w:t>, системи мовленн</w:t>
      </w:r>
      <w:r w:rsidRPr="004C3099">
        <w:rPr>
          <w:rFonts w:ascii="Times New Roman" w:eastAsia="MS Mincho" w:hAnsi="Times New Roman" w:cs="Times New Roman"/>
          <w:sz w:val="24"/>
          <w:szCs w:val="24"/>
          <w:bdr w:val="none" w:sz="0" w:space="0" w:color="auto" w:frame="1"/>
          <w:lang w:val="uk-UA"/>
        </w:rPr>
        <w:t>є</w:t>
      </w:r>
      <w:r w:rsidRPr="004C3099">
        <w:rPr>
          <w:rFonts w:ascii="Times New Roman" w:hAnsi="Times New Roman" w:cs="Times New Roman"/>
          <w:sz w:val="24"/>
          <w:szCs w:val="24"/>
          <w:bdr w:val="none" w:sz="0" w:space="0" w:color="auto" w:frame="1"/>
          <w:lang w:val="uk-UA"/>
        </w:rPr>
        <w:t>вого опов</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щення, управл</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ння евакуац</w:t>
      </w:r>
      <w:r w:rsidRPr="004C3099">
        <w:rPr>
          <w:rFonts w:ascii="Times New Roman" w:eastAsia="MS Mincho" w:hAnsi="Times New Roman" w:cs="Times New Roman"/>
          <w:sz w:val="24"/>
          <w:szCs w:val="24"/>
          <w:bdr w:val="none" w:sz="0" w:space="0" w:color="auto" w:frame="1"/>
          <w:lang w:val="uk-UA"/>
        </w:rPr>
        <w:t>іє</w:t>
      </w:r>
      <w:r w:rsidRPr="004C3099">
        <w:rPr>
          <w:rFonts w:ascii="Times New Roman" w:hAnsi="Times New Roman" w:cs="Times New Roman"/>
          <w:sz w:val="24"/>
          <w:szCs w:val="24"/>
          <w:bdr w:val="none" w:sz="0" w:space="0" w:color="auto" w:frame="1"/>
          <w:lang w:val="uk-UA"/>
        </w:rPr>
        <w:t>ю людей в раз</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 xml:space="preserve"> пожеж</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 xml:space="preserve"> в прим</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щенн</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 xml:space="preserve"> та влаштування </w:t>
      </w:r>
      <w:proofErr w:type="spellStart"/>
      <w:r w:rsidRPr="004C3099">
        <w:rPr>
          <w:rFonts w:ascii="Times New Roman" w:hAnsi="Times New Roman" w:cs="Times New Roman"/>
          <w:sz w:val="24"/>
          <w:szCs w:val="24"/>
          <w:bdr w:val="none" w:sz="0" w:space="0" w:color="auto" w:frame="1"/>
          <w:lang w:val="uk-UA"/>
        </w:rPr>
        <w:t>блисковкозахисту</w:t>
      </w:r>
      <w:proofErr w:type="spellEnd"/>
      <w:r w:rsidRPr="004C3099">
        <w:rPr>
          <w:rFonts w:ascii="Times New Roman" w:hAnsi="Times New Roman" w:cs="Times New Roman"/>
          <w:sz w:val="24"/>
          <w:szCs w:val="24"/>
          <w:bdr w:val="none" w:sz="0" w:space="0" w:color="auto" w:frame="1"/>
          <w:lang w:val="uk-UA"/>
        </w:rPr>
        <w:t xml:space="preserve"> буд</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вель медичного закладу</w:t>
      </w:r>
      <w:r w:rsidRPr="004C3099">
        <w:rPr>
          <w:rFonts w:ascii="Times New Roman" w:hAnsi="Times New Roman" w:cs="Times New Roman"/>
          <w:color w:val="000000" w:themeColor="text1"/>
          <w:sz w:val="24"/>
          <w:szCs w:val="24"/>
          <w:lang w:val="uk-UA"/>
        </w:rPr>
        <w:t xml:space="preserve"> КНП "Кл</w:t>
      </w:r>
      <w:r w:rsidRPr="004C3099">
        <w:rPr>
          <w:rFonts w:ascii="Times New Roman" w:eastAsia="MS Mincho" w:hAnsi="Times New Roman" w:cs="Times New Roman"/>
          <w:color w:val="000000" w:themeColor="text1"/>
          <w:sz w:val="24"/>
          <w:szCs w:val="24"/>
          <w:lang w:val="uk-UA"/>
        </w:rPr>
        <w:t>і</w:t>
      </w:r>
      <w:r w:rsidRPr="004C3099">
        <w:rPr>
          <w:rFonts w:ascii="Times New Roman" w:hAnsi="Times New Roman" w:cs="Times New Roman"/>
          <w:color w:val="000000" w:themeColor="text1"/>
          <w:sz w:val="24"/>
          <w:szCs w:val="24"/>
          <w:lang w:val="uk-UA"/>
        </w:rPr>
        <w:t>н</w:t>
      </w:r>
      <w:r w:rsidRPr="004C3099">
        <w:rPr>
          <w:rFonts w:ascii="Times New Roman" w:eastAsia="MS Mincho" w:hAnsi="Times New Roman" w:cs="Times New Roman"/>
          <w:color w:val="000000" w:themeColor="text1"/>
          <w:sz w:val="24"/>
          <w:szCs w:val="24"/>
          <w:lang w:val="uk-UA"/>
        </w:rPr>
        <w:t>і</w:t>
      </w:r>
      <w:r w:rsidRPr="004C3099">
        <w:rPr>
          <w:rFonts w:ascii="Times New Roman" w:hAnsi="Times New Roman" w:cs="Times New Roman"/>
          <w:color w:val="000000" w:themeColor="text1"/>
          <w:sz w:val="24"/>
          <w:szCs w:val="24"/>
          <w:lang w:val="uk-UA"/>
        </w:rPr>
        <w:t>чна л</w:t>
      </w:r>
      <w:r w:rsidRPr="004C3099">
        <w:rPr>
          <w:rFonts w:ascii="Times New Roman" w:eastAsia="MS Mincho" w:hAnsi="Times New Roman" w:cs="Times New Roman"/>
          <w:color w:val="000000" w:themeColor="text1"/>
          <w:sz w:val="24"/>
          <w:szCs w:val="24"/>
          <w:lang w:val="uk-UA"/>
        </w:rPr>
        <w:t>і</w:t>
      </w:r>
      <w:r w:rsidRPr="004C3099">
        <w:rPr>
          <w:rFonts w:ascii="Times New Roman" w:hAnsi="Times New Roman" w:cs="Times New Roman"/>
          <w:color w:val="000000" w:themeColor="text1"/>
          <w:sz w:val="24"/>
          <w:szCs w:val="24"/>
          <w:lang w:val="uk-UA"/>
        </w:rPr>
        <w:t xml:space="preserve">карня Святого Пантелеймона" СМР за адресою: м. Суми, вул. </w:t>
      </w:r>
      <w:r w:rsidRPr="00DC292B">
        <w:rPr>
          <w:rFonts w:ascii="Times New Roman" w:hAnsi="Times New Roman" w:cs="Times New Roman"/>
          <w:color w:val="000000" w:themeColor="text1"/>
          <w:sz w:val="24"/>
          <w:szCs w:val="24"/>
          <w:lang w:val="uk-UA"/>
        </w:rPr>
        <w:t>М. Вовчок, 2»</w:t>
      </w:r>
      <w:r>
        <w:rPr>
          <w:rFonts w:ascii="Times New Roman" w:hAnsi="Times New Roman" w:cs="Times New Roman"/>
          <w:color w:val="000000" w:themeColor="text1"/>
          <w:sz w:val="24"/>
          <w:szCs w:val="24"/>
          <w:lang w:val="uk-UA"/>
        </w:rPr>
        <w:t>)</w:t>
      </w:r>
      <w:r w:rsidR="00867F3E">
        <w:rPr>
          <w:rFonts w:ascii="Times New Roman" w:hAnsi="Times New Roman" w:cs="Times New Roman"/>
          <w:bCs/>
          <w:sz w:val="24"/>
          <w:szCs w:val="24"/>
          <w:lang w:val="uk-UA"/>
        </w:rPr>
        <w:t xml:space="preserve">, ідентифікатор закупівлі </w:t>
      </w:r>
      <w:r>
        <w:t>UA</w:t>
      </w:r>
      <w:r w:rsidRPr="00DC292B">
        <w:rPr>
          <w:lang w:val="uk-UA"/>
        </w:rPr>
        <w:t>-2023-02-09-013970-</w:t>
      </w:r>
      <w:proofErr w:type="spellStart"/>
      <w:r>
        <w:t>a</w:t>
      </w:r>
      <w:proofErr w:type="spellEnd"/>
      <w:r w:rsidR="00867F3E">
        <w:rPr>
          <w:lang w:val="uk-UA"/>
        </w:rPr>
        <w:t xml:space="preserve">, </w:t>
      </w:r>
      <w:r w:rsidR="009046FF">
        <w:rPr>
          <w:rFonts w:ascii="Times New Roman" w:hAnsi="Times New Roman" w:cs="Times New Roman"/>
          <w:sz w:val="24"/>
          <w:szCs w:val="24"/>
          <w:lang w:val="uk-UA"/>
        </w:rPr>
        <w:t xml:space="preserve"> </w:t>
      </w:r>
      <w:r w:rsidR="00867F3E">
        <w:rPr>
          <w:rFonts w:ascii="Times New Roman" w:hAnsi="Times New Roman" w:cs="Times New Roman"/>
          <w:sz w:val="24"/>
          <w:szCs w:val="24"/>
          <w:lang w:val="uk-UA"/>
        </w:rPr>
        <w:t>внесено наступні зміни:</w:t>
      </w:r>
    </w:p>
    <w:p w:rsidR="008E4144" w:rsidRPr="008E4144" w:rsidRDefault="008E4144" w:rsidP="008E4144">
      <w:pPr>
        <w:pStyle w:val="a3"/>
        <w:numPr>
          <w:ilvl w:val="0"/>
          <w:numId w:val="7"/>
        </w:numPr>
        <w:spacing w:line="240" w:lineRule="auto"/>
        <w:jc w:val="both"/>
        <w:rPr>
          <w:rFonts w:ascii="Times New Roman" w:hAnsi="Times New Roman" w:cs="Times New Roman"/>
          <w:sz w:val="24"/>
          <w:szCs w:val="24"/>
          <w:lang w:val="uk-UA"/>
        </w:rPr>
      </w:pPr>
      <w:r w:rsidRPr="008E4144">
        <w:rPr>
          <w:rFonts w:ascii="Times New Roman" w:hAnsi="Times New Roman" w:cs="Times New Roman"/>
          <w:sz w:val="24"/>
          <w:szCs w:val="24"/>
          <w:lang w:val="uk-UA"/>
        </w:rPr>
        <w:t xml:space="preserve">П 2.2 </w:t>
      </w:r>
      <w:proofErr w:type="spellStart"/>
      <w:r w:rsidRPr="008E4144">
        <w:rPr>
          <w:rFonts w:ascii="Times New Roman" w:hAnsi="Times New Roman" w:cs="Times New Roman"/>
          <w:sz w:val="24"/>
          <w:szCs w:val="24"/>
          <w:lang w:val="uk-UA"/>
        </w:rPr>
        <w:t>Проєкту</w:t>
      </w:r>
      <w:proofErr w:type="spellEnd"/>
      <w:r w:rsidRPr="008E4144">
        <w:rPr>
          <w:rFonts w:ascii="Times New Roman" w:hAnsi="Times New Roman" w:cs="Times New Roman"/>
          <w:sz w:val="24"/>
          <w:szCs w:val="24"/>
          <w:lang w:val="uk-UA"/>
        </w:rPr>
        <w:t xml:space="preserve"> договору викладено в наступній редакції:</w:t>
      </w:r>
    </w:p>
    <w:p w:rsidR="008E4144" w:rsidRPr="00AA4BA3" w:rsidRDefault="008E4144" w:rsidP="008E4144">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r w:rsidRPr="00AA4BA3">
        <w:rPr>
          <w:rFonts w:ascii="Times New Roman" w:eastAsia="Calibri" w:hAnsi="Times New Roman" w:cs="Times New Roman"/>
          <w:sz w:val="24"/>
          <w:szCs w:val="24"/>
          <w:lang w:val="uk-UA"/>
        </w:rPr>
        <w:t xml:space="preserve">Розрахунки за цим Договором проводяться наступним чином: </w:t>
      </w:r>
    </w:p>
    <w:tbl>
      <w:tblPr>
        <w:tblW w:w="10031" w:type="dxa"/>
        <w:tblLayout w:type="fixed"/>
        <w:tblLook w:val="01E0"/>
      </w:tblPr>
      <w:tblGrid>
        <w:gridCol w:w="10031"/>
      </w:tblGrid>
      <w:tr w:rsidR="008E4144" w:rsidRPr="00780524" w:rsidTr="00780524">
        <w:trPr>
          <w:trHeight w:val="369"/>
        </w:trPr>
        <w:tc>
          <w:tcPr>
            <w:tcW w:w="10031" w:type="dxa"/>
          </w:tcPr>
          <w:p w:rsidR="008E4144" w:rsidRDefault="008E4144" w:rsidP="008E4144">
            <w:pPr>
              <w:numPr>
                <w:ilvl w:val="1"/>
                <w:numId w:val="6"/>
              </w:numPr>
              <w:spacing w:after="0" w:line="240" w:lineRule="auto"/>
              <w:jc w:val="both"/>
              <w:rPr>
                <w:rFonts w:ascii="Times New Roman" w:eastAsia="Calibri" w:hAnsi="Times New Roman" w:cs="Times New Roman"/>
                <w:sz w:val="24"/>
                <w:szCs w:val="24"/>
                <w:lang w:val="uk-UA"/>
              </w:rPr>
            </w:pPr>
            <w:bookmarkStart w:id="0" w:name="_Hlk87524193"/>
            <w:r w:rsidRPr="00AA4BA3">
              <w:rPr>
                <w:rFonts w:ascii="Times New Roman" w:eastAsia="Calibri" w:hAnsi="Times New Roman" w:cs="Times New Roman"/>
                <w:sz w:val="24"/>
                <w:szCs w:val="24"/>
                <w:lang w:val="uk-UA"/>
              </w:rPr>
              <w:t xml:space="preserve">- 100% суми платежу – «Замовник» здійснює оплату на рахунок «Виконавця» в термін </w:t>
            </w:r>
            <w:r>
              <w:rPr>
                <w:rFonts w:ascii="Times New Roman" w:eastAsia="Calibri" w:hAnsi="Times New Roman" w:cs="Times New Roman"/>
                <w:sz w:val="24"/>
                <w:szCs w:val="24"/>
                <w:lang w:val="uk-UA"/>
              </w:rPr>
              <w:t xml:space="preserve">до 90 календарних днів </w:t>
            </w:r>
            <w:r w:rsidRPr="00AA4BA3">
              <w:rPr>
                <w:rFonts w:ascii="Times New Roman" w:eastAsia="Calibri" w:hAnsi="Times New Roman" w:cs="Times New Roman"/>
                <w:sz w:val="24"/>
                <w:szCs w:val="24"/>
                <w:lang w:val="uk-UA"/>
              </w:rPr>
              <w:t>з моменту підписання Сторонами акту здачі-прийому виконаних робіт та отримання від Виконавця позитивного експертного звіту</w:t>
            </w:r>
            <w:bookmarkEnd w:id="0"/>
            <w:r w:rsidRPr="00AA4BA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780524" w:rsidRDefault="00780524" w:rsidP="008E4144">
            <w:pPr>
              <w:numPr>
                <w:ilvl w:val="1"/>
                <w:numId w:val="6"/>
              </w:num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Додаток 3 Тендерної документації викладено в наступній редакції:</w:t>
            </w:r>
          </w:p>
          <w:p w:rsidR="00780524" w:rsidRDefault="00780524" w:rsidP="00780524">
            <w:pPr>
              <w:spacing w:line="240" w:lineRule="auto"/>
              <w:jc w:val="center"/>
              <w:rPr>
                <w:rFonts w:ascii="Times New Roman" w:eastAsia="Times New Roman" w:hAnsi="Times New Roman" w:cs="Times New Roman"/>
                <w:b/>
                <w:sz w:val="28"/>
                <w:szCs w:val="28"/>
                <w:lang w:val="uk-UA"/>
              </w:rPr>
            </w:pPr>
            <w:proofErr w:type="spellStart"/>
            <w:r>
              <w:rPr>
                <w:rFonts w:ascii="Times New Roman" w:eastAsia="Times New Roman" w:hAnsi="Times New Roman" w:cs="Times New Roman"/>
                <w:b/>
                <w:sz w:val="28"/>
                <w:szCs w:val="28"/>
              </w:rPr>
              <w:t>Технічні</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вимоги</w:t>
            </w:r>
            <w:proofErr w:type="spellEnd"/>
          </w:p>
          <w:p w:rsidR="00780524" w:rsidRDefault="00780524" w:rsidP="00780524">
            <w:pPr>
              <w:spacing w:line="240" w:lineRule="auto"/>
              <w:jc w:val="center"/>
              <w:rPr>
                <w:rFonts w:ascii="Times New Roman" w:hAnsi="Times New Roman"/>
                <w:b/>
                <w:sz w:val="28"/>
                <w:szCs w:val="28"/>
                <w:lang w:val="uk-UA"/>
              </w:rPr>
            </w:pPr>
            <w:r w:rsidRPr="003A77DB">
              <w:rPr>
                <w:rFonts w:ascii="Times New Roman" w:hAnsi="Times New Roman"/>
                <w:b/>
                <w:sz w:val="28"/>
                <w:szCs w:val="28"/>
              </w:rPr>
              <w:t>(</w:t>
            </w:r>
            <w:proofErr w:type="spellStart"/>
            <w:r w:rsidRPr="003A77DB">
              <w:rPr>
                <w:rFonts w:ascii="Times New Roman" w:hAnsi="Times New Roman"/>
                <w:b/>
                <w:sz w:val="28"/>
                <w:szCs w:val="28"/>
              </w:rPr>
              <w:t>технічні</w:t>
            </w:r>
            <w:proofErr w:type="spellEnd"/>
            <w:r w:rsidRPr="003A77DB">
              <w:rPr>
                <w:rFonts w:ascii="Times New Roman" w:hAnsi="Times New Roman"/>
                <w:b/>
                <w:sz w:val="28"/>
                <w:szCs w:val="28"/>
              </w:rPr>
              <w:t xml:space="preserve">, </w:t>
            </w:r>
            <w:proofErr w:type="spellStart"/>
            <w:r w:rsidRPr="003A77DB">
              <w:rPr>
                <w:rFonts w:ascii="Times New Roman" w:hAnsi="Times New Roman"/>
                <w:b/>
                <w:sz w:val="28"/>
                <w:szCs w:val="28"/>
              </w:rPr>
              <w:t>якісні</w:t>
            </w:r>
            <w:proofErr w:type="spellEnd"/>
            <w:r w:rsidRPr="003A77DB">
              <w:rPr>
                <w:rFonts w:ascii="Times New Roman" w:hAnsi="Times New Roman"/>
                <w:b/>
                <w:sz w:val="28"/>
                <w:szCs w:val="28"/>
              </w:rPr>
              <w:t xml:space="preserve"> та </w:t>
            </w:r>
            <w:proofErr w:type="spellStart"/>
            <w:r w:rsidRPr="003A77DB">
              <w:rPr>
                <w:rFonts w:ascii="Times New Roman" w:hAnsi="Times New Roman"/>
                <w:b/>
                <w:sz w:val="28"/>
                <w:szCs w:val="28"/>
              </w:rPr>
              <w:t>кількісні</w:t>
            </w:r>
            <w:proofErr w:type="spellEnd"/>
            <w:r w:rsidRPr="003A77DB">
              <w:rPr>
                <w:rFonts w:ascii="Times New Roman" w:hAnsi="Times New Roman"/>
                <w:b/>
                <w:sz w:val="28"/>
                <w:szCs w:val="28"/>
              </w:rPr>
              <w:t xml:space="preserve"> характеристики предмета </w:t>
            </w:r>
            <w:proofErr w:type="spellStart"/>
            <w:r w:rsidRPr="003A77DB">
              <w:rPr>
                <w:rFonts w:ascii="Times New Roman" w:hAnsi="Times New Roman"/>
                <w:b/>
                <w:sz w:val="28"/>
                <w:szCs w:val="28"/>
              </w:rPr>
              <w:t>закупі</w:t>
            </w:r>
            <w:proofErr w:type="gramStart"/>
            <w:r w:rsidRPr="003A77DB">
              <w:rPr>
                <w:rFonts w:ascii="Times New Roman" w:hAnsi="Times New Roman"/>
                <w:b/>
                <w:sz w:val="28"/>
                <w:szCs w:val="28"/>
              </w:rPr>
              <w:t>вл</w:t>
            </w:r>
            <w:proofErr w:type="gramEnd"/>
            <w:r w:rsidRPr="003A77DB">
              <w:rPr>
                <w:rFonts w:ascii="Times New Roman" w:hAnsi="Times New Roman"/>
                <w:b/>
                <w:sz w:val="28"/>
                <w:szCs w:val="28"/>
              </w:rPr>
              <w:t>і</w:t>
            </w:r>
            <w:proofErr w:type="spellEnd"/>
            <w:r w:rsidRPr="003A77DB">
              <w:rPr>
                <w:rFonts w:ascii="Times New Roman" w:hAnsi="Times New Roman"/>
                <w:b/>
                <w:sz w:val="28"/>
                <w:szCs w:val="28"/>
              </w:rPr>
              <w:t>)</w:t>
            </w:r>
          </w:p>
          <w:p w:rsidR="00780524" w:rsidRPr="006546FC" w:rsidRDefault="00780524" w:rsidP="00780524">
            <w:pPr>
              <w:pStyle w:val="1"/>
              <w:textAlignment w:val="baseline"/>
              <w:rPr>
                <w:rFonts w:ascii="Times New Roman" w:hAnsi="Times New Roman"/>
                <w:b w:val="0"/>
                <w:sz w:val="24"/>
                <w:szCs w:val="24"/>
              </w:rPr>
            </w:pPr>
            <w:r w:rsidRPr="006546FC">
              <w:rPr>
                <w:rFonts w:ascii="Times New Roman" w:hAnsi="Times New Roman"/>
                <w:b w:val="0"/>
                <w:sz w:val="24"/>
                <w:szCs w:val="24"/>
                <w:lang w:val="uk-UA" w:eastAsia="uk-UA"/>
              </w:rPr>
              <w:t xml:space="preserve">Предмет закупівлі: </w:t>
            </w:r>
          </w:p>
          <w:p w:rsidR="00780524" w:rsidRPr="008D1A55" w:rsidRDefault="00780524" w:rsidP="00780524">
            <w:pPr>
              <w:pStyle w:val="a3"/>
              <w:suppressAutoHyphens/>
              <w:spacing w:line="240" w:lineRule="auto"/>
              <w:ind w:left="0"/>
              <w:jc w:val="center"/>
              <w:rPr>
                <w:rFonts w:ascii="Times New Roman" w:eastAsia="Times New Roman" w:hAnsi="Times New Roman" w:cs="Times New Roman"/>
                <w:b/>
                <w:sz w:val="24"/>
                <w:szCs w:val="24"/>
                <w:lang w:val="uk-UA"/>
              </w:rPr>
            </w:pPr>
            <w:r w:rsidRPr="008D1A55">
              <w:rPr>
                <w:rFonts w:ascii="Times New Roman" w:eastAsia="Times New Roman" w:hAnsi="Times New Roman" w:cs="Times New Roman"/>
                <w:b/>
                <w:sz w:val="24"/>
                <w:szCs w:val="24"/>
                <w:lang w:val="uk-UA"/>
              </w:rPr>
              <w:t xml:space="preserve"> «код </w:t>
            </w:r>
            <w:proofErr w:type="spellStart"/>
            <w:r w:rsidRPr="008D1A55">
              <w:rPr>
                <w:rFonts w:ascii="Times New Roman" w:eastAsia="Times New Roman" w:hAnsi="Times New Roman" w:cs="Times New Roman"/>
                <w:b/>
                <w:sz w:val="24"/>
                <w:szCs w:val="24"/>
                <w:lang w:val="uk-UA"/>
              </w:rPr>
              <w:t>ДК</w:t>
            </w:r>
            <w:proofErr w:type="spellEnd"/>
            <w:r w:rsidRPr="008D1A55">
              <w:rPr>
                <w:rFonts w:ascii="Times New Roman" w:eastAsia="Times New Roman" w:hAnsi="Times New Roman" w:cs="Times New Roman"/>
                <w:b/>
                <w:sz w:val="24"/>
                <w:szCs w:val="24"/>
                <w:lang w:val="uk-UA"/>
              </w:rPr>
              <w:t xml:space="preserve"> 021:2015: 71320000-7 «Послуги з інженерного проектування»</w:t>
            </w:r>
          </w:p>
          <w:p w:rsidR="00780524" w:rsidRPr="008D1A55" w:rsidRDefault="00780524" w:rsidP="00780524">
            <w:pPr>
              <w:spacing w:line="240" w:lineRule="auto"/>
              <w:jc w:val="center"/>
              <w:rPr>
                <w:rFonts w:ascii="Times New Roman" w:hAnsi="Times New Roman" w:cs="Times New Roman"/>
                <w:color w:val="000000"/>
                <w:sz w:val="24"/>
                <w:szCs w:val="24"/>
                <w:lang w:val="uk-UA"/>
              </w:rPr>
            </w:pPr>
            <w:r w:rsidRPr="008D1A55">
              <w:rPr>
                <w:rFonts w:ascii="Times New Roman" w:hAnsi="Times New Roman" w:cs="Times New Roman"/>
                <w:color w:val="000000"/>
                <w:sz w:val="24"/>
                <w:szCs w:val="24"/>
                <w:lang w:val="uk-UA"/>
              </w:rPr>
              <w:t>(Розробка проектної  документації з проведенням експертизи по об’єкту:</w:t>
            </w:r>
          </w:p>
          <w:p w:rsidR="00780524" w:rsidRPr="00B479EB" w:rsidRDefault="00780524" w:rsidP="00780524">
            <w:pPr>
              <w:pStyle w:val="a3"/>
              <w:spacing w:line="240" w:lineRule="auto"/>
              <w:ind w:left="0"/>
              <w:jc w:val="both"/>
              <w:rPr>
                <w:rFonts w:ascii="Times New Roman" w:eastAsia="Times New Roman" w:hAnsi="Times New Roman" w:cs="Times New Roman"/>
                <w:b/>
                <w:bCs/>
                <w:i/>
                <w:iCs/>
                <w:color w:val="FF0000"/>
                <w:sz w:val="24"/>
                <w:szCs w:val="24"/>
                <w:lang w:val="uk-UA"/>
              </w:rPr>
            </w:pPr>
            <w:r w:rsidRPr="008D1A55">
              <w:rPr>
                <w:rFonts w:ascii="Times New Roman" w:hAnsi="Times New Roman" w:cs="Times New Roman"/>
                <w:color w:val="000000"/>
                <w:sz w:val="24"/>
                <w:szCs w:val="24"/>
                <w:lang w:val="uk-UA"/>
              </w:rPr>
              <w:t xml:space="preserve"> </w:t>
            </w:r>
            <w:r w:rsidRPr="008D1A55">
              <w:rPr>
                <w:rFonts w:ascii="Times New Roman" w:hAnsi="Times New Roman" w:cs="Times New Roman"/>
                <w:color w:val="000000"/>
                <w:sz w:val="24"/>
                <w:szCs w:val="24"/>
                <w:lang w:val="uk-UA"/>
              </w:rPr>
              <w:tab/>
            </w:r>
            <w:r w:rsidRPr="008D1A55">
              <w:rPr>
                <w:rFonts w:ascii="Times New Roman" w:hAnsi="Times New Roman" w:cs="Times New Roman"/>
                <w:b/>
                <w:color w:val="000000" w:themeColor="text1"/>
                <w:sz w:val="24"/>
                <w:szCs w:val="24"/>
                <w:lang w:val="uk-UA"/>
              </w:rPr>
              <w:t>«</w:t>
            </w:r>
            <w:r w:rsidRPr="008D1A55">
              <w:rPr>
                <w:rFonts w:ascii="Times New Roman" w:hAnsi="Times New Roman" w:cs="Times New Roman"/>
                <w:b/>
                <w:sz w:val="24"/>
                <w:szCs w:val="24"/>
                <w:bdr w:val="none" w:sz="0" w:space="0" w:color="auto" w:frame="1"/>
                <w:lang w:val="uk-UA"/>
              </w:rPr>
              <w:t xml:space="preserve">Капітальний ремонт з влаштування системи пожежної сигналізації, системи мовленнєвого оповіщення, управління евакуацією людей в разі пожежі </w:t>
            </w:r>
            <w:r w:rsidRPr="00B479EB">
              <w:rPr>
                <w:rFonts w:ascii="Times New Roman" w:hAnsi="Times New Roman" w:cs="Times New Roman"/>
                <w:b/>
                <w:sz w:val="24"/>
                <w:szCs w:val="24"/>
                <w:bdr w:val="none" w:sz="0" w:space="0" w:color="auto" w:frame="1"/>
                <w:lang w:val="uk-UA"/>
              </w:rPr>
              <w:t xml:space="preserve">в приміщенні та влаштування </w:t>
            </w:r>
            <w:proofErr w:type="spellStart"/>
            <w:r w:rsidRPr="00B479EB">
              <w:rPr>
                <w:rFonts w:ascii="Times New Roman" w:hAnsi="Times New Roman" w:cs="Times New Roman"/>
                <w:b/>
                <w:sz w:val="24"/>
                <w:szCs w:val="24"/>
                <w:bdr w:val="none" w:sz="0" w:space="0" w:color="auto" w:frame="1"/>
                <w:lang w:val="uk-UA"/>
              </w:rPr>
              <w:t>блисковкозахисту</w:t>
            </w:r>
            <w:proofErr w:type="spellEnd"/>
            <w:r w:rsidRPr="00B479EB">
              <w:rPr>
                <w:rFonts w:ascii="Times New Roman" w:hAnsi="Times New Roman" w:cs="Times New Roman"/>
                <w:b/>
                <w:sz w:val="24"/>
                <w:szCs w:val="24"/>
                <w:bdr w:val="none" w:sz="0" w:space="0" w:color="auto" w:frame="1"/>
                <w:lang w:val="uk-UA"/>
              </w:rPr>
              <w:t xml:space="preserve"> будівель медичного закладу</w:t>
            </w:r>
            <w:r w:rsidRPr="00B479EB">
              <w:rPr>
                <w:rFonts w:ascii="Times New Roman" w:hAnsi="Times New Roman" w:cs="Times New Roman"/>
                <w:b/>
                <w:color w:val="000000" w:themeColor="text1"/>
                <w:sz w:val="24"/>
                <w:szCs w:val="24"/>
                <w:lang w:val="uk-UA"/>
              </w:rPr>
              <w:t xml:space="preserve"> КНП "Клінічна лікарня Святого Пантелеймона" СМР за адресою: м. Суми, вул. М. Вовчок, 2»</w:t>
            </w:r>
          </w:p>
          <w:p w:rsidR="00780524" w:rsidRPr="00B479EB" w:rsidRDefault="00780524" w:rsidP="00780524">
            <w:pPr>
              <w:pStyle w:val="a3"/>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center"/>
              <w:rPr>
                <w:rFonts w:ascii="Times New Roman" w:eastAsia="Times New Roman" w:hAnsi="Times New Roman" w:cs="Times New Roman"/>
                <w:b/>
                <w:sz w:val="24"/>
                <w:szCs w:val="24"/>
                <w:lang w:val="uk-UA"/>
              </w:rPr>
            </w:pPr>
            <w:r w:rsidRPr="00B479EB">
              <w:rPr>
                <w:rFonts w:ascii="Times New Roman" w:eastAsia="Times New Roman" w:hAnsi="Times New Roman" w:cs="Times New Roman"/>
                <w:b/>
                <w:sz w:val="24"/>
                <w:szCs w:val="24"/>
                <w:lang w:val="uk-UA"/>
              </w:rPr>
              <w:t>ЗАГАЛЬНІ ВИМОГИ:</w:t>
            </w:r>
          </w:p>
          <w:tbl>
            <w:tblPr>
              <w:tblW w:w="9918" w:type="dxa"/>
              <w:tblLayout w:type="fixed"/>
              <w:tblCellMar>
                <w:left w:w="10" w:type="dxa"/>
                <w:right w:w="10" w:type="dxa"/>
              </w:tblCellMar>
              <w:tblLook w:val="04A0"/>
            </w:tblPr>
            <w:tblGrid>
              <w:gridCol w:w="568"/>
              <w:gridCol w:w="3260"/>
              <w:gridCol w:w="6090"/>
            </w:tblGrid>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center"/>
                    <w:rPr>
                      <w:rFonts w:ascii="Times New Roman" w:eastAsia="Times New Roman" w:hAnsi="Times New Roman" w:cs="Times New Roman"/>
                      <w:sz w:val="24"/>
                      <w:szCs w:val="24"/>
                      <w:shd w:val="clear" w:color="auto" w:fill="FFFFFF"/>
                      <w:lang w:val="uk-UA"/>
                    </w:rPr>
                  </w:pPr>
                  <w:r w:rsidRPr="00B479EB">
                    <w:rPr>
                      <w:rFonts w:ascii="Times New Roman" w:eastAsia="Segoe UI Symbol" w:hAnsi="Times New Roman" w:cs="Times New Roman"/>
                      <w:sz w:val="24"/>
                      <w:szCs w:val="24"/>
                      <w:shd w:val="clear" w:color="auto" w:fill="FFFFFF"/>
                      <w:lang w:val="uk-UA"/>
                    </w:rPr>
                    <w:t>№</w:t>
                  </w:r>
                </w:p>
                <w:p w:rsidR="00780524" w:rsidRPr="00B479EB" w:rsidRDefault="00780524" w:rsidP="00204702">
                  <w:pPr>
                    <w:spacing w:line="240" w:lineRule="auto"/>
                    <w:jc w:val="center"/>
                    <w:rPr>
                      <w:rFonts w:ascii="Times New Roman" w:hAnsi="Times New Roman" w:cs="Times New Roman"/>
                      <w:sz w:val="24"/>
                      <w:szCs w:val="24"/>
                      <w:lang w:val="uk-UA"/>
                    </w:rPr>
                  </w:pPr>
                  <w:r w:rsidRPr="00B479EB">
                    <w:rPr>
                      <w:rFonts w:ascii="Times New Roman" w:eastAsia="Times New Roman" w:hAnsi="Times New Roman" w:cs="Times New Roman"/>
                      <w:sz w:val="24"/>
                      <w:szCs w:val="24"/>
                      <w:shd w:val="clear" w:color="auto" w:fill="FFFFFF"/>
                      <w:lang w:val="uk-UA"/>
                    </w:rPr>
                    <w:t>з/п</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center"/>
                    <w:rPr>
                      <w:rFonts w:ascii="Times New Roman" w:hAnsi="Times New Roman" w:cs="Times New Roman"/>
                      <w:sz w:val="24"/>
                      <w:szCs w:val="24"/>
                      <w:lang w:val="uk-UA"/>
                    </w:rPr>
                  </w:pPr>
                  <w:r w:rsidRPr="00B479EB">
                    <w:rPr>
                      <w:rFonts w:ascii="Times New Roman" w:eastAsia="Times New Roman" w:hAnsi="Times New Roman" w:cs="Times New Roman"/>
                      <w:sz w:val="24"/>
                      <w:szCs w:val="24"/>
                      <w:shd w:val="clear" w:color="auto" w:fill="FFFFFF"/>
                      <w:lang w:val="uk-UA"/>
                    </w:rPr>
                    <w:t>Перелік основних відомостей і вимог</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center"/>
                    <w:rPr>
                      <w:rFonts w:ascii="Times New Roman" w:hAnsi="Times New Roman" w:cs="Times New Roman"/>
                      <w:sz w:val="24"/>
                      <w:szCs w:val="24"/>
                      <w:lang w:val="uk-UA"/>
                    </w:rPr>
                  </w:pPr>
                  <w:r w:rsidRPr="00B479EB">
                    <w:rPr>
                      <w:rFonts w:ascii="Times New Roman" w:eastAsia="Times New Roman" w:hAnsi="Times New Roman" w:cs="Times New Roman"/>
                      <w:sz w:val="24"/>
                      <w:szCs w:val="24"/>
                      <w:shd w:val="clear" w:color="auto" w:fill="FFFFFF"/>
                      <w:lang w:val="uk-UA"/>
                    </w:rPr>
                    <w:t>Зміст основних відомостей і вимог</w:t>
                  </w: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80524" w:rsidRPr="00B479EB" w:rsidRDefault="00780524" w:rsidP="00204702">
                  <w:pPr>
                    <w:spacing w:line="240" w:lineRule="auto"/>
                    <w:rPr>
                      <w:rFonts w:ascii="Times New Roman" w:eastAsia="Times New Roman" w:hAnsi="Times New Roman" w:cs="Times New Roman"/>
                      <w:sz w:val="24"/>
                      <w:szCs w:val="24"/>
                      <w:lang w:val="uk-UA"/>
                    </w:rPr>
                  </w:pPr>
                  <w:r w:rsidRPr="00B479EB">
                    <w:rPr>
                      <w:rFonts w:ascii="Times New Roman" w:eastAsia="Times New Roman" w:hAnsi="Times New Roman" w:cs="Times New Roman"/>
                      <w:sz w:val="24"/>
                      <w:szCs w:val="24"/>
                      <w:lang w:val="uk-UA"/>
                    </w:rPr>
                    <w:t>1</w:t>
                  </w:r>
                </w:p>
                <w:p w:rsidR="00780524" w:rsidRPr="00B479EB" w:rsidRDefault="00780524" w:rsidP="00204702">
                  <w:pPr>
                    <w:spacing w:line="240" w:lineRule="auto"/>
                    <w:rPr>
                      <w:rFonts w:ascii="Times New Roman" w:hAnsi="Times New Roman" w:cs="Times New Roman"/>
                      <w:sz w:val="24"/>
                      <w:szCs w:val="24"/>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keepNext/>
                    <w:keepLines/>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Назва та місцезнаходження  об’єкту</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both"/>
                    <w:rPr>
                      <w:rFonts w:ascii="Times New Roman" w:hAnsi="Times New Roman" w:cs="Times New Roman"/>
                      <w:bCs/>
                      <w:sz w:val="24"/>
                      <w:szCs w:val="24"/>
                      <w:lang w:val="uk-UA"/>
                    </w:rPr>
                  </w:pPr>
                  <w:r w:rsidRPr="00B479EB">
                    <w:rPr>
                      <w:rFonts w:ascii="Times New Roman" w:hAnsi="Times New Roman" w:cs="Times New Roman"/>
                      <w:b/>
                      <w:sz w:val="24"/>
                      <w:szCs w:val="24"/>
                      <w:lang w:val="uk-UA"/>
                    </w:rPr>
                    <w:t>КНП «Клінічна лікарня Святого Пантелеймона» Сумської міської ради</w:t>
                  </w:r>
                  <w:r w:rsidRPr="00B479EB">
                    <w:rPr>
                      <w:rFonts w:ascii="Times New Roman" w:hAnsi="Times New Roman" w:cs="Times New Roman"/>
                      <w:bCs/>
                      <w:sz w:val="24"/>
                      <w:szCs w:val="24"/>
                      <w:lang w:val="uk-UA"/>
                    </w:rPr>
                    <w:t>.</w:t>
                  </w:r>
                </w:p>
                <w:p w:rsidR="00780524" w:rsidRPr="00B479EB" w:rsidRDefault="00780524" w:rsidP="00204702">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40007, м. Суми, вул. М.Вовчок, 2</w:t>
                  </w: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80524" w:rsidRPr="00B479EB" w:rsidRDefault="00780524" w:rsidP="00204702">
                  <w:pPr>
                    <w:spacing w:line="240" w:lineRule="auto"/>
                    <w:rPr>
                      <w:rFonts w:ascii="Times New Roman" w:eastAsia="Times New Roman" w:hAnsi="Times New Roman" w:cs="Times New Roman"/>
                      <w:sz w:val="24"/>
                      <w:szCs w:val="24"/>
                      <w:lang w:val="uk-UA"/>
                    </w:rPr>
                  </w:pPr>
                  <w:r w:rsidRPr="00B479EB">
                    <w:rPr>
                      <w:rFonts w:ascii="Times New Roman" w:eastAsia="Times New Roman" w:hAnsi="Times New Roman" w:cs="Times New Roman"/>
                      <w:sz w:val="24"/>
                      <w:szCs w:val="24"/>
                      <w:lang w:val="uk-UA"/>
                    </w:rPr>
                    <w:t>2</w:t>
                  </w:r>
                </w:p>
                <w:p w:rsidR="00780524" w:rsidRPr="00B479EB" w:rsidRDefault="00780524" w:rsidP="00204702">
                  <w:pPr>
                    <w:spacing w:line="240" w:lineRule="auto"/>
                    <w:rPr>
                      <w:rFonts w:ascii="Times New Roman" w:hAnsi="Times New Roman" w:cs="Times New Roman"/>
                      <w:sz w:val="24"/>
                      <w:szCs w:val="24"/>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keepNext/>
                    <w:keepLines/>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Вид будівництва </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tabs>
                      <w:tab w:val="left" w:pos="4860"/>
                    </w:tabs>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Капітальний ремонт</w:t>
                  </w: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tabs>
                      <w:tab w:val="left" w:pos="4860"/>
                    </w:tabs>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Дані про замовника</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80524" w:rsidRPr="00B479EB" w:rsidRDefault="00780524" w:rsidP="00204702">
                  <w:pPr>
                    <w:spacing w:line="240" w:lineRule="auto"/>
                    <w:jc w:val="both"/>
                    <w:rPr>
                      <w:rFonts w:ascii="Times New Roman" w:hAnsi="Times New Roman" w:cs="Times New Roman"/>
                      <w:bCs/>
                      <w:sz w:val="24"/>
                      <w:szCs w:val="24"/>
                      <w:lang w:val="uk-UA"/>
                    </w:rPr>
                  </w:pPr>
                  <w:r w:rsidRPr="00B479EB">
                    <w:rPr>
                      <w:rFonts w:ascii="Times New Roman" w:hAnsi="Times New Roman" w:cs="Times New Roman"/>
                      <w:b/>
                      <w:sz w:val="24"/>
                      <w:szCs w:val="24"/>
                      <w:lang w:val="uk-UA"/>
                    </w:rPr>
                    <w:t>КНП «Клінічна лікарня Святого Пантелеймона» Сумської міської ради</w:t>
                  </w:r>
                  <w:r w:rsidRPr="00B479EB">
                    <w:rPr>
                      <w:rFonts w:ascii="Times New Roman" w:hAnsi="Times New Roman" w:cs="Times New Roman"/>
                      <w:bCs/>
                      <w:sz w:val="24"/>
                      <w:szCs w:val="24"/>
                      <w:lang w:val="uk-UA"/>
                    </w:rPr>
                    <w:t>.</w:t>
                  </w:r>
                </w:p>
                <w:p w:rsidR="00780524" w:rsidRPr="00B479EB" w:rsidRDefault="00780524" w:rsidP="00204702">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40007, м. Суми, вул. М.Вовчок, 2</w:t>
                  </w:r>
                </w:p>
                <w:p w:rsidR="00780524" w:rsidRPr="00B479EB" w:rsidRDefault="00780524" w:rsidP="00204702">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код 01981498</w:t>
                  </w:r>
                </w:p>
                <w:p w:rsidR="00780524" w:rsidRPr="00B479EB" w:rsidRDefault="00780524" w:rsidP="00204702">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тел./факс: 66-57-02</w:t>
                  </w:r>
                  <w:r w:rsidRPr="00B479EB">
                    <w:rPr>
                      <w:rFonts w:ascii="Times New Roman" w:eastAsia="Times New Roman" w:hAnsi="Times New Roman" w:cs="Times New Roman"/>
                      <w:color w:val="000000"/>
                      <w:sz w:val="24"/>
                      <w:szCs w:val="24"/>
                      <w:lang w:val="uk-UA"/>
                    </w:rPr>
                    <w:tab/>
                  </w:r>
                  <w:r w:rsidRPr="00B479EB">
                    <w:rPr>
                      <w:rFonts w:ascii="Times New Roman" w:eastAsia="Times New Roman" w:hAnsi="Times New Roman" w:cs="Times New Roman"/>
                      <w:color w:val="000000"/>
                      <w:sz w:val="24"/>
                      <w:szCs w:val="24"/>
                      <w:lang w:val="uk-UA"/>
                    </w:rPr>
                    <w:tab/>
                  </w:r>
                  <w:r w:rsidRPr="00B479EB">
                    <w:rPr>
                      <w:rFonts w:ascii="Times New Roman" w:eastAsia="Times New Roman" w:hAnsi="Times New Roman" w:cs="Times New Roman"/>
                      <w:color w:val="000000"/>
                      <w:sz w:val="24"/>
                      <w:szCs w:val="24"/>
                      <w:lang w:val="uk-UA"/>
                    </w:rPr>
                    <w:tab/>
                  </w:r>
                  <w:r w:rsidRPr="00B479EB">
                    <w:rPr>
                      <w:rFonts w:ascii="Times New Roman" w:eastAsia="Times New Roman" w:hAnsi="Times New Roman" w:cs="Times New Roman"/>
                      <w:color w:val="000000"/>
                      <w:sz w:val="24"/>
                      <w:szCs w:val="24"/>
                      <w:lang w:val="uk-UA"/>
                    </w:rPr>
                    <w:tab/>
                  </w:r>
                </w:p>
                <w:p w:rsidR="00780524" w:rsidRPr="00B479EB" w:rsidRDefault="00780524" w:rsidP="00204702">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 xml:space="preserve">Електронна адреса: </w:t>
                  </w:r>
                  <w:hyperlink r:id="rId5" w:history="1">
                    <w:r w:rsidRPr="00B479EB">
                      <w:rPr>
                        <w:rStyle w:val="a5"/>
                        <w:rFonts w:ascii="Times New Roman" w:eastAsia="Times New Roman" w:hAnsi="Times New Roman" w:cs="Times New Roman"/>
                        <w:color w:val="000000"/>
                        <w:sz w:val="24"/>
                        <w:szCs w:val="24"/>
                        <w:lang w:val="uk-UA"/>
                      </w:rPr>
                      <w:t>crkl.sumy@ukr.net</w:t>
                    </w:r>
                  </w:hyperlink>
                </w:p>
                <w:p w:rsidR="00780524" w:rsidRPr="00B479EB" w:rsidRDefault="00780524" w:rsidP="00204702">
                  <w:pPr>
                    <w:spacing w:line="240" w:lineRule="auto"/>
                    <w:jc w:val="both"/>
                    <w:rPr>
                      <w:rFonts w:ascii="Times New Roman" w:hAnsi="Times New Roman" w:cs="Times New Roman"/>
                      <w:b/>
                      <w:sz w:val="24"/>
                      <w:szCs w:val="24"/>
                      <w:lang w:val="uk-UA" w:eastAsia="uk-UA"/>
                    </w:rPr>
                  </w:pP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eastAsia="Times New Roman" w:hAnsi="Times New Roman" w:cs="Times New Roman"/>
                      <w:sz w:val="24"/>
                      <w:szCs w:val="24"/>
                      <w:lang w:val="uk-UA"/>
                    </w:rPr>
                  </w:pPr>
                  <w:r w:rsidRPr="00B479EB">
                    <w:rPr>
                      <w:rFonts w:ascii="Times New Roman" w:eastAsia="Times New Roman" w:hAnsi="Times New Roman" w:cs="Times New Roman"/>
                      <w:sz w:val="24"/>
                      <w:szCs w:val="24"/>
                      <w:lang w:val="uk-UA"/>
                    </w:rPr>
                    <w:lastRenderedPageBreak/>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tabs>
                      <w:tab w:val="left" w:pos="4860"/>
                    </w:tabs>
                    <w:spacing w:line="240" w:lineRule="auto"/>
                    <w:rPr>
                      <w:rFonts w:ascii="Times New Roman" w:eastAsia="Times New Roman" w:hAnsi="Times New Roman" w:cs="Times New Roman"/>
                      <w:sz w:val="24"/>
                      <w:szCs w:val="24"/>
                      <w:lang w:val="uk-UA"/>
                    </w:rPr>
                  </w:pPr>
                  <w:r w:rsidRPr="00B479EB">
                    <w:rPr>
                      <w:rFonts w:ascii="Times New Roman" w:eastAsia="Times New Roman" w:hAnsi="Times New Roman" w:cs="Times New Roman"/>
                      <w:sz w:val="24"/>
                      <w:szCs w:val="24"/>
                      <w:lang w:val="uk-UA"/>
                    </w:rPr>
                    <w:t>Джерело фінансування проектних робіт</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both"/>
                    <w:rPr>
                      <w:rFonts w:ascii="Times New Roman" w:hAnsi="Times New Roman" w:cs="Times New Roman"/>
                      <w:sz w:val="24"/>
                      <w:szCs w:val="24"/>
                      <w:lang w:val="uk-UA"/>
                    </w:rPr>
                  </w:pPr>
                  <w:r w:rsidRPr="00B479EB">
                    <w:rPr>
                      <w:rFonts w:ascii="Times New Roman" w:hAnsi="Times New Roman" w:cs="Times New Roman"/>
                      <w:sz w:val="24"/>
                      <w:szCs w:val="24"/>
                      <w:lang w:val="uk-UA"/>
                    </w:rPr>
                    <w:t>Власні кошти</w:t>
                  </w: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keepNext/>
                    <w:keepLines/>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Необхідність розрахунків ефективності інвестицій </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tabs>
                      <w:tab w:val="left" w:pos="4860"/>
                    </w:tabs>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Не вимагається</w:t>
                  </w: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keepNext/>
                    <w:keepLines/>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Дані про проектувальника</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80524" w:rsidRPr="00B479EB" w:rsidRDefault="00780524" w:rsidP="00204702">
                  <w:pPr>
                    <w:tabs>
                      <w:tab w:val="left" w:pos="4860"/>
                    </w:tabs>
                    <w:spacing w:line="240" w:lineRule="auto"/>
                    <w:rPr>
                      <w:rFonts w:ascii="Times New Roman" w:hAnsi="Times New Roman" w:cs="Times New Roman"/>
                      <w:sz w:val="24"/>
                      <w:szCs w:val="24"/>
                      <w:lang w:val="uk-UA"/>
                    </w:rPr>
                  </w:pPr>
                </w:p>
                <w:p w:rsidR="00780524" w:rsidRPr="00B479EB" w:rsidRDefault="00780524" w:rsidP="00204702">
                  <w:pPr>
                    <w:tabs>
                      <w:tab w:val="left" w:pos="4860"/>
                    </w:tabs>
                    <w:spacing w:line="240" w:lineRule="auto"/>
                    <w:rPr>
                      <w:rFonts w:ascii="Times New Roman" w:hAnsi="Times New Roman" w:cs="Times New Roman"/>
                      <w:sz w:val="24"/>
                      <w:szCs w:val="24"/>
                      <w:lang w:val="uk-UA"/>
                    </w:rPr>
                  </w:pPr>
                </w:p>
              </w:tc>
            </w:tr>
            <w:tr w:rsidR="00780524" w:rsidRPr="00B479EB" w:rsidTr="00780524">
              <w:trPr>
                <w:trHeight w:val="1607"/>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eastAsia="Calibri" w:hAnsi="Times New Roman" w:cs="Times New Roman"/>
                      <w:sz w:val="24"/>
                      <w:szCs w:val="24"/>
                      <w:lang w:val="uk-UA"/>
                    </w:rPr>
                  </w:pPr>
                  <w:r w:rsidRPr="00B479EB">
                    <w:rPr>
                      <w:rFonts w:ascii="Times New Roman" w:eastAsia="Calibri" w:hAnsi="Times New Roman" w:cs="Times New Roman"/>
                      <w:sz w:val="24"/>
                      <w:szCs w:val="24"/>
                      <w:lang w:val="uk-UA"/>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keepNext/>
                    <w:keepLines/>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Стадійність проектування з визначенням затверджуваної стадії (визначається спільно замовником та проектувальником) </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tabs>
                      <w:tab w:val="left" w:pos="4860"/>
                    </w:tabs>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 xml:space="preserve">Одна черга </w:t>
                  </w: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Інженерні вишукування</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tabs>
                      <w:tab w:val="left" w:pos="4860"/>
                    </w:tabs>
                    <w:spacing w:line="240" w:lineRule="auto"/>
                    <w:rPr>
                      <w:rFonts w:ascii="Times New Roman" w:hAnsi="Times New Roman" w:cs="Times New Roman"/>
                      <w:sz w:val="24"/>
                      <w:szCs w:val="24"/>
                      <w:lang w:val="uk-UA"/>
                    </w:rPr>
                  </w:pPr>
                  <w:r w:rsidRPr="00B479EB">
                    <w:rPr>
                      <w:rFonts w:ascii="Times New Roman" w:hAnsi="Times New Roman" w:cs="Times New Roman"/>
                      <w:sz w:val="24"/>
                      <w:szCs w:val="24"/>
                      <w:lang w:val="uk-UA"/>
                    </w:rPr>
                    <w:t>Виконуються виконавцем в разі потреби</w:t>
                  </w: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 Дані про особливі умови будівництва (сейсмічність, просадні </w:t>
                  </w:r>
                  <w:proofErr w:type="spellStart"/>
                  <w:r w:rsidRPr="00B479EB">
                    <w:rPr>
                      <w:rFonts w:ascii="Times New Roman" w:eastAsia="Times New Roman" w:hAnsi="Times New Roman" w:cs="Times New Roman"/>
                      <w:color w:val="000000"/>
                      <w:sz w:val="24"/>
                      <w:szCs w:val="24"/>
                      <w:lang w:val="uk-UA"/>
                    </w:rPr>
                    <w:t>грунти</w:t>
                  </w:r>
                  <w:proofErr w:type="spellEnd"/>
                  <w:r w:rsidRPr="00B479EB">
                    <w:rPr>
                      <w:rFonts w:ascii="Times New Roman" w:eastAsia="Times New Roman" w:hAnsi="Times New Roman" w:cs="Times New Roman"/>
                      <w:color w:val="000000"/>
                      <w:sz w:val="24"/>
                      <w:szCs w:val="24"/>
                      <w:lang w:val="uk-UA"/>
                    </w:rPr>
                    <w:t xml:space="preserve">, підроблюванні і </w:t>
                  </w:r>
                  <w:proofErr w:type="spellStart"/>
                  <w:r w:rsidRPr="00B479EB">
                    <w:rPr>
                      <w:rFonts w:ascii="Times New Roman" w:eastAsia="Times New Roman" w:hAnsi="Times New Roman" w:cs="Times New Roman"/>
                      <w:color w:val="000000"/>
                      <w:sz w:val="24"/>
                      <w:szCs w:val="24"/>
                      <w:lang w:val="uk-UA"/>
                    </w:rPr>
                    <w:t>підтоплюванні</w:t>
                  </w:r>
                  <w:proofErr w:type="spellEnd"/>
                  <w:r w:rsidRPr="00B479EB">
                    <w:rPr>
                      <w:rFonts w:ascii="Times New Roman" w:eastAsia="Times New Roman" w:hAnsi="Times New Roman" w:cs="Times New Roman"/>
                      <w:color w:val="000000"/>
                      <w:sz w:val="24"/>
                      <w:szCs w:val="24"/>
                      <w:lang w:val="uk-UA"/>
                    </w:rPr>
                    <w:t xml:space="preserve"> території)</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Об’єкт, що проектується знаходиться в сейсмічно безпечному районі сейсмічності згідно ДБН В. 1.1- 12:2014. Особливі умови не пред’являються</w:t>
                  </w: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Основні архітектурно-планувальні вимоги і характеристики запроектованого об’єкта</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both"/>
                    <w:rPr>
                      <w:rFonts w:ascii="Times New Roman" w:hAnsi="Times New Roman" w:cs="Times New Roman"/>
                      <w:color w:val="000000" w:themeColor="text1"/>
                      <w:sz w:val="24"/>
                      <w:szCs w:val="24"/>
                      <w:lang w:val="uk-UA"/>
                    </w:rPr>
                  </w:pPr>
                  <w:r w:rsidRPr="00B479EB">
                    <w:rPr>
                      <w:rFonts w:ascii="Times New Roman" w:hAnsi="Times New Roman" w:cs="Times New Roman"/>
                      <w:color w:val="000000" w:themeColor="text1"/>
                      <w:sz w:val="24"/>
                      <w:szCs w:val="24"/>
                      <w:lang w:val="uk-UA"/>
                    </w:rPr>
                    <w:t>Проект повинен включати в себе наступні розділи:</w:t>
                  </w:r>
                </w:p>
                <w:p w:rsidR="00780524" w:rsidRPr="00B479EB" w:rsidRDefault="00780524" w:rsidP="00204702">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themeColor="text1"/>
                      <w:sz w:val="24"/>
                      <w:szCs w:val="24"/>
                      <w:lang w:val="uk-UA"/>
                    </w:rPr>
                    <w:t>1.</w:t>
                  </w:r>
                  <w:r w:rsidRPr="00B479EB">
                    <w:rPr>
                      <w:rFonts w:ascii="Times New Roman" w:eastAsia="Times New Roman" w:hAnsi="Times New Roman" w:cs="Times New Roman"/>
                      <w:color w:val="000000"/>
                      <w:sz w:val="24"/>
                      <w:szCs w:val="24"/>
                    </w:rPr>
                    <w:t xml:space="preserve"> </w:t>
                  </w:r>
                  <w:r w:rsidRPr="00B479EB">
                    <w:rPr>
                      <w:rFonts w:ascii="Times New Roman" w:eastAsia="Times New Roman" w:hAnsi="Times New Roman" w:cs="Times New Roman"/>
                      <w:color w:val="000000"/>
                      <w:sz w:val="24"/>
                      <w:szCs w:val="24"/>
                      <w:lang w:val="uk-UA"/>
                    </w:rPr>
                    <w:t>С</w:t>
                  </w:r>
                  <w:r w:rsidRPr="00B479EB">
                    <w:rPr>
                      <w:rFonts w:ascii="Times New Roman" w:hAnsi="Times New Roman" w:cs="Times New Roman"/>
                      <w:sz w:val="24"/>
                      <w:szCs w:val="24"/>
                      <w:bdr w:val="none" w:sz="0" w:space="0" w:color="auto" w:frame="1"/>
                      <w:lang w:val="uk-UA"/>
                    </w:rPr>
                    <w:t>истему мовленнєвого оповіщення та систему управління евакуацією людей</w:t>
                  </w:r>
                  <w:r w:rsidRPr="00B479EB">
                    <w:rPr>
                      <w:rFonts w:ascii="Times New Roman" w:eastAsia="Times New Roman" w:hAnsi="Times New Roman" w:cs="Times New Roman"/>
                      <w:color w:val="000000"/>
                      <w:sz w:val="24"/>
                      <w:szCs w:val="24"/>
                      <w:lang w:val="uk-UA"/>
                    </w:rPr>
                    <w:t>;</w:t>
                  </w:r>
                </w:p>
                <w:p w:rsidR="00780524" w:rsidRPr="00B479EB" w:rsidRDefault="00780524" w:rsidP="00204702">
                  <w:pPr>
                    <w:spacing w:line="240" w:lineRule="auto"/>
                    <w:jc w:val="both"/>
                    <w:rPr>
                      <w:rFonts w:ascii="Times New Roman" w:hAnsi="Times New Roman" w:cs="Times New Roman"/>
                      <w:color w:val="000000" w:themeColor="text1"/>
                      <w:sz w:val="24"/>
                      <w:szCs w:val="24"/>
                      <w:lang w:val="uk-UA"/>
                    </w:rPr>
                  </w:pPr>
                  <w:r w:rsidRPr="00B479EB">
                    <w:rPr>
                      <w:rFonts w:ascii="Times New Roman" w:hAnsi="Times New Roman" w:cs="Times New Roman"/>
                      <w:color w:val="000000" w:themeColor="text1"/>
                      <w:sz w:val="24"/>
                      <w:szCs w:val="24"/>
                      <w:lang w:val="uk-UA"/>
                    </w:rPr>
                    <w:t>2 .</w:t>
                  </w:r>
                  <w:r w:rsidRPr="00B479EB">
                    <w:rPr>
                      <w:rFonts w:ascii="Times New Roman" w:hAnsi="Times New Roman" w:cs="Times New Roman"/>
                      <w:sz w:val="24"/>
                      <w:szCs w:val="24"/>
                      <w:bdr w:val="none" w:sz="0" w:space="0" w:color="auto" w:frame="1"/>
                      <w:lang w:val="uk-UA"/>
                    </w:rPr>
                    <w:t xml:space="preserve"> </w:t>
                  </w:r>
                  <w:r w:rsidRPr="00B479EB">
                    <w:rPr>
                      <w:rFonts w:ascii="Times New Roman" w:eastAsia="Times New Roman" w:hAnsi="Times New Roman" w:cs="Times New Roman"/>
                      <w:color w:val="000000"/>
                      <w:sz w:val="24"/>
                      <w:szCs w:val="24"/>
                      <w:lang w:val="uk-UA"/>
                    </w:rPr>
                    <w:t>С</w:t>
                  </w:r>
                  <w:r w:rsidRPr="00B479EB">
                    <w:rPr>
                      <w:rFonts w:ascii="Times New Roman" w:hAnsi="Times New Roman" w:cs="Times New Roman"/>
                      <w:sz w:val="24"/>
                      <w:szCs w:val="24"/>
                      <w:bdr w:val="none" w:sz="0" w:space="0" w:color="auto" w:frame="1"/>
                      <w:lang w:val="uk-UA"/>
                    </w:rPr>
                    <w:t>истему пожежної сигналізації</w:t>
                  </w:r>
                  <w:r w:rsidRPr="00B479EB">
                    <w:rPr>
                      <w:rFonts w:ascii="Times New Roman" w:hAnsi="Times New Roman" w:cs="Times New Roman"/>
                      <w:color w:val="000000" w:themeColor="text1"/>
                      <w:sz w:val="24"/>
                      <w:szCs w:val="24"/>
                      <w:lang w:val="uk-UA"/>
                    </w:rPr>
                    <w:t>;</w:t>
                  </w:r>
                </w:p>
                <w:p w:rsidR="00780524" w:rsidRPr="00B479EB" w:rsidRDefault="00780524" w:rsidP="00204702">
                  <w:pPr>
                    <w:spacing w:line="240" w:lineRule="auto"/>
                    <w:jc w:val="both"/>
                    <w:rPr>
                      <w:rFonts w:ascii="Times New Roman" w:hAnsi="Times New Roman" w:cs="Times New Roman"/>
                      <w:color w:val="000000" w:themeColor="text1"/>
                      <w:sz w:val="24"/>
                      <w:szCs w:val="24"/>
                      <w:lang w:val="uk-UA"/>
                    </w:rPr>
                  </w:pPr>
                  <w:r w:rsidRPr="00B479EB">
                    <w:rPr>
                      <w:rFonts w:ascii="Times New Roman" w:hAnsi="Times New Roman" w:cs="Times New Roman"/>
                      <w:color w:val="000000" w:themeColor="text1"/>
                      <w:sz w:val="24"/>
                      <w:szCs w:val="24"/>
                      <w:lang w:val="uk-UA"/>
                    </w:rPr>
                    <w:t xml:space="preserve">3. Систему </w:t>
                  </w:r>
                  <w:proofErr w:type="spellStart"/>
                  <w:r w:rsidRPr="00B479EB">
                    <w:rPr>
                      <w:rFonts w:ascii="Times New Roman" w:hAnsi="Times New Roman" w:cs="Times New Roman"/>
                      <w:sz w:val="24"/>
                      <w:szCs w:val="24"/>
                      <w:bdr w:val="none" w:sz="0" w:space="0" w:color="auto" w:frame="1"/>
                      <w:lang w:val="uk-UA"/>
                    </w:rPr>
                    <w:t>блисковкозахисту</w:t>
                  </w:r>
                  <w:proofErr w:type="spellEnd"/>
                  <w:r w:rsidRPr="00B479EB">
                    <w:rPr>
                      <w:rFonts w:ascii="Times New Roman" w:hAnsi="Times New Roman" w:cs="Times New Roman"/>
                      <w:sz w:val="24"/>
                      <w:szCs w:val="24"/>
                      <w:bdr w:val="none" w:sz="0" w:space="0" w:color="auto" w:frame="1"/>
                      <w:lang w:val="uk-UA"/>
                    </w:rPr>
                    <w:t xml:space="preserve"> будівель;</w:t>
                  </w:r>
                </w:p>
                <w:p w:rsidR="00780524" w:rsidRPr="00B479EB" w:rsidRDefault="00780524" w:rsidP="00204702">
                  <w:pPr>
                    <w:spacing w:line="240" w:lineRule="auto"/>
                    <w:jc w:val="both"/>
                    <w:rPr>
                      <w:rFonts w:ascii="Times New Roman" w:hAnsi="Times New Roman" w:cs="Times New Roman"/>
                      <w:color w:val="000000" w:themeColor="text1"/>
                      <w:sz w:val="24"/>
                      <w:szCs w:val="24"/>
                      <w:lang w:val="uk-UA"/>
                    </w:rPr>
                  </w:pPr>
                  <w:r w:rsidRPr="00B479EB">
                    <w:rPr>
                      <w:rFonts w:ascii="Times New Roman" w:hAnsi="Times New Roman" w:cs="Times New Roman"/>
                      <w:color w:val="000000" w:themeColor="text1"/>
                      <w:sz w:val="24"/>
                      <w:szCs w:val="24"/>
                      <w:lang w:val="uk-UA"/>
                    </w:rPr>
                    <w:t>3.Проєктом передбачити двері згідно протипожежних вимог;</w:t>
                  </w:r>
                </w:p>
                <w:p w:rsidR="00780524" w:rsidRPr="00B479EB" w:rsidRDefault="00780524" w:rsidP="00204702">
                  <w:pPr>
                    <w:spacing w:line="240" w:lineRule="auto"/>
                    <w:jc w:val="both"/>
                    <w:rPr>
                      <w:rFonts w:ascii="Times New Roman" w:hAnsi="Times New Roman" w:cs="Times New Roman"/>
                      <w:color w:val="000000" w:themeColor="text1"/>
                      <w:sz w:val="24"/>
                      <w:szCs w:val="24"/>
                      <w:lang w:val="uk-UA"/>
                    </w:rPr>
                  </w:pP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 Черговість будівництва, необхідність виділення пускових комплексів</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center"/>
                    <w:rPr>
                      <w:rFonts w:ascii="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Одна черга</w:t>
                  </w: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Визначення класу (наслідків) відповідальності, категорії складності та установленого строку експлуатації</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center"/>
                    <w:rPr>
                      <w:rFonts w:ascii="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СС1</w:t>
                  </w: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Об’єм проектування</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eastAsia="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Повний обсяг документації, необхідний для проведення будівничих, та монтажних робіт, згідно ДБН А.2.2-3-2014 та технічним завданням:</w:t>
                  </w:r>
                </w:p>
                <w:p w:rsidR="00780524" w:rsidRPr="00B479EB" w:rsidRDefault="00780524" w:rsidP="00204702">
                  <w:pPr>
                    <w:spacing w:line="240" w:lineRule="auto"/>
                    <w:jc w:val="both"/>
                    <w:rPr>
                      <w:rFonts w:ascii="Times New Roman" w:eastAsia="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ПЗ – пояснювальна записка;</w:t>
                  </w:r>
                </w:p>
                <w:p w:rsidR="00780524" w:rsidRPr="00B479EB" w:rsidRDefault="00780524" w:rsidP="00204702">
                  <w:pPr>
                    <w:spacing w:line="240" w:lineRule="auto"/>
                    <w:rPr>
                      <w:rFonts w:ascii="Times New Roman" w:eastAsia="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 xml:space="preserve">АБ – архітектуро-будівельні рішення </w:t>
                  </w:r>
                </w:p>
                <w:p w:rsidR="00780524" w:rsidRPr="00B479EB" w:rsidRDefault="00780524" w:rsidP="00204702">
                  <w:pPr>
                    <w:spacing w:line="240" w:lineRule="auto"/>
                    <w:jc w:val="both"/>
                    <w:rPr>
                      <w:rFonts w:ascii="Times New Roman" w:eastAsia="Times New Roman" w:hAnsi="Times New Roman" w:cs="Times New Roman"/>
                      <w:color w:val="000000" w:themeColor="text1"/>
                      <w:sz w:val="24"/>
                      <w:szCs w:val="24"/>
                      <w:lang w:val="uk-UA"/>
                    </w:rPr>
                  </w:pPr>
                  <w:proofErr w:type="spellStart"/>
                  <w:r w:rsidRPr="00B479EB">
                    <w:rPr>
                      <w:rFonts w:ascii="Times New Roman" w:eastAsia="Times New Roman" w:hAnsi="Times New Roman" w:cs="Times New Roman"/>
                      <w:color w:val="000000" w:themeColor="text1"/>
                      <w:sz w:val="24"/>
                      <w:szCs w:val="24"/>
                      <w:lang w:val="uk-UA"/>
                    </w:rPr>
                    <w:t>ПС</w:t>
                  </w:r>
                  <w:proofErr w:type="spellEnd"/>
                  <w:r w:rsidRPr="00B479EB">
                    <w:rPr>
                      <w:rFonts w:ascii="Times New Roman" w:eastAsia="Times New Roman" w:hAnsi="Times New Roman" w:cs="Times New Roman"/>
                      <w:color w:val="000000" w:themeColor="text1"/>
                      <w:sz w:val="24"/>
                      <w:szCs w:val="24"/>
                      <w:lang w:val="uk-UA"/>
                    </w:rPr>
                    <w:t xml:space="preserve"> – пожежна сигналізація;</w:t>
                  </w:r>
                </w:p>
                <w:p w:rsidR="00780524" w:rsidRPr="00B479EB" w:rsidRDefault="00780524" w:rsidP="00204702">
                  <w:pPr>
                    <w:spacing w:line="240" w:lineRule="auto"/>
                    <w:jc w:val="both"/>
                    <w:rPr>
                      <w:rFonts w:ascii="Times New Roman" w:eastAsia="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СОУЕ - с</w:t>
                  </w:r>
                  <w:r w:rsidRPr="00B479EB">
                    <w:rPr>
                      <w:rFonts w:ascii="Times New Roman" w:hAnsi="Times New Roman" w:cs="Times New Roman"/>
                      <w:sz w:val="24"/>
                      <w:szCs w:val="24"/>
                      <w:bdr w:val="none" w:sz="0" w:space="0" w:color="auto" w:frame="1"/>
                      <w:lang w:val="uk-UA"/>
                    </w:rPr>
                    <w:t xml:space="preserve">истема мовленнєвого оповіщення, система </w:t>
                  </w:r>
                  <w:r w:rsidRPr="00B479EB">
                    <w:rPr>
                      <w:rFonts w:ascii="Times New Roman" w:hAnsi="Times New Roman" w:cs="Times New Roman"/>
                      <w:sz w:val="24"/>
                      <w:szCs w:val="24"/>
                      <w:bdr w:val="none" w:sz="0" w:space="0" w:color="auto" w:frame="1"/>
                      <w:lang w:val="uk-UA"/>
                    </w:rPr>
                    <w:lastRenderedPageBreak/>
                    <w:t>управління евакуацією людей;</w:t>
                  </w:r>
                </w:p>
                <w:p w:rsidR="00780524" w:rsidRPr="00B479EB" w:rsidRDefault="00780524" w:rsidP="00204702">
                  <w:pPr>
                    <w:spacing w:line="240" w:lineRule="auto"/>
                    <w:jc w:val="both"/>
                    <w:rPr>
                      <w:rFonts w:ascii="Times New Roman" w:eastAsia="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 xml:space="preserve">БЗ – </w:t>
                  </w:r>
                  <w:proofErr w:type="spellStart"/>
                  <w:r w:rsidRPr="00B479EB">
                    <w:rPr>
                      <w:rFonts w:ascii="Times New Roman" w:eastAsia="Times New Roman" w:hAnsi="Times New Roman" w:cs="Times New Roman"/>
                      <w:color w:val="000000" w:themeColor="text1"/>
                      <w:sz w:val="24"/>
                      <w:szCs w:val="24"/>
                      <w:lang w:val="uk-UA"/>
                    </w:rPr>
                    <w:t>Блискавкозахист</w:t>
                  </w:r>
                  <w:proofErr w:type="spellEnd"/>
                  <w:r w:rsidRPr="00B479EB">
                    <w:rPr>
                      <w:rFonts w:ascii="Times New Roman" w:eastAsia="Times New Roman" w:hAnsi="Times New Roman" w:cs="Times New Roman"/>
                      <w:color w:val="000000" w:themeColor="text1"/>
                      <w:sz w:val="24"/>
                      <w:szCs w:val="24"/>
                      <w:lang w:val="uk-UA"/>
                    </w:rPr>
                    <w:t>;</w:t>
                  </w:r>
                </w:p>
                <w:p w:rsidR="00780524" w:rsidRPr="00B479EB" w:rsidRDefault="00780524" w:rsidP="00204702">
                  <w:pPr>
                    <w:spacing w:line="240" w:lineRule="auto"/>
                    <w:jc w:val="both"/>
                    <w:rPr>
                      <w:rFonts w:ascii="Times New Roman" w:hAnsi="Times New Roman" w:cs="Times New Roman"/>
                      <w:color w:val="000000" w:themeColor="text1"/>
                      <w:sz w:val="24"/>
                      <w:szCs w:val="24"/>
                      <w:lang w:val="uk-UA"/>
                    </w:rPr>
                  </w:pPr>
                  <w:proofErr w:type="spellStart"/>
                  <w:r w:rsidRPr="00B479EB">
                    <w:rPr>
                      <w:rFonts w:ascii="Times New Roman" w:eastAsia="Times New Roman" w:hAnsi="Times New Roman" w:cs="Times New Roman"/>
                      <w:color w:val="000000" w:themeColor="text1"/>
                      <w:sz w:val="24"/>
                      <w:szCs w:val="24"/>
                      <w:lang w:val="uk-UA"/>
                    </w:rPr>
                    <w:t>КД</w:t>
                  </w:r>
                  <w:proofErr w:type="spellEnd"/>
                  <w:r w:rsidRPr="00B479EB">
                    <w:rPr>
                      <w:rFonts w:ascii="Times New Roman" w:eastAsia="Times New Roman" w:hAnsi="Times New Roman" w:cs="Times New Roman"/>
                      <w:color w:val="000000" w:themeColor="text1"/>
                      <w:sz w:val="24"/>
                      <w:szCs w:val="24"/>
                      <w:lang w:val="uk-UA"/>
                    </w:rPr>
                    <w:t xml:space="preserve"> – кошторисна документація.</w:t>
                  </w:r>
                </w:p>
              </w:tc>
            </w:tr>
            <w:tr w:rsidR="00780524" w:rsidRPr="00853D72"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lastRenderedPageBreak/>
                    <w:t>14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Потужність або характеристика об’єкта, виробнича та межі проектування</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both"/>
                    <w:rPr>
                      <w:rFonts w:ascii="Times New Roman" w:eastAsia="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Проектом передбачити </w:t>
                  </w:r>
                  <w:r w:rsidRPr="00B479EB">
                    <w:rPr>
                      <w:rFonts w:ascii="Times New Roman" w:hAnsi="Times New Roman" w:cs="Times New Roman"/>
                      <w:sz w:val="24"/>
                      <w:szCs w:val="24"/>
                      <w:bdr w:val="none" w:sz="0" w:space="0" w:color="auto" w:frame="1"/>
                      <w:lang w:val="uk-UA"/>
                    </w:rPr>
                    <w:t xml:space="preserve">влаштування системи пожежної сигналізації, системи мовленнєвого оповіщення, управління евакуацією людей в разі пожежі в приміщенні та влаштування </w:t>
                  </w:r>
                  <w:proofErr w:type="spellStart"/>
                  <w:r w:rsidRPr="00B479EB">
                    <w:rPr>
                      <w:rFonts w:ascii="Times New Roman" w:hAnsi="Times New Roman" w:cs="Times New Roman"/>
                      <w:sz w:val="24"/>
                      <w:szCs w:val="24"/>
                      <w:bdr w:val="none" w:sz="0" w:space="0" w:color="auto" w:frame="1"/>
                      <w:lang w:val="uk-UA"/>
                    </w:rPr>
                    <w:t>блисковкозахисту</w:t>
                  </w:r>
                  <w:proofErr w:type="spellEnd"/>
                  <w:r w:rsidRPr="00B479EB">
                    <w:rPr>
                      <w:rFonts w:ascii="Times New Roman" w:hAnsi="Times New Roman" w:cs="Times New Roman"/>
                      <w:sz w:val="24"/>
                      <w:szCs w:val="24"/>
                      <w:bdr w:val="none" w:sz="0" w:space="0" w:color="auto" w:frame="1"/>
                      <w:lang w:val="uk-UA"/>
                    </w:rPr>
                    <w:t xml:space="preserve"> будівель медичного закладу</w:t>
                  </w:r>
                  <w:r w:rsidRPr="00B479EB">
                    <w:rPr>
                      <w:rFonts w:ascii="Times New Roman" w:eastAsia="Times New Roman" w:hAnsi="Times New Roman" w:cs="Times New Roman"/>
                      <w:color w:val="000000"/>
                      <w:sz w:val="24"/>
                      <w:szCs w:val="24"/>
                      <w:lang w:val="uk-UA"/>
                    </w:rPr>
                    <w:t>.</w:t>
                  </w: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до інженерного захисту територій та об'єктів</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Відсутні </w:t>
                  </w: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щодо розроблення розділу «Оцінка впливу на навколишнє середовище»</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Загальні (за потребою)</w:t>
                  </w: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Вимоги з енергозбереження та </w:t>
                  </w:r>
                  <w:proofErr w:type="spellStart"/>
                  <w:r w:rsidRPr="00B479EB">
                    <w:rPr>
                      <w:rFonts w:ascii="Times New Roman" w:eastAsia="Times New Roman" w:hAnsi="Times New Roman" w:cs="Times New Roman"/>
                      <w:color w:val="000000"/>
                      <w:sz w:val="24"/>
                      <w:szCs w:val="24"/>
                      <w:lang w:val="uk-UA"/>
                    </w:rPr>
                    <w:t>енергоефективності</w:t>
                  </w:r>
                  <w:proofErr w:type="spellEnd"/>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Передбачити у відповідності з діючими нормами</w:t>
                  </w: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до режиму безпеки та охорони праці</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Передбачити у відповідності з діючими законодавчими актами та Законом України «Про охорону праці»</w:t>
                  </w: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до систем протипожежного захисту об'єкту</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Передбачити у відповідності з діючими нормами</w:t>
                  </w: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щодо розроблення розділу інженерно-технічних заходів цивільного захисту (цивільної оборони)</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Передбачити у відповідності з діючими нормами</w:t>
                  </w: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Особливі умови</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Потрібне попереднє узгодження проектних рішень 3 замовником</w:t>
                  </w:r>
                </w:p>
              </w:tc>
            </w:tr>
            <w:tr w:rsidR="00780524" w:rsidRPr="00853D72"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до розробки розділу ідентифікація і декларація об'єкта підвищеної небезпеки</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Виконати ідентифікацію об'єкта підвищеної небезпеки відповідно до діючих норм</w:t>
                  </w:r>
                </w:p>
              </w:tc>
            </w:tr>
            <w:tr w:rsidR="00780524" w:rsidRPr="00853D72"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до узгодження документів</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Погодження проекту здійснюється згідно з вимогами постанови КМУ </w:t>
                  </w:r>
                  <w:r w:rsidRPr="00B479EB">
                    <w:rPr>
                      <w:rFonts w:ascii="Times New Roman" w:eastAsia="Segoe UI Symbol" w:hAnsi="Times New Roman" w:cs="Times New Roman"/>
                      <w:color w:val="000000"/>
                      <w:sz w:val="24"/>
                      <w:szCs w:val="24"/>
                      <w:lang w:val="uk-UA"/>
                    </w:rPr>
                    <w:t>№</w:t>
                  </w:r>
                  <w:r w:rsidRPr="00B479EB">
                    <w:rPr>
                      <w:rFonts w:ascii="Times New Roman" w:eastAsia="Times New Roman" w:hAnsi="Times New Roman" w:cs="Times New Roman"/>
                      <w:color w:val="000000"/>
                      <w:sz w:val="24"/>
                      <w:szCs w:val="24"/>
                      <w:lang w:val="uk-UA"/>
                    </w:rPr>
                    <w:t>560 від 11.05.2011 р.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силами Виконавця який делегує це право Замовником відповідно до Договору.</w:t>
                  </w: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Вихідні дані, що видаються Замовником</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Існуючі креслення архітектурно-будівельної частини</w:t>
                  </w:r>
                </w:p>
                <w:p w:rsidR="00780524" w:rsidRPr="00B479EB" w:rsidRDefault="00780524" w:rsidP="00204702">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будівель;</w:t>
                  </w:r>
                </w:p>
                <w:p w:rsidR="00780524" w:rsidRPr="00B479EB" w:rsidRDefault="00780524" w:rsidP="00204702">
                  <w:pPr>
                    <w:spacing w:line="240" w:lineRule="auto"/>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Технічний паспорт БТІ будівлі лікарні та прилеглої території;</w:t>
                  </w:r>
                </w:p>
                <w:p w:rsidR="00780524" w:rsidRPr="00B479EB" w:rsidRDefault="00780524" w:rsidP="00204702">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Вихідні дані для розрахунку класу наслідків.</w:t>
                  </w: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lastRenderedPageBreak/>
                    <w:t>26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Додаткові вимоги:</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80524" w:rsidRPr="00B479EB" w:rsidRDefault="00780524" w:rsidP="00204702">
                  <w:pPr>
                    <w:spacing w:line="240" w:lineRule="auto"/>
                    <w:jc w:val="both"/>
                    <w:rPr>
                      <w:rFonts w:ascii="Times New Roman" w:eastAsia="Calibri" w:hAnsi="Times New Roman" w:cs="Times New Roman"/>
                      <w:sz w:val="24"/>
                      <w:szCs w:val="24"/>
                      <w:lang w:val="uk-UA"/>
                    </w:rPr>
                  </w:pP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80524" w:rsidRPr="00B479EB" w:rsidRDefault="00780524" w:rsidP="00204702">
                  <w:pPr>
                    <w:spacing w:line="240" w:lineRule="auto"/>
                    <w:rPr>
                      <w:rFonts w:ascii="Times New Roman" w:eastAsia="Calibri" w:hAnsi="Times New Roman" w:cs="Times New Roman"/>
                      <w:sz w:val="24"/>
                      <w:szCs w:val="24"/>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При визначенні вартості будівництва передбачити наступні початкові дані:</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Врахувати кошти на проведення технічного нагляду за об'єктом, з розрахунку 1.5% від вартості будівельних робіт за главами 1-9 зведеного кошторису;</w:t>
                  </w:r>
                </w:p>
                <w:p w:rsidR="00780524" w:rsidRPr="00B479EB" w:rsidRDefault="00780524" w:rsidP="00204702">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Врахувати кошти на проведення авторського нагляду за об'єктом реконструкції, з розрахунку 0,5% від вартості будівельних робіт за главами 1-9 зведеного кошторису;</w:t>
                  </w:r>
                </w:p>
                <w:p w:rsidR="00780524" w:rsidRPr="00B479EB" w:rsidRDefault="00780524" w:rsidP="00204702">
                  <w:pPr>
                    <w:spacing w:line="240" w:lineRule="auto"/>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 xml:space="preserve">Врахувати вартість експертизи проектної документації </w:t>
                  </w:r>
                </w:p>
              </w:tc>
            </w:tr>
            <w:tr w:rsidR="00780524" w:rsidRPr="00B479EB" w:rsidTr="0078052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Кількість екземплярів проекту</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80524" w:rsidRPr="00B479EB" w:rsidRDefault="00780524" w:rsidP="00204702">
                  <w:pPr>
                    <w:spacing w:line="240" w:lineRule="auto"/>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4 (чотири) екземпляра на паперовому носії, 1 (один) екземпляр в електронному вигляді в форматі "</w:t>
                  </w:r>
                  <w:proofErr w:type="spellStart"/>
                  <w:r w:rsidRPr="00B479EB">
                    <w:rPr>
                      <w:rFonts w:ascii="Times New Roman" w:eastAsia="Times New Roman" w:hAnsi="Times New Roman" w:cs="Times New Roman"/>
                      <w:color w:val="000000"/>
                      <w:sz w:val="24"/>
                      <w:szCs w:val="24"/>
                      <w:lang w:val="uk-UA"/>
                    </w:rPr>
                    <w:t>pdf</w:t>
                  </w:r>
                  <w:proofErr w:type="spellEnd"/>
                </w:p>
              </w:tc>
            </w:tr>
          </w:tbl>
          <w:p w:rsidR="00780524" w:rsidRPr="00B479EB" w:rsidRDefault="00780524" w:rsidP="00780524">
            <w:pPr>
              <w:suppressAutoHyphens/>
              <w:spacing w:line="240" w:lineRule="auto"/>
              <w:jc w:val="both"/>
              <w:rPr>
                <w:rFonts w:ascii="Times New Roman" w:eastAsia="Times New Roman" w:hAnsi="Times New Roman" w:cs="Times New Roman"/>
                <w:sz w:val="24"/>
                <w:szCs w:val="24"/>
                <w:lang w:val="uk-UA"/>
              </w:rPr>
            </w:pPr>
          </w:p>
          <w:p w:rsidR="00780524" w:rsidRPr="00B479EB" w:rsidRDefault="00780524" w:rsidP="00780524">
            <w:pPr>
              <w:suppressAutoHyphens/>
              <w:spacing w:line="240" w:lineRule="auto"/>
              <w:jc w:val="both"/>
              <w:rPr>
                <w:rFonts w:ascii="Times New Roman" w:eastAsia="Times New Roman" w:hAnsi="Times New Roman" w:cs="Times New Roman"/>
                <w:b/>
                <w:sz w:val="24"/>
                <w:szCs w:val="24"/>
                <w:lang w:val="uk-UA"/>
              </w:rPr>
            </w:pPr>
            <w:r w:rsidRPr="00B479EB">
              <w:rPr>
                <w:rFonts w:ascii="Times New Roman" w:eastAsia="Times New Roman" w:hAnsi="Times New Roman" w:cs="Times New Roman"/>
                <w:b/>
                <w:sz w:val="24"/>
                <w:szCs w:val="24"/>
                <w:lang w:val="uk-UA"/>
              </w:rPr>
              <w:t>Прим.: учасник-переможець проводить експертизу за власні кошти.</w:t>
            </w:r>
          </w:p>
          <w:p w:rsidR="00780524" w:rsidRPr="00853D72" w:rsidRDefault="00780524" w:rsidP="00780524">
            <w:pPr>
              <w:spacing w:line="240" w:lineRule="auto"/>
              <w:jc w:val="both"/>
              <w:rPr>
                <w:rFonts w:ascii="Times New Roman" w:hAnsi="Times New Roman" w:cs="Times New Roman"/>
                <w:sz w:val="24"/>
                <w:szCs w:val="24"/>
                <w:lang w:val="uk-UA"/>
              </w:rPr>
            </w:pPr>
            <w:proofErr w:type="spellStart"/>
            <w:r w:rsidRPr="00853D72">
              <w:rPr>
                <w:rFonts w:ascii="Times New Roman" w:hAnsi="Times New Roman" w:cs="Times New Roman"/>
                <w:sz w:val="24"/>
                <w:szCs w:val="24"/>
              </w:rPr>
              <w:t>Учасник</w:t>
            </w:r>
            <w:proofErr w:type="spellEnd"/>
            <w:r w:rsidRPr="00853D72">
              <w:rPr>
                <w:rFonts w:ascii="Times New Roman" w:hAnsi="Times New Roman" w:cs="Times New Roman"/>
                <w:sz w:val="24"/>
                <w:szCs w:val="24"/>
              </w:rPr>
              <w:t xml:space="preserve"> для </w:t>
            </w:r>
            <w:proofErr w:type="spellStart"/>
            <w:r w:rsidRPr="00853D72">
              <w:rPr>
                <w:rFonts w:ascii="Times New Roman" w:hAnsi="Times New Roman" w:cs="Times New Roman"/>
                <w:sz w:val="24"/>
                <w:szCs w:val="24"/>
              </w:rPr>
              <w:t>більш</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ефективної</w:t>
            </w:r>
            <w:proofErr w:type="spellEnd"/>
            <w:r w:rsidRPr="00853D72">
              <w:rPr>
                <w:rFonts w:ascii="Times New Roman" w:hAnsi="Times New Roman" w:cs="Times New Roman"/>
                <w:sz w:val="24"/>
                <w:szCs w:val="24"/>
              </w:rPr>
              <w:t xml:space="preserve"> </w:t>
            </w:r>
            <w:proofErr w:type="spellStart"/>
            <w:proofErr w:type="gramStart"/>
            <w:r w:rsidRPr="00853D72">
              <w:rPr>
                <w:rFonts w:ascii="Times New Roman" w:hAnsi="Times New Roman" w:cs="Times New Roman"/>
                <w:sz w:val="24"/>
                <w:szCs w:val="24"/>
              </w:rPr>
              <w:t>п</w:t>
            </w:r>
            <w:proofErr w:type="gramEnd"/>
            <w:r w:rsidRPr="00853D72">
              <w:rPr>
                <w:rFonts w:ascii="Times New Roman" w:hAnsi="Times New Roman" w:cs="Times New Roman"/>
                <w:sz w:val="24"/>
                <w:szCs w:val="24"/>
              </w:rPr>
              <w:t>ідготовки</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тендерної</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пропозиції</w:t>
            </w:r>
            <w:proofErr w:type="spellEnd"/>
            <w:r w:rsidRPr="00853D72">
              <w:rPr>
                <w:rFonts w:ascii="Times New Roman" w:hAnsi="Times New Roman" w:cs="Times New Roman"/>
                <w:sz w:val="24"/>
                <w:szCs w:val="24"/>
              </w:rPr>
              <w:t xml:space="preserve"> повинен </w:t>
            </w:r>
            <w:proofErr w:type="spellStart"/>
            <w:r w:rsidRPr="00853D72">
              <w:rPr>
                <w:rFonts w:ascii="Times New Roman" w:hAnsi="Times New Roman" w:cs="Times New Roman"/>
                <w:sz w:val="24"/>
                <w:szCs w:val="24"/>
              </w:rPr>
              <w:t>відвідати</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об’єкт</w:t>
            </w:r>
            <w:proofErr w:type="spellEnd"/>
            <w:r w:rsidRPr="00853D72">
              <w:rPr>
                <w:rFonts w:ascii="Times New Roman" w:hAnsi="Times New Roman" w:cs="Times New Roman"/>
                <w:sz w:val="24"/>
                <w:szCs w:val="24"/>
              </w:rPr>
              <w:t xml:space="preserve">, на </w:t>
            </w:r>
            <w:proofErr w:type="spellStart"/>
            <w:r w:rsidRPr="00853D72">
              <w:rPr>
                <w:rFonts w:ascii="Times New Roman" w:hAnsi="Times New Roman" w:cs="Times New Roman"/>
                <w:sz w:val="24"/>
                <w:szCs w:val="24"/>
              </w:rPr>
              <w:t>якому</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будуть</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надані</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послуги</w:t>
            </w:r>
            <w:proofErr w:type="spellEnd"/>
            <w:r w:rsidRPr="00853D72">
              <w:rPr>
                <w:rFonts w:ascii="Times New Roman" w:hAnsi="Times New Roman" w:cs="Times New Roman"/>
                <w:sz w:val="24"/>
                <w:szCs w:val="24"/>
              </w:rPr>
              <w:t xml:space="preserve"> за </w:t>
            </w:r>
            <w:proofErr w:type="spellStart"/>
            <w:r w:rsidRPr="00853D72">
              <w:rPr>
                <w:rFonts w:ascii="Times New Roman" w:hAnsi="Times New Roman" w:cs="Times New Roman"/>
                <w:sz w:val="24"/>
                <w:szCs w:val="24"/>
              </w:rPr>
              <w:t>даним</w:t>
            </w:r>
            <w:proofErr w:type="spellEnd"/>
            <w:r w:rsidRPr="00853D72">
              <w:rPr>
                <w:rFonts w:ascii="Times New Roman" w:hAnsi="Times New Roman" w:cs="Times New Roman"/>
                <w:sz w:val="24"/>
                <w:szCs w:val="24"/>
              </w:rPr>
              <w:t xml:space="preserve"> предметом </w:t>
            </w:r>
            <w:proofErr w:type="spellStart"/>
            <w:r w:rsidRPr="00853D72">
              <w:rPr>
                <w:rFonts w:ascii="Times New Roman" w:hAnsi="Times New Roman" w:cs="Times New Roman"/>
                <w:sz w:val="24"/>
                <w:szCs w:val="24"/>
              </w:rPr>
              <w:t>закупівлі</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і</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скласти</w:t>
            </w:r>
            <w:proofErr w:type="spellEnd"/>
            <w:r w:rsidRPr="00853D72">
              <w:rPr>
                <w:rFonts w:ascii="Times New Roman" w:hAnsi="Times New Roman" w:cs="Times New Roman"/>
                <w:sz w:val="24"/>
                <w:szCs w:val="24"/>
              </w:rPr>
              <w:t xml:space="preserve"> акт </w:t>
            </w:r>
            <w:proofErr w:type="spellStart"/>
            <w:r w:rsidRPr="00853D72">
              <w:rPr>
                <w:rFonts w:ascii="Times New Roman" w:hAnsi="Times New Roman" w:cs="Times New Roman"/>
                <w:sz w:val="24"/>
                <w:szCs w:val="24"/>
              </w:rPr>
              <w:t>обстеження</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завірений</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представником</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Замовника</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Витрати</w:t>
            </w:r>
            <w:proofErr w:type="spellEnd"/>
            <w:r w:rsidRPr="00853D72">
              <w:rPr>
                <w:rFonts w:ascii="Times New Roman" w:hAnsi="Times New Roman" w:cs="Times New Roman"/>
                <w:sz w:val="24"/>
                <w:szCs w:val="24"/>
              </w:rPr>
              <w:t xml:space="preserve"> на </w:t>
            </w:r>
            <w:proofErr w:type="spellStart"/>
            <w:r w:rsidRPr="00853D72">
              <w:rPr>
                <w:rFonts w:ascii="Times New Roman" w:hAnsi="Times New Roman" w:cs="Times New Roman"/>
                <w:sz w:val="24"/>
                <w:szCs w:val="24"/>
              </w:rPr>
              <w:t>відвідування</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об’єкту</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несе</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учасник</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із</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власних</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коштів</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і</w:t>
            </w:r>
            <w:proofErr w:type="spellEnd"/>
            <w:r w:rsidRPr="00853D72">
              <w:rPr>
                <w:rFonts w:ascii="Times New Roman" w:hAnsi="Times New Roman" w:cs="Times New Roman"/>
                <w:sz w:val="24"/>
                <w:szCs w:val="24"/>
              </w:rPr>
              <w:t xml:space="preserve"> </w:t>
            </w:r>
            <w:proofErr w:type="gramStart"/>
            <w:r w:rsidRPr="00853D72">
              <w:rPr>
                <w:rFonts w:ascii="Times New Roman" w:hAnsi="Times New Roman" w:cs="Times New Roman"/>
                <w:sz w:val="24"/>
                <w:szCs w:val="24"/>
              </w:rPr>
              <w:t>вони</w:t>
            </w:r>
            <w:proofErr w:type="gramEnd"/>
            <w:r w:rsidRPr="00853D72">
              <w:rPr>
                <w:rFonts w:ascii="Times New Roman" w:hAnsi="Times New Roman" w:cs="Times New Roman"/>
                <w:sz w:val="24"/>
                <w:szCs w:val="24"/>
              </w:rPr>
              <w:t xml:space="preserve"> не </w:t>
            </w:r>
            <w:proofErr w:type="spellStart"/>
            <w:r w:rsidRPr="00853D72">
              <w:rPr>
                <w:rFonts w:ascii="Times New Roman" w:hAnsi="Times New Roman" w:cs="Times New Roman"/>
                <w:sz w:val="24"/>
                <w:szCs w:val="24"/>
              </w:rPr>
              <w:t>можуть</w:t>
            </w:r>
            <w:proofErr w:type="spellEnd"/>
            <w:r w:rsidRPr="00853D72">
              <w:rPr>
                <w:rFonts w:ascii="Times New Roman" w:hAnsi="Times New Roman" w:cs="Times New Roman"/>
                <w:sz w:val="24"/>
                <w:szCs w:val="24"/>
              </w:rPr>
              <w:t xml:space="preserve"> бути предметом </w:t>
            </w:r>
            <w:proofErr w:type="spellStart"/>
            <w:r w:rsidRPr="00853D72">
              <w:rPr>
                <w:rFonts w:ascii="Times New Roman" w:hAnsi="Times New Roman" w:cs="Times New Roman"/>
                <w:sz w:val="24"/>
                <w:szCs w:val="24"/>
              </w:rPr>
              <w:t>оскарження</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чи</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відшкодування</w:t>
            </w:r>
            <w:proofErr w:type="spellEnd"/>
            <w:r w:rsidRPr="00853D72">
              <w:rPr>
                <w:rFonts w:ascii="Times New Roman" w:hAnsi="Times New Roman" w:cs="Times New Roman"/>
                <w:sz w:val="24"/>
                <w:szCs w:val="24"/>
                <w:lang w:val="uk-UA"/>
              </w:rPr>
              <w:t>.</w:t>
            </w:r>
          </w:p>
          <w:p w:rsidR="00780524" w:rsidRPr="00B479EB" w:rsidRDefault="00780524" w:rsidP="00780524">
            <w:pPr>
              <w:spacing w:line="240" w:lineRule="auto"/>
              <w:jc w:val="center"/>
              <w:rPr>
                <w:rFonts w:ascii="Times New Roman" w:eastAsia="Times New Roman" w:hAnsi="Times New Roman" w:cs="Times New Roman"/>
                <w:b/>
                <w:sz w:val="28"/>
                <w:szCs w:val="28"/>
                <w:lang w:val="uk-UA"/>
              </w:rPr>
            </w:pPr>
            <w:r w:rsidRPr="00B479EB">
              <w:rPr>
                <w:rFonts w:ascii="Times New Roman" w:hAnsi="Times New Roman" w:cs="Times New Roman"/>
                <w:sz w:val="24"/>
                <w:szCs w:val="24"/>
              </w:rPr>
              <w:t xml:space="preserve">Контактна особа для </w:t>
            </w:r>
            <w:proofErr w:type="spellStart"/>
            <w:r w:rsidRPr="00B479EB">
              <w:rPr>
                <w:rFonts w:ascii="Times New Roman" w:hAnsi="Times New Roman" w:cs="Times New Roman"/>
                <w:sz w:val="24"/>
                <w:szCs w:val="24"/>
              </w:rPr>
              <w:t>уточнення</w:t>
            </w:r>
            <w:proofErr w:type="spellEnd"/>
            <w:r w:rsidRPr="00B479EB">
              <w:rPr>
                <w:rFonts w:ascii="Times New Roman" w:hAnsi="Times New Roman" w:cs="Times New Roman"/>
                <w:sz w:val="24"/>
                <w:szCs w:val="24"/>
              </w:rPr>
              <w:t xml:space="preserve"> </w:t>
            </w:r>
            <w:proofErr w:type="spellStart"/>
            <w:r w:rsidRPr="00B479EB">
              <w:rPr>
                <w:rFonts w:ascii="Times New Roman" w:hAnsi="Times New Roman" w:cs="Times New Roman"/>
                <w:sz w:val="24"/>
                <w:szCs w:val="24"/>
              </w:rPr>
              <w:t>технічних</w:t>
            </w:r>
            <w:proofErr w:type="spellEnd"/>
            <w:r w:rsidRPr="00B479EB">
              <w:rPr>
                <w:rFonts w:ascii="Times New Roman" w:hAnsi="Times New Roman" w:cs="Times New Roman"/>
                <w:sz w:val="24"/>
                <w:szCs w:val="24"/>
              </w:rPr>
              <w:t xml:space="preserve"> умов </w:t>
            </w:r>
            <w:proofErr w:type="spellStart"/>
            <w:r w:rsidRPr="00B479EB">
              <w:rPr>
                <w:rFonts w:ascii="Times New Roman" w:hAnsi="Times New Roman" w:cs="Times New Roman"/>
                <w:sz w:val="24"/>
                <w:szCs w:val="24"/>
              </w:rPr>
              <w:t>закупі</w:t>
            </w:r>
            <w:proofErr w:type="gramStart"/>
            <w:r w:rsidRPr="00B479EB">
              <w:rPr>
                <w:rFonts w:ascii="Times New Roman" w:hAnsi="Times New Roman" w:cs="Times New Roman"/>
                <w:sz w:val="24"/>
                <w:szCs w:val="24"/>
              </w:rPr>
              <w:t>вл</w:t>
            </w:r>
            <w:proofErr w:type="gramEnd"/>
            <w:r w:rsidRPr="00B479EB">
              <w:rPr>
                <w:rFonts w:ascii="Times New Roman" w:hAnsi="Times New Roman" w:cs="Times New Roman"/>
                <w:sz w:val="24"/>
                <w:szCs w:val="24"/>
              </w:rPr>
              <w:t>і</w:t>
            </w:r>
            <w:proofErr w:type="spellEnd"/>
            <w:r w:rsidRPr="00B479EB">
              <w:rPr>
                <w:rFonts w:ascii="Times New Roman" w:hAnsi="Times New Roman" w:cs="Times New Roman"/>
                <w:sz w:val="24"/>
                <w:szCs w:val="24"/>
              </w:rPr>
              <w:t xml:space="preserve"> та </w:t>
            </w:r>
            <w:proofErr w:type="spellStart"/>
            <w:r w:rsidRPr="00B479EB">
              <w:rPr>
                <w:rFonts w:ascii="Times New Roman" w:hAnsi="Times New Roman" w:cs="Times New Roman"/>
                <w:sz w:val="24"/>
                <w:szCs w:val="24"/>
              </w:rPr>
              <w:t>відвідування</w:t>
            </w:r>
            <w:proofErr w:type="spellEnd"/>
            <w:r w:rsidRPr="00B479EB">
              <w:rPr>
                <w:rFonts w:ascii="Times New Roman" w:hAnsi="Times New Roman" w:cs="Times New Roman"/>
                <w:sz w:val="24"/>
                <w:szCs w:val="24"/>
              </w:rPr>
              <w:t xml:space="preserve"> </w:t>
            </w:r>
            <w:r w:rsidRPr="00B479EB">
              <w:rPr>
                <w:rFonts w:ascii="Times New Roman" w:hAnsi="Times New Roman" w:cs="Times New Roman"/>
                <w:sz w:val="24"/>
                <w:szCs w:val="24"/>
                <w:lang w:val="uk-UA"/>
              </w:rPr>
              <w:t>об`єкту</w:t>
            </w:r>
            <w:r w:rsidRPr="00B479EB">
              <w:rPr>
                <w:rFonts w:ascii="Times New Roman" w:hAnsi="Times New Roman" w:cs="Times New Roman"/>
                <w:sz w:val="24"/>
                <w:szCs w:val="24"/>
              </w:rPr>
              <w:t xml:space="preserve"> – </w:t>
            </w:r>
            <w:proofErr w:type="spellStart"/>
            <w:r w:rsidRPr="00B479EB">
              <w:rPr>
                <w:rFonts w:ascii="Times New Roman" w:hAnsi="Times New Roman" w:cs="Times New Roman"/>
                <w:sz w:val="24"/>
                <w:szCs w:val="24"/>
              </w:rPr>
              <w:t>головний</w:t>
            </w:r>
            <w:proofErr w:type="spellEnd"/>
            <w:r w:rsidRPr="00B479EB">
              <w:rPr>
                <w:rFonts w:ascii="Times New Roman" w:hAnsi="Times New Roman" w:cs="Times New Roman"/>
                <w:sz w:val="24"/>
                <w:szCs w:val="24"/>
              </w:rPr>
              <w:t xml:space="preserve"> </w:t>
            </w:r>
            <w:proofErr w:type="spellStart"/>
            <w:r w:rsidRPr="00B479EB">
              <w:rPr>
                <w:rFonts w:ascii="Times New Roman" w:hAnsi="Times New Roman" w:cs="Times New Roman"/>
                <w:sz w:val="24"/>
                <w:szCs w:val="24"/>
              </w:rPr>
              <w:t>інженер</w:t>
            </w:r>
            <w:proofErr w:type="spellEnd"/>
            <w:r w:rsidRPr="00B479EB">
              <w:rPr>
                <w:rFonts w:ascii="Times New Roman" w:hAnsi="Times New Roman" w:cs="Times New Roman"/>
                <w:sz w:val="24"/>
                <w:szCs w:val="24"/>
              </w:rPr>
              <w:t xml:space="preserve">, </w:t>
            </w:r>
            <w:proofErr w:type="spellStart"/>
            <w:r w:rsidRPr="00B479EB">
              <w:rPr>
                <w:rFonts w:ascii="Times New Roman" w:hAnsi="Times New Roman" w:cs="Times New Roman"/>
                <w:sz w:val="24"/>
                <w:szCs w:val="24"/>
              </w:rPr>
              <w:t>Валькова</w:t>
            </w:r>
            <w:proofErr w:type="spellEnd"/>
            <w:r w:rsidRPr="00B479EB">
              <w:rPr>
                <w:rFonts w:ascii="Times New Roman" w:hAnsi="Times New Roman" w:cs="Times New Roman"/>
                <w:sz w:val="24"/>
                <w:szCs w:val="24"/>
              </w:rPr>
              <w:t xml:space="preserve"> Яна, тел. 0668099555</w:t>
            </w:r>
          </w:p>
          <w:p w:rsidR="00780524" w:rsidRPr="00B479EB" w:rsidRDefault="00780524" w:rsidP="00780524">
            <w:pPr>
              <w:suppressAutoHyphens/>
              <w:spacing w:line="240" w:lineRule="auto"/>
              <w:jc w:val="both"/>
              <w:rPr>
                <w:rFonts w:ascii="Times New Roman" w:eastAsia="Times New Roman" w:hAnsi="Times New Roman" w:cs="Times New Roman"/>
                <w:b/>
                <w:sz w:val="24"/>
                <w:szCs w:val="24"/>
                <w:lang w:val="uk-UA"/>
              </w:rPr>
            </w:pPr>
          </w:p>
          <w:p w:rsidR="00780524" w:rsidRPr="00AA4BA3" w:rsidRDefault="00780524" w:rsidP="00780524">
            <w:pPr>
              <w:numPr>
                <w:ilvl w:val="1"/>
                <w:numId w:val="6"/>
              </w:numPr>
              <w:spacing w:after="0" w:line="240" w:lineRule="auto"/>
              <w:jc w:val="both"/>
              <w:rPr>
                <w:rFonts w:ascii="Times New Roman" w:eastAsia="Calibri" w:hAnsi="Times New Roman" w:cs="Times New Roman"/>
                <w:sz w:val="24"/>
                <w:szCs w:val="24"/>
                <w:lang w:val="uk-UA"/>
              </w:rPr>
            </w:pPr>
            <w:r w:rsidRPr="00B479EB">
              <w:rPr>
                <w:rFonts w:ascii="Times New Roman" w:hAnsi="Times New Roman" w:cs="Times New Roman"/>
                <w:sz w:val="24"/>
                <w:szCs w:val="24"/>
                <w:lang w:val="uk-UA"/>
              </w:rPr>
              <w:t xml:space="preserve">На підтвердження можливості виконання робіт відповідно до Завдання на проектування Учасник має документально підтвердити інформацію щодо реєстрації учасника в Єдиній електронній системі у сфері будівництва, отриману від технічного адміністратора що належить до сфери управління </w:t>
            </w:r>
            <w:proofErr w:type="spellStart"/>
            <w:r w:rsidRPr="00B479EB">
              <w:rPr>
                <w:rFonts w:ascii="Times New Roman" w:hAnsi="Times New Roman" w:cs="Times New Roman"/>
                <w:sz w:val="24"/>
                <w:szCs w:val="24"/>
                <w:lang w:val="uk-UA"/>
              </w:rPr>
              <w:t>Мінцифри</w:t>
            </w:r>
            <w:proofErr w:type="spellEnd"/>
            <w:r w:rsidRPr="00B479EB">
              <w:rPr>
                <w:rFonts w:ascii="Times New Roman" w:hAnsi="Times New Roman" w:cs="Times New Roman"/>
                <w:sz w:val="24"/>
                <w:szCs w:val="24"/>
                <w:lang w:val="uk-UA"/>
              </w:rPr>
              <w:t>, відповідно до Постанови Кабінету Міністрів України №681 від 23.06.2021р. «Деякі питання забезпечення функціонування Єдиної державної електронної системи у сфері будівництва».</w:t>
            </w:r>
          </w:p>
        </w:tc>
      </w:tr>
    </w:tbl>
    <w:p w:rsidR="008E4144" w:rsidRPr="00780524" w:rsidRDefault="008E4144" w:rsidP="00DC292B">
      <w:pPr>
        <w:spacing w:line="240" w:lineRule="auto"/>
        <w:ind w:firstLine="360"/>
        <w:jc w:val="both"/>
        <w:rPr>
          <w:rFonts w:ascii="Times New Roman" w:hAnsi="Times New Roman" w:cs="Times New Roman"/>
          <w:sz w:val="24"/>
          <w:szCs w:val="24"/>
          <w:lang w:val="uk-UA"/>
        </w:rPr>
      </w:pPr>
    </w:p>
    <w:sectPr w:rsidR="008E4144" w:rsidRPr="00780524" w:rsidSect="002E3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4EC"/>
    <w:multiLevelType w:val="hybridMultilevel"/>
    <w:tmpl w:val="31062226"/>
    <w:lvl w:ilvl="0" w:tplc="247C1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D1D7DFC"/>
    <w:multiLevelType w:val="hybridMultilevel"/>
    <w:tmpl w:val="DE18E830"/>
    <w:lvl w:ilvl="0" w:tplc="21726772">
      <w:start w:val="1"/>
      <w:numFmt w:val="decimal"/>
      <w:lvlText w:val="%1."/>
      <w:lvlJc w:val="left"/>
      <w:pPr>
        <w:tabs>
          <w:tab w:val="num" w:pos="1260"/>
        </w:tabs>
        <w:ind w:left="1260" w:hanging="360"/>
      </w:pPr>
      <w:rPr>
        <w:rFonts w:hint="default"/>
      </w:rPr>
    </w:lvl>
    <w:lvl w:ilvl="1" w:tplc="FBFC8F08">
      <w:numFmt w:val="none"/>
      <w:lvlText w:val=""/>
      <w:lvlJc w:val="left"/>
      <w:pPr>
        <w:tabs>
          <w:tab w:val="num" w:pos="360"/>
        </w:tabs>
      </w:pPr>
    </w:lvl>
    <w:lvl w:ilvl="2" w:tplc="9FD8B134">
      <w:numFmt w:val="none"/>
      <w:lvlText w:val=""/>
      <w:lvlJc w:val="left"/>
      <w:pPr>
        <w:tabs>
          <w:tab w:val="num" w:pos="360"/>
        </w:tabs>
      </w:pPr>
    </w:lvl>
    <w:lvl w:ilvl="3" w:tplc="C34CBDC8">
      <w:numFmt w:val="none"/>
      <w:lvlText w:val=""/>
      <w:lvlJc w:val="left"/>
      <w:pPr>
        <w:tabs>
          <w:tab w:val="num" w:pos="360"/>
        </w:tabs>
      </w:pPr>
    </w:lvl>
    <w:lvl w:ilvl="4" w:tplc="4F62ED50">
      <w:numFmt w:val="none"/>
      <w:lvlText w:val=""/>
      <w:lvlJc w:val="left"/>
      <w:pPr>
        <w:tabs>
          <w:tab w:val="num" w:pos="360"/>
        </w:tabs>
      </w:pPr>
    </w:lvl>
    <w:lvl w:ilvl="5" w:tplc="C0B4560E">
      <w:numFmt w:val="none"/>
      <w:lvlText w:val=""/>
      <w:lvlJc w:val="left"/>
      <w:pPr>
        <w:tabs>
          <w:tab w:val="num" w:pos="360"/>
        </w:tabs>
      </w:pPr>
    </w:lvl>
    <w:lvl w:ilvl="6" w:tplc="BDCE165C">
      <w:numFmt w:val="none"/>
      <w:lvlText w:val=""/>
      <w:lvlJc w:val="left"/>
      <w:pPr>
        <w:tabs>
          <w:tab w:val="num" w:pos="360"/>
        </w:tabs>
      </w:pPr>
    </w:lvl>
    <w:lvl w:ilvl="7" w:tplc="4106E1E4">
      <w:numFmt w:val="none"/>
      <w:lvlText w:val=""/>
      <w:lvlJc w:val="left"/>
      <w:pPr>
        <w:tabs>
          <w:tab w:val="num" w:pos="360"/>
        </w:tabs>
      </w:pPr>
    </w:lvl>
    <w:lvl w:ilvl="8" w:tplc="68B45418">
      <w:numFmt w:val="none"/>
      <w:lvlText w:val=""/>
      <w:lvlJc w:val="left"/>
      <w:pPr>
        <w:tabs>
          <w:tab w:val="num" w:pos="360"/>
        </w:tabs>
      </w:pPr>
    </w:lvl>
  </w:abstractNum>
  <w:abstractNum w:abstractNumId="3">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3216D5"/>
    <w:multiLevelType w:val="hybridMultilevel"/>
    <w:tmpl w:val="9F18E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7">
    <w:nsid w:val="7DF15782"/>
    <w:multiLevelType w:val="hybridMultilevel"/>
    <w:tmpl w:val="E7BCB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61766"/>
    <w:rsid w:val="000105CA"/>
    <w:rsid w:val="00016D23"/>
    <w:rsid w:val="00042A4C"/>
    <w:rsid w:val="00053A12"/>
    <w:rsid w:val="00083DD8"/>
    <w:rsid w:val="00086097"/>
    <w:rsid w:val="00094447"/>
    <w:rsid w:val="000A02DD"/>
    <w:rsid w:val="00127A03"/>
    <w:rsid w:val="00130B8A"/>
    <w:rsid w:val="00160F5B"/>
    <w:rsid w:val="00196777"/>
    <w:rsid w:val="001A4E69"/>
    <w:rsid w:val="001A6D49"/>
    <w:rsid w:val="001B23C9"/>
    <w:rsid w:val="001F10BD"/>
    <w:rsid w:val="002A7394"/>
    <w:rsid w:val="002D45FD"/>
    <w:rsid w:val="002E375C"/>
    <w:rsid w:val="00302AC0"/>
    <w:rsid w:val="0030471F"/>
    <w:rsid w:val="00347282"/>
    <w:rsid w:val="0037305D"/>
    <w:rsid w:val="003E5F85"/>
    <w:rsid w:val="00400F11"/>
    <w:rsid w:val="00411ED4"/>
    <w:rsid w:val="004402BB"/>
    <w:rsid w:val="00477805"/>
    <w:rsid w:val="004A5E6A"/>
    <w:rsid w:val="004D25E5"/>
    <w:rsid w:val="004E4AC1"/>
    <w:rsid w:val="005027FD"/>
    <w:rsid w:val="005169C7"/>
    <w:rsid w:val="00570C9D"/>
    <w:rsid w:val="005B333A"/>
    <w:rsid w:val="005D57B3"/>
    <w:rsid w:val="005F3904"/>
    <w:rsid w:val="005F5B8B"/>
    <w:rsid w:val="00651351"/>
    <w:rsid w:val="0065757C"/>
    <w:rsid w:val="00657975"/>
    <w:rsid w:val="0068617E"/>
    <w:rsid w:val="006953BF"/>
    <w:rsid w:val="0070186F"/>
    <w:rsid w:val="007257D6"/>
    <w:rsid w:val="00742D0B"/>
    <w:rsid w:val="00744F37"/>
    <w:rsid w:val="00770182"/>
    <w:rsid w:val="00780524"/>
    <w:rsid w:val="00790412"/>
    <w:rsid w:val="007A77AA"/>
    <w:rsid w:val="007B1721"/>
    <w:rsid w:val="007B55B1"/>
    <w:rsid w:val="007C6705"/>
    <w:rsid w:val="007D35B9"/>
    <w:rsid w:val="007E3062"/>
    <w:rsid w:val="007E6D15"/>
    <w:rsid w:val="00841D19"/>
    <w:rsid w:val="00855CA2"/>
    <w:rsid w:val="00867F3E"/>
    <w:rsid w:val="00880753"/>
    <w:rsid w:val="008E4144"/>
    <w:rsid w:val="009046FF"/>
    <w:rsid w:val="0090534E"/>
    <w:rsid w:val="009069F0"/>
    <w:rsid w:val="00913457"/>
    <w:rsid w:val="009265ED"/>
    <w:rsid w:val="0094797E"/>
    <w:rsid w:val="00986F4A"/>
    <w:rsid w:val="009A4CD5"/>
    <w:rsid w:val="009D3A3F"/>
    <w:rsid w:val="009F2423"/>
    <w:rsid w:val="00A031CE"/>
    <w:rsid w:val="00A03A9E"/>
    <w:rsid w:val="00A20AB5"/>
    <w:rsid w:val="00A34E13"/>
    <w:rsid w:val="00A9626D"/>
    <w:rsid w:val="00AA4B5D"/>
    <w:rsid w:val="00AC680C"/>
    <w:rsid w:val="00B07E74"/>
    <w:rsid w:val="00B2765D"/>
    <w:rsid w:val="00B45C46"/>
    <w:rsid w:val="00B83683"/>
    <w:rsid w:val="00BA2490"/>
    <w:rsid w:val="00BA5AA9"/>
    <w:rsid w:val="00BE243C"/>
    <w:rsid w:val="00C1643F"/>
    <w:rsid w:val="00C556F4"/>
    <w:rsid w:val="00C5732B"/>
    <w:rsid w:val="00C61E08"/>
    <w:rsid w:val="00C82167"/>
    <w:rsid w:val="00CB1A83"/>
    <w:rsid w:val="00CB244F"/>
    <w:rsid w:val="00CD431A"/>
    <w:rsid w:val="00CF7AD4"/>
    <w:rsid w:val="00D13D14"/>
    <w:rsid w:val="00D25839"/>
    <w:rsid w:val="00D4680A"/>
    <w:rsid w:val="00D56DA9"/>
    <w:rsid w:val="00D61766"/>
    <w:rsid w:val="00D6475B"/>
    <w:rsid w:val="00D82696"/>
    <w:rsid w:val="00DB70C0"/>
    <w:rsid w:val="00DC264B"/>
    <w:rsid w:val="00DC292B"/>
    <w:rsid w:val="00DD77BA"/>
    <w:rsid w:val="00DE4AF5"/>
    <w:rsid w:val="00E0158A"/>
    <w:rsid w:val="00E47325"/>
    <w:rsid w:val="00E85F37"/>
    <w:rsid w:val="00E91E6D"/>
    <w:rsid w:val="00EA1CAE"/>
    <w:rsid w:val="00F04BA6"/>
    <w:rsid w:val="00F81426"/>
    <w:rsid w:val="00FA0974"/>
    <w:rsid w:val="00FA09F3"/>
    <w:rsid w:val="00FB0390"/>
    <w:rsid w:val="00FB133D"/>
    <w:rsid w:val="00FB4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5C"/>
  </w:style>
  <w:style w:type="paragraph" w:styleId="1">
    <w:name w:val="heading 1"/>
    <w:basedOn w:val="a"/>
    <w:next w:val="a"/>
    <w:link w:val="10"/>
    <w:qFormat/>
    <w:rsid w:val="00780524"/>
    <w:pPr>
      <w:spacing w:after="0" w:line="240" w:lineRule="auto"/>
      <w:outlineLvl w:val="0"/>
    </w:pPr>
    <w:rPr>
      <w:rFonts w:ascii="SimSun" w:eastAsia="SimSun" w:hAnsi="SimSun" w:cs="SimSun"/>
      <w:b/>
      <w:color w:val="000000"/>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7F3E"/>
    <w:pPr>
      <w:ind w:left="720"/>
      <w:contextualSpacing/>
    </w:pPr>
  </w:style>
  <w:style w:type="character" w:styleId="a5">
    <w:name w:val="Hyperlink"/>
    <w:basedOn w:val="a0"/>
    <w:uiPriority w:val="99"/>
    <w:qFormat/>
    <w:rsid w:val="00DC292B"/>
    <w:rPr>
      <w:color w:val="0000FF"/>
      <w:u w:val="single"/>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Знак2"/>
    <w:link w:val="a7"/>
    <w:qFormat/>
    <w:rsid w:val="00DC292B"/>
    <w:pPr>
      <w:spacing w:beforeAutospacing="1" w:after="0" w:afterAutospacing="1" w:line="240" w:lineRule="auto"/>
    </w:pPr>
    <w:rPr>
      <w:rFonts w:ascii="Times New Roman" w:eastAsia="SimSun" w:hAnsi="Times New Roman" w:cs="Times New Roman"/>
      <w:sz w:val="24"/>
      <w:szCs w:val="24"/>
      <w:lang w:val="en-US" w:eastAsia="zh-CN"/>
    </w:rPr>
  </w:style>
  <w:style w:type="character" w:customStyle="1" w:styleId="a4">
    <w:name w:val="Абзац списка Знак"/>
    <w:link w:val="a3"/>
    <w:uiPriority w:val="34"/>
    <w:locked/>
    <w:rsid w:val="00DC292B"/>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Знак2 Знак"/>
    <w:link w:val="a6"/>
    <w:qFormat/>
    <w:locked/>
    <w:rsid w:val="00DC292B"/>
    <w:rPr>
      <w:rFonts w:ascii="Times New Roman" w:eastAsia="SimSun" w:hAnsi="Times New Roman" w:cs="Times New Roman"/>
      <w:sz w:val="24"/>
      <w:szCs w:val="24"/>
      <w:lang w:val="en-US" w:eastAsia="zh-CN"/>
    </w:rPr>
  </w:style>
  <w:style w:type="character" w:styleId="a8">
    <w:name w:val="Strong"/>
    <w:uiPriority w:val="22"/>
    <w:qFormat/>
    <w:rsid w:val="00DC292B"/>
    <w:rPr>
      <w:b/>
      <w:bCs/>
    </w:rPr>
  </w:style>
  <w:style w:type="paragraph" w:customStyle="1" w:styleId="a9">
    <w:name w:val="a"/>
    <w:basedOn w:val="a"/>
    <w:rsid w:val="00DC2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99"/>
    <w:qFormat/>
    <w:rsid w:val="00DC292B"/>
    <w:pPr>
      <w:suppressAutoHyphens/>
      <w:spacing w:after="0" w:line="240" w:lineRule="auto"/>
    </w:pPr>
    <w:rPr>
      <w:rFonts w:ascii="Calibri" w:eastAsia="Calibri" w:hAnsi="Calibri" w:cs="Times New Roman"/>
      <w:lang w:eastAsia="ar-SA"/>
    </w:rPr>
  </w:style>
  <w:style w:type="character" w:customStyle="1" w:styleId="ab">
    <w:name w:val="Без интервала Знак"/>
    <w:link w:val="aa"/>
    <w:uiPriority w:val="99"/>
    <w:rsid w:val="00DC292B"/>
    <w:rPr>
      <w:rFonts w:ascii="Calibri" w:eastAsia="Calibri" w:hAnsi="Calibri" w:cs="Times New Roman"/>
      <w:lang w:eastAsia="ar-SA"/>
    </w:rPr>
  </w:style>
  <w:style w:type="paragraph" w:customStyle="1" w:styleId="2">
    <w:name w:val="Обычный2"/>
    <w:rsid w:val="00DC292B"/>
    <w:pPr>
      <w:spacing w:after="0" w:line="240" w:lineRule="auto"/>
    </w:pPr>
    <w:rPr>
      <w:rFonts w:ascii="Calibri" w:eastAsia="Calibri" w:hAnsi="Calibri" w:cs="Calibri"/>
      <w:sz w:val="20"/>
      <w:szCs w:val="20"/>
      <w:lang w:val="uk-UA" w:eastAsia="ru-RU"/>
    </w:rPr>
  </w:style>
  <w:style w:type="character" w:customStyle="1" w:styleId="10">
    <w:name w:val="Заголовок 1 Знак"/>
    <w:basedOn w:val="a0"/>
    <w:link w:val="1"/>
    <w:rsid w:val="00780524"/>
    <w:rPr>
      <w:rFonts w:ascii="SimSun" w:eastAsia="SimSun" w:hAnsi="SimSun" w:cs="SimSun"/>
      <w:b/>
      <w:color w:val="000000"/>
      <w:sz w:val="48"/>
      <w:szCs w:val="48"/>
      <w:lang w:eastAsia="ru-RU"/>
    </w:rPr>
  </w:style>
</w:styles>
</file>

<file path=word/webSettings.xml><?xml version="1.0" encoding="utf-8"?>
<w:webSettings xmlns:r="http://schemas.openxmlformats.org/officeDocument/2006/relationships" xmlns:w="http://schemas.openxmlformats.org/wordprocessingml/2006/main">
  <w:divs>
    <w:div w:id="10191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kl.sumy@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галя</cp:lastModifiedBy>
  <cp:revision>4</cp:revision>
  <dcterms:created xsi:type="dcterms:W3CDTF">2023-02-16T12:59:00Z</dcterms:created>
  <dcterms:modified xsi:type="dcterms:W3CDTF">2023-02-16T13:59:00Z</dcterms:modified>
</cp:coreProperties>
</file>