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4FD5" w14:textId="77777777"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14:paraId="5C6C9DBC" w14:textId="77777777" w:rsidR="005B3C06" w:rsidRDefault="00121D79">
      <w:pPr>
        <w:spacing w:after="0" w:line="240" w:lineRule="auto"/>
        <w:ind w:left="5660"/>
        <w:jc w:val="right"/>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до тендерної документації</w:t>
      </w:r>
    </w:p>
    <w:p w14:paraId="1ED76F9B" w14:textId="1AE6608F" w:rsidR="009457B3" w:rsidRPr="0051419F" w:rsidRDefault="009457B3" w:rsidP="00156922">
      <w:pPr>
        <w:spacing w:after="0" w:line="240" w:lineRule="auto"/>
        <w:rPr>
          <w:rFonts w:ascii="Times New Roman" w:eastAsia="Times New Roman" w:hAnsi="Times New Roman" w:cs="Times New Roman"/>
          <w:sz w:val="24"/>
          <w:szCs w:val="24"/>
        </w:rPr>
      </w:pPr>
    </w:p>
    <w:p w14:paraId="49E13CE3" w14:textId="77777777"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0E9B76A" w14:textId="77777777" w:rsidR="009457B3" w:rsidRPr="0051419F" w:rsidRDefault="009457B3">
      <w:pPr>
        <w:spacing w:before="240" w:after="0" w:line="240" w:lineRule="auto"/>
        <w:jc w:val="center"/>
        <w:rPr>
          <w:rFonts w:ascii="Times New Roman" w:eastAsia="Times New Roman" w:hAnsi="Times New Roman" w:cs="Times New Roman"/>
          <w:b/>
          <w:i/>
          <w:sz w:val="4"/>
          <w:szCs w:val="4"/>
        </w:rPr>
      </w:pPr>
    </w:p>
    <w:p w14:paraId="012E4D61" w14:textId="77777777" w:rsidR="009457B3" w:rsidRPr="0051419F"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14:paraId="5638CF11" w14:textId="7678974C" w:rsidR="005B3C06" w:rsidRDefault="00FA3B69" w:rsidP="005707BB">
      <w:pPr>
        <w:spacing w:before="240" w:after="0" w:line="240" w:lineRule="auto"/>
        <w:jc w:val="center"/>
        <w:rPr>
          <w:rFonts w:ascii="Times New Roman" w:hAnsi="Times New Roman" w:cs="Times New Roman"/>
          <w:b/>
          <w:bCs/>
          <w:color w:val="242424"/>
          <w:sz w:val="24"/>
          <w:szCs w:val="24"/>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33696500-0 - Лабораторні реактиви)</w:t>
      </w:r>
    </w:p>
    <w:tbl>
      <w:tblPr>
        <w:tblW w:w="14212" w:type="dxa"/>
        <w:jc w:val="center"/>
        <w:tblInd w:w="-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4"/>
        <w:gridCol w:w="4162"/>
        <w:gridCol w:w="1791"/>
        <w:gridCol w:w="1276"/>
        <w:gridCol w:w="6409"/>
      </w:tblGrid>
      <w:tr w:rsidR="009C5654" w:rsidRPr="009C5654" w14:paraId="4430BDD4" w14:textId="77777777" w:rsidTr="009C5654">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tcPr>
          <w:p w14:paraId="08FF254B" w14:textId="77777777" w:rsidR="009C5654" w:rsidRPr="009C5654" w:rsidRDefault="009C5654" w:rsidP="009C5654">
            <w:pPr>
              <w:spacing w:before="240"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з/п</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3F465283" w14:textId="77777777" w:rsidR="009C5654" w:rsidRPr="009C5654" w:rsidRDefault="009C5654" w:rsidP="009C5654">
            <w:pPr>
              <w:spacing w:before="240"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Назва</w:t>
            </w:r>
          </w:p>
        </w:tc>
        <w:tc>
          <w:tcPr>
            <w:tcW w:w="1791" w:type="dxa"/>
            <w:shd w:val="clear" w:color="auto" w:fill="FFFFFF"/>
          </w:tcPr>
          <w:p w14:paraId="07D84223" w14:textId="77777777" w:rsidR="009C5654" w:rsidRPr="009C5654" w:rsidRDefault="009C5654" w:rsidP="009C5654">
            <w:pPr>
              <w:spacing w:before="240"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Одиниця виміру</w:t>
            </w:r>
          </w:p>
        </w:tc>
        <w:tc>
          <w:tcPr>
            <w:tcW w:w="1276" w:type="dxa"/>
            <w:shd w:val="clear" w:color="auto" w:fill="FFFFFF"/>
            <w:vAlign w:val="center"/>
          </w:tcPr>
          <w:p w14:paraId="0E6DE454" w14:textId="77777777" w:rsidR="009C5654" w:rsidRPr="009C5654" w:rsidRDefault="009C5654" w:rsidP="009C5654">
            <w:pPr>
              <w:spacing w:before="240"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Кількість</w:t>
            </w:r>
          </w:p>
        </w:tc>
        <w:tc>
          <w:tcPr>
            <w:tcW w:w="6409" w:type="dxa"/>
            <w:shd w:val="clear" w:color="auto" w:fill="FFFFFF"/>
            <w:vAlign w:val="center"/>
          </w:tcPr>
          <w:p w14:paraId="28DD130E" w14:textId="77777777" w:rsidR="009C5654" w:rsidRPr="009C5654" w:rsidRDefault="009C5654" w:rsidP="009C5654">
            <w:pPr>
              <w:spacing w:before="240"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Опис</w:t>
            </w:r>
          </w:p>
        </w:tc>
      </w:tr>
      <w:tr w:rsidR="009C5654" w:rsidRPr="009C5654" w14:paraId="4E646678"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EF3B45" w14:textId="77777777" w:rsidR="009C5654" w:rsidRPr="009C5654" w:rsidRDefault="009C5654"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183F6" w14:textId="77777777" w:rsidR="009C5654" w:rsidRPr="009C5654" w:rsidRDefault="009C5654"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Swelab</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Alfa</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Ділуент</w:t>
            </w:r>
            <w:proofErr w:type="spellEnd"/>
            <w:r w:rsidRPr="009C5654">
              <w:rPr>
                <w:rFonts w:ascii="Times New Roman" w:hAnsi="Times New Roman" w:cs="Times New Roman"/>
                <w:b/>
                <w:bCs/>
                <w:color w:val="242424"/>
                <w:sz w:val="24"/>
                <w:szCs w:val="24"/>
              </w:rPr>
              <w:t>, RFID</w:t>
            </w:r>
          </w:p>
        </w:tc>
        <w:tc>
          <w:tcPr>
            <w:tcW w:w="1791" w:type="dxa"/>
            <w:shd w:val="clear" w:color="auto" w:fill="FFFFFF"/>
            <w:vAlign w:val="center"/>
          </w:tcPr>
          <w:p w14:paraId="3AF02931" w14:textId="1D52FEDF" w:rsidR="009C5654" w:rsidRPr="009C5654"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штука</w:t>
            </w:r>
          </w:p>
        </w:tc>
        <w:tc>
          <w:tcPr>
            <w:tcW w:w="1276" w:type="dxa"/>
            <w:shd w:val="clear" w:color="auto" w:fill="FFFFFF"/>
            <w:vAlign w:val="center"/>
          </w:tcPr>
          <w:p w14:paraId="2A6918D0" w14:textId="77777777" w:rsidR="009C5654" w:rsidRPr="009C5654" w:rsidRDefault="009C5654"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13</w:t>
            </w:r>
          </w:p>
        </w:tc>
        <w:tc>
          <w:tcPr>
            <w:tcW w:w="6409" w:type="dxa"/>
            <w:shd w:val="clear" w:color="auto" w:fill="FFFFFF"/>
            <w:vAlign w:val="center"/>
            <w:hideMark/>
          </w:tcPr>
          <w:p w14:paraId="1CE9BF81" w14:textId="77777777" w:rsidR="009C5654" w:rsidRPr="009C5654" w:rsidRDefault="009C5654"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Загальний об'єм 20 л, сумісність з аналізатором </w:t>
            </w:r>
            <w:proofErr w:type="spellStart"/>
            <w:r w:rsidRPr="009C5654">
              <w:rPr>
                <w:rFonts w:ascii="Times New Roman" w:hAnsi="Times New Roman" w:cs="Times New Roman"/>
                <w:b/>
                <w:bCs/>
                <w:color w:val="242424"/>
                <w:sz w:val="24"/>
                <w:szCs w:val="24"/>
              </w:rPr>
              <w:t>Swelab</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Alfa</w:t>
            </w:r>
            <w:proofErr w:type="spellEnd"/>
          </w:p>
        </w:tc>
      </w:tr>
      <w:tr w:rsidR="00FA766A" w:rsidRPr="009C5654" w14:paraId="42C669B4" w14:textId="77777777" w:rsidTr="00FA766A">
        <w:trPr>
          <w:trHeight w:val="237"/>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BE2AE"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2</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42C4A"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Swelab</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Alfa</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Лізуючий</w:t>
            </w:r>
            <w:proofErr w:type="spellEnd"/>
            <w:r w:rsidRPr="009C5654">
              <w:rPr>
                <w:rFonts w:ascii="Times New Roman" w:hAnsi="Times New Roman" w:cs="Times New Roman"/>
                <w:b/>
                <w:bCs/>
                <w:color w:val="242424"/>
                <w:sz w:val="24"/>
                <w:szCs w:val="24"/>
              </w:rPr>
              <w:t>, RFID</w:t>
            </w:r>
          </w:p>
        </w:tc>
        <w:tc>
          <w:tcPr>
            <w:tcW w:w="1791" w:type="dxa"/>
            <w:shd w:val="clear" w:color="auto" w:fill="FFFFFF"/>
            <w:vAlign w:val="center"/>
          </w:tcPr>
          <w:p w14:paraId="0853EF20" w14:textId="6620BBEA"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170942BE"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13</w:t>
            </w:r>
          </w:p>
        </w:tc>
        <w:tc>
          <w:tcPr>
            <w:tcW w:w="6409" w:type="dxa"/>
            <w:shd w:val="clear" w:color="auto" w:fill="FFFFFF"/>
            <w:vAlign w:val="center"/>
            <w:hideMark/>
          </w:tcPr>
          <w:p w14:paraId="59523BA1"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Загальний об'єм 5 л, сумісність з аналізатором </w:t>
            </w:r>
            <w:proofErr w:type="spellStart"/>
            <w:r w:rsidRPr="009C5654">
              <w:rPr>
                <w:rFonts w:ascii="Times New Roman" w:hAnsi="Times New Roman" w:cs="Times New Roman"/>
                <w:b/>
                <w:bCs/>
                <w:color w:val="242424"/>
                <w:sz w:val="24"/>
                <w:szCs w:val="24"/>
              </w:rPr>
              <w:t>Swelab</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Alfa</w:t>
            </w:r>
            <w:proofErr w:type="spellEnd"/>
          </w:p>
        </w:tc>
      </w:tr>
      <w:tr w:rsidR="00FA766A" w:rsidRPr="009C5654" w14:paraId="76D35238"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D1EC8A" w14:textId="77777777" w:rsidR="00FA766A" w:rsidRPr="009C5654" w:rsidRDefault="00FA766A" w:rsidP="00FA766A">
            <w:pPr>
              <w:spacing w:after="0" w:line="240" w:lineRule="auto"/>
              <w:ind w:firstLine="177"/>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3</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206C5548" w14:textId="77777777" w:rsidR="00FA766A" w:rsidRPr="009C5654" w:rsidRDefault="00FA766A" w:rsidP="00FA766A">
            <w:pPr>
              <w:spacing w:after="0" w:line="240" w:lineRule="auto"/>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ГПТ/АЛТ УФ рідкий, 250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FFFFFF"/>
            <w:vAlign w:val="center"/>
          </w:tcPr>
          <w:p w14:paraId="77107B40" w14:textId="7C26710C"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4E554D1F"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12</w:t>
            </w:r>
          </w:p>
        </w:tc>
        <w:tc>
          <w:tcPr>
            <w:tcW w:w="6409" w:type="dxa"/>
            <w:shd w:val="clear" w:color="auto" w:fill="FFFFFF"/>
            <w:vAlign w:val="center"/>
          </w:tcPr>
          <w:p w14:paraId="397C764E"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реагентів для кількісного визначення IFCC методом АЛТ (аланін амінотрансферази) у сироватці крові та плазмі. Фасування 1х250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Рідкі реагенти. Чутливість: 5 Од/л. Межа лінійності: 550 Од/л.</w:t>
            </w:r>
          </w:p>
        </w:tc>
      </w:tr>
      <w:tr w:rsidR="00FA766A" w:rsidRPr="009C5654" w14:paraId="2E5EAEC1"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061DEA"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4</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19B65F52" w14:textId="77777777" w:rsidR="00FA766A" w:rsidRPr="009C5654" w:rsidRDefault="00FA766A" w:rsidP="00FA766A">
            <w:pPr>
              <w:spacing w:after="0" w:line="240" w:lineRule="auto"/>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ГОТ/АСТ УФ рідкий, 250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FFFFFF"/>
            <w:vAlign w:val="center"/>
          </w:tcPr>
          <w:p w14:paraId="047380F1" w14:textId="4924A090"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5E266136"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12</w:t>
            </w:r>
          </w:p>
        </w:tc>
        <w:tc>
          <w:tcPr>
            <w:tcW w:w="6409" w:type="dxa"/>
            <w:shd w:val="clear" w:color="auto" w:fill="FFFFFF"/>
            <w:vAlign w:val="center"/>
          </w:tcPr>
          <w:p w14:paraId="016C2F49"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Набір реагентів для кількісного визначення IFCC методом АСТ (</w:t>
            </w:r>
            <w:proofErr w:type="spellStart"/>
            <w:r w:rsidRPr="009C5654">
              <w:rPr>
                <w:rFonts w:ascii="Times New Roman" w:hAnsi="Times New Roman" w:cs="Times New Roman"/>
                <w:b/>
                <w:bCs/>
                <w:color w:val="242424"/>
                <w:sz w:val="24"/>
                <w:szCs w:val="24"/>
              </w:rPr>
              <w:t>аспартат</w:t>
            </w:r>
            <w:proofErr w:type="spellEnd"/>
            <w:r w:rsidRPr="009C5654">
              <w:rPr>
                <w:rFonts w:ascii="Times New Roman" w:hAnsi="Times New Roman" w:cs="Times New Roman"/>
                <w:b/>
                <w:bCs/>
                <w:color w:val="242424"/>
                <w:sz w:val="24"/>
                <w:szCs w:val="24"/>
              </w:rPr>
              <w:t xml:space="preserve"> амінотрансферази) у сироватці крові та плазмі. Фасування 1х250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Рідкі реагенти. Чутливість: 2 Од/л. Межа лінійності: 680 Од/л.</w:t>
            </w:r>
          </w:p>
        </w:tc>
      </w:tr>
      <w:tr w:rsidR="00FA766A" w:rsidRPr="009C5654" w14:paraId="23FC2784"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2F48A"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5</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4C4C099E"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Креатинін</w:t>
            </w:r>
            <w:proofErr w:type="spellEnd"/>
            <w:r w:rsidRPr="009C5654">
              <w:rPr>
                <w:rFonts w:ascii="Times New Roman" w:hAnsi="Times New Roman" w:cs="Times New Roman"/>
                <w:b/>
                <w:bCs/>
                <w:color w:val="242424"/>
                <w:sz w:val="24"/>
                <w:szCs w:val="24"/>
              </w:rPr>
              <w:t xml:space="preserve">, 4х250 </w:t>
            </w:r>
            <w:proofErr w:type="spellStart"/>
            <w:r w:rsidRPr="009C5654">
              <w:rPr>
                <w:rFonts w:ascii="Times New Roman" w:hAnsi="Times New Roman" w:cs="Times New Roman"/>
                <w:b/>
                <w:bCs/>
                <w:color w:val="242424"/>
                <w:sz w:val="24"/>
                <w:szCs w:val="24"/>
              </w:rPr>
              <w:t>мл</w:t>
            </w:r>
            <w:proofErr w:type="spellEnd"/>
          </w:p>
        </w:tc>
        <w:tc>
          <w:tcPr>
            <w:tcW w:w="1791" w:type="dxa"/>
            <w:vAlign w:val="center"/>
          </w:tcPr>
          <w:p w14:paraId="1C19CC6E" w14:textId="6CA48A80"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auto"/>
            <w:vAlign w:val="center"/>
          </w:tcPr>
          <w:p w14:paraId="24C44D03"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10</w:t>
            </w:r>
          </w:p>
        </w:tc>
        <w:tc>
          <w:tcPr>
            <w:tcW w:w="6409" w:type="dxa"/>
            <w:shd w:val="clear" w:color="auto" w:fill="auto"/>
            <w:vAlign w:val="center"/>
          </w:tcPr>
          <w:p w14:paraId="19CB36A5"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реагентів для кількісного визначення </w:t>
            </w:r>
            <w:proofErr w:type="spellStart"/>
            <w:r w:rsidRPr="009C5654">
              <w:rPr>
                <w:rFonts w:ascii="Times New Roman" w:hAnsi="Times New Roman" w:cs="Times New Roman"/>
                <w:b/>
                <w:bCs/>
                <w:color w:val="242424"/>
                <w:sz w:val="24"/>
                <w:szCs w:val="24"/>
              </w:rPr>
              <w:t>креатиніну</w:t>
            </w:r>
            <w:proofErr w:type="spellEnd"/>
            <w:r w:rsidRPr="009C5654">
              <w:rPr>
                <w:rFonts w:ascii="Times New Roman" w:hAnsi="Times New Roman" w:cs="Times New Roman"/>
                <w:b/>
                <w:bCs/>
                <w:color w:val="242424"/>
                <w:sz w:val="24"/>
                <w:szCs w:val="24"/>
              </w:rPr>
              <w:t xml:space="preserve"> у сироватці крові, плазмі та сечі. Фасування 4х250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xml:space="preserve">. Рідкі реагенти та </w:t>
            </w:r>
            <w:proofErr w:type="spellStart"/>
            <w:r w:rsidRPr="009C5654">
              <w:rPr>
                <w:rFonts w:ascii="Times New Roman" w:hAnsi="Times New Roman" w:cs="Times New Roman"/>
                <w:b/>
                <w:bCs/>
                <w:color w:val="242424"/>
                <w:sz w:val="24"/>
                <w:szCs w:val="24"/>
              </w:rPr>
              <w:t>калібратор</w:t>
            </w:r>
            <w:proofErr w:type="spellEnd"/>
            <w:r w:rsidRPr="009C5654">
              <w:rPr>
                <w:rFonts w:ascii="Times New Roman" w:hAnsi="Times New Roman" w:cs="Times New Roman"/>
                <w:b/>
                <w:bCs/>
                <w:color w:val="242424"/>
                <w:sz w:val="24"/>
                <w:szCs w:val="24"/>
              </w:rPr>
              <w:t xml:space="preserve">. Чутливість: 14,14 </w:t>
            </w:r>
            <w:proofErr w:type="spellStart"/>
            <w:r w:rsidRPr="009C5654">
              <w:rPr>
                <w:rFonts w:ascii="Times New Roman" w:hAnsi="Times New Roman" w:cs="Times New Roman"/>
                <w:b/>
                <w:bCs/>
                <w:color w:val="242424"/>
                <w:sz w:val="24"/>
                <w:szCs w:val="24"/>
              </w:rPr>
              <w:t>мкмоль</w:t>
            </w:r>
            <w:proofErr w:type="spellEnd"/>
            <w:r w:rsidRPr="009C5654">
              <w:rPr>
                <w:rFonts w:ascii="Times New Roman" w:hAnsi="Times New Roman" w:cs="Times New Roman"/>
                <w:b/>
                <w:bCs/>
                <w:color w:val="242424"/>
                <w:sz w:val="24"/>
                <w:szCs w:val="24"/>
              </w:rPr>
              <w:t xml:space="preserve">/л. Межа лінійності: 1326 </w:t>
            </w:r>
            <w:proofErr w:type="spellStart"/>
            <w:r w:rsidRPr="009C5654">
              <w:rPr>
                <w:rFonts w:ascii="Times New Roman" w:hAnsi="Times New Roman" w:cs="Times New Roman"/>
                <w:b/>
                <w:bCs/>
                <w:color w:val="242424"/>
                <w:sz w:val="24"/>
                <w:szCs w:val="24"/>
              </w:rPr>
              <w:t>мкмоль</w:t>
            </w:r>
            <w:proofErr w:type="spellEnd"/>
            <w:r w:rsidRPr="009C5654">
              <w:rPr>
                <w:rFonts w:ascii="Times New Roman" w:hAnsi="Times New Roman" w:cs="Times New Roman"/>
                <w:b/>
                <w:bCs/>
                <w:color w:val="242424"/>
                <w:sz w:val="24"/>
                <w:szCs w:val="24"/>
              </w:rPr>
              <w:t>/л.</w:t>
            </w:r>
          </w:p>
        </w:tc>
      </w:tr>
      <w:tr w:rsidR="00FA766A" w:rsidRPr="009C5654" w14:paraId="76B38F9D"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4C90C"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6</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50219FE2" w14:textId="77777777" w:rsidR="00FA766A" w:rsidRPr="009C5654" w:rsidRDefault="00FA766A" w:rsidP="00FA766A">
            <w:pPr>
              <w:spacing w:after="0" w:line="240" w:lineRule="auto"/>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Білірубін  загальний DPD, 300 </w:t>
            </w:r>
            <w:proofErr w:type="spellStart"/>
            <w:r w:rsidRPr="009C5654">
              <w:rPr>
                <w:rFonts w:ascii="Times New Roman" w:hAnsi="Times New Roman" w:cs="Times New Roman"/>
                <w:b/>
                <w:bCs/>
                <w:color w:val="242424"/>
                <w:sz w:val="24"/>
                <w:szCs w:val="24"/>
              </w:rPr>
              <w:t>мл</w:t>
            </w:r>
            <w:proofErr w:type="spellEnd"/>
          </w:p>
        </w:tc>
        <w:tc>
          <w:tcPr>
            <w:tcW w:w="1791" w:type="dxa"/>
            <w:vAlign w:val="center"/>
          </w:tcPr>
          <w:p w14:paraId="34FF88BA" w14:textId="75832BF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auto"/>
            <w:vAlign w:val="center"/>
          </w:tcPr>
          <w:p w14:paraId="4A2D296D"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12</w:t>
            </w:r>
          </w:p>
        </w:tc>
        <w:tc>
          <w:tcPr>
            <w:tcW w:w="6409" w:type="dxa"/>
            <w:shd w:val="clear" w:color="auto" w:fill="auto"/>
            <w:vAlign w:val="center"/>
          </w:tcPr>
          <w:p w14:paraId="419B1CFB"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реагентів для кількісного визначення загального </w:t>
            </w:r>
            <w:proofErr w:type="spellStart"/>
            <w:r w:rsidRPr="009C5654">
              <w:rPr>
                <w:rFonts w:ascii="Times New Roman" w:hAnsi="Times New Roman" w:cs="Times New Roman"/>
                <w:b/>
                <w:bCs/>
                <w:color w:val="242424"/>
                <w:sz w:val="24"/>
                <w:szCs w:val="24"/>
              </w:rPr>
              <w:t>білірубіна</w:t>
            </w:r>
            <w:proofErr w:type="spellEnd"/>
            <w:r w:rsidRPr="009C5654">
              <w:rPr>
                <w:rFonts w:ascii="Times New Roman" w:hAnsi="Times New Roman" w:cs="Times New Roman"/>
                <w:b/>
                <w:bCs/>
                <w:color w:val="242424"/>
                <w:sz w:val="24"/>
                <w:szCs w:val="24"/>
              </w:rPr>
              <w:t xml:space="preserve"> у сироватці крові та плазмі. Фасування 1х300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xml:space="preserve">. Рідкі реагенти. Чутливість: 1,026 </w:t>
            </w:r>
            <w:proofErr w:type="spellStart"/>
            <w:r w:rsidRPr="009C5654">
              <w:rPr>
                <w:rFonts w:ascii="Times New Roman" w:hAnsi="Times New Roman" w:cs="Times New Roman"/>
                <w:b/>
                <w:bCs/>
                <w:color w:val="242424"/>
                <w:sz w:val="24"/>
                <w:szCs w:val="24"/>
              </w:rPr>
              <w:t>мкмоль</w:t>
            </w:r>
            <w:proofErr w:type="spellEnd"/>
            <w:r w:rsidRPr="009C5654">
              <w:rPr>
                <w:rFonts w:ascii="Times New Roman" w:hAnsi="Times New Roman" w:cs="Times New Roman"/>
                <w:b/>
                <w:bCs/>
                <w:color w:val="242424"/>
                <w:sz w:val="24"/>
                <w:szCs w:val="24"/>
              </w:rPr>
              <w:t xml:space="preserve">/л. Межа лінійності: 480,51 </w:t>
            </w:r>
            <w:proofErr w:type="spellStart"/>
            <w:r w:rsidRPr="009C5654">
              <w:rPr>
                <w:rFonts w:ascii="Times New Roman" w:hAnsi="Times New Roman" w:cs="Times New Roman"/>
                <w:b/>
                <w:bCs/>
                <w:color w:val="242424"/>
                <w:sz w:val="24"/>
                <w:szCs w:val="24"/>
              </w:rPr>
              <w:t>мкмоль</w:t>
            </w:r>
            <w:proofErr w:type="spellEnd"/>
            <w:r w:rsidRPr="009C5654">
              <w:rPr>
                <w:rFonts w:ascii="Times New Roman" w:hAnsi="Times New Roman" w:cs="Times New Roman"/>
                <w:b/>
                <w:bCs/>
                <w:color w:val="242424"/>
                <w:sz w:val="24"/>
                <w:szCs w:val="24"/>
              </w:rPr>
              <w:t>/л.</w:t>
            </w:r>
          </w:p>
        </w:tc>
      </w:tr>
      <w:tr w:rsidR="00FA766A" w:rsidRPr="009C5654" w14:paraId="32934332"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997058"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7</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5677D8FA"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Блірубін</w:t>
            </w:r>
            <w:proofErr w:type="spellEnd"/>
            <w:r w:rsidRPr="009C5654">
              <w:rPr>
                <w:rFonts w:ascii="Times New Roman" w:hAnsi="Times New Roman" w:cs="Times New Roman"/>
                <w:b/>
                <w:bCs/>
                <w:color w:val="242424"/>
                <w:sz w:val="24"/>
                <w:szCs w:val="24"/>
              </w:rPr>
              <w:t xml:space="preserve"> прямий DPD, 300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FFFFFF"/>
            <w:vAlign w:val="center"/>
          </w:tcPr>
          <w:p w14:paraId="4ECBD612" w14:textId="17AF066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7CE055EA"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12</w:t>
            </w:r>
          </w:p>
        </w:tc>
        <w:tc>
          <w:tcPr>
            <w:tcW w:w="6409" w:type="dxa"/>
            <w:shd w:val="clear" w:color="auto" w:fill="FFFFFF"/>
            <w:vAlign w:val="center"/>
          </w:tcPr>
          <w:p w14:paraId="454CE8FE"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реагентів для кількісного визначення прямого </w:t>
            </w:r>
            <w:proofErr w:type="spellStart"/>
            <w:r w:rsidRPr="009C5654">
              <w:rPr>
                <w:rFonts w:ascii="Times New Roman" w:hAnsi="Times New Roman" w:cs="Times New Roman"/>
                <w:b/>
                <w:bCs/>
                <w:color w:val="242424"/>
                <w:sz w:val="24"/>
                <w:szCs w:val="24"/>
              </w:rPr>
              <w:t>білірубіна</w:t>
            </w:r>
            <w:proofErr w:type="spellEnd"/>
            <w:r w:rsidRPr="009C5654">
              <w:rPr>
                <w:rFonts w:ascii="Times New Roman" w:hAnsi="Times New Roman" w:cs="Times New Roman"/>
                <w:b/>
                <w:bCs/>
                <w:color w:val="242424"/>
                <w:sz w:val="24"/>
                <w:szCs w:val="24"/>
              </w:rPr>
              <w:t xml:space="preserve"> у сироватці крові та плазмі. Фасування 1х300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xml:space="preserve">. Рідкі реагенти. Чутливість: 1,71 </w:t>
            </w:r>
            <w:proofErr w:type="spellStart"/>
            <w:r w:rsidRPr="009C5654">
              <w:rPr>
                <w:rFonts w:ascii="Times New Roman" w:hAnsi="Times New Roman" w:cs="Times New Roman"/>
                <w:b/>
                <w:bCs/>
                <w:color w:val="242424"/>
                <w:sz w:val="24"/>
                <w:szCs w:val="24"/>
              </w:rPr>
              <w:t>мкмоль</w:t>
            </w:r>
            <w:proofErr w:type="spellEnd"/>
            <w:r w:rsidRPr="009C5654">
              <w:rPr>
                <w:rFonts w:ascii="Times New Roman" w:hAnsi="Times New Roman" w:cs="Times New Roman"/>
                <w:b/>
                <w:bCs/>
                <w:color w:val="242424"/>
                <w:sz w:val="24"/>
                <w:szCs w:val="24"/>
              </w:rPr>
              <w:t xml:space="preserve">/л. Межа лінійності: 165,87 </w:t>
            </w:r>
            <w:proofErr w:type="spellStart"/>
            <w:r w:rsidRPr="009C5654">
              <w:rPr>
                <w:rFonts w:ascii="Times New Roman" w:hAnsi="Times New Roman" w:cs="Times New Roman"/>
                <w:b/>
                <w:bCs/>
                <w:color w:val="242424"/>
                <w:sz w:val="24"/>
                <w:szCs w:val="24"/>
              </w:rPr>
              <w:t>мкмоль</w:t>
            </w:r>
            <w:proofErr w:type="spellEnd"/>
            <w:r w:rsidRPr="009C5654">
              <w:rPr>
                <w:rFonts w:ascii="Times New Roman" w:hAnsi="Times New Roman" w:cs="Times New Roman"/>
                <w:b/>
                <w:bCs/>
                <w:color w:val="242424"/>
                <w:sz w:val="24"/>
                <w:szCs w:val="24"/>
              </w:rPr>
              <w:t>/л.</w:t>
            </w:r>
          </w:p>
        </w:tc>
      </w:tr>
      <w:tr w:rsidR="00FA766A" w:rsidRPr="009C5654" w14:paraId="78798029"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85B6B8"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8</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62BF9DB6" w14:textId="77777777" w:rsidR="00FA766A" w:rsidRPr="009C5654" w:rsidRDefault="00FA766A" w:rsidP="00FA766A">
            <w:pPr>
              <w:spacing w:after="0" w:line="240" w:lineRule="auto"/>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ГГТ рідкий, 125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FFFFFF"/>
            <w:vAlign w:val="center"/>
          </w:tcPr>
          <w:p w14:paraId="6C124C65" w14:textId="6D38BCBF"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1509B382"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w:t>
            </w:r>
          </w:p>
        </w:tc>
        <w:tc>
          <w:tcPr>
            <w:tcW w:w="6409" w:type="dxa"/>
            <w:shd w:val="clear" w:color="auto" w:fill="FFFFFF"/>
            <w:vAlign w:val="center"/>
          </w:tcPr>
          <w:p w14:paraId="30383C99"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реагентів для кількісного визначення ГГТ </w:t>
            </w:r>
            <w:r w:rsidRPr="009C5654">
              <w:rPr>
                <w:rFonts w:ascii="Times New Roman" w:hAnsi="Times New Roman" w:cs="Times New Roman"/>
                <w:b/>
                <w:bCs/>
                <w:color w:val="242424"/>
                <w:sz w:val="24"/>
                <w:szCs w:val="24"/>
              </w:rPr>
              <w:lastRenderedPageBreak/>
              <w:t>(</w:t>
            </w:r>
            <w:proofErr w:type="spellStart"/>
            <w:r w:rsidRPr="009C5654">
              <w:rPr>
                <w:rFonts w:ascii="Times New Roman" w:hAnsi="Times New Roman" w:cs="Times New Roman"/>
                <w:b/>
                <w:bCs/>
                <w:color w:val="242424"/>
                <w:sz w:val="24"/>
                <w:szCs w:val="24"/>
              </w:rPr>
              <w:t>гамма-глютамил-транспептидази</w:t>
            </w:r>
            <w:proofErr w:type="spellEnd"/>
            <w:r w:rsidRPr="009C5654">
              <w:rPr>
                <w:rFonts w:ascii="Times New Roman" w:hAnsi="Times New Roman" w:cs="Times New Roman"/>
                <w:b/>
                <w:bCs/>
                <w:color w:val="242424"/>
                <w:sz w:val="24"/>
                <w:szCs w:val="24"/>
              </w:rPr>
              <w:t xml:space="preserve">) у сироватці крові та плазмі. Фасування 1х125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Рідкі реагенти. Чутливість: 4 Од/л. Межа лінійності: 600 Од/л.</w:t>
            </w:r>
          </w:p>
        </w:tc>
      </w:tr>
      <w:tr w:rsidR="00FA766A" w:rsidRPr="009C5654" w14:paraId="5564FD69"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36A924"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lastRenderedPageBreak/>
              <w:t>9</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1403BAD9"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Boule</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Контроль-Диф</w:t>
            </w:r>
            <w:proofErr w:type="spellEnd"/>
            <w:r w:rsidRPr="009C5654">
              <w:rPr>
                <w:rFonts w:ascii="Times New Roman" w:hAnsi="Times New Roman" w:cs="Times New Roman"/>
                <w:b/>
                <w:bCs/>
                <w:color w:val="242424"/>
                <w:sz w:val="24"/>
                <w:szCs w:val="24"/>
              </w:rPr>
              <w:t>. Нормальний 1х4,5</w:t>
            </w:r>
          </w:p>
        </w:tc>
        <w:tc>
          <w:tcPr>
            <w:tcW w:w="1791" w:type="dxa"/>
            <w:shd w:val="clear" w:color="auto" w:fill="FFFFFF"/>
            <w:vAlign w:val="center"/>
          </w:tcPr>
          <w:p w14:paraId="6E23D877" w14:textId="0D034AC0"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703451ED"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4</w:t>
            </w:r>
          </w:p>
        </w:tc>
        <w:tc>
          <w:tcPr>
            <w:tcW w:w="6409" w:type="dxa"/>
            <w:shd w:val="clear" w:color="auto" w:fill="FFFFFF"/>
            <w:vAlign w:val="center"/>
          </w:tcPr>
          <w:p w14:paraId="2237E550"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Сумісність з аналізатором </w:t>
            </w:r>
            <w:proofErr w:type="spellStart"/>
            <w:r w:rsidRPr="009C5654">
              <w:rPr>
                <w:rFonts w:ascii="Times New Roman" w:hAnsi="Times New Roman" w:cs="Times New Roman"/>
                <w:b/>
                <w:bCs/>
                <w:color w:val="242424"/>
                <w:sz w:val="24"/>
                <w:szCs w:val="24"/>
              </w:rPr>
              <w:t>Swelab</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Alfa</w:t>
            </w:r>
            <w:proofErr w:type="spellEnd"/>
            <w:r w:rsidRPr="009C5654">
              <w:rPr>
                <w:rFonts w:ascii="Times New Roman" w:hAnsi="Times New Roman" w:cs="Times New Roman"/>
                <w:b/>
                <w:bCs/>
                <w:color w:val="242424"/>
                <w:sz w:val="24"/>
                <w:szCs w:val="24"/>
              </w:rPr>
              <w:t xml:space="preserve"> та </w:t>
            </w:r>
            <w:proofErr w:type="spellStart"/>
            <w:r w:rsidRPr="009C5654">
              <w:rPr>
                <w:rFonts w:ascii="Times New Roman" w:hAnsi="Times New Roman" w:cs="Times New Roman"/>
                <w:b/>
                <w:bCs/>
                <w:color w:val="242424"/>
                <w:sz w:val="24"/>
                <w:szCs w:val="24"/>
              </w:rPr>
              <w:t>Medonic</w:t>
            </w:r>
            <w:proofErr w:type="spellEnd"/>
            <w:r w:rsidRPr="009C5654">
              <w:rPr>
                <w:rFonts w:ascii="Times New Roman" w:hAnsi="Times New Roman" w:cs="Times New Roman"/>
                <w:b/>
                <w:bCs/>
                <w:color w:val="242424"/>
                <w:sz w:val="24"/>
                <w:szCs w:val="24"/>
              </w:rPr>
              <w:t xml:space="preserve"> M, призначений для здійснення контрольних вимірювань, нормальний рівень</w:t>
            </w:r>
          </w:p>
        </w:tc>
      </w:tr>
      <w:tr w:rsidR="00FA766A" w:rsidRPr="009C5654" w14:paraId="78C9481F"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8CB3"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10</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12D4638E"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Boule</w:t>
            </w:r>
            <w:proofErr w:type="spellEnd"/>
            <w:r w:rsidRPr="009C5654">
              <w:rPr>
                <w:rFonts w:ascii="Times New Roman" w:hAnsi="Times New Roman" w:cs="Times New Roman"/>
                <w:b/>
                <w:bCs/>
                <w:color w:val="242424"/>
                <w:sz w:val="24"/>
                <w:szCs w:val="24"/>
              </w:rPr>
              <w:t xml:space="preserve"> Набір Для Очищення 3х450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auto"/>
            <w:vAlign w:val="center"/>
          </w:tcPr>
          <w:p w14:paraId="78FBFEB9" w14:textId="7BF4B602"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auto"/>
            <w:vAlign w:val="center"/>
          </w:tcPr>
          <w:p w14:paraId="7667EBA0"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w:t>
            </w:r>
          </w:p>
        </w:tc>
        <w:tc>
          <w:tcPr>
            <w:tcW w:w="6409" w:type="dxa"/>
            <w:shd w:val="clear" w:color="auto" w:fill="auto"/>
            <w:vAlign w:val="center"/>
          </w:tcPr>
          <w:p w14:paraId="0BC75309"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Сумісність з аналізатором </w:t>
            </w:r>
            <w:proofErr w:type="spellStart"/>
            <w:r w:rsidRPr="009C5654">
              <w:rPr>
                <w:rFonts w:ascii="Times New Roman" w:hAnsi="Times New Roman" w:cs="Times New Roman"/>
                <w:b/>
                <w:bCs/>
                <w:color w:val="242424"/>
                <w:sz w:val="24"/>
                <w:szCs w:val="24"/>
              </w:rPr>
              <w:t>Swelab</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Alfa</w:t>
            </w:r>
            <w:proofErr w:type="spellEnd"/>
            <w:r w:rsidRPr="009C5654">
              <w:rPr>
                <w:rFonts w:ascii="Times New Roman" w:hAnsi="Times New Roman" w:cs="Times New Roman"/>
                <w:b/>
                <w:bCs/>
                <w:color w:val="242424"/>
                <w:sz w:val="24"/>
                <w:szCs w:val="24"/>
              </w:rPr>
              <w:t xml:space="preserve"> та </w:t>
            </w:r>
            <w:proofErr w:type="spellStart"/>
            <w:r w:rsidRPr="009C5654">
              <w:rPr>
                <w:rFonts w:ascii="Times New Roman" w:hAnsi="Times New Roman" w:cs="Times New Roman"/>
                <w:b/>
                <w:bCs/>
                <w:color w:val="242424"/>
                <w:sz w:val="24"/>
                <w:szCs w:val="24"/>
              </w:rPr>
              <w:t>Medonic</w:t>
            </w:r>
            <w:proofErr w:type="spellEnd"/>
            <w:r w:rsidRPr="009C5654">
              <w:rPr>
                <w:rFonts w:ascii="Times New Roman" w:hAnsi="Times New Roman" w:cs="Times New Roman"/>
                <w:b/>
                <w:bCs/>
                <w:color w:val="242424"/>
                <w:sz w:val="24"/>
                <w:szCs w:val="24"/>
              </w:rPr>
              <w:t xml:space="preserve"> M, містить ферментний, </w:t>
            </w:r>
            <w:proofErr w:type="spellStart"/>
            <w:r w:rsidRPr="009C5654">
              <w:rPr>
                <w:rFonts w:ascii="Times New Roman" w:hAnsi="Times New Roman" w:cs="Times New Roman"/>
                <w:b/>
                <w:bCs/>
                <w:color w:val="242424"/>
                <w:sz w:val="24"/>
                <w:szCs w:val="24"/>
              </w:rPr>
              <w:t>гіпохлоритний</w:t>
            </w:r>
            <w:proofErr w:type="spellEnd"/>
            <w:r w:rsidRPr="009C5654">
              <w:rPr>
                <w:rFonts w:ascii="Times New Roman" w:hAnsi="Times New Roman" w:cs="Times New Roman"/>
                <w:b/>
                <w:bCs/>
                <w:color w:val="242424"/>
                <w:sz w:val="24"/>
                <w:szCs w:val="24"/>
              </w:rPr>
              <w:t xml:space="preserve"> та </w:t>
            </w:r>
            <w:proofErr w:type="spellStart"/>
            <w:r w:rsidRPr="009C5654">
              <w:rPr>
                <w:rFonts w:ascii="Times New Roman" w:hAnsi="Times New Roman" w:cs="Times New Roman"/>
                <w:b/>
                <w:bCs/>
                <w:color w:val="242424"/>
                <w:sz w:val="24"/>
                <w:szCs w:val="24"/>
              </w:rPr>
              <w:t>детергентний</w:t>
            </w:r>
            <w:proofErr w:type="spellEnd"/>
            <w:r w:rsidRPr="009C5654">
              <w:rPr>
                <w:rFonts w:ascii="Times New Roman" w:hAnsi="Times New Roman" w:cs="Times New Roman"/>
                <w:b/>
                <w:bCs/>
                <w:color w:val="242424"/>
                <w:sz w:val="24"/>
                <w:szCs w:val="24"/>
              </w:rPr>
              <w:t xml:space="preserve"> очищувач</w:t>
            </w:r>
          </w:p>
        </w:tc>
      </w:tr>
      <w:tr w:rsidR="00FA766A" w14:paraId="1B1FF307" w14:textId="77777777" w:rsidTr="00FA766A">
        <w:trPr>
          <w:trHeight w:val="645"/>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D957" w14:textId="1A7B8DD3" w:rsidR="00FA766A" w:rsidRPr="00156922"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11</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717FB8BE" w14:textId="77777777" w:rsidR="00FA766A" w:rsidRPr="00156922" w:rsidRDefault="00FA766A" w:rsidP="00FA766A">
            <w:pPr>
              <w:spacing w:after="0" w:line="240" w:lineRule="auto"/>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 xml:space="preserve">Кислотний розчин, 5x40 </w:t>
            </w:r>
            <w:proofErr w:type="spellStart"/>
            <w:r w:rsidRPr="00156922">
              <w:rPr>
                <w:rFonts w:ascii="Times New Roman" w:hAnsi="Times New Roman" w:cs="Times New Roman"/>
                <w:b/>
                <w:bCs/>
                <w:color w:val="242424"/>
                <w:sz w:val="24"/>
                <w:szCs w:val="24"/>
              </w:rPr>
              <w:t>мл</w:t>
            </w:r>
            <w:proofErr w:type="spellEnd"/>
            <w:r w:rsidRPr="00156922">
              <w:rPr>
                <w:rFonts w:ascii="Times New Roman" w:hAnsi="Times New Roman" w:cs="Times New Roman"/>
                <w:b/>
                <w:bCs/>
                <w:color w:val="242424"/>
                <w:sz w:val="24"/>
                <w:szCs w:val="24"/>
              </w:rPr>
              <w:t xml:space="preserve"> (рідинний)</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BDF3E91" w14:textId="2D1EFD0B" w:rsidR="00FA766A" w:rsidRPr="00156922"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703018" w14:textId="77777777" w:rsidR="00FA766A" w:rsidRPr="00156922" w:rsidRDefault="00FA766A" w:rsidP="00FA766A">
            <w:pPr>
              <w:spacing w:after="0" w:line="240" w:lineRule="auto"/>
              <w:jc w:val="center"/>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1</w:t>
            </w:r>
          </w:p>
        </w:tc>
        <w:tc>
          <w:tcPr>
            <w:tcW w:w="6409" w:type="dxa"/>
            <w:tcBorders>
              <w:top w:val="single" w:sz="4" w:space="0" w:color="auto"/>
              <w:left w:val="single" w:sz="4" w:space="0" w:color="auto"/>
              <w:bottom w:val="single" w:sz="4" w:space="0" w:color="auto"/>
              <w:right w:val="single" w:sz="4" w:space="0" w:color="auto"/>
            </w:tcBorders>
            <w:shd w:val="clear" w:color="auto" w:fill="auto"/>
            <w:vAlign w:val="center"/>
          </w:tcPr>
          <w:p w14:paraId="40F1E661" w14:textId="77777777" w:rsidR="00FA766A" w:rsidRPr="00156922" w:rsidRDefault="00FA766A" w:rsidP="00FA766A">
            <w:pPr>
              <w:spacing w:after="0" w:line="240" w:lineRule="auto"/>
              <w:jc w:val="both"/>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Концентрований розчин кислоти, об'єм 5*40мл</w:t>
            </w:r>
          </w:p>
        </w:tc>
      </w:tr>
      <w:tr w:rsidR="00FA766A" w14:paraId="75515736" w14:textId="77777777" w:rsidTr="00FA766A">
        <w:trPr>
          <w:trHeight w:val="1265"/>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1A93" w14:textId="1728D2FA" w:rsidR="00FA766A" w:rsidRPr="00156922"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12</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2BF75ABC" w14:textId="77777777" w:rsidR="00FA766A" w:rsidRPr="00156922" w:rsidRDefault="00FA766A" w:rsidP="00FA766A">
            <w:pPr>
              <w:spacing w:after="0" w:line="240" w:lineRule="auto"/>
              <w:rPr>
                <w:rFonts w:ascii="Times New Roman" w:hAnsi="Times New Roman" w:cs="Times New Roman"/>
                <w:b/>
                <w:bCs/>
                <w:color w:val="242424"/>
                <w:sz w:val="24"/>
                <w:szCs w:val="24"/>
              </w:rPr>
            </w:pPr>
            <w:proofErr w:type="spellStart"/>
            <w:r w:rsidRPr="00156922">
              <w:rPr>
                <w:rFonts w:ascii="Times New Roman" w:hAnsi="Times New Roman" w:cs="Times New Roman"/>
                <w:b/>
                <w:bCs/>
                <w:color w:val="242424"/>
                <w:sz w:val="24"/>
                <w:szCs w:val="24"/>
              </w:rPr>
              <w:t>Очищуючий</w:t>
            </w:r>
            <w:proofErr w:type="spellEnd"/>
            <w:r w:rsidRPr="00156922">
              <w:rPr>
                <w:rFonts w:ascii="Times New Roman" w:hAnsi="Times New Roman" w:cs="Times New Roman"/>
                <w:b/>
                <w:bCs/>
                <w:color w:val="242424"/>
                <w:sz w:val="24"/>
                <w:szCs w:val="24"/>
              </w:rPr>
              <w:t xml:space="preserve"> розчин 4х133 </w:t>
            </w:r>
            <w:proofErr w:type="spellStart"/>
            <w:r w:rsidRPr="00156922">
              <w:rPr>
                <w:rFonts w:ascii="Times New Roman" w:hAnsi="Times New Roman" w:cs="Times New Roman"/>
                <w:b/>
                <w:bCs/>
                <w:color w:val="242424"/>
                <w:sz w:val="24"/>
                <w:szCs w:val="24"/>
              </w:rPr>
              <w:t>мл</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B60B643" w14:textId="257A41A9" w:rsidR="00FA766A" w:rsidRPr="00156922"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3D0B9E" w14:textId="77777777" w:rsidR="00FA766A" w:rsidRPr="00156922" w:rsidRDefault="00FA766A" w:rsidP="00FA766A">
            <w:pPr>
              <w:spacing w:after="0" w:line="240" w:lineRule="auto"/>
              <w:jc w:val="center"/>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1</w:t>
            </w:r>
          </w:p>
        </w:tc>
        <w:tc>
          <w:tcPr>
            <w:tcW w:w="6409" w:type="dxa"/>
            <w:tcBorders>
              <w:top w:val="single" w:sz="4" w:space="0" w:color="auto"/>
              <w:left w:val="single" w:sz="4" w:space="0" w:color="auto"/>
              <w:bottom w:val="single" w:sz="4" w:space="0" w:color="auto"/>
              <w:right w:val="single" w:sz="4" w:space="0" w:color="auto"/>
            </w:tcBorders>
            <w:shd w:val="clear" w:color="auto" w:fill="auto"/>
            <w:vAlign w:val="center"/>
          </w:tcPr>
          <w:p w14:paraId="38F3A017" w14:textId="77777777" w:rsidR="00FA766A" w:rsidRPr="00156922" w:rsidRDefault="00FA766A" w:rsidP="00FA766A">
            <w:pPr>
              <w:spacing w:after="0" w:line="240" w:lineRule="auto"/>
              <w:jc w:val="both"/>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 xml:space="preserve">Розчин для очищення автоматичного біохімічного аналізатора, призначений для видалення залишків зразка та реагентів, що містяться в елементах вимірювальної системи біохімічного аналізатора, складається з пляшки з  кришкою, об'єм 4*133 </w:t>
            </w:r>
            <w:proofErr w:type="spellStart"/>
            <w:r w:rsidRPr="00156922">
              <w:rPr>
                <w:rFonts w:ascii="Times New Roman" w:hAnsi="Times New Roman" w:cs="Times New Roman"/>
                <w:b/>
                <w:bCs/>
                <w:color w:val="242424"/>
                <w:sz w:val="24"/>
                <w:szCs w:val="24"/>
              </w:rPr>
              <w:t>мл</w:t>
            </w:r>
            <w:proofErr w:type="spellEnd"/>
          </w:p>
        </w:tc>
      </w:tr>
      <w:tr w:rsidR="00FA766A" w14:paraId="4538BC9E"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B00C" w14:textId="09E73874" w:rsidR="00FA766A" w:rsidRPr="00156922"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13</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25ED98E6" w14:textId="77777777" w:rsidR="00FA766A" w:rsidRPr="00156922" w:rsidRDefault="00FA766A" w:rsidP="00FA766A">
            <w:pPr>
              <w:spacing w:after="0" w:line="240" w:lineRule="auto"/>
              <w:rPr>
                <w:rFonts w:ascii="Times New Roman" w:hAnsi="Times New Roman" w:cs="Times New Roman"/>
                <w:b/>
                <w:bCs/>
                <w:color w:val="242424"/>
                <w:sz w:val="24"/>
                <w:szCs w:val="24"/>
              </w:rPr>
            </w:pPr>
            <w:proofErr w:type="spellStart"/>
            <w:r w:rsidRPr="00156922">
              <w:rPr>
                <w:rFonts w:ascii="Times New Roman" w:hAnsi="Times New Roman" w:cs="Times New Roman"/>
                <w:b/>
                <w:bCs/>
                <w:color w:val="242424"/>
                <w:sz w:val="24"/>
                <w:szCs w:val="24"/>
              </w:rPr>
              <w:t>Ополіскуючий</w:t>
            </w:r>
            <w:proofErr w:type="spellEnd"/>
            <w:r w:rsidRPr="00156922">
              <w:rPr>
                <w:rFonts w:ascii="Times New Roman" w:hAnsi="Times New Roman" w:cs="Times New Roman"/>
                <w:b/>
                <w:bCs/>
                <w:color w:val="242424"/>
                <w:sz w:val="24"/>
                <w:szCs w:val="24"/>
              </w:rPr>
              <w:t xml:space="preserve"> розчин 1х50 </w:t>
            </w:r>
            <w:proofErr w:type="spellStart"/>
            <w:r w:rsidRPr="00156922">
              <w:rPr>
                <w:rFonts w:ascii="Times New Roman" w:hAnsi="Times New Roman" w:cs="Times New Roman"/>
                <w:b/>
                <w:bCs/>
                <w:color w:val="242424"/>
                <w:sz w:val="24"/>
                <w:szCs w:val="24"/>
              </w:rPr>
              <w:t>мл</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70F6F8C" w14:textId="4D8894E7" w:rsidR="00FA766A" w:rsidRPr="00156922"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3705FC" w14:textId="77777777" w:rsidR="00FA766A" w:rsidRPr="00156922" w:rsidRDefault="00FA766A" w:rsidP="00FA766A">
            <w:pPr>
              <w:spacing w:after="0" w:line="240" w:lineRule="auto"/>
              <w:jc w:val="center"/>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1</w:t>
            </w:r>
          </w:p>
        </w:tc>
        <w:tc>
          <w:tcPr>
            <w:tcW w:w="6409" w:type="dxa"/>
            <w:tcBorders>
              <w:top w:val="single" w:sz="4" w:space="0" w:color="auto"/>
              <w:left w:val="single" w:sz="4" w:space="0" w:color="auto"/>
              <w:bottom w:val="single" w:sz="4" w:space="0" w:color="auto"/>
              <w:right w:val="single" w:sz="4" w:space="0" w:color="auto"/>
            </w:tcBorders>
            <w:shd w:val="clear" w:color="auto" w:fill="auto"/>
            <w:vAlign w:val="center"/>
          </w:tcPr>
          <w:p w14:paraId="57ED49E5" w14:textId="77777777" w:rsidR="00FA766A" w:rsidRPr="00156922" w:rsidRDefault="00FA766A" w:rsidP="00FA766A">
            <w:pPr>
              <w:spacing w:after="0" w:line="240" w:lineRule="auto"/>
              <w:jc w:val="both"/>
              <w:rPr>
                <w:rFonts w:ascii="Times New Roman" w:hAnsi="Times New Roman" w:cs="Times New Roman"/>
                <w:b/>
                <w:bCs/>
                <w:color w:val="242424"/>
                <w:sz w:val="24"/>
                <w:szCs w:val="24"/>
              </w:rPr>
            </w:pPr>
            <w:r w:rsidRPr="00156922">
              <w:rPr>
                <w:rFonts w:ascii="Times New Roman" w:hAnsi="Times New Roman" w:cs="Times New Roman"/>
                <w:b/>
                <w:bCs/>
                <w:color w:val="242424"/>
                <w:sz w:val="24"/>
                <w:szCs w:val="24"/>
              </w:rPr>
              <w:t xml:space="preserve">Розчин для ополіскування автоматичного біохімічного аналізатора, призначений для періодичного та регулярного очищення системи вимірювання біохімічного аналізатора складається з пляшки з  кришкою, об'єм 1*50 </w:t>
            </w:r>
            <w:proofErr w:type="spellStart"/>
            <w:r w:rsidRPr="00156922">
              <w:rPr>
                <w:rFonts w:ascii="Times New Roman" w:hAnsi="Times New Roman" w:cs="Times New Roman"/>
                <w:b/>
                <w:bCs/>
                <w:color w:val="242424"/>
                <w:sz w:val="24"/>
                <w:szCs w:val="24"/>
              </w:rPr>
              <w:t>мл</w:t>
            </w:r>
            <w:proofErr w:type="spellEnd"/>
          </w:p>
        </w:tc>
      </w:tr>
      <w:tr w:rsidR="00FA766A" w:rsidRPr="009C5654" w14:paraId="7596048F"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07DD" w14:textId="3378E220" w:rsidR="00FA766A" w:rsidRPr="009C5654"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14</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7112"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Seriscann</w:t>
            </w:r>
            <w:proofErr w:type="spellEnd"/>
            <w:r w:rsidRPr="009C5654">
              <w:rPr>
                <w:rFonts w:ascii="Times New Roman" w:hAnsi="Times New Roman" w:cs="Times New Roman"/>
                <w:b/>
                <w:bCs/>
                <w:color w:val="242424"/>
                <w:sz w:val="24"/>
                <w:szCs w:val="24"/>
              </w:rPr>
              <w:t>®</w:t>
            </w:r>
            <w:r w:rsidRPr="009C5654">
              <w:rPr>
                <w:rFonts w:ascii="Times New Roman" w:hAnsi="Times New Roman" w:cs="Times New Roman"/>
                <w:b/>
                <w:bCs/>
                <w:color w:val="242424"/>
                <w:sz w:val="24"/>
                <w:szCs w:val="24"/>
                <w:lang w:val="en-US"/>
              </w:rPr>
              <w:t xml:space="preserve"> </w:t>
            </w:r>
            <w:r w:rsidRPr="009C5654">
              <w:rPr>
                <w:rFonts w:ascii="Times New Roman" w:hAnsi="Times New Roman" w:cs="Times New Roman"/>
                <w:b/>
                <w:bCs/>
                <w:color w:val="242424"/>
                <w:sz w:val="24"/>
                <w:szCs w:val="24"/>
              </w:rPr>
              <w:t xml:space="preserve">Норма, 10 х 5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auto"/>
            <w:vAlign w:val="center"/>
          </w:tcPr>
          <w:p w14:paraId="64D47376" w14:textId="2AFF373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auto"/>
            <w:vAlign w:val="center"/>
          </w:tcPr>
          <w:p w14:paraId="455E7159"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w:t>
            </w:r>
          </w:p>
        </w:tc>
        <w:tc>
          <w:tcPr>
            <w:tcW w:w="6409" w:type="dxa"/>
            <w:shd w:val="clear" w:color="auto" w:fill="auto"/>
            <w:vAlign w:val="center"/>
          </w:tcPr>
          <w:p w14:paraId="532F4A5C"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контрольних матеріалів для контролю якості лабораторних методів досліджень концентрації різних параметрів у біологічних зразках. </w:t>
            </w:r>
          </w:p>
          <w:p w14:paraId="58447BE5"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Фасування 10х5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xml:space="preserve">. </w:t>
            </w:r>
          </w:p>
          <w:p w14:paraId="5651DD2D"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Ліофілізат</w:t>
            </w:r>
            <w:proofErr w:type="spellEnd"/>
            <w:r w:rsidRPr="009C5654">
              <w:rPr>
                <w:rFonts w:ascii="Times New Roman" w:hAnsi="Times New Roman" w:cs="Times New Roman"/>
                <w:b/>
                <w:bCs/>
                <w:color w:val="242424"/>
                <w:sz w:val="24"/>
                <w:szCs w:val="24"/>
              </w:rPr>
              <w:t xml:space="preserve"> людської сироватки.</w:t>
            </w:r>
          </w:p>
          <w:p w14:paraId="1D9EF126"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35 параметрів.</w:t>
            </w:r>
          </w:p>
        </w:tc>
      </w:tr>
      <w:tr w:rsidR="00FA766A" w:rsidRPr="009C5654" w14:paraId="18C5E593"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9E647" w14:textId="0AD42634" w:rsidR="00FA766A" w:rsidRPr="009C5654"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15</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2343DCE1" w14:textId="77777777" w:rsidR="00FA766A" w:rsidRPr="009C5654" w:rsidRDefault="00FA766A" w:rsidP="00FA766A">
            <w:pPr>
              <w:spacing w:after="0" w:line="240" w:lineRule="auto"/>
              <w:rPr>
                <w:rFonts w:ascii="Times New Roman" w:hAnsi="Times New Roman" w:cs="Times New Roman"/>
                <w:b/>
                <w:bCs/>
                <w:color w:val="242424"/>
                <w:sz w:val="24"/>
                <w:szCs w:val="24"/>
              </w:rPr>
            </w:pPr>
            <w:proofErr w:type="spellStart"/>
            <w:r w:rsidRPr="009C5654">
              <w:rPr>
                <w:rFonts w:ascii="Times New Roman" w:hAnsi="Times New Roman" w:cs="Times New Roman"/>
                <w:b/>
                <w:bCs/>
                <w:color w:val="242424"/>
                <w:sz w:val="24"/>
                <w:szCs w:val="24"/>
              </w:rPr>
              <w:t>Калібратор</w:t>
            </w:r>
            <w:proofErr w:type="spellEnd"/>
            <w:r w:rsidRPr="009C5654">
              <w:rPr>
                <w:rFonts w:ascii="Times New Roman" w:hAnsi="Times New Roman" w:cs="Times New Roman"/>
                <w:b/>
                <w:bCs/>
                <w:color w:val="242424"/>
                <w:sz w:val="24"/>
                <w:szCs w:val="24"/>
              </w:rPr>
              <w:t xml:space="preserve"> для автоматичних аналізаторів, 1х7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auto"/>
            <w:vAlign w:val="center"/>
          </w:tcPr>
          <w:p w14:paraId="7D7D6838" w14:textId="4900A230"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auto"/>
            <w:vAlign w:val="center"/>
          </w:tcPr>
          <w:p w14:paraId="4F142D4B"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12</w:t>
            </w:r>
          </w:p>
        </w:tc>
        <w:tc>
          <w:tcPr>
            <w:tcW w:w="6409" w:type="dxa"/>
            <w:shd w:val="clear" w:color="auto" w:fill="auto"/>
            <w:vAlign w:val="center"/>
          </w:tcPr>
          <w:p w14:paraId="541A8750"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матеріалів, що використовують для встановлення референтних значень для аналізування, призначений для використання під час визначення множинних </w:t>
            </w:r>
            <w:proofErr w:type="spellStart"/>
            <w:r w:rsidRPr="009C5654">
              <w:rPr>
                <w:rFonts w:ascii="Times New Roman" w:hAnsi="Times New Roman" w:cs="Times New Roman"/>
                <w:b/>
                <w:bCs/>
                <w:color w:val="242424"/>
                <w:sz w:val="24"/>
                <w:szCs w:val="24"/>
              </w:rPr>
              <w:t>аналітів</w:t>
            </w:r>
            <w:proofErr w:type="spellEnd"/>
            <w:r w:rsidRPr="009C5654">
              <w:rPr>
                <w:rFonts w:ascii="Times New Roman" w:hAnsi="Times New Roman" w:cs="Times New Roman"/>
                <w:b/>
                <w:bCs/>
                <w:color w:val="242424"/>
                <w:sz w:val="24"/>
                <w:szCs w:val="24"/>
              </w:rPr>
              <w:t xml:space="preserve"> клінічної хімії. Фасування 1х7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xml:space="preserve"> + </w:t>
            </w:r>
            <w:proofErr w:type="spellStart"/>
            <w:r w:rsidRPr="009C5654">
              <w:rPr>
                <w:rFonts w:ascii="Times New Roman" w:hAnsi="Times New Roman" w:cs="Times New Roman"/>
                <w:b/>
                <w:bCs/>
                <w:color w:val="242424"/>
                <w:sz w:val="24"/>
                <w:szCs w:val="24"/>
              </w:rPr>
              <w:t>Ділуент</w:t>
            </w:r>
            <w:proofErr w:type="spellEnd"/>
            <w:r w:rsidRPr="009C5654">
              <w:rPr>
                <w:rFonts w:ascii="Times New Roman" w:hAnsi="Times New Roman" w:cs="Times New Roman"/>
                <w:b/>
                <w:bCs/>
                <w:color w:val="242424"/>
                <w:sz w:val="24"/>
                <w:szCs w:val="24"/>
              </w:rPr>
              <w:t xml:space="preserve">. </w:t>
            </w:r>
            <w:proofErr w:type="spellStart"/>
            <w:r w:rsidRPr="009C5654">
              <w:rPr>
                <w:rFonts w:ascii="Times New Roman" w:hAnsi="Times New Roman" w:cs="Times New Roman"/>
                <w:b/>
                <w:bCs/>
                <w:color w:val="242424"/>
                <w:sz w:val="24"/>
                <w:szCs w:val="24"/>
              </w:rPr>
              <w:t>Ліофілізат</w:t>
            </w:r>
            <w:proofErr w:type="spellEnd"/>
            <w:r w:rsidRPr="009C5654">
              <w:rPr>
                <w:rFonts w:ascii="Times New Roman" w:hAnsi="Times New Roman" w:cs="Times New Roman"/>
                <w:b/>
                <w:bCs/>
                <w:color w:val="242424"/>
                <w:sz w:val="24"/>
                <w:szCs w:val="24"/>
              </w:rPr>
              <w:t xml:space="preserve"> людської сироватки. 23 параметри.</w:t>
            </w:r>
          </w:p>
        </w:tc>
      </w:tr>
      <w:tr w:rsidR="00FA766A" w:rsidRPr="009C5654" w14:paraId="65462FC7" w14:textId="77777777" w:rsidTr="00FA766A">
        <w:trPr>
          <w:trHeight w:val="284"/>
          <w:jc w:val="center"/>
        </w:trPr>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50640" w14:textId="00EBDD15" w:rsidR="00FA766A" w:rsidRPr="009C5654" w:rsidRDefault="00FA766A" w:rsidP="00FA766A">
            <w:pPr>
              <w:spacing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242424"/>
                <w:sz w:val="24"/>
                <w:szCs w:val="24"/>
              </w:rPr>
              <w:t>16</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0ACDBAE4" w14:textId="77777777" w:rsidR="00FA766A" w:rsidRPr="009C5654" w:rsidRDefault="00FA766A" w:rsidP="00FA766A">
            <w:pPr>
              <w:spacing w:after="0" w:line="240" w:lineRule="auto"/>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Холестерин рідкий, 3х100 </w:t>
            </w:r>
            <w:proofErr w:type="spellStart"/>
            <w:r w:rsidRPr="009C5654">
              <w:rPr>
                <w:rFonts w:ascii="Times New Roman" w:hAnsi="Times New Roman" w:cs="Times New Roman"/>
                <w:b/>
                <w:bCs/>
                <w:color w:val="242424"/>
                <w:sz w:val="24"/>
                <w:szCs w:val="24"/>
              </w:rPr>
              <w:t>мл</w:t>
            </w:r>
            <w:proofErr w:type="spellEnd"/>
          </w:p>
        </w:tc>
        <w:tc>
          <w:tcPr>
            <w:tcW w:w="1791" w:type="dxa"/>
            <w:shd w:val="clear" w:color="auto" w:fill="FFFFFF"/>
            <w:vAlign w:val="center"/>
          </w:tcPr>
          <w:p w14:paraId="11877733" w14:textId="10FB336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C53C31">
              <w:rPr>
                <w:rFonts w:ascii="Times New Roman" w:hAnsi="Times New Roman" w:cs="Times New Roman"/>
                <w:b/>
                <w:bCs/>
                <w:color w:val="242424"/>
                <w:sz w:val="24"/>
                <w:szCs w:val="24"/>
              </w:rPr>
              <w:t>штука</w:t>
            </w:r>
          </w:p>
        </w:tc>
        <w:tc>
          <w:tcPr>
            <w:tcW w:w="1276" w:type="dxa"/>
            <w:shd w:val="clear" w:color="auto" w:fill="FFFFFF"/>
            <w:vAlign w:val="center"/>
          </w:tcPr>
          <w:p w14:paraId="14F4A61D" w14:textId="77777777" w:rsidR="00FA766A" w:rsidRPr="009C5654" w:rsidRDefault="00FA766A" w:rsidP="00FA766A">
            <w:pPr>
              <w:spacing w:after="0" w:line="240" w:lineRule="auto"/>
              <w:jc w:val="center"/>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1</w:t>
            </w:r>
          </w:p>
        </w:tc>
        <w:tc>
          <w:tcPr>
            <w:tcW w:w="6409" w:type="dxa"/>
            <w:shd w:val="clear" w:color="auto" w:fill="FFFFFF"/>
            <w:vAlign w:val="center"/>
          </w:tcPr>
          <w:p w14:paraId="08955E10" w14:textId="77777777" w:rsidR="00FA766A" w:rsidRPr="009C5654" w:rsidRDefault="00FA766A" w:rsidP="00FA766A">
            <w:pPr>
              <w:spacing w:after="0" w:line="240" w:lineRule="auto"/>
              <w:jc w:val="both"/>
              <w:rPr>
                <w:rFonts w:ascii="Times New Roman" w:hAnsi="Times New Roman" w:cs="Times New Roman"/>
                <w:b/>
                <w:bCs/>
                <w:color w:val="242424"/>
                <w:sz w:val="24"/>
                <w:szCs w:val="24"/>
              </w:rPr>
            </w:pPr>
            <w:r w:rsidRPr="009C5654">
              <w:rPr>
                <w:rFonts w:ascii="Times New Roman" w:hAnsi="Times New Roman" w:cs="Times New Roman"/>
                <w:b/>
                <w:bCs/>
                <w:color w:val="242424"/>
                <w:sz w:val="24"/>
                <w:szCs w:val="24"/>
              </w:rPr>
              <w:t xml:space="preserve">Набір реагентів для кількісного визначення холестерину у сироватці крові та плазмі. Фасування 3х100 </w:t>
            </w:r>
            <w:proofErr w:type="spellStart"/>
            <w:r w:rsidRPr="009C5654">
              <w:rPr>
                <w:rFonts w:ascii="Times New Roman" w:hAnsi="Times New Roman" w:cs="Times New Roman"/>
                <w:b/>
                <w:bCs/>
                <w:color w:val="242424"/>
                <w:sz w:val="24"/>
                <w:szCs w:val="24"/>
              </w:rPr>
              <w:t>мл</w:t>
            </w:r>
            <w:proofErr w:type="spellEnd"/>
            <w:r w:rsidRPr="009C5654">
              <w:rPr>
                <w:rFonts w:ascii="Times New Roman" w:hAnsi="Times New Roman" w:cs="Times New Roman"/>
                <w:b/>
                <w:bCs/>
                <w:color w:val="242424"/>
                <w:sz w:val="24"/>
                <w:szCs w:val="24"/>
              </w:rPr>
              <w:t xml:space="preserve">. Рідкі реагенти та </w:t>
            </w:r>
            <w:proofErr w:type="spellStart"/>
            <w:r w:rsidRPr="009C5654">
              <w:rPr>
                <w:rFonts w:ascii="Times New Roman" w:hAnsi="Times New Roman" w:cs="Times New Roman"/>
                <w:b/>
                <w:bCs/>
                <w:color w:val="242424"/>
                <w:sz w:val="24"/>
                <w:szCs w:val="24"/>
              </w:rPr>
              <w:t>калібратор</w:t>
            </w:r>
            <w:proofErr w:type="spellEnd"/>
            <w:r w:rsidRPr="009C5654">
              <w:rPr>
                <w:rFonts w:ascii="Times New Roman" w:hAnsi="Times New Roman" w:cs="Times New Roman"/>
                <w:b/>
                <w:bCs/>
                <w:color w:val="242424"/>
                <w:sz w:val="24"/>
                <w:szCs w:val="24"/>
              </w:rPr>
              <w:t xml:space="preserve">. Чутливість: 0,0518 </w:t>
            </w:r>
            <w:proofErr w:type="spellStart"/>
            <w:r w:rsidRPr="009C5654">
              <w:rPr>
                <w:rFonts w:ascii="Times New Roman" w:hAnsi="Times New Roman" w:cs="Times New Roman"/>
                <w:b/>
                <w:bCs/>
                <w:color w:val="242424"/>
                <w:sz w:val="24"/>
                <w:szCs w:val="24"/>
              </w:rPr>
              <w:t>ммоль</w:t>
            </w:r>
            <w:proofErr w:type="spellEnd"/>
            <w:r w:rsidRPr="009C5654">
              <w:rPr>
                <w:rFonts w:ascii="Times New Roman" w:hAnsi="Times New Roman" w:cs="Times New Roman"/>
                <w:b/>
                <w:bCs/>
                <w:color w:val="242424"/>
                <w:sz w:val="24"/>
                <w:szCs w:val="24"/>
              </w:rPr>
              <w:t xml:space="preserve">/л. Межа лінійності: 18,13 </w:t>
            </w:r>
            <w:proofErr w:type="spellStart"/>
            <w:r w:rsidRPr="009C5654">
              <w:rPr>
                <w:rFonts w:ascii="Times New Roman" w:hAnsi="Times New Roman" w:cs="Times New Roman"/>
                <w:b/>
                <w:bCs/>
                <w:color w:val="242424"/>
                <w:sz w:val="24"/>
                <w:szCs w:val="24"/>
              </w:rPr>
              <w:t>ммоль</w:t>
            </w:r>
            <w:proofErr w:type="spellEnd"/>
            <w:r w:rsidRPr="009C5654">
              <w:rPr>
                <w:rFonts w:ascii="Times New Roman" w:hAnsi="Times New Roman" w:cs="Times New Roman"/>
                <w:b/>
                <w:bCs/>
                <w:color w:val="242424"/>
                <w:sz w:val="24"/>
                <w:szCs w:val="24"/>
              </w:rPr>
              <w:t>/л.</w:t>
            </w:r>
          </w:p>
        </w:tc>
      </w:tr>
    </w:tbl>
    <w:p w14:paraId="41752B0B" w14:textId="77777777" w:rsidR="005B3C06" w:rsidRDefault="005B3C06" w:rsidP="00FA766A">
      <w:pPr>
        <w:spacing w:after="0" w:line="240" w:lineRule="auto"/>
        <w:jc w:val="center"/>
        <w:rPr>
          <w:rFonts w:ascii="Times New Roman" w:hAnsi="Times New Roman" w:cs="Times New Roman"/>
          <w:b/>
          <w:bCs/>
          <w:color w:val="242424"/>
          <w:sz w:val="24"/>
          <w:szCs w:val="24"/>
        </w:rPr>
      </w:pPr>
    </w:p>
    <w:p w14:paraId="0618E52B" w14:textId="14A9F159" w:rsidR="00D87F3D" w:rsidRPr="00584D96" w:rsidRDefault="00D87F3D" w:rsidP="00D87F3D">
      <w:pPr>
        <w:spacing w:line="240" w:lineRule="auto"/>
        <w:ind w:firstLine="284"/>
        <w:contextualSpacing/>
        <w:jc w:val="both"/>
        <w:rPr>
          <w:rFonts w:ascii="Times New Roman" w:eastAsia="Times New Roman" w:hAnsi="Times New Roman" w:cs="Times New Roman"/>
          <w:i/>
          <w:lang w:eastAsia="ar-SA"/>
        </w:rPr>
      </w:pPr>
      <w:r w:rsidRPr="00584D96">
        <w:rPr>
          <w:rFonts w:ascii="Times New Roman" w:eastAsia="Times New Roman" w:hAnsi="Times New Roman" w:cs="Times New Roman"/>
          <w:i/>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584D96">
        <w:rPr>
          <w:rFonts w:ascii="Times New Roman" w:eastAsia="Times New Roman" w:hAnsi="Times New Roman" w:cs="Times New Roman"/>
          <w:b/>
          <w:i/>
          <w:lang w:eastAsia="ar-SA"/>
        </w:rPr>
        <w:t>«або еквівалент»</w:t>
      </w:r>
      <w:r w:rsidRPr="00584D96">
        <w:rPr>
          <w:rFonts w:ascii="Times New Roman" w:eastAsia="Times New Roman" w:hAnsi="Times New Roman" w:cs="Times New Roman"/>
          <w:i/>
          <w:lang w:eastAsia="ar-SA"/>
        </w:rPr>
        <w:t>.</w:t>
      </w:r>
    </w:p>
    <w:p w14:paraId="041C55CD" w14:textId="6EE4EE00" w:rsidR="00D87F3D" w:rsidRPr="0074226A" w:rsidRDefault="00D87F3D" w:rsidP="00D87F3D">
      <w:pPr>
        <w:spacing w:line="240" w:lineRule="auto"/>
        <w:ind w:firstLine="426"/>
        <w:jc w:val="both"/>
        <w:rPr>
          <w:rFonts w:ascii="Times New Roman" w:eastAsia="Times New Roman" w:hAnsi="Times New Roman" w:cs="Times New Roman"/>
          <w:b/>
          <w:i/>
          <w:iCs/>
        </w:rPr>
      </w:pPr>
      <w:r w:rsidRPr="00584D96">
        <w:rPr>
          <w:rFonts w:ascii="Times New Roman" w:eastAsia="Times New Roman" w:hAnsi="Times New Roman" w:cs="Times New Roman"/>
          <w:i/>
          <w:iCs/>
          <w:lang w:eastAsia="ar-SA"/>
        </w:rPr>
        <w:t xml:space="preserve">Еквівалентом (аналогом) лікарського засобу в розумінні даної тендерної документації є лікарський засіб, діюча речовина якого (міжнародна </w:t>
      </w:r>
      <w:r w:rsidR="00EB41B2" w:rsidRPr="00584D96">
        <w:rPr>
          <w:rFonts w:ascii="Times New Roman" w:eastAsia="Times New Roman" w:hAnsi="Times New Roman" w:cs="Times New Roman"/>
          <w:i/>
          <w:iCs/>
          <w:lang w:val="en-US" w:eastAsia="ar-SA"/>
        </w:rPr>
        <w:t>l</w:t>
      </w:r>
      <w:r w:rsidRPr="00584D96">
        <w:rPr>
          <w:rFonts w:ascii="Times New Roman" w:eastAsia="Times New Roman" w:hAnsi="Times New Roman" w:cs="Times New Roman"/>
          <w:i/>
          <w:iCs/>
          <w:lang w:eastAsia="ar-SA"/>
        </w:rPr>
        <w:t xml:space="preserve"> назва), дозування, форма випуску, концентрація,  інші стандартні характеристики співпадають з властивостями препарату, що є предметом закупівлі</w:t>
      </w:r>
      <w:r w:rsidR="005A2D67" w:rsidRPr="005A2D67">
        <w:t>.</w:t>
      </w:r>
      <w:bookmarkStart w:id="0" w:name="_GoBack"/>
      <w:bookmarkEnd w:id="0"/>
      <w:r w:rsidR="0074226A" w:rsidRPr="0074226A">
        <w:rPr>
          <w:rFonts w:ascii="Times New Roman" w:eastAsia="Times New Roman" w:hAnsi="Times New Roman" w:cs="Times New Roman"/>
          <w:b/>
          <w:i/>
          <w:iCs/>
          <w:lang w:eastAsia="ar-SA"/>
        </w:rPr>
        <w:t xml:space="preserve"> </w:t>
      </w:r>
    </w:p>
    <w:p w14:paraId="4E144F45" w14:textId="77777777" w:rsidR="00D87F3D" w:rsidRPr="00584D96" w:rsidRDefault="00D87F3D">
      <w:pPr>
        <w:shd w:val="clear" w:color="auto" w:fill="FFFFFF"/>
        <w:spacing w:after="0" w:line="240" w:lineRule="auto"/>
        <w:ind w:firstLine="460"/>
        <w:jc w:val="both"/>
        <w:rPr>
          <w:rFonts w:ascii="Times New Roman" w:eastAsia="Times New Roman" w:hAnsi="Times New Roman" w:cs="Times New Roman"/>
          <w:b/>
        </w:rPr>
      </w:pPr>
      <w:r w:rsidRPr="00584D96">
        <w:rPr>
          <w:rFonts w:ascii="Times New Roman" w:eastAsia="Times New Roman" w:hAnsi="Times New Roman" w:cs="Times New Roman"/>
          <w:b/>
          <w:i/>
        </w:rPr>
        <w:t>«</w:t>
      </w:r>
      <w:r w:rsidRPr="00584D96">
        <w:rPr>
          <w:rFonts w:ascii="Times New Roman" w:eastAsia="Times New Roman" w:hAnsi="Times New Roman" w:cs="Times New Roman"/>
          <w:i/>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584D96">
        <w:rPr>
          <w:rFonts w:ascii="Times New Roman" w:eastAsia="Times New Roman" w:hAnsi="Times New Roman" w:cs="Times New Roman"/>
          <w:i/>
        </w:rPr>
        <w:t xml:space="preserve"> </w:t>
      </w:r>
      <w:r w:rsidRPr="00584D96">
        <w:rPr>
          <w:rFonts w:ascii="Times New Roman" w:eastAsia="Times New Roman" w:hAnsi="Times New Roman" w:cs="Times New Roman"/>
          <w:i/>
        </w:rPr>
        <w:t>тендерна пропозиція такого учасника вважається як така, що не відповідає умовам технічної специфікації</w:t>
      </w:r>
      <w:r w:rsidRPr="00584D96">
        <w:rPr>
          <w:rFonts w:ascii="Times New Roman" w:eastAsia="Times New Roman" w:hAnsi="Times New Roman" w:cs="Times New Roman"/>
          <w:b/>
          <w:i/>
        </w:rPr>
        <w:t>»</w:t>
      </w:r>
      <w:r w:rsidRPr="00584D96">
        <w:rPr>
          <w:rFonts w:ascii="Times New Roman" w:eastAsia="Times New Roman" w:hAnsi="Times New Roman" w:cs="Times New Roman"/>
          <w:i/>
        </w:rPr>
        <w:t>.</w:t>
      </w:r>
    </w:p>
    <w:p w14:paraId="7C31F3F0" w14:textId="77777777" w:rsidR="009457B3" w:rsidRPr="0051419F"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характеристикам до предмета закупівлі</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51419F">
        <w:rPr>
          <w:rFonts w:ascii="Times New Roman" w:eastAsia="Times New Roman" w:hAnsi="Times New Roman" w:cs="Times New Roman"/>
          <w:b/>
          <w:sz w:val="24"/>
          <w:szCs w:val="24"/>
        </w:rPr>
        <w:t>.</w:t>
      </w:r>
    </w:p>
    <w:p w14:paraId="6F224762" w14:textId="77777777" w:rsidR="00246A0D" w:rsidRDefault="00121D79" w:rsidP="00246A0D">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140F605" w14:textId="11196BE5" w:rsidR="00F3216F" w:rsidRDefault="00121D79" w:rsidP="00246A0D">
      <w:pPr>
        <w:pStyle w:val="af5"/>
        <w:numPr>
          <w:ilvl w:val="0"/>
          <w:numId w:val="9"/>
        </w:numPr>
        <w:shd w:val="clear" w:color="auto" w:fill="FFFFFF"/>
        <w:tabs>
          <w:tab w:val="left" w:pos="1134"/>
        </w:tabs>
        <w:spacing w:after="0" w:line="240" w:lineRule="auto"/>
        <w:jc w:val="both"/>
        <w:rPr>
          <w:rFonts w:ascii="Times New Roman" w:eastAsia="Times New Roman" w:hAnsi="Times New Roman" w:cs="Times New Roman"/>
          <w:sz w:val="24"/>
          <w:szCs w:val="24"/>
        </w:rPr>
      </w:pPr>
      <w:r w:rsidRPr="00246A0D">
        <w:rPr>
          <w:rFonts w:ascii="Times New Roman" w:eastAsia="Times New Roman" w:hAnsi="Times New Roman" w:cs="Times New Roman"/>
          <w:sz w:val="24"/>
          <w:szCs w:val="24"/>
        </w:rPr>
        <w:t xml:space="preserve">технічну специфікацію, складена учасником згідно з </w:t>
      </w:r>
      <w:r w:rsidRPr="00246A0D">
        <w:rPr>
          <w:rFonts w:ascii="Times New Roman" w:eastAsia="Times New Roman" w:hAnsi="Times New Roman" w:cs="Times New Roman"/>
          <w:b/>
          <w:i/>
          <w:sz w:val="24"/>
          <w:szCs w:val="24"/>
        </w:rPr>
        <w:t>Таблицею 1:</w:t>
      </w:r>
      <w:r w:rsidRPr="00246A0D">
        <w:rPr>
          <w:rFonts w:ascii="Times New Roman" w:eastAsia="Times New Roman" w:hAnsi="Times New Roman" w:cs="Times New Roman"/>
          <w:sz w:val="24"/>
          <w:szCs w:val="24"/>
        </w:rPr>
        <w:t xml:space="preserve"> </w:t>
      </w:r>
    </w:p>
    <w:p w14:paraId="1AFFD42C" w14:textId="77777777" w:rsidR="00156922" w:rsidRDefault="00156922" w:rsidP="00F3216F">
      <w:pPr>
        <w:tabs>
          <w:tab w:val="left" w:pos="1134"/>
        </w:tabs>
        <w:jc w:val="right"/>
        <w:rPr>
          <w:rFonts w:ascii="Times New Roman" w:eastAsia="Times New Roman" w:hAnsi="Times New Roman" w:cs="Times New Roman"/>
          <w:b/>
          <w:i/>
          <w:sz w:val="24"/>
          <w:szCs w:val="24"/>
        </w:rPr>
      </w:pPr>
    </w:p>
    <w:p w14:paraId="637B61AA" w14:textId="77777777" w:rsidR="00156922" w:rsidRDefault="00156922" w:rsidP="00F3216F">
      <w:pPr>
        <w:tabs>
          <w:tab w:val="left" w:pos="1134"/>
        </w:tabs>
        <w:jc w:val="right"/>
        <w:rPr>
          <w:rFonts w:ascii="Times New Roman" w:eastAsia="Times New Roman" w:hAnsi="Times New Roman" w:cs="Times New Roman"/>
          <w:b/>
          <w:i/>
          <w:sz w:val="24"/>
          <w:szCs w:val="24"/>
        </w:rPr>
      </w:pPr>
    </w:p>
    <w:p w14:paraId="4855428B" w14:textId="77777777" w:rsidR="00156922" w:rsidRDefault="00156922" w:rsidP="00F3216F">
      <w:pPr>
        <w:tabs>
          <w:tab w:val="left" w:pos="1134"/>
        </w:tabs>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76DC5C2F" w14:textId="09E6AB56" w:rsidR="005B3C06" w:rsidRPr="00F3216F" w:rsidRDefault="00F3216F" w:rsidP="00156922">
      <w:pPr>
        <w:tabs>
          <w:tab w:val="left" w:pos="1134"/>
        </w:tabs>
        <w:spacing w:after="0"/>
        <w:jc w:val="right"/>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Таблиця 1</w:t>
      </w:r>
    </w:p>
    <w:tbl>
      <w:tblPr>
        <w:tblpPr w:leftFromText="180" w:rightFromText="180" w:vertAnchor="text" w:horzAnchor="margin" w:tblpXSpec="center" w:tblpY="206"/>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3"/>
        <w:gridCol w:w="1280"/>
        <w:gridCol w:w="3823"/>
        <w:gridCol w:w="1559"/>
        <w:gridCol w:w="1417"/>
        <w:gridCol w:w="1701"/>
        <w:gridCol w:w="2410"/>
      </w:tblGrid>
      <w:tr w:rsidR="00F3216F" w:rsidRPr="0051419F" w14:paraId="5DCFC2BD" w14:textId="77777777" w:rsidTr="00F3216F">
        <w:trPr>
          <w:trHeight w:val="992"/>
        </w:trPr>
        <w:tc>
          <w:tcPr>
            <w:tcW w:w="1093" w:type="dxa"/>
            <w:tcMar>
              <w:top w:w="100" w:type="dxa"/>
              <w:left w:w="100" w:type="dxa"/>
              <w:bottom w:w="100" w:type="dxa"/>
              <w:right w:w="100" w:type="dxa"/>
            </w:tcMar>
          </w:tcPr>
          <w:p w14:paraId="6D38F13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з/п</w:t>
            </w:r>
          </w:p>
        </w:tc>
        <w:tc>
          <w:tcPr>
            <w:tcW w:w="1280" w:type="dxa"/>
          </w:tcPr>
          <w:p w14:paraId="3C8A1D93" w14:textId="77777777" w:rsidR="00F3216F" w:rsidRPr="005E76F1" w:rsidRDefault="00F3216F" w:rsidP="00F3216F">
            <w:pPr>
              <w:spacing w:after="0" w:line="240" w:lineRule="auto"/>
              <w:jc w:val="center"/>
              <w:rPr>
                <w:rFonts w:ascii="Times New Roman" w:eastAsia="Times New Roman" w:hAnsi="Times New Roman" w:cs="Times New Roman"/>
                <w:i/>
                <w:iCs/>
                <w:sz w:val="24"/>
                <w:szCs w:val="24"/>
              </w:rPr>
            </w:pPr>
            <w:r w:rsidRPr="00FA3B69">
              <w:rPr>
                <w:rFonts w:ascii="Times New Roman" w:eastAsia="Times New Roman" w:hAnsi="Times New Roman" w:cs="Times New Roman"/>
                <w:i/>
                <w:iCs/>
                <w:sz w:val="24"/>
                <w:szCs w:val="24"/>
              </w:rPr>
              <w:t>КОДИ НК 024:2023</w:t>
            </w:r>
          </w:p>
          <w:p w14:paraId="199D678C" w14:textId="77777777" w:rsidR="00F3216F" w:rsidRPr="0051419F" w:rsidRDefault="00F3216F" w:rsidP="00F3216F">
            <w:pPr>
              <w:spacing w:after="0" w:line="240" w:lineRule="auto"/>
              <w:jc w:val="center"/>
              <w:rPr>
                <w:rFonts w:ascii="Times New Roman" w:eastAsia="Times New Roman" w:hAnsi="Times New Roman" w:cs="Times New Roman"/>
                <w:i/>
                <w:iCs/>
                <w:sz w:val="24"/>
                <w:szCs w:val="24"/>
              </w:rPr>
            </w:pPr>
          </w:p>
        </w:tc>
        <w:tc>
          <w:tcPr>
            <w:tcW w:w="3823" w:type="dxa"/>
            <w:tcMar>
              <w:top w:w="100" w:type="dxa"/>
              <w:left w:w="100" w:type="dxa"/>
              <w:bottom w:w="100" w:type="dxa"/>
              <w:right w:w="100" w:type="dxa"/>
            </w:tcMar>
          </w:tcPr>
          <w:p w14:paraId="469A22DA"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Найменування  товару</w:t>
            </w:r>
          </w:p>
        </w:tc>
        <w:tc>
          <w:tcPr>
            <w:tcW w:w="1559" w:type="dxa"/>
            <w:tcMar>
              <w:top w:w="100" w:type="dxa"/>
              <w:left w:w="100" w:type="dxa"/>
              <w:bottom w:w="100" w:type="dxa"/>
              <w:right w:w="100" w:type="dxa"/>
            </w:tcMar>
          </w:tcPr>
          <w:p w14:paraId="2237D97E"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Од. виміру</w:t>
            </w:r>
          </w:p>
        </w:tc>
        <w:tc>
          <w:tcPr>
            <w:tcW w:w="1417" w:type="dxa"/>
            <w:tcMar>
              <w:top w:w="100" w:type="dxa"/>
              <w:left w:w="100" w:type="dxa"/>
              <w:bottom w:w="100" w:type="dxa"/>
              <w:right w:w="100" w:type="dxa"/>
            </w:tcMar>
          </w:tcPr>
          <w:p w14:paraId="539F778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Кількість</w:t>
            </w:r>
          </w:p>
        </w:tc>
        <w:tc>
          <w:tcPr>
            <w:tcW w:w="1701" w:type="dxa"/>
            <w:tcMar>
              <w:top w:w="100" w:type="dxa"/>
              <w:left w:w="100" w:type="dxa"/>
              <w:bottom w:w="100" w:type="dxa"/>
              <w:right w:w="100" w:type="dxa"/>
            </w:tcMar>
          </w:tcPr>
          <w:p w14:paraId="27B8B408"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Виробник товару*</w:t>
            </w:r>
          </w:p>
        </w:tc>
        <w:tc>
          <w:tcPr>
            <w:tcW w:w="2410" w:type="dxa"/>
            <w:tcMar>
              <w:top w:w="100" w:type="dxa"/>
              <w:left w:w="100" w:type="dxa"/>
              <w:bottom w:w="100" w:type="dxa"/>
              <w:right w:w="100" w:type="dxa"/>
            </w:tcMar>
          </w:tcPr>
          <w:p w14:paraId="73DF6FC5"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Країна  походження товару**</w:t>
            </w:r>
          </w:p>
        </w:tc>
      </w:tr>
      <w:tr w:rsidR="00F3216F" w:rsidRPr="0051419F" w14:paraId="548514AE" w14:textId="77777777" w:rsidTr="00F3216F">
        <w:trPr>
          <w:trHeight w:val="464"/>
        </w:trPr>
        <w:tc>
          <w:tcPr>
            <w:tcW w:w="1093" w:type="dxa"/>
            <w:tcMar>
              <w:top w:w="100" w:type="dxa"/>
              <w:left w:w="100" w:type="dxa"/>
              <w:bottom w:w="100" w:type="dxa"/>
              <w:right w:w="100" w:type="dxa"/>
            </w:tcMar>
          </w:tcPr>
          <w:p w14:paraId="066EB557"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1</w:t>
            </w:r>
          </w:p>
        </w:tc>
        <w:tc>
          <w:tcPr>
            <w:tcW w:w="1280" w:type="dxa"/>
          </w:tcPr>
          <w:p w14:paraId="602F7490"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823" w:type="dxa"/>
            <w:tcMar>
              <w:top w:w="100" w:type="dxa"/>
              <w:left w:w="100" w:type="dxa"/>
              <w:bottom w:w="100" w:type="dxa"/>
              <w:right w:w="100" w:type="dxa"/>
            </w:tcMar>
          </w:tcPr>
          <w:p w14:paraId="1797ADBA"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559" w:type="dxa"/>
            <w:tcMar>
              <w:top w:w="100" w:type="dxa"/>
              <w:left w:w="100" w:type="dxa"/>
              <w:bottom w:w="100" w:type="dxa"/>
              <w:right w:w="100" w:type="dxa"/>
            </w:tcMar>
          </w:tcPr>
          <w:p w14:paraId="30F08440"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4</w:t>
            </w:r>
          </w:p>
        </w:tc>
        <w:tc>
          <w:tcPr>
            <w:tcW w:w="1417" w:type="dxa"/>
            <w:tcMar>
              <w:top w:w="100" w:type="dxa"/>
              <w:left w:w="100" w:type="dxa"/>
              <w:bottom w:w="100" w:type="dxa"/>
              <w:right w:w="100" w:type="dxa"/>
            </w:tcMar>
          </w:tcPr>
          <w:p w14:paraId="160E504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5</w:t>
            </w:r>
          </w:p>
        </w:tc>
        <w:tc>
          <w:tcPr>
            <w:tcW w:w="1701" w:type="dxa"/>
            <w:tcMar>
              <w:top w:w="100" w:type="dxa"/>
              <w:left w:w="100" w:type="dxa"/>
              <w:bottom w:w="100" w:type="dxa"/>
              <w:right w:w="100" w:type="dxa"/>
            </w:tcMar>
          </w:tcPr>
          <w:p w14:paraId="3E29D8FB"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6</w:t>
            </w:r>
          </w:p>
        </w:tc>
        <w:tc>
          <w:tcPr>
            <w:tcW w:w="2410" w:type="dxa"/>
            <w:tcMar>
              <w:top w:w="100" w:type="dxa"/>
              <w:left w:w="100" w:type="dxa"/>
              <w:bottom w:w="100" w:type="dxa"/>
              <w:right w:w="100" w:type="dxa"/>
            </w:tcMar>
          </w:tcPr>
          <w:p w14:paraId="6675E95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7</w:t>
            </w:r>
          </w:p>
        </w:tc>
      </w:tr>
      <w:tr w:rsidR="00F3216F" w:rsidRPr="0051419F" w14:paraId="7620E679" w14:textId="77777777" w:rsidTr="00F3216F">
        <w:trPr>
          <w:trHeight w:val="128"/>
        </w:trPr>
        <w:tc>
          <w:tcPr>
            <w:tcW w:w="1093" w:type="dxa"/>
            <w:tcMar>
              <w:top w:w="100" w:type="dxa"/>
              <w:left w:w="100" w:type="dxa"/>
              <w:bottom w:w="100" w:type="dxa"/>
              <w:right w:w="100" w:type="dxa"/>
            </w:tcMar>
          </w:tcPr>
          <w:p w14:paraId="107736E6"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280" w:type="dxa"/>
          </w:tcPr>
          <w:p w14:paraId="4881C74F"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p>
        </w:tc>
        <w:tc>
          <w:tcPr>
            <w:tcW w:w="3823" w:type="dxa"/>
            <w:tcMar>
              <w:top w:w="100" w:type="dxa"/>
              <w:left w:w="100" w:type="dxa"/>
              <w:bottom w:w="100" w:type="dxa"/>
              <w:right w:w="100" w:type="dxa"/>
            </w:tcMar>
          </w:tcPr>
          <w:p w14:paraId="35C7EC8E"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559" w:type="dxa"/>
            <w:tcMar>
              <w:top w:w="100" w:type="dxa"/>
              <w:left w:w="100" w:type="dxa"/>
              <w:bottom w:w="100" w:type="dxa"/>
              <w:right w:w="100" w:type="dxa"/>
            </w:tcMar>
          </w:tcPr>
          <w:p w14:paraId="51CAC8AB"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417" w:type="dxa"/>
            <w:tcMar>
              <w:top w:w="100" w:type="dxa"/>
              <w:left w:w="100" w:type="dxa"/>
              <w:bottom w:w="100" w:type="dxa"/>
              <w:right w:w="100" w:type="dxa"/>
            </w:tcMar>
          </w:tcPr>
          <w:p w14:paraId="6B813417"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701" w:type="dxa"/>
            <w:tcMar>
              <w:top w:w="100" w:type="dxa"/>
              <w:left w:w="100" w:type="dxa"/>
              <w:bottom w:w="100" w:type="dxa"/>
              <w:right w:w="100" w:type="dxa"/>
            </w:tcMar>
          </w:tcPr>
          <w:p w14:paraId="56B84CBE"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410" w:type="dxa"/>
            <w:tcMar>
              <w:top w:w="100" w:type="dxa"/>
              <w:left w:w="100" w:type="dxa"/>
              <w:bottom w:w="100" w:type="dxa"/>
              <w:right w:w="100" w:type="dxa"/>
            </w:tcMar>
          </w:tcPr>
          <w:p w14:paraId="7764EE8F"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r>
    </w:tbl>
    <w:p w14:paraId="5C8946F4" w14:textId="7163A6EB" w:rsidR="00F3216F" w:rsidRPr="00F3216F" w:rsidRDefault="00F3216F" w:rsidP="00F3216F">
      <w:pPr>
        <w:spacing w:after="0" w:line="240" w:lineRule="auto"/>
        <w:ind w:firstLine="567"/>
        <w:jc w:val="both"/>
        <w:rPr>
          <w:rFonts w:ascii="Times New Roman" w:eastAsia="Times New Roman" w:hAnsi="Times New Roman" w:cs="Times New Roman"/>
          <w:i/>
          <w:sz w:val="20"/>
          <w:szCs w:val="20"/>
        </w:rPr>
      </w:pPr>
      <w:bookmarkStart w:id="1" w:name="_heading=h.gjdgxs" w:colFirst="0" w:colLast="0"/>
      <w:bookmarkEnd w:id="1"/>
      <w:r>
        <w:rPr>
          <w:rFonts w:ascii="Times New Roman" w:eastAsia="Times New Roman" w:hAnsi="Times New Roman" w:cs="Times New Roman"/>
          <w:i/>
          <w:sz w:val="20"/>
          <w:szCs w:val="20"/>
        </w:rPr>
        <w:t>*</w:t>
      </w:r>
      <w:r w:rsidR="00121D79" w:rsidRPr="00F3216F">
        <w:rPr>
          <w:rFonts w:ascii="Times New Roman" w:eastAsia="Times New Roman" w:hAnsi="Times New Roman" w:cs="Times New Roman"/>
          <w:i/>
          <w:sz w:val="20"/>
          <w:szCs w:val="20"/>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DDC5081" w14:textId="1973D8A2" w:rsidR="009457B3" w:rsidRDefault="00121D79" w:rsidP="00F3216F">
      <w:pPr>
        <w:spacing w:after="0" w:line="240" w:lineRule="auto"/>
        <w:ind w:firstLine="426"/>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DC8B45D" w14:textId="47BC3EB5" w:rsidR="006C1170" w:rsidRDefault="006C1170">
      <w:pPr>
        <w:spacing w:after="0" w:line="240" w:lineRule="auto"/>
        <w:ind w:firstLine="283"/>
        <w:jc w:val="both"/>
        <w:rPr>
          <w:rFonts w:ascii="Times New Roman" w:eastAsia="Times New Roman" w:hAnsi="Times New Roman" w:cs="Times New Roman"/>
          <w:i/>
          <w:sz w:val="20"/>
          <w:szCs w:val="20"/>
        </w:rPr>
      </w:pPr>
    </w:p>
    <w:p w14:paraId="72A763EC" w14:textId="7147B7BD" w:rsidR="00FC128F" w:rsidRPr="0051419F" w:rsidRDefault="00C9242D"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21D79" w:rsidRPr="0051419F">
        <w:rPr>
          <w:rFonts w:ascii="Times New Roman" w:hAnsi="Times New Roman"/>
          <w:sz w:val="24"/>
          <w:szCs w:val="24"/>
        </w:rPr>
        <w:t xml:space="preserve">Для підтвердження відповідності пропозицій технічним вимогам до предмету закупівлі, учасники повинні </w:t>
      </w:r>
      <w:r w:rsidR="00121D79" w:rsidRPr="0051419F">
        <w:rPr>
          <w:rFonts w:ascii="Times New Roman" w:hAnsi="Times New Roman"/>
          <w:b/>
          <w:sz w:val="24"/>
          <w:szCs w:val="24"/>
          <w:u w:val="single"/>
        </w:rPr>
        <w:t>надати наступні документи</w:t>
      </w:r>
      <w:r w:rsidR="00121D79" w:rsidRPr="0051419F">
        <w:rPr>
          <w:rFonts w:ascii="Times New Roman" w:hAnsi="Times New Roman"/>
          <w:sz w:val="24"/>
          <w:szCs w:val="24"/>
        </w:rPr>
        <w:t>:</w:t>
      </w:r>
    </w:p>
    <w:p w14:paraId="5FE89ACF" w14:textId="276E5C9B" w:rsidR="00121D79" w:rsidRDefault="006C1170"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95E02">
        <w:rPr>
          <w:rFonts w:ascii="Times New Roman" w:hAnsi="Times New Roman"/>
          <w:sz w:val="24"/>
          <w:szCs w:val="24"/>
        </w:rPr>
        <w:t>На підтвердження належної якості товару, що пропонується,  при поставці надається копія документів про якість (сертифікат відповідності (якості) та/або декларація про відповідність технічному регламенту, тощо, встановлений діючим законодавством на запропоновану продукцію.</w:t>
      </w:r>
      <w:r>
        <w:rPr>
          <w:rFonts w:ascii="Times New Roman" w:hAnsi="Times New Roman"/>
          <w:sz w:val="24"/>
          <w:szCs w:val="24"/>
        </w:rPr>
        <w:t xml:space="preserve"> </w:t>
      </w:r>
      <w:r w:rsidR="00121D79" w:rsidRPr="0051419F">
        <w:rPr>
          <w:rFonts w:ascii="Times New Roman" w:hAnsi="Times New Roman"/>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14:paraId="7987DF45" w14:textId="554C10F8" w:rsidR="008553D4" w:rsidRPr="008553D4" w:rsidRDefault="00121D79" w:rsidP="008553D4">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hAnsi="Times New Roman"/>
          <w:sz w:val="24"/>
          <w:szCs w:val="24"/>
        </w:rPr>
        <w:t>О</w:t>
      </w:r>
      <w:r w:rsidRPr="0051419F">
        <w:rPr>
          <w:rFonts w:ascii="Times New Roman" w:hAnsi="Times New Roman"/>
          <w:sz w:val="24"/>
          <w:szCs w:val="24"/>
          <w:shd w:val="clear" w:color="auto" w:fill="FFFFFF"/>
        </w:rPr>
        <w:t xml:space="preserve">ригінал </w:t>
      </w:r>
      <w:r w:rsidR="008553D4" w:rsidRPr="0051419F">
        <w:rPr>
          <w:rFonts w:ascii="Times New Roman" w:hAnsi="Times New Roman"/>
          <w:sz w:val="24"/>
          <w:szCs w:val="24"/>
          <w:shd w:val="clear" w:color="auto" w:fill="FFFFFF"/>
        </w:rPr>
        <w:t xml:space="preserve">гарантійного листа виробника або заявника </w:t>
      </w:r>
      <w:r w:rsidR="008553D4" w:rsidRPr="008553D4">
        <w:rPr>
          <w:rFonts w:ascii="Times New Roman" w:hAnsi="Times New Roman"/>
          <w:sz w:val="24"/>
          <w:szCs w:val="24"/>
          <w:shd w:val="clear" w:color="auto" w:fill="FFFFFF"/>
        </w:rPr>
        <w:t>(уповноваженого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w:t>
      </w:r>
      <w:r w:rsidR="002C0940">
        <w:rPr>
          <w:rFonts w:ascii="Times New Roman" w:hAnsi="Times New Roman"/>
          <w:sz w:val="24"/>
          <w:szCs w:val="24"/>
          <w:shd w:val="clear" w:color="auto" w:fill="FFFFFF"/>
        </w:rPr>
        <w:t xml:space="preserve"> </w:t>
      </w:r>
      <w:r w:rsidR="008553D4" w:rsidRPr="008553D4">
        <w:rPr>
          <w:rFonts w:ascii="Times New Roman" w:hAnsi="Times New Roman"/>
          <w:sz w:val="24"/>
          <w:szCs w:val="24"/>
          <w:shd w:val="clear" w:color="auto" w:fill="FFFFFF"/>
        </w:rPr>
        <w:t>Гарантійний лист повинен включати: назву Учасника, назву предмету закупівлі, одиницю виміру, кількість та повинен адресуватися Замовнику торгів.</w:t>
      </w:r>
    </w:p>
    <w:p w14:paraId="6C8D65BB" w14:textId="2927134D" w:rsidR="00121D79" w:rsidRPr="006C1170"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eastAsia="Times New Roman" w:hAnsi="Times New Roman" w:cs="Times New Roman"/>
          <w:sz w:val="24"/>
          <w:szCs w:val="24"/>
          <w:lang w:eastAsia="ar-SA"/>
        </w:rPr>
        <w:t xml:space="preserve">Гарантійний лист від учасника, що </w:t>
      </w:r>
      <w:bookmarkStart w:id="2" w:name="_Hlk121856672"/>
      <w:r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r w:rsidR="00FC128F" w:rsidRPr="00FC128F">
        <w:rPr>
          <w:rFonts w:ascii="Times New Roman" w:eastAsia="Times New Roman" w:hAnsi="Times New Roman" w:cs="Times New Roman"/>
          <w:sz w:val="24"/>
          <w:szCs w:val="24"/>
          <w:lang w:val="ru-RU" w:eastAsia="ar-SA"/>
        </w:rPr>
        <w:t xml:space="preserve"> </w:t>
      </w:r>
      <w:r w:rsidR="00FC128F">
        <w:rPr>
          <w:rFonts w:ascii="Times New Roman" w:eastAsia="Times New Roman" w:hAnsi="Times New Roman" w:cs="Times New Roman"/>
          <w:sz w:val="24"/>
          <w:szCs w:val="24"/>
          <w:lang w:eastAsia="ar-SA"/>
        </w:rPr>
        <w:t>Надати гарантійний лист.</w:t>
      </w:r>
    </w:p>
    <w:p w14:paraId="64896953" w14:textId="77777777"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95E02">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00FC128F">
        <w:rPr>
          <w:rFonts w:ascii="Times New Roman" w:hAnsi="Times New Roman"/>
          <w:sz w:val="24"/>
          <w:szCs w:val="24"/>
        </w:rPr>
        <w:t xml:space="preserve"> </w:t>
      </w:r>
      <w:r w:rsidR="00FC128F">
        <w:rPr>
          <w:rFonts w:ascii="Times New Roman" w:eastAsia="Times New Roman" w:hAnsi="Times New Roman" w:cs="Times New Roman"/>
          <w:sz w:val="24"/>
          <w:szCs w:val="24"/>
          <w:lang w:eastAsia="ar-SA"/>
        </w:rPr>
        <w:t>Надати гарантійний лист.</w:t>
      </w:r>
    </w:p>
    <w:p w14:paraId="0705A766" w14:textId="4F235EFC" w:rsidR="00121D79" w:rsidRPr="00156922" w:rsidRDefault="006C1170" w:rsidP="00156922">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7668CB">
        <w:rPr>
          <w:rFonts w:ascii="Times New Roman" w:hAnsi="Times New Roman"/>
          <w:sz w:val="24"/>
          <w:szCs w:val="24"/>
        </w:rPr>
        <w:t xml:space="preserve">Місце поставки товару: </w:t>
      </w:r>
      <w:r w:rsidRPr="007668CB">
        <w:rPr>
          <w:rFonts w:ascii="Times New Roman" w:hAnsi="Times New Roman"/>
          <w:b/>
          <w:sz w:val="24"/>
          <w:szCs w:val="24"/>
        </w:rPr>
        <w:t xml:space="preserve">Україна, </w:t>
      </w:r>
      <w:r w:rsidR="005B3C06">
        <w:rPr>
          <w:rFonts w:ascii="Times New Roman" w:hAnsi="Times New Roman"/>
          <w:b/>
          <w:sz w:val="24"/>
          <w:szCs w:val="24"/>
        </w:rPr>
        <w:t>07801</w:t>
      </w:r>
      <w:r w:rsidRPr="007668CB">
        <w:rPr>
          <w:rFonts w:ascii="Times New Roman" w:hAnsi="Times New Roman"/>
          <w:b/>
          <w:sz w:val="24"/>
          <w:szCs w:val="24"/>
        </w:rPr>
        <w:t xml:space="preserve">, </w:t>
      </w:r>
      <w:proofErr w:type="spellStart"/>
      <w:r w:rsidR="005B3C06">
        <w:rPr>
          <w:rFonts w:ascii="Times New Roman" w:hAnsi="Times New Roman"/>
          <w:b/>
          <w:sz w:val="24"/>
          <w:szCs w:val="24"/>
        </w:rPr>
        <w:t>с</w:t>
      </w:r>
      <w:r w:rsidRPr="007668CB">
        <w:rPr>
          <w:rFonts w:ascii="Times New Roman" w:hAnsi="Times New Roman"/>
          <w:b/>
          <w:sz w:val="24"/>
          <w:szCs w:val="24"/>
        </w:rPr>
        <w:t>м</w:t>
      </w:r>
      <w:r w:rsidR="005B3C06">
        <w:rPr>
          <w:rFonts w:ascii="Times New Roman" w:hAnsi="Times New Roman"/>
          <w:b/>
          <w:sz w:val="24"/>
          <w:szCs w:val="24"/>
        </w:rPr>
        <w:t>т</w:t>
      </w:r>
      <w:r w:rsidRPr="007668CB">
        <w:rPr>
          <w:rFonts w:ascii="Times New Roman" w:hAnsi="Times New Roman"/>
          <w:b/>
          <w:sz w:val="24"/>
          <w:szCs w:val="24"/>
        </w:rPr>
        <w:t>.</w:t>
      </w:r>
      <w:r w:rsidR="005B3C06">
        <w:rPr>
          <w:rFonts w:ascii="Times New Roman" w:hAnsi="Times New Roman"/>
          <w:b/>
          <w:sz w:val="24"/>
          <w:szCs w:val="24"/>
        </w:rPr>
        <w:t>Бородянка</w:t>
      </w:r>
      <w:proofErr w:type="spellEnd"/>
      <w:r w:rsidRPr="007668CB">
        <w:rPr>
          <w:rFonts w:ascii="Times New Roman" w:hAnsi="Times New Roman"/>
          <w:b/>
          <w:sz w:val="24"/>
          <w:szCs w:val="24"/>
        </w:rPr>
        <w:t xml:space="preserve">, вул. </w:t>
      </w:r>
      <w:proofErr w:type="spellStart"/>
      <w:r w:rsidR="005B3C06" w:rsidRPr="008B4AF2">
        <w:rPr>
          <w:rFonts w:ascii="Times New Roman" w:hAnsi="Times New Roman"/>
          <w:b/>
          <w:sz w:val="24"/>
          <w:szCs w:val="24"/>
        </w:rPr>
        <w:t>Семашка</w:t>
      </w:r>
      <w:proofErr w:type="spellEnd"/>
      <w:r w:rsidR="005B3C06" w:rsidRPr="008B4AF2">
        <w:rPr>
          <w:rFonts w:ascii="Times New Roman" w:hAnsi="Times New Roman"/>
          <w:b/>
          <w:sz w:val="24"/>
          <w:szCs w:val="24"/>
        </w:rPr>
        <w:t>, 3</w:t>
      </w:r>
      <w:r w:rsidRPr="008B4AF2">
        <w:rPr>
          <w:rFonts w:ascii="Times New Roman" w:hAnsi="Times New Roman"/>
          <w:b/>
          <w:sz w:val="24"/>
          <w:szCs w:val="24"/>
        </w:rPr>
        <w:t xml:space="preserve"> </w:t>
      </w:r>
      <w:r w:rsidR="00FC128F" w:rsidRPr="008B4AF2">
        <w:rPr>
          <w:rFonts w:ascii="Times New Roman" w:hAnsi="Times New Roman"/>
          <w:b/>
          <w:sz w:val="24"/>
          <w:szCs w:val="24"/>
        </w:rPr>
        <w:t xml:space="preserve"> </w:t>
      </w:r>
      <w:r w:rsidR="00FC128F" w:rsidRPr="008B4AF2">
        <w:rPr>
          <w:rFonts w:ascii="Times New Roman" w:eastAsia="Times New Roman" w:hAnsi="Times New Roman" w:cs="Times New Roman"/>
          <w:sz w:val="24"/>
          <w:szCs w:val="24"/>
          <w:lang w:eastAsia="ar-SA"/>
        </w:rPr>
        <w:t>Надати гарантійний лист.</w:t>
      </w:r>
      <w:bookmarkEnd w:id="2"/>
    </w:p>
    <w:sectPr w:rsidR="00121D79" w:rsidRPr="00156922" w:rsidSect="008C1ED2">
      <w:pgSz w:w="16838" w:h="11906" w:orient="landscape"/>
      <w:pgMar w:top="709" w:right="1103" w:bottom="851" w:left="85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5D35FB"/>
    <w:multiLevelType w:val="hybridMultilevel"/>
    <w:tmpl w:val="DFD6CEE2"/>
    <w:lvl w:ilvl="0" w:tplc="A7CEFD88">
      <w:start w:val="4"/>
      <w:numFmt w:val="bullet"/>
      <w:lvlText w:val=""/>
      <w:lvlJc w:val="left"/>
      <w:pPr>
        <w:ind w:left="1332" w:hanging="360"/>
      </w:pPr>
      <w:rPr>
        <w:rFonts w:ascii="Symbol" w:eastAsia="Times New Roman" w:hAnsi="Symbol" w:cs="Times New Roman" w:hint="default"/>
      </w:rPr>
    </w:lvl>
    <w:lvl w:ilvl="1" w:tplc="04220003" w:tentative="1">
      <w:start w:val="1"/>
      <w:numFmt w:val="bullet"/>
      <w:lvlText w:val="o"/>
      <w:lvlJc w:val="left"/>
      <w:pPr>
        <w:ind w:left="2052" w:hanging="360"/>
      </w:pPr>
      <w:rPr>
        <w:rFonts w:ascii="Courier New" w:hAnsi="Courier New" w:cs="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cs="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cs="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2">
    <w:nsid w:val="2BC85D25"/>
    <w:multiLevelType w:val="multilevel"/>
    <w:tmpl w:val="50BC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147C0"/>
    <w:multiLevelType w:val="hybridMultilevel"/>
    <w:tmpl w:val="86D4DF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nsid w:val="48576961"/>
    <w:multiLevelType w:val="hybridMultilevel"/>
    <w:tmpl w:val="F8E4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44724"/>
    <w:multiLevelType w:val="hybridMultilevel"/>
    <w:tmpl w:val="71B6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04191C"/>
    <w:multiLevelType w:val="singleLevel"/>
    <w:tmpl w:val="8452D9BA"/>
    <w:lvl w:ilvl="0">
      <w:start w:val="1"/>
      <w:numFmt w:val="decimal"/>
      <w:lvlText w:val="%1."/>
      <w:lvlJc w:val="left"/>
      <w:pPr>
        <w:tabs>
          <w:tab w:val="num" w:pos="360"/>
        </w:tabs>
        <w:ind w:left="360" w:hanging="360"/>
      </w:pPr>
      <w:rPr>
        <w:rFonts w:hint="default"/>
        <w:sz w:val="22"/>
        <w:szCs w:val="22"/>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B3"/>
    <w:rsid w:val="00046064"/>
    <w:rsid w:val="00060BFE"/>
    <w:rsid w:val="000820E2"/>
    <w:rsid w:val="00093233"/>
    <w:rsid w:val="000A42D4"/>
    <w:rsid w:val="000D2092"/>
    <w:rsid w:val="000D4EDB"/>
    <w:rsid w:val="00121D79"/>
    <w:rsid w:val="001221F5"/>
    <w:rsid w:val="00156922"/>
    <w:rsid w:val="00246A0D"/>
    <w:rsid w:val="002B6A3C"/>
    <w:rsid w:val="002C0940"/>
    <w:rsid w:val="002F0B39"/>
    <w:rsid w:val="002F6753"/>
    <w:rsid w:val="003216D7"/>
    <w:rsid w:val="0034001B"/>
    <w:rsid w:val="003C05F7"/>
    <w:rsid w:val="00400D52"/>
    <w:rsid w:val="00454F6B"/>
    <w:rsid w:val="00465150"/>
    <w:rsid w:val="004E460F"/>
    <w:rsid w:val="004E7403"/>
    <w:rsid w:val="00500F6C"/>
    <w:rsid w:val="0051419F"/>
    <w:rsid w:val="005707BB"/>
    <w:rsid w:val="00583D16"/>
    <w:rsid w:val="00584D96"/>
    <w:rsid w:val="005A2D67"/>
    <w:rsid w:val="005B3C06"/>
    <w:rsid w:val="005B7964"/>
    <w:rsid w:val="005C4D5D"/>
    <w:rsid w:val="005E76F1"/>
    <w:rsid w:val="00631364"/>
    <w:rsid w:val="006A2123"/>
    <w:rsid w:val="006C1170"/>
    <w:rsid w:val="00714B4E"/>
    <w:rsid w:val="00727FE5"/>
    <w:rsid w:val="00734925"/>
    <w:rsid w:val="00736D9D"/>
    <w:rsid w:val="0074226A"/>
    <w:rsid w:val="007C288A"/>
    <w:rsid w:val="008553D4"/>
    <w:rsid w:val="008B4AF2"/>
    <w:rsid w:val="008C1ED2"/>
    <w:rsid w:val="008E28B8"/>
    <w:rsid w:val="00904D21"/>
    <w:rsid w:val="009457B3"/>
    <w:rsid w:val="009C5654"/>
    <w:rsid w:val="009C6B59"/>
    <w:rsid w:val="00A52BA9"/>
    <w:rsid w:val="00B67123"/>
    <w:rsid w:val="00B95EEB"/>
    <w:rsid w:val="00BD682E"/>
    <w:rsid w:val="00C04791"/>
    <w:rsid w:val="00C05B7F"/>
    <w:rsid w:val="00C9242D"/>
    <w:rsid w:val="00CA11E4"/>
    <w:rsid w:val="00CF70B8"/>
    <w:rsid w:val="00D87F3D"/>
    <w:rsid w:val="00D93F87"/>
    <w:rsid w:val="00D96B23"/>
    <w:rsid w:val="00EB41B2"/>
    <w:rsid w:val="00F3216F"/>
    <w:rsid w:val="00FA3B69"/>
    <w:rsid w:val="00FA766A"/>
    <w:rsid w:val="00FC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2369">
      <w:bodyDiv w:val="1"/>
      <w:marLeft w:val="0"/>
      <w:marRight w:val="0"/>
      <w:marTop w:val="0"/>
      <w:marBottom w:val="0"/>
      <w:divBdr>
        <w:top w:val="none" w:sz="0" w:space="0" w:color="auto"/>
        <w:left w:val="none" w:sz="0" w:space="0" w:color="auto"/>
        <w:bottom w:val="none" w:sz="0" w:space="0" w:color="auto"/>
        <w:right w:val="none" w:sz="0" w:space="0" w:color="auto"/>
      </w:divBdr>
    </w:div>
    <w:div w:id="331415626">
      <w:bodyDiv w:val="1"/>
      <w:marLeft w:val="0"/>
      <w:marRight w:val="0"/>
      <w:marTop w:val="0"/>
      <w:marBottom w:val="0"/>
      <w:divBdr>
        <w:top w:val="none" w:sz="0" w:space="0" w:color="auto"/>
        <w:left w:val="none" w:sz="0" w:space="0" w:color="auto"/>
        <w:bottom w:val="none" w:sz="0" w:space="0" w:color="auto"/>
        <w:right w:val="none" w:sz="0" w:space="0" w:color="auto"/>
      </w:divBdr>
    </w:div>
    <w:div w:id="1080443105">
      <w:bodyDiv w:val="1"/>
      <w:marLeft w:val="0"/>
      <w:marRight w:val="0"/>
      <w:marTop w:val="0"/>
      <w:marBottom w:val="0"/>
      <w:divBdr>
        <w:top w:val="none" w:sz="0" w:space="0" w:color="auto"/>
        <w:left w:val="none" w:sz="0" w:space="0" w:color="auto"/>
        <w:bottom w:val="none" w:sz="0" w:space="0" w:color="auto"/>
        <w:right w:val="none" w:sz="0" w:space="0" w:color="auto"/>
      </w:divBdr>
    </w:div>
    <w:div w:id="1488202097">
      <w:bodyDiv w:val="1"/>
      <w:marLeft w:val="0"/>
      <w:marRight w:val="0"/>
      <w:marTop w:val="0"/>
      <w:marBottom w:val="0"/>
      <w:divBdr>
        <w:top w:val="none" w:sz="0" w:space="0" w:color="auto"/>
        <w:left w:val="none" w:sz="0" w:space="0" w:color="auto"/>
        <w:bottom w:val="none" w:sz="0" w:space="0" w:color="auto"/>
        <w:right w:val="none" w:sz="0" w:space="0" w:color="auto"/>
      </w:divBdr>
    </w:div>
    <w:div w:id="161887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5143</Words>
  <Characters>2932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cp:lastPrinted>2024-01-17T13:18:00Z</cp:lastPrinted>
  <dcterms:created xsi:type="dcterms:W3CDTF">2024-01-17T13:40:00Z</dcterms:created>
  <dcterms:modified xsi:type="dcterms:W3CDTF">2024-01-17T13:50:00Z</dcterms:modified>
</cp:coreProperties>
</file>