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b/>
          <w:color w:val="000000"/>
          <w:sz w:val="19"/>
          <w:szCs w:val="19"/>
          <w:lang w:val="uk-UA"/>
        </w:rPr>
        <w:t>ДОДАТОК 1</w:t>
      </w:r>
    </w:p>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до тендерної документації</w:t>
      </w:r>
    </w:p>
    <w:p w:rsidR="009742D6" w:rsidRPr="002F378F" w:rsidRDefault="00B33DAC" w:rsidP="0027444E">
      <w:pPr>
        <w:spacing w:after="0" w:line="240" w:lineRule="auto"/>
        <w:ind w:left="5660" w:firstLine="700"/>
        <w:jc w:val="both"/>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 </w:t>
      </w:r>
    </w:p>
    <w:p w:rsidR="00212402" w:rsidRPr="002F378F" w:rsidRDefault="00212402" w:rsidP="0027444E">
      <w:pPr>
        <w:spacing w:after="0" w:line="240" w:lineRule="auto"/>
        <w:ind w:left="885"/>
        <w:jc w:val="center"/>
        <w:rPr>
          <w:rFonts w:ascii="Times New Roman" w:eastAsia="Times New Roman" w:hAnsi="Times New Roman" w:cs="Times New Roman"/>
          <w:sz w:val="19"/>
          <w:szCs w:val="19"/>
          <w:lang w:val="uk-UA"/>
        </w:rPr>
      </w:pPr>
    </w:p>
    <w:p w:rsidR="00FE1A9C" w:rsidRPr="00FE1A9C" w:rsidRDefault="002F378F" w:rsidP="00D20B20">
      <w:pPr>
        <w:ind w:firstLine="284"/>
        <w:jc w:val="both"/>
        <w:rPr>
          <w:rFonts w:ascii="Times New Roman" w:hAnsi="Times New Roman" w:cs="Times New Roman"/>
          <w:lang w:val="uk-UA"/>
        </w:rPr>
      </w:pPr>
      <w:r w:rsidRPr="00FE1A9C">
        <w:rPr>
          <w:rFonts w:ascii="Times New Roman" w:eastAsia="Times New Roman" w:hAnsi="Times New Roman" w:cs="Times New Roman"/>
          <w:b/>
          <w:lang w:val="uk-UA"/>
        </w:rPr>
        <w:t>1</w:t>
      </w:r>
      <w:r w:rsidR="00B33DAC" w:rsidRPr="00FE1A9C">
        <w:rPr>
          <w:rFonts w:ascii="Times New Roman" w:eastAsia="Times New Roman" w:hAnsi="Times New Roman" w:cs="Times New Roman"/>
          <w:b/>
          <w:lang w:val="uk-UA"/>
        </w:rPr>
        <w:t xml:space="preserve">. </w:t>
      </w:r>
      <w:r w:rsidR="00FE1A9C" w:rsidRPr="00FE1A9C">
        <w:rPr>
          <w:rFonts w:ascii="Times New Roman" w:hAnsi="Times New Roman" w:cs="Times New Roman"/>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FE1A9C" w:rsidRPr="00804349"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Кваліфікаційний</w:t>
            </w:r>
            <w:r w:rsidR="00804349" w:rsidRP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shd w:val="clear" w:color="auto" w:fill="FFFFFF"/>
              <w:jc w:val="both"/>
              <w:rPr>
                <w:rFonts w:ascii="Times New Roman" w:eastAsia="Arial" w:hAnsi="Times New Roman" w:cs="Times New Roman"/>
                <w:lang w:val="uk-UA" w:eastAsia="ru-RU"/>
              </w:rPr>
            </w:pPr>
            <w:r w:rsidRPr="00804349">
              <w:rPr>
                <w:rFonts w:ascii="Times New Roman" w:eastAsia="Arial" w:hAnsi="Times New Roman" w:cs="Times New Roman"/>
                <w:lang w:val="uk-UA" w:eastAsia="ru-RU"/>
              </w:rPr>
              <w:t>Перелік</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документів, що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підтверджують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інформацію про відповідність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учасників таким критеріям</w:t>
            </w:r>
          </w:p>
        </w:tc>
      </w:tr>
      <w:tr w:rsidR="00FE1A9C" w:rsidRPr="00FE1A9C"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1. Наявність документально підтвердженого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досвіду</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виконання</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Times New Roman" w:hAnsi="Times New Roman" w:cs="Times New Roman"/>
                <w:color w:val="000000"/>
                <w:lang w:val="uk-UA" w:eastAsia="ru-RU"/>
              </w:rPr>
            </w:pPr>
            <w:r w:rsidRPr="00804349">
              <w:rPr>
                <w:rFonts w:ascii="Times New Roman" w:eastAsia="Times New Roman" w:hAnsi="Times New Roman" w:cs="Times New Roman"/>
                <w:color w:val="000000"/>
                <w:lang w:val="uk-UA" w:eastAsia="ru-RU"/>
              </w:rPr>
              <w:t>Довідку у довільній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формі, що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містить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інформацію про наявність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досвіду</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виконання</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за предметом закупівлі</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договорів.</w:t>
            </w:r>
          </w:p>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Arial" w:hAnsi="Times New Roman" w:cs="Times New Roman"/>
                <w:i/>
                <w:lang w:val="uk-UA" w:eastAsia="ru-RU"/>
              </w:rPr>
            </w:pPr>
            <w:r w:rsidRPr="00804349">
              <w:rPr>
                <w:rFonts w:ascii="Times New Roman" w:eastAsia="Times New Roman" w:hAnsi="Times New Roman" w:cs="Times New Roman"/>
                <w:color w:val="000000"/>
                <w:lang w:val="uk-UA" w:eastAsia="ru-RU"/>
              </w:rPr>
              <w:t>Копію</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договору/</w:t>
            </w:r>
            <w:proofErr w:type="spellStart"/>
            <w:r w:rsidRPr="00804349">
              <w:rPr>
                <w:rFonts w:ascii="Times New Roman" w:eastAsia="Times New Roman" w:hAnsi="Times New Roman" w:cs="Times New Roman"/>
                <w:color w:val="000000"/>
                <w:lang w:val="uk-UA" w:eastAsia="ru-RU"/>
              </w:rPr>
              <w:t>ів</w:t>
            </w:r>
            <w:proofErr w:type="spellEnd"/>
            <w:r w:rsidRPr="00804349">
              <w:rPr>
                <w:rFonts w:ascii="Times New Roman" w:eastAsia="Times New Roman" w:hAnsi="Times New Roman" w:cs="Times New Roman"/>
                <w:color w:val="000000"/>
                <w:lang w:val="uk-UA" w:eastAsia="ru-RU"/>
              </w:rPr>
              <w:t xml:space="preserve"> та акти</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прийому-передачі</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або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іншого документу, який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підтверджує</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постачання товару до даного договору</w:t>
            </w:r>
            <w:r w:rsidR="00804349">
              <w:rPr>
                <w:rFonts w:ascii="Times New Roman" w:eastAsia="Times New Roman" w:hAnsi="Times New Roman" w:cs="Times New Roman"/>
                <w:color w:val="000000"/>
                <w:lang w:val="uk-UA" w:eastAsia="ru-RU"/>
              </w:rPr>
              <w:t xml:space="preserve">  в повному обсязі</w:t>
            </w:r>
            <w:r w:rsidRPr="00804349">
              <w:rPr>
                <w:rFonts w:ascii="Times New Roman" w:eastAsia="Times New Roman" w:hAnsi="Times New Roman" w:cs="Times New Roman"/>
                <w:color w:val="000000"/>
                <w:lang w:val="uk-UA" w:eastAsia="ru-RU"/>
              </w:rPr>
              <w:t>.</w:t>
            </w:r>
          </w:p>
          <w:p w:rsidR="00FE1A9C" w:rsidRPr="00D20B20" w:rsidRDefault="00804349" w:rsidP="005D4BBF">
            <w:pPr>
              <w:shd w:val="clear" w:color="auto" w:fill="FFFFFF"/>
              <w:jc w:val="both"/>
              <w:rPr>
                <w:rFonts w:ascii="Times New Roman" w:eastAsia="Times New Roman" w:hAnsi="Times New Roman" w:cs="Times New Roman"/>
                <w:sz w:val="20"/>
                <w:szCs w:val="20"/>
                <w:lang w:val="uk-UA"/>
              </w:rPr>
            </w:pPr>
            <w:r w:rsidRPr="00D20B20">
              <w:rPr>
                <w:rFonts w:ascii="Times New Roman" w:eastAsia="Times New Roman" w:hAnsi="Times New Roman" w:cs="Times New Roman"/>
                <w:sz w:val="20"/>
                <w:szCs w:val="20"/>
                <w:lang w:val="uk-UA"/>
              </w:rPr>
              <w:t xml:space="preserve">Аналогічним договором за предметом закупівлі відповідно до умов оголошення є договір постачання товарів, що входять до відповідного класу  згідно Єдиного закупівельного словника </w:t>
            </w:r>
            <w:proofErr w:type="spellStart"/>
            <w:r w:rsidRPr="00D20B20">
              <w:rPr>
                <w:rFonts w:ascii="Times New Roman" w:eastAsia="Times New Roman" w:hAnsi="Times New Roman" w:cs="Times New Roman"/>
                <w:sz w:val="20"/>
                <w:szCs w:val="20"/>
                <w:lang w:val="uk-UA"/>
              </w:rPr>
              <w:t>ДК</w:t>
            </w:r>
            <w:proofErr w:type="spellEnd"/>
            <w:r w:rsidRPr="00D20B20">
              <w:rPr>
                <w:rFonts w:ascii="Times New Roman" w:eastAsia="Times New Roman" w:hAnsi="Times New Roman" w:cs="Times New Roman"/>
                <w:sz w:val="20"/>
                <w:szCs w:val="20"/>
                <w:lang w:val="uk-UA"/>
              </w:rPr>
              <w:t xml:space="preserve"> 021:2015, згідно якого визначено предмет цієї закупівлі.</w:t>
            </w:r>
          </w:p>
        </w:tc>
      </w:tr>
    </w:tbl>
    <w:p w:rsidR="00FE1A9C" w:rsidRDefault="00FE1A9C" w:rsidP="0027444E">
      <w:pPr>
        <w:spacing w:after="0" w:line="240" w:lineRule="auto"/>
        <w:jc w:val="both"/>
        <w:rPr>
          <w:rFonts w:ascii="Times New Roman" w:eastAsia="Times New Roman" w:hAnsi="Times New Roman" w:cs="Times New Roman"/>
          <w:b/>
          <w:sz w:val="19"/>
          <w:szCs w:val="19"/>
          <w:lang w:val="uk-UA"/>
        </w:rPr>
      </w:pPr>
    </w:p>
    <w:p w:rsidR="00212402" w:rsidRPr="00C70DC3" w:rsidRDefault="00212402" w:rsidP="0027444E">
      <w:pPr>
        <w:spacing w:after="0" w:line="240" w:lineRule="auto"/>
        <w:jc w:val="both"/>
        <w:rPr>
          <w:rFonts w:ascii="Times New Roman" w:eastAsia="Times New Roman" w:hAnsi="Times New Roman" w:cs="Times New Roman"/>
          <w:b/>
          <w:sz w:val="19"/>
          <w:szCs w:val="19"/>
          <w:lang w:val="uk-UA"/>
        </w:rPr>
      </w:pPr>
    </w:p>
    <w:p w:rsidR="00C70DC3" w:rsidRPr="00C70DC3" w:rsidRDefault="00C70DC3" w:rsidP="00C70DC3">
      <w:pPr>
        <w:spacing w:before="20" w:after="20" w:line="240" w:lineRule="auto"/>
        <w:jc w:val="both"/>
        <w:rPr>
          <w:rFonts w:ascii="Times New Roman" w:eastAsia="Times New Roman" w:hAnsi="Times New Roman" w:cs="Times New Roman"/>
          <w:lang w:val="uk-UA"/>
        </w:rPr>
      </w:pPr>
      <w:r w:rsidRPr="00C70DC3">
        <w:rPr>
          <w:rFonts w:ascii="Times New Roman" w:eastAsia="Times New Roman" w:hAnsi="Times New Roman" w:cs="Times New Roman"/>
          <w:b/>
          <w:lang w:val="uk-UA"/>
        </w:rPr>
        <w:t xml:space="preserve">2. Підтвердження відповідності УЧАСНИКА </w:t>
      </w:r>
      <w:r w:rsidRPr="00C70DC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C70DC3" w:rsidRDefault="00C70DC3" w:rsidP="00C70DC3">
      <w:pPr>
        <w:spacing w:after="0" w:line="240" w:lineRule="auto"/>
        <w:ind w:firstLine="567"/>
        <w:jc w:val="both"/>
        <w:rPr>
          <w:rFonts w:ascii="Times New Roman" w:eastAsia="Times New Roman" w:hAnsi="Times New Roman" w:cs="Times New Roman"/>
          <w:lang w:val="uk-UA"/>
        </w:rPr>
      </w:pPr>
      <w:r w:rsidRPr="00C70DC3">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A4585" w:rsidRPr="00C70DC3" w:rsidRDefault="006A4585" w:rsidP="00C70DC3">
      <w:pPr>
        <w:spacing w:after="0" w:line="240" w:lineRule="auto"/>
        <w:ind w:firstLine="567"/>
        <w:jc w:val="both"/>
        <w:rPr>
          <w:rFonts w:ascii="Times New Roman" w:eastAsia="Times New Roman" w:hAnsi="Times New Roman" w:cs="Times New Roman"/>
          <w:b/>
          <w:lang w:val="uk-UA"/>
        </w:rPr>
      </w:pPr>
    </w:p>
    <w:p w:rsidR="006A4585" w:rsidRPr="00551276"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551276">
        <w:rPr>
          <w:rFonts w:ascii="Times New Roman" w:eastAsia="Times New Roman" w:hAnsi="Times New Roman" w:cs="Times New Roman"/>
          <w:u w:val="single"/>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51276">
        <w:rPr>
          <w:rFonts w:ascii="Times New Roman" w:eastAsia="Times New Roman" w:hAnsi="Times New Roman" w:cs="Times New Roman"/>
          <w:b/>
          <w:u w:val="single"/>
          <w:lang w:val="uk-UA"/>
        </w:rPr>
        <w:t>шляхом самостійного декларування відсутності таких підстав</w:t>
      </w:r>
      <w:r w:rsidRPr="00551276">
        <w:rPr>
          <w:rFonts w:ascii="Times New Roman" w:eastAsia="Times New Roman" w:hAnsi="Times New Roman" w:cs="Times New Roman"/>
          <w:u w:val="single"/>
          <w:lang w:val="uk-UA"/>
        </w:rPr>
        <w:t xml:space="preserve"> в електронній системі закупівель під час подання тендерної пропозиції.</w:t>
      </w:r>
    </w:p>
    <w:p w:rsidR="006A4585" w:rsidRDefault="006A4585"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C70DC3" w:rsidRPr="00C70DC3"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E9673F">
        <w:rPr>
          <w:rFonts w:ascii="Times New Roman" w:eastAsia="Times New Roman" w:hAnsi="Times New Roman" w:cs="Times New Roman"/>
          <w:b/>
          <w:u w:val="single"/>
          <w:lang w:val="uk-UA"/>
        </w:rPr>
        <w:t>Учасник  повинен надати</w:t>
      </w:r>
      <w:r w:rsidRPr="00551276">
        <w:rPr>
          <w:rFonts w:ascii="Times New Roman" w:eastAsia="Times New Roman" w:hAnsi="Times New Roman" w:cs="Times New Roman"/>
          <w:u w:val="single"/>
          <w:lang w:val="uk-UA"/>
        </w:rPr>
        <w:t xml:space="preserve"> </w:t>
      </w:r>
      <w:r w:rsidRPr="00551276">
        <w:rPr>
          <w:rFonts w:ascii="Times New Roman" w:eastAsia="Times New Roman" w:hAnsi="Times New Roman" w:cs="Times New Roman"/>
          <w:b/>
          <w:u w:val="single"/>
          <w:lang w:val="uk-UA"/>
        </w:rPr>
        <w:t>довідку у довільній формі</w:t>
      </w:r>
      <w:r w:rsidRPr="00551276">
        <w:rPr>
          <w:rFonts w:ascii="Times New Roman" w:eastAsia="Times New Roman" w:hAnsi="Times New Roman" w:cs="Times New Roman"/>
          <w:u w:val="single"/>
          <w:lang w:val="uk-UA"/>
        </w:rPr>
        <w:t xml:space="preserve"> щодо відсутності підстави для  відмови учаснику процедури закупівлі в участі у відкритих торгах, </w:t>
      </w:r>
      <w:r w:rsidRPr="00551276">
        <w:rPr>
          <w:rFonts w:ascii="Times New Roman" w:eastAsia="Times New Roman" w:hAnsi="Times New Roman" w:cs="Times New Roman"/>
          <w:b/>
          <w:u w:val="single"/>
          <w:lang w:val="uk-UA"/>
        </w:rPr>
        <w:t>встановленої в абзаці 14 пункту 44</w:t>
      </w:r>
      <w:r w:rsidRPr="00551276">
        <w:rPr>
          <w:rFonts w:ascii="Times New Roman" w:eastAsia="Times New Roman" w:hAnsi="Times New Roman" w:cs="Times New Roman"/>
          <w:u w:val="single"/>
          <w:lang w:val="uk-UA"/>
        </w:rPr>
        <w:t xml:space="preserve"> Особливостей.</w:t>
      </w:r>
      <w:r w:rsidRPr="00C70DC3">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145029" w:rsidRDefault="00145029"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551276" w:rsidRDefault="00551276"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487F8F" w:rsidRPr="00551276" w:rsidRDefault="00487F8F"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551276" w:rsidRPr="00487F8F" w:rsidRDefault="00551276" w:rsidP="005512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487F8F">
        <w:rPr>
          <w:rFonts w:ascii="Times New Roman" w:eastAsia="Times New Roman" w:hAnsi="Times New Roman" w:cs="Times New Roman"/>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51276" w:rsidRDefault="00551276" w:rsidP="00551276">
      <w:pPr>
        <w:spacing w:after="0" w:line="240" w:lineRule="auto"/>
        <w:rPr>
          <w:rFonts w:ascii="Times New Roman" w:eastAsia="Times New Roman" w:hAnsi="Times New Roman" w:cs="Times New Roman"/>
          <w:b/>
          <w:sz w:val="20"/>
          <w:szCs w:val="20"/>
          <w:highlight w:val="yellow"/>
          <w:lang w:val="uk-UA"/>
        </w:rPr>
      </w:pPr>
    </w:p>
    <w:p w:rsidR="00487F8F" w:rsidRDefault="00487F8F"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551276" w:rsidRDefault="00551276" w:rsidP="00551276">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color w:val="000000"/>
          <w:sz w:val="20"/>
          <w:szCs w:val="20"/>
        </w:rPr>
        <w:t> </w:t>
      </w:r>
      <w:r w:rsidRPr="00551276">
        <w:rPr>
          <w:rFonts w:ascii="Times New Roman" w:eastAsia="Times New Roman" w:hAnsi="Times New Roman" w:cs="Times New Roman"/>
          <w:b/>
          <w:lang w:val="uk-UA"/>
        </w:rPr>
        <w:t>3.1. Документи, які надаються  ПЕРЕМОЖЦЕМ (юридичною особою):</w:t>
      </w:r>
    </w:p>
    <w:p w:rsidR="00487F8F" w:rsidRDefault="00487F8F" w:rsidP="00551276">
      <w:pPr>
        <w:spacing w:after="0" w:line="240" w:lineRule="auto"/>
        <w:rPr>
          <w:rFonts w:ascii="Times New Roman" w:eastAsia="Times New Roman" w:hAnsi="Times New Roman" w:cs="Times New Roman"/>
          <w:b/>
          <w:lang w:val="uk-UA"/>
        </w:rPr>
      </w:pPr>
    </w:p>
    <w:tbl>
      <w:tblPr>
        <w:tblW w:w="9981" w:type="dxa"/>
        <w:tblInd w:w="-100" w:type="dxa"/>
        <w:tblLayout w:type="fixed"/>
        <w:tblLook w:val="0400"/>
      </w:tblPr>
      <w:tblGrid>
        <w:gridCol w:w="765"/>
        <w:gridCol w:w="4350"/>
        <w:gridCol w:w="4866"/>
      </w:tblGrid>
      <w:tr w:rsidR="00551276" w:rsidRPr="00551276" w:rsidTr="006B570A">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Вимоги згідно п.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b/>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551276" w:rsidRPr="00761562" w:rsidTr="006B570A">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14B6">
              <w:rPr>
                <w:rFonts w:ascii="Times New Roman" w:eastAsia="Times New Roman" w:hAnsi="Times New Roman" w:cs="Times New Roman"/>
                <w:b/>
                <w:lang w:val="uk-UA"/>
              </w:rPr>
              <w:t>керівника</w:t>
            </w:r>
            <w:r w:rsidRPr="00551276">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107A3B">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6B570A">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1276" w:rsidRPr="00487F8F" w:rsidRDefault="00551276" w:rsidP="003B1C41">
            <w:pPr>
              <w:spacing w:after="0" w:line="240" w:lineRule="auto"/>
              <w:ind w:right="140"/>
              <w:jc w:val="both"/>
              <w:rPr>
                <w:rFonts w:ascii="Times New Roman" w:eastAsia="Times New Roman" w:hAnsi="Times New Roman" w:cs="Times New Roman"/>
                <w:b/>
                <w:lang w:val="uk-UA"/>
              </w:rPr>
            </w:pPr>
            <w:r w:rsidRPr="00487F8F">
              <w:rPr>
                <w:rFonts w:ascii="Times New Roman" w:eastAsia="Times New Roman" w:hAnsi="Times New Roman" w:cs="Times New Roman"/>
                <w:b/>
                <w:lang w:val="uk-UA"/>
              </w:rPr>
              <w:t>(підпункт 6 пункт 44 Особливостей)</w:t>
            </w:r>
          </w:p>
        </w:tc>
        <w:tc>
          <w:tcPr>
            <w:tcW w:w="486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B570A">
              <w:rPr>
                <w:rFonts w:ascii="Times New Roman" w:eastAsia="Times New Roman" w:hAnsi="Times New Roman" w:cs="Times New Roman"/>
                <w:b/>
                <w:lang w:val="uk-UA"/>
              </w:rPr>
              <w:t>керівника учасника процедури закупівлі.</w:t>
            </w:r>
            <w:r w:rsidRPr="00551276">
              <w:rPr>
                <w:rFonts w:ascii="Times New Roman" w:eastAsia="Times New Roman" w:hAnsi="Times New Roman" w:cs="Times New Roman"/>
                <w:b/>
                <w:lang w:val="uk-UA"/>
              </w:rPr>
              <w:t xml:space="preserve">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6B570A">
        <w:trPr>
          <w:cantSplit/>
          <w:trHeight w:val="216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12 пункт 44 Особливостей)</w:t>
            </w:r>
          </w:p>
        </w:tc>
        <w:tc>
          <w:tcPr>
            <w:tcW w:w="486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551276" w:rsidRPr="00761562" w:rsidTr="006B570A">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(абзац 14 пункт 44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Pr="00551276" w:rsidRDefault="00551276" w:rsidP="00551276">
      <w:pPr>
        <w:spacing w:after="0" w:line="240" w:lineRule="auto"/>
        <w:rPr>
          <w:rFonts w:ascii="Times New Roman" w:eastAsia="Times New Roman" w:hAnsi="Times New Roman" w:cs="Times New Roman"/>
          <w:b/>
          <w:lang w:val="uk-UA"/>
        </w:rPr>
      </w:pPr>
    </w:p>
    <w:p w:rsidR="00551276" w:rsidRPr="00551276" w:rsidRDefault="00551276" w:rsidP="00551276">
      <w:pPr>
        <w:spacing w:before="240" w:after="0" w:line="240" w:lineRule="auto"/>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lastRenderedPageBreak/>
        <w:t>3.2. Документи, які надаються ПЕРЕМОЖЦЕМ (фізичною особою чи фізичною особою — підприємцем):</w:t>
      </w:r>
    </w:p>
    <w:tbl>
      <w:tblPr>
        <w:tblW w:w="9981" w:type="dxa"/>
        <w:tblInd w:w="-100" w:type="dxa"/>
        <w:tblLayout w:type="fixed"/>
        <w:tblLook w:val="0400"/>
      </w:tblPr>
      <w:tblGrid>
        <w:gridCol w:w="587"/>
        <w:gridCol w:w="4427"/>
        <w:gridCol w:w="4967"/>
      </w:tblGrid>
      <w:tr w:rsidR="00551276" w:rsidRPr="00551276" w:rsidTr="00E9673F">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Вимоги </w:t>
            </w:r>
            <w:r w:rsidRPr="00551276">
              <w:rPr>
                <w:rFonts w:ascii="Times New Roman" w:eastAsia="Times New Roman" w:hAnsi="Times New Roman" w:cs="Times New Roman"/>
                <w:lang w:val="uk-UA"/>
              </w:rPr>
              <w:t>згідно пункту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Переможець торгів на виконання вимоги </w:t>
            </w:r>
            <w:r w:rsidRPr="00551276">
              <w:rPr>
                <w:rFonts w:ascii="Times New Roman" w:eastAsia="Times New Roman" w:hAnsi="Times New Roman" w:cs="Times New Roman"/>
                <w:lang w:val="uk-UA"/>
              </w:rPr>
              <w:t>згідно пункту 44 Особливостей</w:t>
            </w:r>
            <w:r w:rsidRPr="00551276">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551276" w:rsidRPr="00761562" w:rsidTr="00E9673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673F">
              <w:rPr>
                <w:rFonts w:ascii="Times New Roman" w:eastAsia="Times New Roman" w:hAnsi="Times New Roman" w:cs="Times New Roman"/>
                <w:b/>
                <w:lang w:val="uk-UA"/>
              </w:rPr>
              <w:t>фізичної особи</w:t>
            </w:r>
            <w:r w:rsidRPr="00551276">
              <w:rPr>
                <w:rFonts w:ascii="Times New Roman" w:eastAsia="Times New Roman" w:hAnsi="Times New Roman" w:cs="Times New Roman"/>
                <w:b/>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E9673F">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E9673F">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5 пункт 44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E9673F">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(підпункт 12 пункт 44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551276" w:rsidRPr="00761562" w:rsidTr="00E9673F">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551276">
              <w:rPr>
                <w:rFonts w:ascii="Times New Roman" w:eastAsia="Times New Roman" w:hAnsi="Times New Roman" w:cs="Times New Roman"/>
                <w:b/>
                <w:lang w:val="uk-UA"/>
              </w:rPr>
              <w:t>(абзац 14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Pr="00DE5571" w:rsidRDefault="00551276" w:rsidP="00551276">
      <w:pPr>
        <w:shd w:val="clear" w:color="auto" w:fill="FFFFFF"/>
        <w:spacing w:after="0" w:line="240" w:lineRule="auto"/>
        <w:rPr>
          <w:rFonts w:ascii="Times New Roman" w:eastAsia="Times New Roman" w:hAnsi="Times New Roman" w:cs="Times New Roman"/>
          <w:sz w:val="20"/>
          <w:szCs w:val="20"/>
          <w:lang w:val="uk-UA"/>
        </w:rPr>
      </w:pP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F82FB4" w:rsidRPr="00CE1A9C" w:rsidRDefault="00FD3C12" w:rsidP="00F82FB4">
      <w:pPr>
        <w:shd w:val="clear" w:color="auto" w:fill="FFFFFF"/>
        <w:spacing w:after="0" w:line="240" w:lineRule="auto"/>
        <w:rPr>
          <w:rFonts w:ascii="Times New Roman" w:eastAsia="Times New Roman" w:hAnsi="Times New Roman" w:cs="Times New Roman"/>
          <w:lang w:val="uk-UA"/>
        </w:rPr>
      </w:pPr>
      <w:r>
        <w:rPr>
          <w:rFonts w:ascii="Times New Roman" w:eastAsia="Times New Roman" w:hAnsi="Times New Roman" w:cs="Times New Roman"/>
          <w:b/>
          <w:color w:val="000000"/>
          <w:lang w:val="uk-UA"/>
        </w:rPr>
        <w:lastRenderedPageBreak/>
        <w:t>4</w:t>
      </w:r>
      <w:r w:rsidR="00F82FB4" w:rsidRPr="00CE1A9C">
        <w:rPr>
          <w:rFonts w:ascii="Times New Roman" w:eastAsia="Times New Roman" w:hAnsi="Times New Roman" w:cs="Times New Roman"/>
          <w:b/>
          <w:color w:val="000000"/>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Style w:val="ad"/>
        <w:tblW w:w="10149" w:type="dxa"/>
        <w:tblInd w:w="0" w:type="dxa"/>
        <w:tblLayout w:type="fixed"/>
        <w:tblLook w:val="0400"/>
      </w:tblPr>
      <w:tblGrid>
        <w:gridCol w:w="526"/>
        <w:gridCol w:w="9623"/>
      </w:tblGrid>
      <w:tr w:rsidR="00F82FB4" w:rsidRPr="00CE1A9C" w:rsidTr="000D32CF">
        <w:trPr>
          <w:trHeight w:val="124"/>
        </w:trPr>
        <w:tc>
          <w:tcPr>
            <w:tcW w:w="101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2FB4" w:rsidRPr="00CE1A9C" w:rsidRDefault="00F82FB4" w:rsidP="000D32CF">
            <w:pPr>
              <w:spacing w:after="0" w:line="240" w:lineRule="auto"/>
              <w:ind w:left="100"/>
              <w:jc w:val="center"/>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Інші документи від Учасника:</w:t>
            </w:r>
          </w:p>
        </w:tc>
      </w:tr>
      <w:tr w:rsidR="00F82FB4" w:rsidRPr="00761562" w:rsidTr="000D32CF">
        <w:trPr>
          <w:trHeight w:val="6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652" w:rsidRPr="00761562" w:rsidRDefault="00B22C1D" w:rsidP="00761562">
            <w:pPr>
              <w:widowControl w:val="0"/>
              <w:shd w:val="clear" w:color="auto" w:fill="FFFFFF" w:themeFill="background1"/>
              <w:ind w:left="41"/>
              <w:jc w:val="both"/>
              <w:rPr>
                <w:rFonts w:ascii="Times New Roman" w:eastAsia="Times New Roman" w:hAnsi="Times New Roman" w:cs="Times New Roman"/>
                <w:color w:val="000000"/>
                <w:sz w:val="24"/>
                <w:szCs w:val="24"/>
                <w:lang w:val="uk-UA"/>
              </w:rPr>
            </w:pPr>
            <w:r w:rsidRPr="007066E1">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066E1">
              <w:rPr>
                <w:rFonts w:ascii="Times New Roman" w:eastAsia="Times New Roman" w:hAnsi="Times New Roman" w:cs="Times New Roman"/>
                <w:sz w:val="24"/>
                <w:szCs w:val="24"/>
                <w:lang w:val="uk-UA"/>
              </w:rPr>
              <w:t xml:space="preserve">— </w:t>
            </w:r>
            <w:r w:rsidRPr="007066E1">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82FB4" w:rsidRPr="00CE1A9C" w:rsidTr="009672CD">
        <w:trPr>
          <w:trHeight w:val="44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0D32CF">
            <w:pPr>
              <w:spacing w:after="0" w:line="240" w:lineRule="auto"/>
              <w:ind w:left="100" w:right="120" w:hanging="20"/>
              <w:jc w:val="both"/>
              <w:rPr>
                <w:rFonts w:ascii="Times New Roman" w:eastAsia="Times New Roman" w:hAnsi="Times New Roman" w:cs="Times New Roman"/>
                <w:sz w:val="24"/>
                <w:szCs w:val="24"/>
                <w:lang w:val="uk-UA"/>
              </w:rPr>
            </w:pPr>
            <w:r w:rsidRPr="007066E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7066E1">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66E1">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F82FB4" w:rsidRPr="00387524" w:rsidTr="000D32CF">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BF40EA"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E1529">
            <w:pPr>
              <w:widowControl w:val="0"/>
              <w:spacing w:after="0"/>
              <w:ind w:left="34" w:right="113"/>
              <w:jc w:val="both"/>
              <w:rPr>
                <w:rFonts w:ascii="Times New Roman" w:eastAsia="Times New Roman" w:hAnsi="Times New Roman" w:cs="Times New Roman"/>
                <w:color w:val="FF0000"/>
                <w:sz w:val="24"/>
                <w:szCs w:val="24"/>
                <w:lang w:val="uk-UA"/>
              </w:rPr>
            </w:pPr>
            <w:r w:rsidRPr="007066E1">
              <w:rPr>
                <w:rFonts w:ascii="Times New Roman" w:hAnsi="Times New Roman" w:cs="Times New Roman"/>
                <w:sz w:val="24"/>
                <w:szCs w:val="24"/>
                <w:lang w:val="uk-UA"/>
              </w:rPr>
              <w:t xml:space="preserve">Лист-згоду на обробку, використання, поширення та доступ до персональних даних </w:t>
            </w:r>
            <w:r w:rsidRPr="007066E1">
              <w:rPr>
                <w:rFonts w:ascii="Times New Roman" w:eastAsia="Times New Roman" w:hAnsi="Times New Roman" w:cs="Times New Roman"/>
                <w:sz w:val="24"/>
                <w:szCs w:val="24"/>
                <w:lang w:val="uk-UA"/>
              </w:rPr>
              <w:t>відповідно до Закону України «Про захист персональних даних»</w:t>
            </w:r>
            <w:r w:rsidRPr="007066E1">
              <w:rPr>
                <w:rFonts w:ascii="Times New Roman" w:hAnsi="Times New Roman" w:cs="Times New Roman"/>
                <w:sz w:val="24"/>
                <w:szCs w:val="24"/>
                <w:lang w:val="uk-UA"/>
              </w:rPr>
              <w:t>.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p>
        </w:tc>
      </w:tr>
      <w:tr w:rsidR="00F82FB4" w:rsidRPr="00761562" w:rsidTr="007E1529">
        <w:trPr>
          <w:trHeight w:val="80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Default="00F82FB4"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C5162">
            <w:pPr>
              <w:spacing w:after="0" w:line="240" w:lineRule="auto"/>
              <w:jc w:val="both"/>
              <w:rPr>
                <w:rFonts w:ascii="Times New Roman" w:hAnsi="Times New Roman" w:cs="Times New Roman"/>
                <w:sz w:val="24"/>
                <w:szCs w:val="24"/>
                <w:lang w:val="uk-UA"/>
              </w:rPr>
            </w:pPr>
            <w:r w:rsidRPr="007066E1">
              <w:rPr>
                <w:rFonts w:ascii="Times New Roman" w:eastAsia="Times New Roman" w:hAnsi="Times New Roman" w:cs="Times New Roman"/>
                <w:sz w:val="24"/>
                <w:szCs w:val="24"/>
                <w:lang w:val="uk-UA"/>
              </w:rPr>
              <w:t>Копію статуту або іншого установчого документу (</w:t>
            </w:r>
            <w:r w:rsidRPr="007066E1">
              <w:rPr>
                <w:rFonts w:ascii="Times New Roman" w:hAnsi="Times New Roman" w:cs="Times New Roman"/>
                <w:sz w:val="24"/>
                <w:szCs w:val="24"/>
                <w:lang w:val="uk-UA"/>
              </w:rPr>
              <w:t>копія довідки або виписки, або витягу з Єдиного державного реєстру юридичних осіб, фізичних осіб-підприємців та громадських формувань)</w:t>
            </w:r>
            <w:r w:rsidRPr="007066E1">
              <w:rPr>
                <w:rFonts w:ascii="Times New Roman" w:eastAsia="Times New Roman" w:hAnsi="Times New Roman" w:cs="Times New Roman"/>
                <w:sz w:val="24"/>
                <w:szCs w:val="24"/>
                <w:lang w:val="uk-UA"/>
              </w:rPr>
              <w:t xml:space="preserve"> в останній редакції.</w:t>
            </w:r>
            <w:r w:rsidR="007C5162" w:rsidRPr="007066E1">
              <w:rPr>
                <w:rFonts w:ascii="Times New Roman" w:eastAsia="Times New Roman" w:hAnsi="Times New Roman" w:cs="Times New Roman"/>
                <w:sz w:val="24"/>
                <w:szCs w:val="24"/>
                <w:lang w:val="uk-UA"/>
              </w:rPr>
              <w:t xml:space="preserve"> </w:t>
            </w:r>
            <w:r w:rsidR="007C5162" w:rsidRPr="007066E1">
              <w:rPr>
                <w:rFonts w:ascii="Times New Roman" w:eastAsia="Times New Roman" w:hAnsi="Times New Roman" w:cs="Times New Roman"/>
                <w:i/>
                <w:sz w:val="24"/>
                <w:szCs w:val="24"/>
                <w:lang w:val="uk-UA"/>
              </w:rPr>
              <w:t>Вищезазначені документи надаються лише в період, коли Єдиний державний реєстр юридичних осіб, фізичних осіб – підприємців та громадських формувань не функціонує з технічних або інших причин.</w:t>
            </w:r>
          </w:p>
        </w:tc>
      </w:tr>
      <w:tr w:rsidR="00F82FB4" w:rsidRPr="00387524" w:rsidTr="007E1529">
        <w:trPr>
          <w:trHeight w:val="31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Default="00F82FB4"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E1529">
            <w:pPr>
              <w:spacing w:after="0" w:line="240" w:lineRule="auto"/>
              <w:jc w:val="both"/>
              <w:rPr>
                <w:rFonts w:ascii="Times New Roman" w:eastAsia="Times New Roman" w:hAnsi="Times New Roman" w:cs="Times New Roman"/>
                <w:sz w:val="24"/>
                <w:szCs w:val="24"/>
                <w:lang w:val="uk-UA"/>
              </w:rPr>
            </w:pPr>
            <w:r w:rsidRPr="007066E1">
              <w:rPr>
                <w:rFonts w:ascii="Times New Roman" w:eastAsia="Times New Roman" w:hAnsi="Times New Roman" w:cs="Times New Roman"/>
                <w:sz w:val="24"/>
                <w:szCs w:val="24"/>
                <w:lang w:val="uk-UA"/>
              </w:rPr>
              <w:t>Копію витягу з реєстру платника податку на додану вартість або платника єдиного податку.</w:t>
            </w:r>
          </w:p>
        </w:tc>
      </w:tr>
      <w:tr w:rsidR="00F82FB4" w:rsidRPr="00387524" w:rsidTr="007E1529">
        <w:trPr>
          <w:trHeight w:val="122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0153BB" w:rsidRDefault="00F82FB4" w:rsidP="000D32CF">
            <w:pPr>
              <w:spacing w:after="0" w:line="240" w:lineRule="auto"/>
              <w:ind w:left="100"/>
              <w:rPr>
                <w:rFonts w:ascii="Times New Roman" w:eastAsia="Times New Roman" w:hAnsi="Times New Roman" w:cs="Times New Roman"/>
                <w:b/>
                <w:lang w:val="uk-UA"/>
              </w:rPr>
            </w:pPr>
            <w:r w:rsidRPr="000153BB">
              <w:rPr>
                <w:rFonts w:ascii="Times New Roman" w:eastAsia="Times New Roman" w:hAnsi="Times New Roman" w:cs="Times New Roman"/>
                <w:b/>
                <w:lang w:val="uk-UA"/>
              </w:rPr>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E1529">
            <w:pPr>
              <w:spacing w:after="0" w:line="240" w:lineRule="auto"/>
              <w:jc w:val="both"/>
              <w:rPr>
                <w:rFonts w:ascii="Times New Roman" w:eastAsia="Times New Roman" w:hAnsi="Times New Roman" w:cs="Times New Roman"/>
                <w:sz w:val="24"/>
                <w:szCs w:val="24"/>
                <w:lang w:val="uk-UA"/>
              </w:rPr>
            </w:pPr>
            <w:r w:rsidRPr="007066E1">
              <w:rPr>
                <w:rFonts w:ascii="Times New Roman" w:eastAsia="Times New Roman" w:hAnsi="Times New Roman" w:cs="Times New Roman"/>
                <w:sz w:val="24"/>
                <w:szCs w:val="24"/>
                <w:lang w:val="uk-UA" w:eastAsia="ru-RU"/>
              </w:rPr>
              <w:t>Учасник гарантує, що Товар належить йому на праві власності,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w:t>
            </w:r>
          </w:p>
        </w:tc>
      </w:tr>
      <w:tr w:rsidR="00DE5571" w:rsidRPr="00DE5571" w:rsidTr="007E1529">
        <w:trPr>
          <w:trHeight w:val="122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571" w:rsidRPr="000153BB" w:rsidRDefault="00DE5571" w:rsidP="000D32CF">
            <w:pPr>
              <w:spacing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571" w:rsidRPr="007066E1" w:rsidRDefault="00DE5571" w:rsidP="00D93743">
            <w:pPr>
              <w:shd w:val="clear" w:color="auto" w:fill="FFFFFF"/>
              <w:spacing w:after="0" w:line="240" w:lineRule="auto"/>
              <w:jc w:val="both"/>
              <w:rPr>
                <w:rFonts w:ascii="Times New Roman" w:eastAsia="Times New Roman" w:hAnsi="Times New Roman" w:cs="Times New Roman"/>
                <w:sz w:val="24"/>
                <w:szCs w:val="24"/>
                <w:lang w:val="uk-UA" w:eastAsia="ru-RU"/>
              </w:rPr>
            </w:pPr>
            <w:r w:rsidRPr="007066E1">
              <w:rPr>
                <w:rFonts w:ascii="Times New Roman" w:eastAsia="Times New Roman" w:hAnsi="Times New Roman" w:cs="Times New Roman"/>
                <w:sz w:val="24"/>
                <w:szCs w:val="24"/>
                <w:shd w:val="clear" w:color="auto" w:fill="FFFFFF"/>
                <w:lang w:val="uk-UA"/>
              </w:rPr>
              <w:t>Учасник у складі тендерної пропозиції  надає інформацію у формі довідки з П</w:t>
            </w:r>
            <w:r w:rsidRPr="007066E1">
              <w:rPr>
                <w:rFonts w:ascii="Times New Roman" w:eastAsia="Times New Roman" w:hAnsi="Times New Roman" w:cs="Times New Roman"/>
                <w:sz w:val="24"/>
                <w:szCs w:val="24"/>
                <w:lang w:val="uk-UA"/>
              </w:rPr>
              <w:t xml:space="preserve">ереліку </w:t>
            </w:r>
            <w:r w:rsidRPr="007066E1">
              <w:rPr>
                <w:rFonts w:ascii="Times New Roman" w:eastAsia="Times New Roman" w:hAnsi="Times New Roman" w:cs="Times New Roman"/>
                <w:sz w:val="24"/>
                <w:szCs w:val="24"/>
                <w:shd w:val="clear" w:color="auto" w:fill="FFFFFF"/>
                <w:lang w:val="uk-UA"/>
              </w:rPr>
              <w:t>товарів(у), що є предметом закупівлі, з підтвердженим ступенем локалізації, який оприлюднений на офі</w:t>
            </w:r>
            <w:r w:rsidR="00D93743" w:rsidRPr="007066E1">
              <w:rPr>
                <w:rFonts w:ascii="Times New Roman" w:eastAsia="Times New Roman" w:hAnsi="Times New Roman" w:cs="Times New Roman"/>
                <w:sz w:val="24"/>
                <w:szCs w:val="24"/>
                <w:shd w:val="clear" w:color="auto" w:fill="FFFFFF"/>
                <w:lang w:val="uk-UA"/>
              </w:rPr>
              <w:t xml:space="preserve">ційному </w:t>
            </w:r>
            <w:proofErr w:type="spellStart"/>
            <w:r w:rsidR="00D93743" w:rsidRPr="007066E1">
              <w:rPr>
                <w:rFonts w:ascii="Times New Roman" w:eastAsia="Times New Roman" w:hAnsi="Times New Roman" w:cs="Times New Roman"/>
                <w:sz w:val="24"/>
                <w:szCs w:val="24"/>
                <w:shd w:val="clear" w:color="auto" w:fill="FFFFFF"/>
                <w:lang w:val="uk-UA"/>
              </w:rPr>
              <w:t>веб-сайті</w:t>
            </w:r>
            <w:proofErr w:type="spellEnd"/>
            <w:r w:rsidR="00D93743" w:rsidRPr="007066E1">
              <w:rPr>
                <w:rFonts w:ascii="Times New Roman" w:eastAsia="Times New Roman" w:hAnsi="Times New Roman" w:cs="Times New Roman"/>
                <w:sz w:val="24"/>
                <w:szCs w:val="24"/>
                <w:shd w:val="clear" w:color="auto" w:fill="FFFFFF"/>
                <w:lang w:val="uk-UA"/>
              </w:rPr>
              <w:t xml:space="preserve"> Мінекономіки</w:t>
            </w:r>
            <w:r w:rsidRPr="007066E1">
              <w:rPr>
                <w:rFonts w:ascii="Times New Roman" w:eastAsia="Times New Roman" w:hAnsi="Times New Roman" w:cs="Times New Roman"/>
                <w:sz w:val="24"/>
                <w:szCs w:val="24"/>
                <w:shd w:val="clear" w:color="auto" w:fill="FFFFFF"/>
                <w:lang w:val="uk-UA"/>
              </w:rPr>
              <w:t xml:space="preserve">, із </w:t>
            </w:r>
            <w:r w:rsidRPr="007066E1">
              <w:rPr>
                <w:rFonts w:ascii="Times New Roman" w:eastAsia="Times New Roman" w:hAnsi="Times New Roman" w:cs="Times New Roman"/>
                <w:sz w:val="24"/>
                <w:szCs w:val="24"/>
                <w:lang w:val="uk-UA"/>
              </w:rPr>
              <w:t>зазначенням інформації про</w:t>
            </w:r>
            <w:bookmarkStart w:id="0" w:name="n33"/>
            <w:bookmarkEnd w:id="0"/>
            <w:r w:rsidRPr="007066E1">
              <w:rPr>
                <w:rFonts w:ascii="Times New Roman" w:eastAsia="Times New Roman" w:hAnsi="Times New Roman" w:cs="Times New Roman"/>
                <w:sz w:val="24"/>
                <w:szCs w:val="24"/>
                <w:lang w:val="uk-UA"/>
              </w:rPr>
              <w:t xml:space="preserve"> вид та марку товару, ступінь локалізації.</w:t>
            </w:r>
            <w:bookmarkStart w:id="1" w:name="n34"/>
            <w:bookmarkEnd w:id="1"/>
            <w:r w:rsidRPr="007066E1">
              <w:rPr>
                <w:rFonts w:ascii="Times New Roman" w:eastAsia="Times New Roman" w:hAnsi="Times New Roman" w:cs="Times New Roman"/>
                <w:sz w:val="24"/>
                <w:szCs w:val="24"/>
                <w:lang w:val="uk-UA"/>
              </w:rPr>
              <w:t xml:space="preserve"> </w:t>
            </w:r>
            <w:r w:rsidRPr="007066E1">
              <w:rPr>
                <w:rFonts w:ascii="Times New Roman" w:eastAsia="Times New Roman" w:hAnsi="Times New Roman" w:cs="Times New Roman"/>
                <w:sz w:val="24"/>
                <w:szCs w:val="24"/>
                <w:shd w:val="clear" w:color="auto" w:fill="FFFFFF"/>
                <w:lang w:val="uk-UA"/>
              </w:rPr>
              <w:t>С</w:t>
            </w:r>
            <w:r w:rsidRPr="007066E1">
              <w:rPr>
                <w:rFonts w:ascii="Times New Roman" w:eastAsia="Times New Roman" w:hAnsi="Times New Roman" w:cs="Times New Roman"/>
                <w:sz w:val="24"/>
                <w:szCs w:val="24"/>
                <w:lang w:val="uk-UA"/>
              </w:rPr>
              <w:t>тупінь локалізації виробництва має дорівнювати або перевищувати 15 % у 2023 році.</w:t>
            </w:r>
          </w:p>
        </w:tc>
      </w:tr>
      <w:tr w:rsidR="00F02905" w:rsidRPr="00761562" w:rsidTr="00956E2C">
        <w:trPr>
          <w:trHeight w:val="6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905" w:rsidRDefault="00F02905" w:rsidP="000D32CF">
            <w:pPr>
              <w:spacing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905" w:rsidRPr="00DD2652" w:rsidRDefault="00F02905" w:rsidP="00DD2652">
            <w:pPr>
              <w:spacing w:after="0" w:line="240" w:lineRule="auto"/>
              <w:jc w:val="both"/>
              <w:rPr>
                <w:rFonts w:ascii="Times New Roman" w:eastAsia="Times New Roman" w:hAnsi="Times New Roman" w:cs="Times New Roman"/>
                <w:sz w:val="24"/>
                <w:szCs w:val="24"/>
                <w:shd w:val="clear" w:color="auto" w:fill="FFFFFF"/>
                <w:lang w:val="uk-UA"/>
              </w:rPr>
            </w:pPr>
            <w:r w:rsidRPr="00DD2652">
              <w:rPr>
                <w:rFonts w:ascii="Times New Roman" w:eastAsia="Arial" w:hAnsi="Times New Roman" w:cs="Arial"/>
                <w:sz w:val="24"/>
                <w:szCs w:val="24"/>
                <w:lang w:val="uk-UA" w:eastAsia="ru-RU"/>
              </w:rPr>
              <w:t xml:space="preserve">Учасник </w:t>
            </w:r>
            <w:r w:rsidRPr="00DD2652">
              <w:rPr>
                <w:rFonts w:ascii="Times New Roman" w:eastAsia="Times New Roman" w:hAnsi="Times New Roman" w:cs="Times New Roman"/>
                <w:sz w:val="24"/>
                <w:szCs w:val="24"/>
                <w:shd w:val="clear" w:color="auto" w:fill="FFFFFF"/>
                <w:lang w:val="uk-UA"/>
              </w:rPr>
              <w:t xml:space="preserve">у складі тендерної пропозиції  </w:t>
            </w:r>
            <w:r w:rsidRPr="00DD2652">
              <w:rPr>
                <w:rFonts w:ascii="Times New Roman" w:eastAsia="Arial" w:hAnsi="Times New Roman" w:cs="Arial"/>
                <w:sz w:val="24"/>
                <w:szCs w:val="24"/>
                <w:lang w:val="uk-UA" w:eastAsia="ru-RU"/>
              </w:rPr>
              <w:t xml:space="preserve">надає гарантійний лист, що </w:t>
            </w:r>
            <w:r w:rsidRPr="00DD2652">
              <w:rPr>
                <w:rFonts w:ascii="Times New Roman" w:hAnsi="Times New Roman" w:cs="Times New Roman"/>
                <w:sz w:val="24"/>
                <w:szCs w:val="24"/>
                <w:shd w:val="clear" w:color="auto" w:fill="FFFFFF"/>
                <w:lang w:val="uk-UA"/>
              </w:rPr>
              <w:t xml:space="preserve">Товар, що </w:t>
            </w:r>
            <w:r w:rsidR="00DD2652" w:rsidRPr="00DD2652">
              <w:rPr>
                <w:rFonts w:ascii="Times New Roman" w:hAnsi="Times New Roman" w:cs="Times New Roman"/>
                <w:sz w:val="24"/>
                <w:szCs w:val="24"/>
                <w:shd w:val="clear" w:color="auto" w:fill="FFFFFF"/>
                <w:lang w:val="uk-UA"/>
              </w:rPr>
              <w:t>є предметом закупівлі,</w:t>
            </w:r>
            <w:r w:rsidRPr="00DD2652">
              <w:rPr>
                <w:rFonts w:ascii="Times New Roman" w:hAnsi="Times New Roman" w:cs="Times New Roman"/>
                <w:sz w:val="24"/>
                <w:szCs w:val="24"/>
                <w:shd w:val="clear" w:color="auto" w:fill="FFFFFF"/>
                <w:lang w:val="uk-UA"/>
              </w:rPr>
              <w:t xml:space="preserve"> не є виробництва</w:t>
            </w:r>
            <w:r w:rsidR="00DD2652" w:rsidRPr="00DD2652">
              <w:rPr>
                <w:rFonts w:ascii="Times New Roman" w:hAnsi="Times New Roman" w:cs="Times New Roman"/>
                <w:sz w:val="24"/>
                <w:szCs w:val="24"/>
                <w:shd w:val="clear" w:color="auto" w:fill="FFFFFF"/>
                <w:lang w:val="uk-UA"/>
              </w:rPr>
              <w:t>/походження з</w:t>
            </w:r>
            <w:r w:rsidRPr="00DD2652">
              <w:rPr>
                <w:rFonts w:ascii="Times New Roman" w:hAnsi="Times New Roman" w:cs="Times New Roman"/>
                <w:sz w:val="24"/>
                <w:szCs w:val="24"/>
                <w:shd w:val="clear" w:color="auto" w:fill="FFFFFF"/>
                <w:lang w:val="uk-UA"/>
              </w:rPr>
              <w:t xml:space="preserve"> Російської Федерації/Республіки Білорусь.</w:t>
            </w:r>
          </w:p>
        </w:tc>
      </w:tr>
    </w:tbl>
    <w:p w:rsidR="00F82FB4" w:rsidRDefault="00F82FB4" w:rsidP="007E1529">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9742D6" w:rsidRDefault="00B33DAC" w:rsidP="0027444E">
      <w:pPr>
        <w:shd w:val="clear" w:color="auto" w:fill="FFFFFF"/>
        <w:spacing w:after="0" w:line="240" w:lineRule="auto"/>
        <w:rPr>
          <w:rFonts w:ascii="Times New Roman" w:eastAsia="Times New Roman" w:hAnsi="Times New Roman" w:cs="Times New Roman"/>
          <w:sz w:val="19"/>
          <w:szCs w:val="19"/>
          <w:lang w:val="uk-UA"/>
        </w:rPr>
      </w:pPr>
      <w:r w:rsidRPr="002F378F">
        <w:rPr>
          <w:rFonts w:ascii="Times New Roman" w:eastAsia="Times New Roman" w:hAnsi="Times New Roman" w:cs="Times New Roman"/>
          <w:sz w:val="19"/>
          <w:szCs w:val="19"/>
          <w:lang w:val="uk-UA"/>
        </w:rPr>
        <w:t> </w:t>
      </w:r>
    </w:p>
    <w:sectPr w:rsidR="009742D6" w:rsidSect="006B19FB">
      <w:pgSz w:w="11906" w:h="16838"/>
      <w:pgMar w:top="284" w:right="566"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742D6"/>
    <w:rsid w:val="000153BB"/>
    <w:rsid w:val="00017245"/>
    <w:rsid w:val="00047F9D"/>
    <w:rsid w:val="000525EA"/>
    <w:rsid w:val="00071A13"/>
    <w:rsid w:val="000C472C"/>
    <w:rsid w:val="000D09F3"/>
    <w:rsid w:val="000E5F75"/>
    <w:rsid w:val="00107A3B"/>
    <w:rsid w:val="001214B6"/>
    <w:rsid w:val="00145029"/>
    <w:rsid w:val="00172CE7"/>
    <w:rsid w:val="001B6CAC"/>
    <w:rsid w:val="00212402"/>
    <w:rsid w:val="0027444E"/>
    <w:rsid w:val="0028779A"/>
    <w:rsid w:val="002A0E70"/>
    <w:rsid w:val="002F0FF7"/>
    <w:rsid w:val="002F1779"/>
    <w:rsid w:val="002F2DFA"/>
    <w:rsid w:val="002F378F"/>
    <w:rsid w:val="0030162D"/>
    <w:rsid w:val="0034653E"/>
    <w:rsid w:val="00387524"/>
    <w:rsid w:val="00394099"/>
    <w:rsid w:val="0040395D"/>
    <w:rsid w:val="00423BB4"/>
    <w:rsid w:val="0045785C"/>
    <w:rsid w:val="00487F8F"/>
    <w:rsid w:val="004E68BD"/>
    <w:rsid w:val="004F3A79"/>
    <w:rsid w:val="004F746A"/>
    <w:rsid w:val="00551276"/>
    <w:rsid w:val="00587271"/>
    <w:rsid w:val="00697260"/>
    <w:rsid w:val="006A4585"/>
    <w:rsid w:val="006A65DA"/>
    <w:rsid w:val="006B19FB"/>
    <w:rsid w:val="006B570A"/>
    <w:rsid w:val="006F4EEB"/>
    <w:rsid w:val="006F5EE0"/>
    <w:rsid w:val="007066E1"/>
    <w:rsid w:val="00761562"/>
    <w:rsid w:val="0076205F"/>
    <w:rsid w:val="007C5162"/>
    <w:rsid w:val="007E1529"/>
    <w:rsid w:val="00804349"/>
    <w:rsid w:val="0088629E"/>
    <w:rsid w:val="008F43C3"/>
    <w:rsid w:val="00956E2C"/>
    <w:rsid w:val="009672CD"/>
    <w:rsid w:val="009742D6"/>
    <w:rsid w:val="0099330D"/>
    <w:rsid w:val="009E6965"/>
    <w:rsid w:val="009E743B"/>
    <w:rsid w:val="009F505D"/>
    <w:rsid w:val="00AA2B9F"/>
    <w:rsid w:val="00AD3E3C"/>
    <w:rsid w:val="00B22C1D"/>
    <w:rsid w:val="00B33DAC"/>
    <w:rsid w:val="00BA2224"/>
    <w:rsid w:val="00BF40EA"/>
    <w:rsid w:val="00C15182"/>
    <w:rsid w:val="00C70204"/>
    <w:rsid w:val="00C70DC3"/>
    <w:rsid w:val="00C73B09"/>
    <w:rsid w:val="00CD29BA"/>
    <w:rsid w:val="00CD3BF3"/>
    <w:rsid w:val="00CE1A9C"/>
    <w:rsid w:val="00D20B20"/>
    <w:rsid w:val="00D336CF"/>
    <w:rsid w:val="00D63A7A"/>
    <w:rsid w:val="00D64B1E"/>
    <w:rsid w:val="00D93743"/>
    <w:rsid w:val="00DD2652"/>
    <w:rsid w:val="00DD5123"/>
    <w:rsid w:val="00DE5571"/>
    <w:rsid w:val="00E92AE3"/>
    <w:rsid w:val="00E9673F"/>
    <w:rsid w:val="00EF45C0"/>
    <w:rsid w:val="00F02905"/>
    <w:rsid w:val="00F23AE0"/>
    <w:rsid w:val="00F814AA"/>
    <w:rsid w:val="00F82FB4"/>
    <w:rsid w:val="00FD3C12"/>
    <w:rsid w:val="00FE1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4"/>
  </w:style>
  <w:style w:type="paragraph" w:styleId="1">
    <w:name w:val="heading 1"/>
    <w:basedOn w:val="a"/>
    <w:next w:val="a"/>
    <w:rsid w:val="00C70204"/>
    <w:pPr>
      <w:keepNext/>
      <w:keepLines/>
      <w:spacing w:before="480" w:after="120"/>
      <w:outlineLvl w:val="0"/>
    </w:pPr>
    <w:rPr>
      <w:b/>
      <w:sz w:val="48"/>
      <w:szCs w:val="48"/>
    </w:rPr>
  </w:style>
  <w:style w:type="paragraph" w:styleId="2">
    <w:name w:val="heading 2"/>
    <w:basedOn w:val="a"/>
    <w:next w:val="a"/>
    <w:rsid w:val="00C70204"/>
    <w:pPr>
      <w:keepNext/>
      <w:keepLines/>
      <w:spacing w:before="360" w:after="80"/>
      <w:outlineLvl w:val="1"/>
    </w:pPr>
    <w:rPr>
      <w:b/>
      <w:sz w:val="36"/>
      <w:szCs w:val="36"/>
    </w:rPr>
  </w:style>
  <w:style w:type="paragraph" w:styleId="3">
    <w:name w:val="heading 3"/>
    <w:basedOn w:val="a"/>
    <w:next w:val="a"/>
    <w:rsid w:val="00C70204"/>
    <w:pPr>
      <w:keepNext/>
      <w:keepLines/>
      <w:spacing w:before="280" w:after="80"/>
      <w:outlineLvl w:val="2"/>
    </w:pPr>
    <w:rPr>
      <w:b/>
      <w:sz w:val="28"/>
      <w:szCs w:val="28"/>
    </w:rPr>
  </w:style>
  <w:style w:type="paragraph" w:styleId="4">
    <w:name w:val="heading 4"/>
    <w:basedOn w:val="a"/>
    <w:next w:val="a"/>
    <w:rsid w:val="00C70204"/>
    <w:pPr>
      <w:keepNext/>
      <w:keepLines/>
      <w:spacing w:before="240" w:after="40"/>
      <w:outlineLvl w:val="3"/>
    </w:pPr>
    <w:rPr>
      <w:b/>
      <w:sz w:val="24"/>
      <w:szCs w:val="24"/>
    </w:rPr>
  </w:style>
  <w:style w:type="paragraph" w:styleId="5">
    <w:name w:val="heading 5"/>
    <w:basedOn w:val="a"/>
    <w:next w:val="a"/>
    <w:rsid w:val="00C70204"/>
    <w:pPr>
      <w:keepNext/>
      <w:keepLines/>
      <w:spacing w:before="220" w:after="40"/>
      <w:outlineLvl w:val="4"/>
    </w:pPr>
    <w:rPr>
      <w:b/>
    </w:rPr>
  </w:style>
  <w:style w:type="paragraph" w:styleId="6">
    <w:name w:val="heading 6"/>
    <w:basedOn w:val="a"/>
    <w:next w:val="a"/>
    <w:rsid w:val="00C702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0204"/>
    <w:tblPr>
      <w:tblCellMar>
        <w:top w:w="0" w:type="dxa"/>
        <w:left w:w="0" w:type="dxa"/>
        <w:bottom w:w="0" w:type="dxa"/>
        <w:right w:w="0" w:type="dxa"/>
      </w:tblCellMar>
    </w:tblPr>
  </w:style>
  <w:style w:type="paragraph" w:styleId="a3">
    <w:name w:val="Title"/>
    <w:basedOn w:val="a"/>
    <w:next w:val="a"/>
    <w:rsid w:val="00C70204"/>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C70204"/>
    <w:pPr>
      <w:keepNext/>
      <w:keepLines/>
      <w:spacing w:before="360" w:after="80"/>
    </w:pPr>
    <w:rPr>
      <w:rFonts w:ascii="Georgia" w:eastAsia="Georgia" w:hAnsi="Georgia" w:cs="Georgia"/>
      <w:i/>
      <w:color w:val="666666"/>
      <w:sz w:val="48"/>
      <w:szCs w:val="48"/>
    </w:rPr>
  </w:style>
  <w:style w:type="table" w:customStyle="1" w:styleId="a9">
    <w:basedOn w:val="TableNormal"/>
    <w:rsid w:val="00C70204"/>
    <w:tblPr>
      <w:tblStyleRowBandSize w:val="1"/>
      <w:tblStyleColBandSize w:val="1"/>
      <w:tblCellMar>
        <w:top w:w="15" w:type="dxa"/>
        <w:left w:w="15" w:type="dxa"/>
        <w:bottom w:w="15" w:type="dxa"/>
        <w:right w:w="15" w:type="dxa"/>
      </w:tblCellMar>
    </w:tblPr>
  </w:style>
  <w:style w:type="table" w:customStyle="1" w:styleId="aa">
    <w:basedOn w:val="TableNormal"/>
    <w:rsid w:val="00C70204"/>
    <w:tblPr>
      <w:tblStyleRowBandSize w:val="1"/>
      <w:tblStyleColBandSize w:val="1"/>
      <w:tblCellMar>
        <w:top w:w="15" w:type="dxa"/>
        <w:left w:w="15" w:type="dxa"/>
        <w:bottom w:w="15" w:type="dxa"/>
        <w:right w:w="15" w:type="dxa"/>
      </w:tblCellMar>
    </w:tblPr>
  </w:style>
  <w:style w:type="table" w:customStyle="1" w:styleId="ab">
    <w:basedOn w:val="TableNormal"/>
    <w:rsid w:val="00C70204"/>
    <w:tblPr>
      <w:tblStyleRowBandSize w:val="1"/>
      <w:tblStyleColBandSize w:val="1"/>
      <w:tblCellMar>
        <w:top w:w="15" w:type="dxa"/>
        <w:left w:w="15" w:type="dxa"/>
        <w:bottom w:w="15" w:type="dxa"/>
        <w:right w:w="15" w:type="dxa"/>
      </w:tblCellMar>
    </w:tblPr>
  </w:style>
  <w:style w:type="table" w:customStyle="1" w:styleId="ac">
    <w:basedOn w:val="TableNormal"/>
    <w:rsid w:val="00C70204"/>
    <w:tblPr>
      <w:tblStyleRowBandSize w:val="1"/>
      <w:tblStyleColBandSize w:val="1"/>
      <w:tblCellMar>
        <w:top w:w="15" w:type="dxa"/>
        <w:left w:w="15" w:type="dxa"/>
        <w:bottom w:w="15" w:type="dxa"/>
        <w:right w:w="15" w:type="dxa"/>
      </w:tblCellMar>
    </w:tblPr>
  </w:style>
  <w:style w:type="table" w:customStyle="1" w:styleId="ad">
    <w:basedOn w:val="TableNormal"/>
    <w:rsid w:val="00C70204"/>
    <w:tblPr>
      <w:tblStyleRowBandSize w:val="1"/>
      <w:tblStyleColBandSize w:val="1"/>
      <w:tblCellMar>
        <w:top w:w="15" w:type="dxa"/>
        <w:left w:w="15" w:type="dxa"/>
        <w:bottom w:w="15" w:type="dxa"/>
        <w:right w:w="15" w:type="dxa"/>
      </w:tblCellMar>
    </w:tblPr>
  </w:style>
  <w:style w:type="table" w:customStyle="1" w:styleId="ae">
    <w:basedOn w:val="TableNormal"/>
    <w:rsid w:val="00C70204"/>
    <w:tblPr>
      <w:tblStyleRowBandSize w:val="1"/>
      <w:tblStyleColBandSize w:val="1"/>
      <w:tblCellMar>
        <w:top w:w="15" w:type="dxa"/>
        <w:left w:w="15" w:type="dxa"/>
        <w:bottom w:w="15" w:type="dxa"/>
        <w:right w:w="15" w:type="dxa"/>
      </w:tblCellMar>
    </w:tblPr>
  </w:style>
  <w:style w:type="table" w:customStyle="1" w:styleId="af">
    <w:basedOn w:val="TableNormal"/>
    <w:rsid w:val="00C70204"/>
    <w:tblPr>
      <w:tblStyleRowBandSize w:val="1"/>
      <w:tblStyleColBandSize w:val="1"/>
      <w:tblCellMar>
        <w:top w:w="15" w:type="dxa"/>
        <w:left w:w="15" w:type="dxa"/>
        <w:bottom w:w="15" w:type="dxa"/>
        <w:right w:w="15" w:type="dxa"/>
      </w:tblCellMar>
    </w:tblPr>
  </w:style>
  <w:style w:type="paragraph" w:customStyle="1" w:styleId="rvps2">
    <w:name w:val="rvps2"/>
    <w:basedOn w:val="a"/>
    <w:rsid w:val="006B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DD26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583420699">
      <w:bodyDiv w:val="1"/>
      <w:marLeft w:val="0"/>
      <w:marRight w:val="0"/>
      <w:marTop w:val="0"/>
      <w:marBottom w:val="0"/>
      <w:divBdr>
        <w:top w:val="none" w:sz="0" w:space="0" w:color="auto"/>
        <w:left w:val="none" w:sz="0" w:space="0" w:color="auto"/>
        <w:bottom w:val="none" w:sz="0" w:space="0" w:color="auto"/>
        <w:right w:val="none" w:sz="0" w:space="0" w:color="auto"/>
      </w:divBdr>
    </w:div>
    <w:div w:id="187225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71</cp:revision>
  <cp:lastPrinted>2023-03-06T09:09:00Z</cp:lastPrinted>
  <dcterms:created xsi:type="dcterms:W3CDTF">2022-10-24T14:30:00Z</dcterms:created>
  <dcterms:modified xsi:type="dcterms:W3CDTF">2023-03-13T12:12:00Z</dcterms:modified>
</cp:coreProperties>
</file>