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95" w:rsidRPr="00E14D81" w:rsidRDefault="00622195">
      <w:pPr>
        <w:spacing w:after="0" w:line="240" w:lineRule="auto"/>
        <w:ind w:left="5660" w:firstLine="700"/>
        <w:jc w:val="right"/>
        <w:rPr>
          <w:rFonts w:ascii="Times New Roman" w:eastAsia="Times New Roman" w:hAnsi="Times New Roman" w:cs="Times New Roman"/>
          <w:b/>
          <w:lang w:val="uk-UA"/>
        </w:rPr>
      </w:pPr>
    </w:p>
    <w:p w:rsidR="00622195" w:rsidRPr="00E14D81" w:rsidRDefault="000C5644">
      <w:pPr>
        <w:spacing w:after="0" w:line="240" w:lineRule="auto"/>
        <w:ind w:left="5660" w:firstLine="700"/>
        <w:jc w:val="right"/>
        <w:rPr>
          <w:rFonts w:ascii="Times New Roman" w:eastAsia="Times New Roman" w:hAnsi="Times New Roman" w:cs="Times New Roman"/>
          <w:lang w:val="uk-UA"/>
        </w:rPr>
      </w:pPr>
      <w:r w:rsidRPr="00E14D81">
        <w:rPr>
          <w:rFonts w:ascii="Times New Roman" w:eastAsia="Times New Roman" w:hAnsi="Times New Roman" w:cs="Times New Roman"/>
          <w:b/>
          <w:color w:val="000000"/>
          <w:lang w:val="uk-UA"/>
        </w:rPr>
        <w:t>ДОДАТОК 1</w:t>
      </w:r>
    </w:p>
    <w:p w:rsidR="00622195" w:rsidRPr="00E14D81" w:rsidRDefault="000C5644">
      <w:pPr>
        <w:spacing w:after="0" w:line="240" w:lineRule="auto"/>
        <w:ind w:left="5660" w:firstLine="700"/>
        <w:jc w:val="right"/>
        <w:rPr>
          <w:rFonts w:ascii="Times New Roman" w:eastAsia="Times New Roman" w:hAnsi="Times New Roman" w:cs="Times New Roman"/>
          <w:lang w:val="uk-UA"/>
        </w:rPr>
      </w:pPr>
      <w:r w:rsidRPr="00E14D81">
        <w:rPr>
          <w:rFonts w:ascii="Times New Roman" w:eastAsia="Times New Roman" w:hAnsi="Times New Roman" w:cs="Times New Roman"/>
          <w:i/>
          <w:color w:val="000000"/>
          <w:lang w:val="uk-UA"/>
        </w:rPr>
        <w:t>до тендерної документації</w:t>
      </w:r>
    </w:p>
    <w:p w:rsidR="00622195" w:rsidRPr="00E14D81" w:rsidRDefault="000C5644">
      <w:pPr>
        <w:spacing w:after="0" w:line="240" w:lineRule="auto"/>
        <w:ind w:left="5660" w:firstLine="700"/>
        <w:jc w:val="both"/>
        <w:rPr>
          <w:rFonts w:ascii="Times New Roman" w:eastAsia="Times New Roman" w:hAnsi="Times New Roman" w:cs="Times New Roman"/>
          <w:lang w:val="uk-UA"/>
        </w:rPr>
      </w:pPr>
      <w:r w:rsidRPr="00E14D81">
        <w:rPr>
          <w:rFonts w:ascii="Times New Roman" w:eastAsia="Times New Roman" w:hAnsi="Times New Roman" w:cs="Times New Roman"/>
          <w:i/>
          <w:color w:val="000000"/>
          <w:lang w:val="uk-UA"/>
        </w:rPr>
        <w:t> </w:t>
      </w:r>
    </w:p>
    <w:p w:rsidR="00622195" w:rsidRPr="00E14D81" w:rsidRDefault="000C5644" w:rsidP="00AC1A6A">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E14D81">
        <w:rPr>
          <w:rFonts w:ascii="Times New Roman" w:eastAsia="Times New Roman" w:hAnsi="Times New Roman" w:cs="Times New Roman"/>
          <w:color w:val="000000"/>
          <w:lang w:val="uk-UA"/>
        </w:rPr>
        <w:t>Перелік документів та інформації</w:t>
      </w:r>
      <w:r w:rsidR="00AC1A6A" w:rsidRPr="00E14D81">
        <w:rPr>
          <w:rFonts w:ascii="Times New Roman" w:eastAsia="Times New Roman" w:hAnsi="Times New Roman" w:cs="Times New Roman"/>
          <w:color w:val="000000"/>
          <w:lang w:val="uk-UA"/>
        </w:rPr>
        <w:t xml:space="preserve"> </w:t>
      </w:r>
      <w:r w:rsidRPr="00E14D81">
        <w:rPr>
          <w:rFonts w:ascii="Times New Roman" w:eastAsia="Times New Roman" w:hAnsi="Times New Roman" w:cs="Times New Roman"/>
          <w:color w:val="000000"/>
          <w:lang w:val="uk-UA"/>
        </w:rPr>
        <w:t xml:space="preserve">для підтвердження відповідності </w:t>
      </w:r>
      <w:r w:rsidRPr="00E14D81">
        <w:rPr>
          <w:rFonts w:ascii="Times New Roman" w:eastAsia="Times New Roman" w:hAnsi="Times New Roman" w:cs="Times New Roman"/>
          <w:b/>
          <w:color w:val="000000"/>
          <w:lang w:val="uk-UA"/>
        </w:rPr>
        <w:t xml:space="preserve">УЧАСНИКА  </w:t>
      </w:r>
      <w:r w:rsidRPr="00E14D81">
        <w:rPr>
          <w:rFonts w:ascii="Times New Roman" w:eastAsia="Times New Roman" w:hAnsi="Times New Roman" w:cs="Times New Roman"/>
          <w:color w:val="000000"/>
          <w:lang w:val="uk-UA"/>
        </w:rPr>
        <w:t xml:space="preserve">кваліфікаційним критеріям, визначеним у статті 16 Закону </w:t>
      </w:r>
      <w:r w:rsidRPr="00E14D81">
        <w:rPr>
          <w:rFonts w:ascii="Times New Roman" w:eastAsia="Times New Roman" w:hAnsi="Times New Roman" w:cs="Times New Roman"/>
          <w:lang w:val="uk-UA"/>
        </w:rPr>
        <w:t>«</w:t>
      </w:r>
      <w:r w:rsidRPr="00E14D81">
        <w:rPr>
          <w:rFonts w:ascii="Times New Roman" w:eastAsia="Times New Roman" w:hAnsi="Times New Roman" w:cs="Times New Roman"/>
          <w:color w:val="000000"/>
          <w:lang w:val="uk-UA"/>
        </w:rPr>
        <w:t>Про публічні закупівлі</w:t>
      </w:r>
      <w:r w:rsidRPr="00E14D81">
        <w:rPr>
          <w:rFonts w:ascii="Times New Roman" w:eastAsia="Times New Roman" w:hAnsi="Times New Roman" w:cs="Times New Roman"/>
          <w:lang w:val="uk-UA"/>
        </w:rPr>
        <w:t>»</w:t>
      </w:r>
      <w:r w:rsidRPr="00E14D81">
        <w:rPr>
          <w:rFonts w:ascii="Times New Roman" w:eastAsia="Times New Roman" w:hAnsi="Times New Roman" w:cs="Times New Roman"/>
          <w:color w:val="000000"/>
          <w:lang w:val="uk-UA"/>
        </w:rPr>
        <w:t>:</w:t>
      </w:r>
    </w:p>
    <w:p w:rsidR="00622195" w:rsidRPr="00E14D81" w:rsidRDefault="00622195">
      <w:pPr>
        <w:spacing w:after="0" w:line="240" w:lineRule="auto"/>
        <w:ind w:left="885"/>
        <w:jc w:val="center"/>
        <w:rPr>
          <w:rFonts w:ascii="Times New Roman" w:eastAsia="Times New Roman" w:hAnsi="Times New Roman" w:cs="Times New Roman"/>
          <w:color w:val="4472C4"/>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622195" w:rsidRPr="00E14D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2195" w:rsidRPr="00E14D81" w:rsidRDefault="000C5644">
            <w:pPr>
              <w:spacing w:before="240" w:after="0" w:line="240" w:lineRule="auto"/>
              <w:jc w:val="center"/>
              <w:rPr>
                <w:rFonts w:ascii="Times New Roman" w:eastAsia="Times New Roman" w:hAnsi="Times New Roman" w:cs="Times New Roman"/>
                <w:lang w:val="uk-UA"/>
              </w:rPr>
            </w:pPr>
            <w:r w:rsidRPr="00E14D81">
              <w:rPr>
                <w:rFonts w:ascii="Times New Roman" w:eastAsia="Times New Roman" w:hAnsi="Times New Roman" w:cs="Times New Roman"/>
                <w:b/>
                <w:color w:val="000000"/>
                <w:lang w:val="uk-UA"/>
              </w:rPr>
              <w:t xml:space="preserve">№ </w:t>
            </w:r>
            <w:r w:rsidRPr="00E14D81">
              <w:rPr>
                <w:rFonts w:ascii="Times New Roman" w:eastAsia="Times New Roman" w:hAnsi="Times New Roman" w:cs="Times New Roman"/>
                <w:b/>
                <w:lang w:val="uk-UA"/>
              </w:rPr>
              <w:t>з</w:t>
            </w:r>
            <w:r w:rsidRPr="00E14D8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2195" w:rsidRPr="00E14D81" w:rsidRDefault="000C5644">
            <w:pPr>
              <w:spacing w:before="240" w:after="0" w:line="240" w:lineRule="auto"/>
              <w:jc w:val="center"/>
              <w:rPr>
                <w:rFonts w:ascii="Times New Roman" w:eastAsia="Times New Roman" w:hAnsi="Times New Roman" w:cs="Times New Roman"/>
                <w:lang w:val="uk-UA"/>
              </w:rPr>
            </w:pPr>
            <w:r w:rsidRPr="00E14D8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2195" w:rsidRPr="00E14D81" w:rsidRDefault="000C5644">
            <w:pPr>
              <w:spacing w:before="240" w:after="0" w:line="240" w:lineRule="auto"/>
              <w:jc w:val="center"/>
              <w:rPr>
                <w:rFonts w:ascii="Times New Roman" w:eastAsia="Times New Roman" w:hAnsi="Times New Roman" w:cs="Times New Roman"/>
                <w:lang w:val="uk-UA"/>
              </w:rPr>
            </w:pPr>
            <w:r w:rsidRPr="00E14D81">
              <w:rPr>
                <w:rFonts w:ascii="Times New Roman" w:eastAsia="Times New Roman" w:hAnsi="Times New Roman" w:cs="Times New Roman"/>
                <w:b/>
                <w:color w:val="000000"/>
                <w:lang w:val="uk-UA"/>
              </w:rPr>
              <w:t xml:space="preserve">Документи та </w:t>
            </w:r>
            <w:r w:rsidRPr="00E14D81">
              <w:rPr>
                <w:rFonts w:ascii="Times New Roman" w:eastAsia="Times New Roman" w:hAnsi="Times New Roman" w:cs="Times New Roman"/>
                <w:b/>
                <w:lang w:val="uk-UA"/>
              </w:rPr>
              <w:t>інформація,</w:t>
            </w:r>
            <w:r w:rsidRPr="00E14D81">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622195" w:rsidRPr="00E14D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195" w:rsidRPr="00E14D81" w:rsidRDefault="000C5644">
            <w:pPr>
              <w:spacing w:after="0" w:line="240" w:lineRule="auto"/>
              <w:jc w:val="center"/>
              <w:rPr>
                <w:rFonts w:ascii="Times New Roman" w:eastAsia="Times New Roman" w:hAnsi="Times New Roman" w:cs="Times New Roman"/>
                <w:lang w:val="uk-UA"/>
              </w:rPr>
            </w:pPr>
            <w:r w:rsidRPr="00E14D8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195" w:rsidRPr="00E14D81" w:rsidRDefault="000C5644">
            <w:pPr>
              <w:spacing w:after="0" w:line="240" w:lineRule="auto"/>
              <w:rPr>
                <w:rFonts w:ascii="Times New Roman" w:eastAsia="Times New Roman" w:hAnsi="Times New Roman" w:cs="Times New Roman"/>
                <w:lang w:val="uk-UA"/>
              </w:rPr>
            </w:pPr>
            <w:r w:rsidRPr="00E14D8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195" w:rsidRPr="00E14D81" w:rsidRDefault="000C5644">
            <w:pPr>
              <w:spacing w:after="0" w:line="240" w:lineRule="auto"/>
              <w:jc w:val="both"/>
              <w:rPr>
                <w:rFonts w:ascii="Times New Roman" w:eastAsia="Times New Roman" w:hAnsi="Times New Roman" w:cs="Times New Roman"/>
                <w:lang w:val="uk-UA"/>
              </w:rPr>
            </w:pPr>
            <w:r w:rsidRPr="00E14D8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rsidR="00622195" w:rsidRPr="00E14D81" w:rsidRDefault="000C5644">
            <w:pPr>
              <w:spacing w:after="0" w:line="240" w:lineRule="auto"/>
              <w:jc w:val="both"/>
              <w:rPr>
                <w:rFonts w:ascii="Times New Roman" w:eastAsia="Times New Roman" w:hAnsi="Times New Roman" w:cs="Times New Roman"/>
                <w:lang w:val="uk-UA"/>
              </w:rPr>
            </w:pPr>
            <w:r w:rsidRPr="00E14D81">
              <w:rPr>
                <w:rFonts w:ascii="Times New Roman" w:eastAsia="Times New Roman" w:hAnsi="Times New Roman" w:cs="Times New Roman"/>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22195" w:rsidRPr="00E14D81" w:rsidRDefault="000C5644">
            <w:pPr>
              <w:spacing w:after="0" w:line="240" w:lineRule="auto"/>
              <w:jc w:val="both"/>
              <w:rPr>
                <w:rFonts w:ascii="Times New Roman" w:eastAsia="Times New Roman" w:hAnsi="Times New Roman" w:cs="Times New Roman"/>
                <w:b/>
                <w:i/>
                <w:color w:val="000000"/>
                <w:lang w:val="uk-UA"/>
              </w:rPr>
            </w:pPr>
            <w:r w:rsidRPr="00E14D81">
              <w:rPr>
                <w:rFonts w:ascii="Times New Roman" w:eastAsia="Times New Roman" w:hAnsi="Times New Roman" w:cs="Times New Roman"/>
                <w:b/>
                <w:i/>
                <w:color w:val="000000"/>
                <w:lang w:val="uk-UA"/>
              </w:rPr>
              <w:t>Аналогічним вважається договір, за яким учасник постачав електричну енергію незалежно від того, чи включались послуги  з розподілу; </w:t>
            </w:r>
          </w:p>
          <w:p w:rsidR="00622195" w:rsidRPr="00E14D81" w:rsidRDefault="000C5644">
            <w:pPr>
              <w:spacing w:after="0" w:line="240" w:lineRule="auto"/>
              <w:jc w:val="both"/>
              <w:rPr>
                <w:rFonts w:ascii="Times New Roman" w:eastAsia="Times New Roman" w:hAnsi="Times New Roman" w:cs="Times New Roman"/>
                <w:lang w:val="uk-UA"/>
              </w:rPr>
            </w:pPr>
            <w:r w:rsidRPr="00E14D81">
              <w:rPr>
                <w:rFonts w:ascii="Times New Roman" w:eastAsia="Times New Roman" w:hAnsi="Times New Roman" w:cs="Times New Roman"/>
                <w:color w:val="000000"/>
                <w:lang w:val="uk-UA"/>
              </w:rPr>
              <w:t xml:space="preserve">1.1.2. не менше 1 копії договору, зазначеного </w:t>
            </w:r>
            <w:r w:rsidRPr="00E14D81">
              <w:rPr>
                <w:rFonts w:ascii="Times New Roman" w:eastAsia="Times New Roman" w:hAnsi="Times New Roman" w:cs="Times New Roman"/>
                <w:lang w:val="uk-UA"/>
              </w:rPr>
              <w:t>в</w:t>
            </w:r>
            <w:r w:rsidRPr="00E14D81">
              <w:rPr>
                <w:rFonts w:ascii="Times New Roman" w:eastAsia="Times New Roman" w:hAnsi="Times New Roman" w:cs="Times New Roman"/>
                <w:color w:val="000000"/>
                <w:lang w:val="uk-UA"/>
              </w:rPr>
              <w:t xml:space="preserve"> довідці </w:t>
            </w:r>
            <w:r w:rsidRPr="00E14D81">
              <w:rPr>
                <w:rFonts w:ascii="Times New Roman" w:eastAsia="Times New Roman" w:hAnsi="Times New Roman" w:cs="Times New Roman"/>
                <w:lang w:val="uk-UA"/>
              </w:rPr>
              <w:t>в</w:t>
            </w:r>
            <w:r w:rsidRPr="00E14D81">
              <w:rPr>
                <w:rFonts w:ascii="Times New Roman" w:eastAsia="Times New Roman" w:hAnsi="Times New Roman" w:cs="Times New Roman"/>
                <w:color w:val="000000"/>
                <w:lang w:val="uk-UA"/>
              </w:rPr>
              <w:t xml:space="preserve"> повному обсязі;</w:t>
            </w:r>
          </w:p>
          <w:p w:rsidR="00622195" w:rsidRPr="00E14D81" w:rsidRDefault="000C5644">
            <w:pPr>
              <w:spacing w:after="0" w:line="240" w:lineRule="auto"/>
              <w:jc w:val="both"/>
              <w:rPr>
                <w:rFonts w:ascii="Times New Roman" w:eastAsia="Times New Roman" w:hAnsi="Times New Roman" w:cs="Times New Roman"/>
                <w:color w:val="FF0000"/>
                <w:lang w:val="uk-UA"/>
              </w:rPr>
            </w:pPr>
            <w:r w:rsidRPr="00E14D81">
              <w:rPr>
                <w:rFonts w:ascii="Times New Roman" w:eastAsia="Times New Roman" w:hAnsi="Times New Roman" w:cs="Times New Roman"/>
                <w:color w:val="000000"/>
                <w:lang w:val="uk-UA"/>
              </w:rPr>
              <w:t xml:space="preserve">1.1.3. </w:t>
            </w:r>
            <w:r w:rsidR="00D07C61" w:rsidRPr="00E14D81">
              <w:rPr>
                <w:rFonts w:ascii="Times New Roman" w:eastAsia="Times New Roman" w:hAnsi="Times New Roman" w:cs="Times New Roman"/>
                <w:color w:val="000000"/>
                <w:lang w:val="uk-UA"/>
              </w:rPr>
              <w:t xml:space="preserve">копії </w:t>
            </w:r>
            <w:r w:rsidR="00D07C61" w:rsidRPr="00E14D81">
              <w:rPr>
                <w:rFonts w:ascii="Times New Roman" w:eastAsia="Times New Roman" w:hAnsi="Times New Roman" w:cs="Times New Roman"/>
                <w:color w:val="000000"/>
                <w:highlight w:val="white"/>
                <w:lang w:val="uk-UA"/>
              </w:rPr>
              <w:t>документів про виконання договору</w:t>
            </w:r>
            <w:r w:rsidRPr="00E14D81">
              <w:rPr>
                <w:rFonts w:ascii="Times New Roman" w:eastAsia="Times New Roman" w:hAnsi="Times New Roman" w:cs="Times New Roman"/>
                <w:color w:val="000000"/>
                <w:highlight w:val="white"/>
                <w:lang w:val="uk-UA"/>
              </w:rPr>
              <w:t xml:space="preserve"> згідно з аналогічн</w:t>
            </w:r>
            <w:r w:rsidRPr="00E14D81">
              <w:rPr>
                <w:rFonts w:ascii="Times New Roman" w:eastAsia="Times New Roman" w:hAnsi="Times New Roman" w:cs="Times New Roman"/>
                <w:highlight w:val="white"/>
                <w:lang w:val="uk-UA"/>
              </w:rPr>
              <w:t>им</w:t>
            </w:r>
            <w:r w:rsidRPr="00E14D81">
              <w:rPr>
                <w:rFonts w:ascii="Times New Roman" w:eastAsia="Times New Roman" w:hAnsi="Times New Roman" w:cs="Times New Roman"/>
                <w:color w:val="000000"/>
                <w:highlight w:val="white"/>
                <w:lang w:val="uk-UA"/>
              </w:rPr>
              <w:t xml:space="preserve"> договор</w:t>
            </w:r>
            <w:r w:rsidRPr="00E14D81">
              <w:rPr>
                <w:rFonts w:ascii="Times New Roman" w:eastAsia="Times New Roman" w:hAnsi="Times New Roman" w:cs="Times New Roman"/>
                <w:highlight w:val="white"/>
                <w:lang w:val="uk-UA"/>
              </w:rPr>
              <w:t>ом</w:t>
            </w:r>
            <w:r w:rsidRPr="00E14D81">
              <w:rPr>
                <w:rFonts w:ascii="Times New Roman" w:eastAsia="Times New Roman" w:hAnsi="Times New Roman" w:cs="Times New Roman"/>
                <w:color w:val="000000"/>
                <w:highlight w:val="white"/>
                <w:lang w:val="uk-UA"/>
              </w:rPr>
              <w:t xml:space="preserve">, який зазначено </w:t>
            </w:r>
            <w:r w:rsidRPr="00E14D81">
              <w:rPr>
                <w:rFonts w:ascii="Times New Roman" w:eastAsia="Times New Roman" w:hAnsi="Times New Roman" w:cs="Times New Roman"/>
                <w:highlight w:val="white"/>
                <w:lang w:val="uk-UA"/>
              </w:rPr>
              <w:t>в</w:t>
            </w:r>
            <w:r w:rsidRPr="00E14D81">
              <w:rPr>
                <w:rFonts w:ascii="Times New Roman" w:eastAsia="Times New Roman" w:hAnsi="Times New Roman" w:cs="Times New Roman"/>
                <w:color w:val="000000"/>
                <w:highlight w:val="white"/>
                <w:lang w:val="uk-UA"/>
              </w:rPr>
              <w:t xml:space="preserve"> довідці та надано у складі тендерної пр</w:t>
            </w:r>
            <w:r w:rsidRPr="00E14D81">
              <w:rPr>
                <w:rFonts w:ascii="Times New Roman" w:eastAsia="Times New Roman" w:hAnsi="Times New Roman" w:cs="Times New Roman"/>
                <w:color w:val="000000"/>
                <w:lang w:val="uk-UA"/>
              </w:rPr>
              <w:t xml:space="preserve">опозиції про належне виконання цього договору. </w:t>
            </w:r>
          </w:p>
          <w:p w:rsidR="00622195" w:rsidRPr="00E14D81" w:rsidRDefault="00622195">
            <w:pPr>
              <w:spacing w:after="0" w:line="240" w:lineRule="auto"/>
              <w:rPr>
                <w:rFonts w:ascii="Times New Roman" w:eastAsia="Times New Roman" w:hAnsi="Times New Roman" w:cs="Times New Roman"/>
                <w:color w:val="4A86E8"/>
                <w:lang w:val="uk-UA"/>
              </w:rPr>
            </w:pPr>
          </w:p>
          <w:p w:rsidR="00622195" w:rsidRPr="00E14D81" w:rsidRDefault="000C5644">
            <w:pPr>
              <w:spacing w:after="0" w:line="240" w:lineRule="auto"/>
              <w:jc w:val="both"/>
              <w:rPr>
                <w:rFonts w:ascii="Times New Roman" w:eastAsia="Times New Roman" w:hAnsi="Times New Roman" w:cs="Times New Roman"/>
                <w:lang w:val="uk-UA"/>
              </w:rPr>
            </w:pPr>
            <w:r w:rsidRPr="00E14D81">
              <w:rPr>
                <w:rFonts w:ascii="Times New Roman" w:eastAsia="Times New Roman" w:hAnsi="Times New Roman" w:cs="Times New Roman"/>
                <w:i/>
                <w:color w:val="000000"/>
                <w:lang w:val="uk-UA"/>
              </w:rPr>
              <w:t>Інформація та документи можуть надаватися про частково виконаний  договір, дія якого не закінчена.</w:t>
            </w:r>
          </w:p>
        </w:tc>
      </w:tr>
    </w:tbl>
    <w:p w:rsidR="00622195" w:rsidRPr="00E14D81" w:rsidRDefault="000C5644">
      <w:pPr>
        <w:spacing w:before="240" w:after="0" w:line="240" w:lineRule="auto"/>
        <w:ind w:firstLine="720"/>
        <w:jc w:val="both"/>
        <w:rPr>
          <w:rFonts w:ascii="Times New Roman" w:eastAsia="Times New Roman" w:hAnsi="Times New Roman" w:cs="Times New Roman"/>
          <w:i/>
          <w:color w:val="000000"/>
          <w:lang w:val="uk-UA"/>
        </w:rPr>
      </w:pPr>
      <w:r w:rsidRPr="00E14D81">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4D81" w:rsidRPr="00E14D81" w:rsidRDefault="00E14D81" w:rsidP="00E14D81">
      <w:pPr>
        <w:suppressAutoHyphens/>
        <w:jc w:val="center"/>
        <w:rPr>
          <w:rFonts w:ascii="Times New Roman" w:hAnsi="Times New Roman" w:cs="Times New Roman"/>
          <w:b/>
          <w:bCs/>
          <w:lang w:val="uk-UA"/>
        </w:rPr>
      </w:pPr>
      <w:r w:rsidRPr="00E14D81">
        <w:rPr>
          <w:rFonts w:ascii="Times New Roman" w:hAnsi="Times New Roman" w:cs="Times New Roman"/>
          <w:b/>
          <w:bCs/>
          <w:lang w:val="uk-UA"/>
        </w:rPr>
        <w:t>Підстави для відмови в участі у процедурі закупівлі</w:t>
      </w:r>
    </w:p>
    <w:tbl>
      <w:tblPr>
        <w:tblW w:w="10314" w:type="dxa"/>
        <w:tblLayout w:type="fixed"/>
        <w:tblLook w:val="0000" w:firstRow="0" w:lastRow="0" w:firstColumn="0" w:lastColumn="0" w:noHBand="0" w:noVBand="0"/>
      </w:tblPr>
      <w:tblGrid>
        <w:gridCol w:w="534"/>
        <w:gridCol w:w="3118"/>
        <w:gridCol w:w="3544"/>
        <w:gridCol w:w="3118"/>
      </w:tblGrid>
      <w:tr w:rsidR="00E14D81" w:rsidRPr="00E14D81" w:rsidTr="00756C9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D81" w:rsidRPr="00E14D81" w:rsidRDefault="00E14D81" w:rsidP="00756C9D">
            <w:pPr>
              <w:spacing w:line="256" w:lineRule="auto"/>
              <w:jc w:val="center"/>
              <w:rPr>
                <w:rFonts w:ascii="Times New Roman" w:hAnsi="Times New Roman" w:cs="Times New Roman"/>
                <w:lang w:val="uk-UA" w:eastAsia="zh-CN"/>
              </w:rPr>
            </w:pPr>
            <w:r w:rsidRPr="00E14D81">
              <w:rPr>
                <w:rFonts w:ascii="Times New Roman" w:hAnsi="Times New Roman" w:cs="Times New Roman"/>
                <w:b/>
                <w:bCs/>
                <w:lang w:val="uk-UA"/>
              </w:rPr>
              <w:t>№ з/п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D81" w:rsidRPr="00E14D81" w:rsidRDefault="00E14D81" w:rsidP="00756C9D">
            <w:pPr>
              <w:spacing w:line="256" w:lineRule="auto"/>
              <w:jc w:val="center"/>
              <w:rPr>
                <w:rFonts w:ascii="Times New Roman" w:hAnsi="Times New Roman" w:cs="Times New Roman"/>
                <w:lang w:val="uk-UA" w:eastAsia="zh-CN"/>
              </w:rPr>
            </w:pPr>
            <w:r w:rsidRPr="00E14D81">
              <w:rPr>
                <w:rFonts w:ascii="Times New Roman" w:hAnsi="Times New Roman" w:cs="Times New Roman"/>
                <w:b/>
                <w:bCs/>
                <w:lang w:val="uk-UA"/>
              </w:rPr>
              <w:t>Підстави для відмови в участі у процедурі закупівлі</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14D81" w:rsidRPr="00E14D81" w:rsidRDefault="00E14D81" w:rsidP="00756C9D">
            <w:pPr>
              <w:spacing w:line="256" w:lineRule="auto"/>
              <w:ind w:left="127" w:right="127"/>
              <w:jc w:val="center"/>
              <w:rPr>
                <w:rFonts w:ascii="Times New Roman" w:hAnsi="Times New Roman" w:cs="Times New Roman"/>
                <w:lang w:val="uk-UA" w:eastAsia="zh-CN"/>
              </w:rPr>
            </w:pPr>
            <w:r w:rsidRPr="00E14D81">
              <w:rPr>
                <w:rFonts w:ascii="Times New Roman" w:hAnsi="Times New Roman" w:cs="Times New Roman"/>
                <w:b/>
                <w:bCs/>
                <w:lang w:val="uk-UA"/>
              </w:rPr>
              <w:t>Вимоги згідно п. 47 Особливостей для Учасника процедури закупівлі (в тому числі для об’єднання учасників як учасника процедури)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D81" w:rsidRPr="00E14D81" w:rsidRDefault="00E14D81" w:rsidP="00756C9D">
            <w:pPr>
              <w:spacing w:line="256" w:lineRule="auto"/>
              <w:jc w:val="center"/>
              <w:rPr>
                <w:rFonts w:ascii="Times New Roman" w:hAnsi="Times New Roman" w:cs="Times New Roman"/>
                <w:lang w:val="uk-UA" w:eastAsia="zh-CN"/>
              </w:rPr>
            </w:pPr>
            <w:r w:rsidRPr="00E14D81">
              <w:rPr>
                <w:rFonts w:ascii="Times New Roman" w:hAnsi="Times New Roman" w:cs="Times New Roman"/>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14D81" w:rsidRPr="00E14D81" w:rsidTr="00756C9D">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lang w:val="uk-UA"/>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14D81">
              <w:rPr>
                <w:rFonts w:ascii="Times New Roman" w:hAnsi="Times New Roman" w:cs="Times New Roman"/>
                <w:i/>
                <w:iCs/>
                <w:shd w:val="clear" w:color="auto" w:fill="FFFFFF"/>
                <w:lang w:val="uk-UA"/>
              </w:rPr>
              <w:t>(</w:t>
            </w:r>
            <w:r w:rsidRPr="00E14D81">
              <w:rPr>
                <w:rFonts w:ascii="Times New Roman" w:hAnsi="Times New Roman" w:cs="Times New Roman"/>
                <w:i/>
                <w:iCs/>
                <w:lang w:val="uk-UA"/>
              </w:rPr>
              <w:t>підпункт 3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14D81" w:rsidRPr="00E14D81" w:rsidRDefault="00E14D81" w:rsidP="00756C9D">
            <w:pPr>
              <w:spacing w:line="256" w:lineRule="auto"/>
              <w:ind w:left="127" w:right="127"/>
              <w:jc w:val="both"/>
              <w:rPr>
                <w:rFonts w:ascii="Times New Roman" w:hAnsi="Times New Roman" w:cs="Times New Roman"/>
                <w:lang w:val="uk-UA" w:eastAsia="zh-CN"/>
              </w:rPr>
            </w:pPr>
            <w:r w:rsidRPr="00E14D81">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pBdr>
                <w:top w:val="nil"/>
                <w:left w:val="nil"/>
                <w:bottom w:val="nil"/>
                <w:right w:val="nil"/>
                <w:between w:val="nil"/>
              </w:pBdr>
              <w:jc w:val="both"/>
              <w:rPr>
                <w:rFonts w:ascii="Times New Roman" w:hAnsi="Times New Roman" w:cs="Times New Roman"/>
                <w:lang w:val="uk-UA"/>
              </w:rPr>
            </w:pPr>
            <w:r w:rsidRPr="00E14D81">
              <w:rPr>
                <w:rFonts w:ascii="Times New Roman" w:hAnsi="Times New Roman" w:cs="Times New Roman"/>
                <w:lang w:val="uk-UA"/>
              </w:rPr>
              <w:t>Замовник перевіряє самостійно</w:t>
            </w:r>
          </w:p>
          <w:p w:rsidR="00E14D81" w:rsidRPr="00E14D81" w:rsidRDefault="00E14D81" w:rsidP="00756C9D">
            <w:pPr>
              <w:pBdr>
                <w:top w:val="nil"/>
                <w:left w:val="nil"/>
                <w:bottom w:val="nil"/>
                <w:right w:val="nil"/>
                <w:between w:val="nil"/>
              </w:pBdr>
              <w:jc w:val="both"/>
              <w:rPr>
                <w:rFonts w:ascii="Times New Roman" w:hAnsi="Times New Roman" w:cs="Times New Roman"/>
                <w:lang w:val="uk-UA"/>
              </w:rPr>
            </w:pPr>
            <w:r w:rsidRPr="00E14D81">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w:t>
            </w:r>
            <w:r w:rsidRPr="00E14D81">
              <w:rPr>
                <w:rFonts w:ascii="Times New Roman" w:hAnsi="Times New Roman" w:cs="Times New Roman"/>
                <w:lang w:val="uk-UA"/>
              </w:rPr>
              <w:lastRenderedPageBreak/>
              <w:t xml:space="preserve">учасника процедури закупівлі / фізичної особи, яка є учасником процедури закупівлі. </w:t>
            </w:r>
          </w:p>
          <w:p w:rsidR="00E14D81" w:rsidRPr="00E14D81" w:rsidRDefault="00E14D81" w:rsidP="00756C9D">
            <w:pPr>
              <w:spacing w:line="276" w:lineRule="auto"/>
              <w:ind w:right="140"/>
              <w:jc w:val="both"/>
              <w:rPr>
                <w:rFonts w:ascii="Times New Roman" w:hAnsi="Times New Roman" w:cs="Times New Roman"/>
                <w:i/>
                <w:lang w:val="uk-UA"/>
              </w:rPr>
            </w:pPr>
            <w:r w:rsidRPr="00E14D81">
              <w:rPr>
                <w:rFonts w:ascii="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E14D81">
                <w:rPr>
                  <w:rFonts w:ascii="Times New Roman" w:hAnsi="Times New Roman" w:cs="Times New Roman"/>
                  <w:i/>
                  <w:lang w:val="uk-UA"/>
                </w:rPr>
                <w:t>підпунктах 3</w:t>
              </w:r>
            </w:hyperlink>
            <w:r w:rsidRPr="00E14D81">
              <w:rPr>
                <w:rFonts w:ascii="Times New Roman" w:hAnsi="Times New Roman" w:cs="Times New Roman"/>
                <w:i/>
                <w:lang w:val="uk-UA"/>
              </w:rPr>
              <w:t xml:space="preserve">, </w:t>
            </w:r>
            <w:hyperlink r:id="rId8" w:anchor="n620">
              <w:r w:rsidRPr="00E14D81">
                <w:rPr>
                  <w:rFonts w:ascii="Times New Roman" w:hAnsi="Times New Roman" w:cs="Times New Roman"/>
                  <w:i/>
                  <w:lang w:val="uk-UA"/>
                </w:rPr>
                <w:t>5</w:t>
              </w:r>
            </w:hyperlink>
            <w:r w:rsidRPr="00E14D81">
              <w:rPr>
                <w:rFonts w:ascii="Times New Roman" w:hAnsi="Times New Roman" w:cs="Times New Roman"/>
                <w:i/>
                <w:lang w:val="uk-UA"/>
              </w:rPr>
              <w:t xml:space="preserve">, </w:t>
            </w:r>
            <w:hyperlink r:id="rId9" w:anchor="n621">
              <w:r w:rsidRPr="00E14D81">
                <w:rPr>
                  <w:rFonts w:ascii="Times New Roman" w:hAnsi="Times New Roman" w:cs="Times New Roman"/>
                  <w:i/>
                  <w:lang w:val="uk-UA"/>
                </w:rPr>
                <w:t>6</w:t>
              </w:r>
            </w:hyperlink>
            <w:r w:rsidRPr="00E14D81">
              <w:rPr>
                <w:rFonts w:ascii="Times New Roman" w:hAnsi="Times New Roman" w:cs="Times New Roman"/>
                <w:i/>
                <w:lang w:val="uk-UA"/>
              </w:rPr>
              <w:t xml:space="preserve"> і </w:t>
            </w:r>
            <w:hyperlink r:id="rId10" w:anchor="n627">
              <w:r w:rsidRPr="00E14D81">
                <w:rPr>
                  <w:rFonts w:ascii="Times New Roman" w:hAnsi="Times New Roman" w:cs="Times New Roman"/>
                  <w:i/>
                  <w:lang w:val="uk-UA"/>
                </w:rPr>
                <w:t>12</w:t>
              </w:r>
            </w:hyperlink>
            <w:r w:rsidRPr="00E14D81">
              <w:rPr>
                <w:rFonts w:ascii="Times New Roman" w:hAnsi="Times New Roman" w:cs="Times New Roman"/>
                <w:i/>
                <w:lang w:val="uk-UA"/>
              </w:rPr>
              <w:t xml:space="preserve"> та в </w:t>
            </w:r>
            <w:hyperlink r:id="rId11" w:anchor="n628">
              <w:r w:rsidRPr="00E14D81">
                <w:rPr>
                  <w:rFonts w:ascii="Times New Roman" w:hAnsi="Times New Roman" w:cs="Times New Roman"/>
                  <w:i/>
                  <w:lang w:val="uk-UA"/>
                </w:rPr>
                <w:t>абзаці чотирнадцятому</w:t>
              </w:r>
            </w:hyperlink>
            <w:r w:rsidRPr="00E14D81">
              <w:rPr>
                <w:rFonts w:ascii="Times New Roman" w:hAnsi="Times New Roman" w:cs="Times New Roman"/>
                <w:i/>
                <w:lang w:val="uk-UA"/>
              </w:rPr>
              <w:t xml:space="preserve"> цього пункту.</w:t>
            </w:r>
          </w:p>
          <w:p w:rsidR="00E14D81" w:rsidRPr="00E14D81" w:rsidRDefault="00E14D81" w:rsidP="00756C9D">
            <w:pPr>
              <w:spacing w:line="276" w:lineRule="auto"/>
              <w:ind w:right="140"/>
              <w:jc w:val="both"/>
              <w:rPr>
                <w:rFonts w:ascii="Times New Roman" w:hAnsi="Times New Roman" w:cs="Times New Roman"/>
                <w:i/>
                <w:lang w:val="uk-UA"/>
              </w:rPr>
            </w:pPr>
            <w:r w:rsidRPr="00E14D81">
              <w:rPr>
                <w:rFonts w:ascii="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E14D81">
                <w:rPr>
                  <w:rFonts w:ascii="Times New Roman" w:hAnsi="Times New Roman" w:cs="Times New Roman"/>
                  <w:i/>
                  <w:lang w:val="uk-UA"/>
                </w:rPr>
                <w:t>підпунктах 3</w:t>
              </w:r>
            </w:hyperlink>
            <w:r w:rsidRPr="00E14D81">
              <w:rPr>
                <w:rFonts w:ascii="Times New Roman" w:hAnsi="Times New Roman" w:cs="Times New Roman"/>
                <w:i/>
                <w:lang w:val="uk-UA"/>
              </w:rPr>
              <w:t xml:space="preserve">, </w:t>
            </w:r>
            <w:hyperlink r:id="rId13" w:anchor="n620">
              <w:r w:rsidRPr="00E14D81">
                <w:rPr>
                  <w:rFonts w:ascii="Times New Roman" w:hAnsi="Times New Roman" w:cs="Times New Roman"/>
                  <w:i/>
                  <w:lang w:val="uk-UA"/>
                </w:rPr>
                <w:t>5</w:t>
              </w:r>
            </w:hyperlink>
            <w:r w:rsidRPr="00E14D81">
              <w:rPr>
                <w:rFonts w:ascii="Times New Roman" w:hAnsi="Times New Roman" w:cs="Times New Roman"/>
                <w:i/>
                <w:lang w:val="uk-UA"/>
              </w:rPr>
              <w:t xml:space="preserve">, </w:t>
            </w:r>
            <w:hyperlink r:id="rId14" w:anchor="n621">
              <w:r w:rsidRPr="00E14D81">
                <w:rPr>
                  <w:rFonts w:ascii="Times New Roman" w:hAnsi="Times New Roman" w:cs="Times New Roman"/>
                  <w:i/>
                  <w:lang w:val="uk-UA"/>
                </w:rPr>
                <w:t>6</w:t>
              </w:r>
            </w:hyperlink>
            <w:r w:rsidRPr="00E14D81">
              <w:rPr>
                <w:rFonts w:ascii="Times New Roman" w:hAnsi="Times New Roman" w:cs="Times New Roman"/>
                <w:i/>
                <w:lang w:val="uk-UA"/>
              </w:rPr>
              <w:t xml:space="preserve"> і </w:t>
            </w:r>
            <w:hyperlink r:id="rId15" w:anchor="n627">
              <w:r w:rsidRPr="00E14D81">
                <w:rPr>
                  <w:rFonts w:ascii="Times New Roman" w:hAnsi="Times New Roman" w:cs="Times New Roman"/>
                  <w:i/>
                  <w:lang w:val="uk-UA"/>
                </w:rPr>
                <w:t>12</w:t>
              </w:r>
            </w:hyperlink>
            <w:r w:rsidRPr="00E14D81">
              <w:rPr>
                <w:rFonts w:ascii="Times New Roman" w:hAnsi="Times New Roman" w:cs="Times New Roman"/>
                <w:i/>
                <w:lang w:val="uk-UA"/>
              </w:rPr>
              <w:t xml:space="preserve"> та в </w:t>
            </w:r>
            <w:hyperlink r:id="rId16" w:anchor="n628">
              <w:r w:rsidRPr="00E14D81">
                <w:rPr>
                  <w:rFonts w:ascii="Times New Roman" w:hAnsi="Times New Roman" w:cs="Times New Roman"/>
                  <w:i/>
                  <w:lang w:val="uk-UA"/>
                </w:rPr>
                <w:t>абзаці чотирнадцятому</w:t>
              </w:r>
            </w:hyperlink>
            <w:r w:rsidRPr="00E14D81">
              <w:rPr>
                <w:rFonts w:ascii="Times New Roman" w:hAnsi="Times New Roman" w:cs="Times New Roman"/>
                <w:i/>
                <w:lang w:val="uk-UA"/>
              </w:rPr>
              <w:t xml:space="preserve"> пункту 47 Особливостей.</w:t>
            </w:r>
          </w:p>
          <w:p w:rsidR="00E14D81" w:rsidRPr="00E14D81" w:rsidRDefault="00E14D81" w:rsidP="00756C9D">
            <w:pPr>
              <w:spacing w:line="256" w:lineRule="auto"/>
              <w:ind w:right="140"/>
              <w:jc w:val="both"/>
              <w:rPr>
                <w:rFonts w:ascii="Times New Roman" w:hAnsi="Times New Roman" w:cs="Times New Roman"/>
                <w:i/>
                <w:lang w:val="uk-UA"/>
              </w:rPr>
            </w:pPr>
            <w:r w:rsidRPr="00E14D81">
              <w:rPr>
                <w:rFonts w:ascii="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sidRPr="00E14D81">
              <w:rPr>
                <w:rFonts w:ascii="Times New Roman" w:hAnsi="Times New Roman" w:cs="Times New Roman"/>
                <w:i/>
                <w:lang w:val="uk-UA"/>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14D81">
              <w:rPr>
                <w:rFonts w:ascii="Times New Roman" w:hAnsi="Times New Roman" w:cs="Times New Roman"/>
                <w:b/>
                <w:i/>
                <w:lang w:val="uk-UA"/>
              </w:rPr>
              <w:t xml:space="preserve"> </w:t>
            </w:r>
            <w:r w:rsidRPr="00E14D81">
              <w:rPr>
                <w:rFonts w:ascii="Times New Roman" w:hAnsi="Times New Roman" w:cs="Times New Roman"/>
                <w:i/>
                <w:lang w:val="uk-UA"/>
              </w:rPr>
              <w:t>свою роботу, так і відкриватись, поновлюватись у період воєнного стану.</w:t>
            </w:r>
          </w:p>
          <w:p w:rsidR="00E14D81" w:rsidRPr="00E14D81" w:rsidRDefault="00E14D81" w:rsidP="00756C9D">
            <w:pPr>
              <w:spacing w:line="256" w:lineRule="auto"/>
              <w:ind w:right="140"/>
              <w:jc w:val="both"/>
              <w:rPr>
                <w:rFonts w:ascii="Times New Roman" w:hAnsi="Times New Roman" w:cs="Times New Roman"/>
                <w:lang w:val="uk-UA"/>
              </w:rPr>
            </w:pPr>
            <w:r w:rsidRPr="00E14D81">
              <w:rPr>
                <w:rFonts w:ascii="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надається переможцем.</w:t>
            </w:r>
          </w:p>
        </w:tc>
      </w:tr>
      <w:tr w:rsidR="00E14D81" w:rsidRPr="00E14D81" w:rsidTr="00756C9D">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lang w:val="uk-UA"/>
              </w:rPr>
              <w:lastRenderedPageBreak/>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14D81">
              <w:rPr>
                <w:rFonts w:ascii="Times New Roman" w:hAnsi="Times New Roman" w:cs="Times New Roman"/>
                <w:i/>
                <w:iCs/>
                <w:shd w:val="clear" w:color="auto" w:fill="FFFFFF"/>
                <w:lang w:val="uk-UA"/>
              </w:rPr>
              <w:t>(</w:t>
            </w:r>
            <w:r w:rsidRPr="00E14D81">
              <w:rPr>
                <w:rFonts w:ascii="Times New Roman" w:hAnsi="Times New Roman" w:cs="Times New Roman"/>
                <w:i/>
                <w:iCs/>
                <w:lang w:val="uk-UA"/>
              </w:rPr>
              <w:t>підпункт 5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14D81" w:rsidRPr="00E14D81" w:rsidRDefault="00E14D81" w:rsidP="00756C9D">
            <w:pPr>
              <w:spacing w:line="256" w:lineRule="auto"/>
              <w:ind w:left="127" w:right="127"/>
              <w:jc w:val="both"/>
              <w:rPr>
                <w:rFonts w:ascii="Times New Roman" w:hAnsi="Times New Roman" w:cs="Times New Roman"/>
                <w:lang w:val="uk-UA" w:eastAsia="zh-CN"/>
              </w:rPr>
            </w:pPr>
            <w:r w:rsidRPr="00E14D81">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8C3338" w:rsidP="00756C9D">
            <w:pPr>
              <w:spacing w:line="256" w:lineRule="auto"/>
              <w:jc w:val="both"/>
              <w:rPr>
                <w:rFonts w:ascii="Times New Roman" w:hAnsi="Times New Roman" w:cs="Times New Roman"/>
                <w:lang w:val="uk-UA" w:eastAsia="zh-CN"/>
              </w:rPr>
            </w:pPr>
            <w:r>
              <w:rPr>
                <w:rFonts w:ascii="Times New Roman" w:hAnsi="Times New Roman" w:cs="Times New Roman"/>
                <w:lang w:val="uk-UA"/>
              </w:rPr>
              <w:t>П</w:t>
            </w:r>
            <w:r w:rsidR="00E14D81" w:rsidRPr="00E14D81">
              <w:rPr>
                <w:rFonts w:ascii="Times New Roman" w:hAnsi="Times New Roman" w:cs="Times New Roman"/>
                <w:lang w:val="uk-UA"/>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14D81" w:rsidRPr="00E14D81" w:rsidTr="00756C9D">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lang w:val="uk-UA"/>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14D81">
              <w:rPr>
                <w:rFonts w:ascii="Times New Roman" w:hAnsi="Times New Roman" w:cs="Times New Roman"/>
                <w:i/>
                <w:iCs/>
                <w:shd w:val="clear" w:color="auto" w:fill="FFFFFF"/>
                <w:lang w:val="uk-UA"/>
              </w:rPr>
              <w:t>(підпункт 6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14D81" w:rsidRPr="00E14D81" w:rsidRDefault="00E14D81" w:rsidP="00756C9D">
            <w:pPr>
              <w:spacing w:line="256" w:lineRule="auto"/>
              <w:ind w:left="127" w:right="127"/>
              <w:jc w:val="both"/>
              <w:rPr>
                <w:rFonts w:ascii="Times New Roman" w:hAnsi="Times New Roman" w:cs="Times New Roman"/>
                <w:lang w:val="uk-UA" w:eastAsia="zh-CN"/>
              </w:rPr>
            </w:pPr>
            <w:r w:rsidRPr="00E14D81">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8C3338" w:rsidP="00756C9D">
            <w:pPr>
              <w:spacing w:line="256" w:lineRule="auto"/>
              <w:jc w:val="both"/>
              <w:rPr>
                <w:rFonts w:ascii="Times New Roman" w:hAnsi="Times New Roman" w:cs="Times New Roman"/>
                <w:lang w:val="uk-UA" w:eastAsia="zh-CN"/>
              </w:rPr>
            </w:pPr>
            <w:r>
              <w:rPr>
                <w:rFonts w:ascii="Times New Roman" w:hAnsi="Times New Roman" w:cs="Times New Roman"/>
                <w:lang w:val="uk-UA"/>
              </w:rPr>
              <w:t>П</w:t>
            </w:r>
            <w:r w:rsidR="00E14D81" w:rsidRPr="00E14D81">
              <w:rPr>
                <w:rFonts w:ascii="Times New Roman" w:hAnsi="Times New Roman" w:cs="Times New Roman"/>
                <w:lang w:val="uk-UA"/>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14D81" w:rsidRPr="00E14D81" w:rsidTr="00756C9D">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lang w:val="uk-UA"/>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shd w:val="clear" w:color="auto" w:fill="FFFFFF"/>
                <w:lang w:val="uk-UA"/>
              </w:rPr>
              <w:t xml:space="preserve">керівника учасника процедури закупівлі, фізичну особу, яка є </w:t>
            </w:r>
            <w:r w:rsidRPr="00E14D81">
              <w:rPr>
                <w:rFonts w:ascii="Times New Roman" w:hAnsi="Times New Roman" w:cs="Times New Roman"/>
                <w:shd w:val="clear" w:color="auto" w:fill="FFFFFF"/>
                <w:lang w:val="uk-UA"/>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14D81">
              <w:rPr>
                <w:rFonts w:ascii="Times New Roman" w:hAnsi="Times New Roman" w:cs="Times New Roman"/>
                <w:i/>
                <w:iCs/>
                <w:shd w:val="clear" w:color="auto" w:fill="FFFFFF"/>
                <w:lang w:val="uk-UA"/>
              </w:rPr>
              <w:t>(підпункт 12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14D81" w:rsidRPr="00E14D81" w:rsidRDefault="00E14D81" w:rsidP="00756C9D">
            <w:pPr>
              <w:spacing w:line="256" w:lineRule="auto"/>
              <w:ind w:left="127" w:right="127"/>
              <w:jc w:val="both"/>
              <w:rPr>
                <w:rFonts w:ascii="Times New Roman" w:hAnsi="Times New Roman" w:cs="Times New Roman"/>
                <w:lang w:val="uk-UA" w:eastAsia="zh-CN"/>
              </w:rPr>
            </w:pPr>
            <w:r w:rsidRPr="00E14D81">
              <w:rPr>
                <w:rFonts w:ascii="Times New Roman" w:hAnsi="Times New Roman" w:cs="Times New Roman"/>
                <w:lang w:val="uk-UA"/>
              </w:rPr>
              <w:lastRenderedPageBreak/>
              <w:t xml:space="preserve">Учасник процедури закупівлі підтверджує відсутність підстави </w:t>
            </w:r>
            <w:r w:rsidRPr="00E14D81">
              <w:rPr>
                <w:rFonts w:ascii="Times New Roman" w:hAnsi="Times New Roman" w:cs="Times New Roman"/>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8C3338" w:rsidP="00756C9D">
            <w:pPr>
              <w:spacing w:line="256" w:lineRule="auto"/>
              <w:jc w:val="both"/>
              <w:rPr>
                <w:rFonts w:ascii="Times New Roman" w:hAnsi="Times New Roman" w:cs="Times New Roman"/>
                <w:lang w:val="uk-UA" w:eastAsia="zh-CN"/>
              </w:rPr>
            </w:pPr>
            <w:r>
              <w:rPr>
                <w:rFonts w:ascii="Times New Roman" w:hAnsi="Times New Roman" w:cs="Times New Roman"/>
                <w:lang w:val="uk-UA"/>
              </w:rPr>
              <w:lastRenderedPageBreak/>
              <w:t>П</w:t>
            </w:r>
            <w:r w:rsidR="00E14D81" w:rsidRPr="00E14D81">
              <w:rPr>
                <w:rFonts w:ascii="Times New Roman" w:hAnsi="Times New Roman" w:cs="Times New Roman"/>
                <w:lang w:val="uk-UA"/>
              </w:rPr>
              <w:t xml:space="preserve">овний витяг з інформаційно-аналітичної системи «Облік </w:t>
            </w:r>
            <w:r w:rsidR="00E14D81" w:rsidRPr="00E14D81">
              <w:rPr>
                <w:rFonts w:ascii="Times New Roman" w:hAnsi="Times New Roman" w:cs="Times New Roman"/>
                <w:lang w:val="uk-UA"/>
              </w:rPr>
              <w:lastRenderedPageBreak/>
              <w:t>відомостей про притягнення особи до кримінальної відповідальності та наявності судимості» про те, що керівник* учасника процедури закупівлі / фізична особа, яка є учасником до кримінальної відповідальності не притягується, незнятої чи непогашеної судимості не має та в розшуку не перебуває.</w:t>
            </w:r>
          </w:p>
        </w:tc>
      </w:tr>
      <w:tr w:rsidR="00E14D81" w:rsidRPr="00E14D81" w:rsidTr="00756C9D">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lang w:val="uk-UA"/>
              </w:rPr>
              <w:lastRenderedPageBreak/>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14D81">
              <w:rPr>
                <w:rFonts w:ascii="Times New Roman" w:hAnsi="Times New Roman" w:cs="Times New Roman"/>
                <w:i/>
                <w:iCs/>
                <w:lang w:val="uk-UA"/>
              </w:rPr>
              <w:t>(абзац 14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14D81" w:rsidRPr="00E14D81" w:rsidRDefault="00E14D81" w:rsidP="00756C9D">
            <w:pPr>
              <w:spacing w:line="256" w:lineRule="auto"/>
              <w:ind w:left="127" w:right="127"/>
              <w:jc w:val="both"/>
              <w:rPr>
                <w:rFonts w:ascii="Times New Roman" w:hAnsi="Times New Roman" w:cs="Times New Roman"/>
                <w:lang w:val="uk-UA"/>
              </w:rPr>
            </w:pPr>
            <w:r w:rsidRPr="00E14D81">
              <w:rPr>
                <w:rFonts w:ascii="Times New Roman" w:hAnsi="Times New Roman" w:cs="Times New Roman"/>
                <w:lang w:val="uk-UA"/>
              </w:rPr>
              <w:t>Учасник процедури закупівлі має надати:</w:t>
            </w:r>
          </w:p>
          <w:p w:rsidR="00E14D81" w:rsidRPr="00E14D81" w:rsidRDefault="00E14D81" w:rsidP="00E14D81">
            <w:pPr>
              <w:numPr>
                <w:ilvl w:val="0"/>
                <w:numId w:val="3"/>
              </w:numPr>
              <w:suppressAutoHyphens/>
              <w:spacing w:after="0" w:line="254" w:lineRule="auto"/>
              <w:ind w:left="127" w:right="127" w:firstLine="0"/>
              <w:contextualSpacing/>
              <w:jc w:val="both"/>
              <w:rPr>
                <w:rFonts w:ascii="Times New Roman" w:hAnsi="Times New Roman" w:cs="Times New Roman"/>
                <w:lang w:val="uk-UA"/>
              </w:rPr>
            </w:pPr>
            <w:r w:rsidRPr="00E14D81">
              <w:rPr>
                <w:rFonts w:ascii="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14D81" w:rsidRPr="00E14D81" w:rsidRDefault="00E14D81" w:rsidP="00756C9D">
            <w:pPr>
              <w:spacing w:line="256" w:lineRule="auto"/>
              <w:ind w:left="127" w:right="127"/>
              <w:jc w:val="both"/>
              <w:rPr>
                <w:rFonts w:ascii="Times New Roman" w:hAnsi="Times New Roman" w:cs="Times New Roman"/>
                <w:lang w:val="uk-UA"/>
              </w:rPr>
            </w:pPr>
            <w:r w:rsidRPr="00E14D81">
              <w:rPr>
                <w:rFonts w:ascii="Times New Roman" w:hAnsi="Times New Roman" w:cs="Times New Roman"/>
                <w:lang w:val="uk-UA"/>
              </w:rPr>
              <w:t xml:space="preserve">або </w:t>
            </w:r>
          </w:p>
          <w:p w:rsidR="00E14D81" w:rsidRPr="00E14D81" w:rsidRDefault="00E14D81" w:rsidP="00E14D81">
            <w:pPr>
              <w:numPr>
                <w:ilvl w:val="0"/>
                <w:numId w:val="3"/>
              </w:numPr>
              <w:suppressAutoHyphens/>
              <w:spacing w:after="0" w:line="254" w:lineRule="auto"/>
              <w:ind w:left="127" w:right="127" w:firstLine="0"/>
              <w:contextualSpacing/>
              <w:jc w:val="both"/>
              <w:rPr>
                <w:rFonts w:ascii="Times New Roman" w:hAnsi="Times New Roman" w:cs="Times New Roman"/>
                <w:lang w:val="uk-UA" w:eastAsia="zh-CN"/>
              </w:rPr>
            </w:pPr>
            <w:r w:rsidRPr="00E14D81">
              <w:rPr>
                <w:rFonts w:ascii="Times New Roman" w:hAnsi="Times New Roman" w:cs="Times New Roman"/>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14D81" w:rsidRPr="00E14D81" w:rsidRDefault="00E14D81" w:rsidP="00756C9D">
            <w:pPr>
              <w:spacing w:line="256" w:lineRule="auto"/>
              <w:jc w:val="both"/>
              <w:rPr>
                <w:rFonts w:ascii="Times New Roman" w:hAnsi="Times New Roman" w:cs="Times New Roman"/>
                <w:lang w:val="uk-UA"/>
              </w:rPr>
            </w:pPr>
            <w:r w:rsidRPr="00E14D81">
              <w:rPr>
                <w:rFonts w:ascii="Times New Roman" w:hAnsi="Times New Roman" w:cs="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4D81" w:rsidRPr="00E14D81" w:rsidRDefault="00E14D81" w:rsidP="00756C9D">
            <w:pPr>
              <w:spacing w:line="256" w:lineRule="auto"/>
              <w:rPr>
                <w:rFonts w:ascii="Times New Roman" w:hAnsi="Times New Roman" w:cs="Times New Roman"/>
                <w:lang w:val="uk-UA"/>
              </w:rPr>
            </w:pPr>
          </w:p>
          <w:p w:rsidR="00E14D81" w:rsidRPr="00E14D81" w:rsidRDefault="00E14D81" w:rsidP="00756C9D">
            <w:pPr>
              <w:spacing w:line="256" w:lineRule="auto"/>
              <w:jc w:val="both"/>
              <w:rPr>
                <w:rFonts w:ascii="Times New Roman" w:hAnsi="Times New Roman" w:cs="Times New Roman"/>
                <w:lang w:val="uk-UA"/>
              </w:rPr>
            </w:pPr>
            <w:r w:rsidRPr="00E14D81">
              <w:rPr>
                <w:rFonts w:ascii="Times New Roman" w:hAnsi="Times New Roman" w:cs="Times New Roman"/>
                <w:lang w:val="uk-UA"/>
              </w:rPr>
              <w:t>або</w:t>
            </w:r>
          </w:p>
          <w:p w:rsidR="00E14D81" w:rsidRPr="00E14D81" w:rsidRDefault="00E14D81" w:rsidP="00756C9D">
            <w:pPr>
              <w:spacing w:line="256" w:lineRule="auto"/>
              <w:rPr>
                <w:rFonts w:ascii="Times New Roman" w:hAnsi="Times New Roman" w:cs="Times New Roman"/>
                <w:lang w:val="uk-UA"/>
              </w:rPr>
            </w:pPr>
          </w:p>
          <w:p w:rsidR="00E14D81" w:rsidRPr="00E14D81" w:rsidRDefault="00E14D81" w:rsidP="00756C9D">
            <w:pPr>
              <w:spacing w:line="256" w:lineRule="auto"/>
              <w:jc w:val="both"/>
              <w:rPr>
                <w:rFonts w:ascii="Times New Roman" w:hAnsi="Times New Roman" w:cs="Times New Roman"/>
                <w:lang w:val="uk-UA" w:eastAsia="zh-CN"/>
              </w:rPr>
            </w:pPr>
            <w:r w:rsidRPr="00E14D81">
              <w:rPr>
                <w:rFonts w:ascii="Times New Roman" w:hAnsi="Times New Roman" w:cs="Times New Roman"/>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14D81" w:rsidRPr="00E14D81" w:rsidRDefault="00E14D81" w:rsidP="00E14D81">
      <w:pPr>
        <w:suppressAutoHyphens/>
        <w:rPr>
          <w:rFonts w:ascii="Times New Roman" w:hAnsi="Times New Roman" w:cs="Times New Roman"/>
          <w:b/>
          <w:bCs/>
          <w:lang w:val="uk-UA"/>
        </w:rPr>
      </w:pPr>
    </w:p>
    <w:p w:rsidR="00E14D81" w:rsidRPr="00E14D81" w:rsidRDefault="00E14D81" w:rsidP="00E14D81">
      <w:pPr>
        <w:suppressAutoHyphens/>
        <w:ind w:firstLine="720"/>
        <w:jc w:val="both"/>
        <w:rPr>
          <w:rFonts w:ascii="Times New Roman" w:hAnsi="Times New Roman" w:cs="Times New Roman"/>
          <w:bCs/>
          <w:lang w:val="uk-UA"/>
        </w:rPr>
      </w:pPr>
      <w:r w:rsidRPr="00E14D81">
        <w:rPr>
          <w:rFonts w:ascii="Times New Roman" w:hAnsi="Times New Roman" w:cs="Times New Roman"/>
          <w:bCs/>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14D81" w:rsidRPr="00E14D81" w:rsidRDefault="00E14D81" w:rsidP="00E14D81">
      <w:pPr>
        <w:suppressAutoHyphens/>
        <w:ind w:firstLine="720"/>
        <w:jc w:val="both"/>
        <w:rPr>
          <w:rFonts w:ascii="Times New Roman" w:hAnsi="Times New Roman" w:cs="Times New Roman"/>
          <w:bCs/>
          <w:lang w:val="uk-UA"/>
        </w:rPr>
      </w:pPr>
      <w:r w:rsidRPr="00E14D81">
        <w:rPr>
          <w:rFonts w:ascii="Times New Roman" w:hAnsi="Times New Roman" w:cs="Times New Roman"/>
          <w:bCs/>
          <w:lang w:val="uk-UA"/>
        </w:rPr>
        <w:t>Учасник процедури закупівлі (в тому числі об’єднання учасників як учасник процедури)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4D81" w:rsidRPr="00E14D81" w:rsidRDefault="00E14D81" w:rsidP="00E14D81">
      <w:pPr>
        <w:suppressAutoHyphens/>
        <w:ind w:firstLine="720"/>
        <w:jc w:val="both"/>
        <w:rPr>
          <w:rFonts w:ascii="Times New Roman" w:hAnsi="Times New Roman" w:cs="Times New Roman"/>
          <w:bCs/>
          <w:lang w:val="uk-UA"/>
        </w:rPr>
      </w:pPr>
      <w:r w:rsidRPr="00E14D81">
        <w:rPr>
          <w:rFonts w:ascii="Times New Roman" w:hAnsi="Times New Roman" w:cs="Times New Roman"/>
          <w:bCs/>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14D81" w:rsidRPr="00E14D81" w:rsidRDefault="00E14D81" w:rsidP="00E14D81">
      <w:pPr>
        <w:suppressAutoHyphens/>
        <w:ind w:firstLine="720"/>
        <w:jc w:val="both"/>
        <w:rPr>
          <w:rFonts w:ascii="Times New Roman" w:hAnsi="Times New Roman" w:cs="Times New Roman"/>
          <w:bCs/>
          <w:lang w:val="uk-UA"/>
        </w:rPr>
      </w:pPr>
      <w:r w:rsidRPr="00E14D81">
        <w:rPr>
          <w:rFonts w:ascii="Times New Roman" w:hAnsi="Times New Roman" w:cs="Times New Roman"/>
          <w:b/>
          <w:bCs/>
          <w:lang w:val="uk-UA"/>
        </w:rPr>
        <w:t>Учасник  (в тому числі об’єднання учасників як учасник процедури)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E14D81">
        <w:rPr>
          <w:rFonts w:ascii="Times New Roman" w:hAnsi="Times New Roman" w:cs="Times New Roman"/>
          <w:bCs/>
          <w:lang w:val="uk-UA"/>
        </w:rPr>
        <w:t xml:space="preserve"> </w:t>
      </w:r>
    </w:p>
    <w:p w:rsidR="00E14D81" w:rsidRPr="00E14D81" w:rsidRDefault="00E14D81" w:rsidP="00E14D81">
      <w:pPr>
        <w:suppressAutoHyphens/>
        <w:ind w:firstLine="720"/>
        <w:jc w:val="both"/>
        <w:rPr>
          <w:rFonts w:ascii="Times New Roman" w:hAnsi="Times New Roman" w:cs="Times New Roman"/>
          <w:bCs/>
          <w:lang w:val="uk-UA"/>
        </w:rPr>
      </w:pPr>
      <w:r w:rsidRPr="00E14D81">
        <w:rPr>
          <w:rFonts w:ascii="Times New Roman" w:hAnsi="Times New Roman" w:cs="Times New Roman"/>
          <w:bCs/>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4D81" w:rsidRPr="00E14D81" w:rsidRDefault="00E14D81" w:rsidP="00E14D81">
      <w:pPr>
        <w:ind w:firstLine="708"/>
        <w:jc w:val="both"/>
        <w:rPr>
          <w:rFonts w:ascii="Times New Roman" w:hAnsi="Times New Roman" w:cs="Times New Roman"/>
          <w:lang w:val="uk-UA"/>
        </w:rPr>
      </w:pPr>
      <w:r w:rsidRPr="00E14D81">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4D81" w:rsidRPr="00E14D81" w:rsidRDefault="00E14D81" w:rsidP="00E14D81">
      <w:pPr>
        <w:shd w:val="clear" w:color="auto" w:fill="FFFFFF"/>
        <w:spacing w:before="120"/>
        <w:jc w:val="both"/>
        <w:rPr>
          <w:rFonts w:ascii="Times New Roman" w:hAnsi="Times New Roman" w:cs="Times New Roman"/>
          <w:b/>
          <w:lang w:val="uk-UA"/>
        </w:rPr>
      </w:pPr>
      <w:r w:rsidRPr="00E14D81">
        <w:rPr>
          <w:rFonts w:ascii="Times New Roman" w:hAnsi="Times New Roman" w:cs="Times New Roman"/>
          <w:b/>
          <w:color w:val="000000"/>
          <w:lang w:val="uk-UA"/>
        </w:rPr>
        <w:t xml:space="preserve">Інша інформація, встановлена відповідно до законодавства (для УЧАСНИКІВ* </w:t>
      </w:r>
      <w:r w:rsidRPr="00E14D81">
        <w:rPr>
          <w:rFonts w:ascii="Times New Roman" w:hAnsi="Times New Roman" w:cs="Times New Roman"/>
          <w:b/>
          <w:lang w:val="uk-UA"/>
        </w:rPr>
        <w:t>—</w:t>
      </w:r>
      <w:r w:rsidRPr="00E14D81">
        <w:rPr>
          <w:rFonts w:ascii="Times New Roman" w:hAnsi="Times New Roman" w:cs="Times New Roman"/>
          <w:b/>
          <w:color w:val="000000"/>
          <w:lang w:val="uk-UA"/>
        </w:rPr>
        <w:t xml:space="preserve"> юридичних осіб, фізичних осіб та фізичних осіб</w:t>
      </w:r>
      <w:r w:rsidRPr="00E14D81">
        <w:rPr>
          <w:rFonts w:ascii="Times New Roman" w:hAnsi="Times New Roman" w:cs="Times New Roman"/>
          <w:b/>
          <w:lang w:val="uk-UA"/>
        </w:rPr>
        <w:t xml:space="preserve"> — </w:t>
      </w:r>
      <w:r w:rsidRPr="00E14D81">
        <w:rPr>
          <w:rFonts w:ascii="Times New Roman" w:hAnsi="Times New Roman" w:cs="Times New Roman"/>
          <w:b/>
          <w:color w:val="000000"/>
          <w:lang w:val="uk-UA"/>
        </w:rPr>
        <w:t>підприємців)</w:t>
      </w:r>
      <w:r w:rsidRPr="00E14D81">
        <w:rPr>
          <w:rFonts w:ascii="Times New Roman" w:hAnsi="Times New Roman" w:cs="Times New Roman"/>
          <w:b/>
          <w:lang w:val="uk-UA"/>
        </w:rPr>
        <w:t>:</w:t>
      </w:r>
    </w:p>
    <w:tbl>
      <w:tblPr>
        <w:tblW w:w="9981" w:type="dxa"/>
        <w:tblInd w:w="-100" w:type="dxa"/>
        <w:tblLayout w:type="fixed"/>
        <w:tblLook w:val="0400" w:firstRow="0" w:lastRow="0" w:firstColumn="0" w:lastColumn="0" w:noHBand="0" w:noVBand="1"/>
      </w:tblPr>
      <w:tblGrid>
        <w:gridCol w:w="400"/>
        <w:gridCol w:w="9581"/>
      </w:tblGrid>
      <w:tr w:rsidR="00E14D81" w:rsidRPr="00E14D81" w:rsidTr="00E14D81">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14D81" w:rsidRPr="00E14D81" w:rsidRDefault="00E14D81" w:rsidP="00756C9D">
            <w:pPr>
              <w:ind w:left="100"/>
              <w:jc w:val="center"/>
              <w:rPr>
                <w:rFonts w:ascii="Times New Roman" w:hAnsi="Times New Roman" w:cs="Times New Roman"/>
                <w:lang w:val="uk-UA"/>
              </w:rPr>
            </w:pPr>
            <w:bookmarkStart w:id="0" w:name="_GoBack"/>
            <w:bookmarkEnd w:id="0"/>
            <w:r w:rsidRPr="00E14D81">
              <w:rPr>
                <w:rFonts w:ascii="Times New Roman" w:hAnsi="Times New Roman" w:cs="Times New Roman"/>
                <w:b/>
                <w:color w:val="000000"/>
                <w:lang w:val="uk-UA"/>
              </w:rPr>
              <w:t>Інші документи від Учасника:</w:t>
            </w:r>
          </w:p>
        </w:tc>
      </w:tr>
      <w:tr w:rsidR="00E14D81" w:rsidRPr="00E14D81" w:rsidTr="00E14D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4D81" w:rsidRPr="00E14D81" w:rsidRDefault="00E14D81" w:rsidP="00756C9D">
            <w:pPr>
              <w:ind w:left="100"/>
              <w:rPr>
                <w:rFonts w:ascii="Times New Roman" w:hAnsi="Times New Roman" w:cs="Times New Roman"/>
                <w:lang w:val="uk-UA"/>
              </w:rPr>
            </w:pPr>
            <w:r w:rsidRPr="00E14D81">
              <w:rPr>
                <w:rFonts w:ascii="Times New Roman" w:hAnsi="Times New Roman" w:cs="Times New Roman"/>
                <w:b/>
                <w:color w:val="000000"/>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4D81" w:rsidRPr="00E14D81" w:rsidRDefault="00E14D81" w:rsidP="00756C9D">
            <w:pPr>
              <w:ind w:left="100"/>
              <w:jc w:val="both"/>
              <w:rPr>
                <w:rFonts w:ascii="Times New Roman" w:hAnsi="Times New Roman" w:cs="Times New Roman"/>
                <w:lang w:val="uk-UA"/>
              </w:rPr>
            </w:pPr>
            <w:r w:rsidRPr="00E14D81">
              <w:rPr>
                <w:rFonts w:ascii="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14D81">
              <w:rPr>
                <w:rFonts w:ascii="Times New Roman" w:hAnsi="Times New Roman" w:cs="Times New Roman"/>
                <w:lang w:val="uk-UA"/>
              </w:rPr>
              <w:t xml:space="preserve">— </w:t>
            </w:r>
            <w:r w:rsidRPr="00E14D81">
              <w:rPr>
                <w:rFonts w:ascii="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E14D81" w:rsidRPr="00E14D81" w:rsidTr="00E14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4D81" w:rsidRPr="00E14D81" w:rsidRDefault="00E14D81" w:rsidP="00756C9D">
            <w:pPr>
              <w:spacing w:before="240"/>
              <w:ind w:left="100"/>
              <w:rPr>
                <w:rFonts w:ascii="Times New Roman" w:hAnsi="Times New Roman" w:cs="Times New Roman"/>
                <w:lang w:val="uk-UA"/>
              </w:rPr>
            </w:pPr>
            <w:r w:rsidRPr="00E14D81">
              <w:rPr>
                <w:rFonts w:ascii="Times New Roman" w:hAnsi="Times New Roman" w:cs="Times New Roman"/>
                <w:b/>
                <w:color w:val="000000"/>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4D81" w:rsidRPr="00E14D81" w:rsidRDefault="00E14D81" w:rsidP="00756C9D">
            <w:pPr>
              <w:ind w:left="100" w:right="120" w:hanging="20"/>
              <w:jc w:val="both"/>
              <w:rPr>
                <w:rFonts w:ascii="Times New Roman" w:hAnsi="Times New Roman" w:cs="Times New Roman"/>
                <w:lang w:val="uk-UA"/>
              </w:rPr>
            </w:pPr>
            <w:r w:rsidRPr="00E14D81">
              <w:rPr>
                <w:rFonts w:ascii="Times New Roman" w:hAnsi="Times New Roman" w:cs="Times New Roman"/>
                <w:b/>
                <w:color w:val="000000"/>
                <w:lang w:val="uk-UA"/>
              </w:rPr>
              <w:t xml:space="preserve">Достовірна інформація у вигляді довідки довільної форми, </w:t>
            </w:r>
            <w:r w:rsidRPr="00E14D81">
              <w:rPr>
                <w:rFonts w:ascii="Times New Roman" w:hAnsi="Times New Roman" w:cs="Times New Roman"/>
                <w:lang w:val="uk-UA"/>
              </w:rPr>
              <w:t>у</w:t>
            </w:r>
            <w:r w:rsidRPr="00E14D81">
              <w:rPr>
                <w:rFonts w:ascii="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14D81">
              <w:rPr>
                <w:rFonts w:ascii="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E14D81" w:rsidRPr="00E14D81" w:rsidTr="00E14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4D81" w:rsidRPr="00E14D81" w:rsidRDefault="00E14D81" w:rsidP="00756C9D">
            <w:pPr>
              <w:spacing w:before="240"/>
              <w:ind w:left="100"/>
              <w:rPr>
                <w:rFonts w:ascii="Times New Roman" w:hAnsi="Times New Roman" w:cs="Times New Roman"/>
                <w:b/>
                <w:color w:val="000000"/>
                <w:lang w:val="uk-UA"/>
              </w:rPr>
            </w:pPr>
            <w:r w:rsidRPr="00E14D81">
              <w:rPr>
                <w:rFonts w:ascii="Times New Roman" w:hAnsi="Times New Roman" w:cs="Times New Roman"/>
                <w:b/>
                <w:lang w:val="uk-UA"/>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4D81" w:rsidRPr="00E14D81" w:rsidRDefault="00E14D81" w:rsidP="00756C9D">
            <w:pPr>
              <w:jc w:val="both"/>
              <w:rPr>
                <w:rFonts w:ascii="Times New Roman" w:hAnsi="Times New Roman" w:cs="Times New Roman"/>
                <w:lang w:val="uk-UA"/>
              </w:rPr>
            </w:pPr>
            <w:r w:rsidRPr="00E14D81">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14D81" w:rsidRPr="00E14D81" w:rsidRDefault="00E14D81" w:rsidP="00E14D81">
            <w:pPr>
              <w:numPr>
                <w:ilvl w:val="0"/>
                <w:numId w:val="5"/>
              </w:numPr>
              <w:spacing w:after="0" w:line="240" w:lineRule="auto"/>
              <w:ind w:left="283"/>
              <w:jc w:val="both"/>
              <w:rPr>
                <w:rFonts w:ascii="Times New Roman" w:hAnsi="Times New Roman" w:cs="Times New Roman"/>
                <w:lang w:val="uk-UA"/>
              </w:rPr>
            </w:pPr>
            <w:r w:rsidRPr="00E14D81">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14D81" w:rsidRPr="00E14D81" w:rsidRDefault="00E14D81" w:rsidP="00756C9D">
            <w:pPr>
              <w:ind w:left="283"/>
              <w:jc w:val="both"/>
              <w:rPr>
                <w:rFonts w:ascii="Times New Roman" w:hAnsi="Times New Roman" w:cs="Times New Roman"/>
                <w:i/>
                <w:lang w:val="uk-UA"/>
              </w:rPr>
            </w:pPr>
            <w:r w:rsidRPr="00E14D81">
              <w:rPr>
                <w:rFonts w:ascii="Times New Roman" w:hAnsi="Times New Roman" w:cs="Times New Roman"/>
                <w:i/>
                <w:lang w:val="uk-UA"/>
              </w:rPr>
              <w:t>або</w:t>
            </w:r>
          </w:p>
          <w:p w:rsidR="00E14D81" w:rsidRPr="00E14D81" w:rsidRDefault="00E14D81" w:rsidP="00E14D81">
            <w:pPr>
              <w:numPr>
                <w:ilvl w:val="0"/>
                <w:numId w:val="4"/>
              </w:numPr>
              <w:spacing w:after="0" w:line="240" w:lineRule="auto"/>
              <w:ind w:left="283"/>
              <w:jc w:val="both"/>
              <w:rPr>
                <w:rFonts w:ascii="Times New Roman" w:hAnsi="Times New Roman" w:cs="Times New Roman"/>
                <w:lang w:val="uk-UA"/>
              </w:rPr>
            </w:pPr>
            <w:r w:rsidRPr="00E14D81">
              <w:rPr>
                <w:rFonts w:ascii="Times New Roman" w:hAnsi="Times New Roman" w:cs="Times New Roman"/>
                <w:lang w:val="uk-UA"/>
              </w:rPr>
              <w:lastRenderedPageBreak/>
              <w:t>посвідчення біженця чи документ, що підтверджує надання притулку в Україні,</w:t>
            </w:r>
          </w:p>
          <w:p w:rsidR="00E14D81" w:rsidRPr="00E14D81" w:rsidRDefault="00E14D81" w:rsidP="00756C9D">
            <w:pPr>
              <w:ind w:left="283"/>
              <w:jc w:val="both"/>
              <w:rPr>
                <w:rFonts w:ascii="Times New Roman" w:hAnsi="Times New Roman" w:cs="Times New Roman"/>
                <w:i/>
                <w:lang w:val="uk-UA"/>
              </w:rPr>
            </w:pPr>
            <w:r w:rsidRPr="00E14D81">
              <w:rPr>
                <w:rFonts w:ascii="Times New Roman" w:hAnsi="Times New Roman" w:cs="Times New Roman"/>
                <w:i/>
                <w:lang w:val="uk-UA"/>
              </w:rPr>
              <w:t>або</w:t>
            </w:r>
          </w:p>
          <w:p w:rsidR="00E14D81" w:rsidRPr="00E14D81" w:rsidRDefault="00E14D81" w:rsidP="00E14D81">
            <w:pPr>
              <w:numPr>
                <w:ilvl w:val="0"/>
                <w:numId w:val="7"/>
              </w:numPr>
              <w:spacing w:after="0" w:line="240" w:lineRule="auto"/>
              <w:ind w:left="283"/>
              <w:jc w:val="both"/>
              <w:rPr>
                <w:rFonts w:ascii="Times New Roman" w:hAnsi="Times New Roman" w:cs="Times New Roman"/>
                <w:lang w:val="uk-UA"/>
              </w:rPr>
            </w:pPr>
            <w:r w:rsidRPr="00E14D81">
              <w:rPr>
                <w:rFonts w:ascii="Times New Roman" w:hAnsi="Times New Roman" w:cs="Times New Roman"/>
                <w:lang w:val="uk-UA"/>
              </w:rPr>
              <w:t xml:space="preserve"> посвідчення особи, яка потребує додаткового захисту в Україні,</w:t>
            </w:r>
          </w:p>
          <w:p w:rsidR="00E14D81" w:rsidRPr="00E14D81" w:rsidRDefault="00E14D81" w:rsidP="00756C9D">
            <w:pPr>
              <w:ind w:left="283"/>
              <w:jc w:val="both"/>
              <w:rPr>
                <w:rFonts w:ascii="Times New Roman" w:hAnsi="Times New Roman" w:cs="Times New Roman"/>
                <w:i/>
                <w:lang w:val="uk-UA"/>
              </w:rPr>
            </w:pPr>
            <w:r w:rsidRPr="00E14D81">
              <w:rPr>
                <w:rFonts w:ascii="Times New Roman" w:hAnsi="Times New Roman" w:cs="Times New Roman"/>
                <w:i/>
                <w:lang w:val="uk-UA"/>
              </w:rPr>
              <w:t>або</w:t>
            </w:r>
          </w:p>
          <w:p w:rsidR="00E14D81" w:rsidRPr="00E14D81" w:rsidRDefault="00E14D81" w:rsidP="00E14D81">
            <w:pPr>
              <w:numPr>
                <w:ilvl w:val="0"/>
                <w:numId w:val="8"/>
              </w:numPr>
              <w:shd w:val="clear" w:color="auto" w:fill="FFFFFF"/>
              <w:spacing w:after="0" w:line="240" w:lineRule="auto"/>
              <w:ind w:left="283"/>
              <w:jc w:val="both"/>
              <w:rPr>
                <w:rFonts w:ascii="Times New Roman" w:hAnsi="Times New Roman" w:cs="Times New Roman"/>
                <w:lang w:val="uk-UA"/>
              </w:rPr>
            </w:pPr>
            <w:r w:rsidRPr="00E14D81">
              <w:rPr>
                <w:rFonts w:ascii="Times New Roman" w:hAnsi="Times New Roman" w:cs="Times New Roman"/>
                <w:lang w:val="uk-UA"/>
              </w:rPr>
              <w:t>посвідчення особи, якій надано тимчасовий захист в Україні,</w:t>
            </w:r>
          </w:p>
          <w:p w:rsidR="00E14D81" w:rsidRPr="00E14D81" w:rsidRDefault="00E14D81" w:rsidP="00756C9D">
            <w:pPr>
              <w:shd w:val="clear" w:color="auto" w:fill="FFFFFF"/>
              <w:ind w:left="283"/>
              <w:jc w:val="both"/>
              <w:rPr>
                <w:rFonts w:ascii="Times New Roman" w:hAnsi="Times New Roman" w:cs="Times New Roman"/>
                <w:i/>
                <w:lang w:val="uk-UA"/>
              </w:rPr>
            </w:pPr>
            <w:r w:rsidRPr="00E14D81">
              <w:rPr>
                <w:rFonts w:ascii="Times New Roman" w:hAnsi="Times New Roman" w:cs="Times New Roman"/>
                <w:i/>
                <w:lang w:val="uk-UA"/>
              </w:rPr>
              <w:t>або</w:t>
            </w:r>
          </w:p>
          <w:p w:rsidR="00E14D81" w:rsidRPr="00E14D81" w:rsidRDefault="00E14D81" w:rsidP="00E14D81">
            <w:pPr>
              <w:numPr>
                <w:ilvl w:val="0"/>
                <w:numId w:val="6"/>
              </w:numPr>
              <w:spacing w:after="0" w:line="240" w:lineRule="auto"/>
              <w:ind w:left="283"/>
              <w:jc w:val="both"/>
              <w:rPr>
                <w:rFonts w:ascii="Times New Roman" w:hAnsi="Times New Roman" w:cs="Times New Roman"/>
                <w:lang w:val="uk-UA"/>
              </w:rPr>
            </w:pPr>
            <w:r w:rsidRPr="00E14D81">
              <w:rPr>
                <w:rFonts w:ascii="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14D81" w:rsidRPr="00E14D81" w:rsidRDefault="00E14D81" w:rsidP="00E14D81">
      <w:pPr>
        <w:suppressAutoHyphens/>
        <w:jc w:val="center"/>
        <w:rPr>
          <w:rFonts w:ascii="Times New Roman" w:eastAsia="Lucida Sans Unicode" w:hAnsi="Times New Roman" w:cs="Times New Roman"/>
          <w:lang w:val="uk-UA" w:bidi="en-US"/>
        </w:rPr>
      </w:pPr>
    </w:p>
    <w:p w:rsidR="00E14D81" w:rsidRPr="00E14D81" w:rsidRDefault="00E14D81" w:rsidP="00E14D81">
      <w:pPr>
        <w:suppressAutoHyphens/>
        <w:jc w:val="both"/>
        <w:rPr>
          <w:rFonts w:ascii="Times New Roman" w:hAnsi="Times New Roman" w:cs="Times New Roman"/>
          <w:bCs/>
          <w:lang w:val="uk-UA"/>
        </w:rPr>
      </w:pPr>
      <w:r w:rsidRPr="00E14D81">
        <w:rPr>
          <w:rFonts w:ascii="Times New Roman" w:eastAsia="Lucida Sans Unicode" w:hAnsi="Times New Roman" w:cs="Times New Roman"/>
          <w:lang w:val="uk-UA" w:bidi="en-US"/>
        </w:rPr>
        <w:t>*</w:t>
      </w:r>
      <w:r w:rsidRPr="00E14D81">
        <w:rPr>
          <w:rFonts w:ascii="Times New Roman" w:hAnsi="Times New Roman" w:cs="Times New Roman"/>
          <w:b/>
          <w:bCs/>
          <w:lang w:val="uk-UA"/>
        </w:rPr>
        <w:t xml:space="preserve"> </w:t>
      </w:r>
      <w:r w:rsidRPr="00E14D81">
        <w:rPr>
          <w:rFonts w:ascii="Times New Roman" w:hAnsi="Times New Roman" w:cs="Times New Roman"/>
          <w:bCs/>
          <w:lang w:val="uk-UA"/>
        </w:rPr>
        <w:t>в тому числі об’єднання учасників як учасник процедури</w:t>
      </w:r>
    </w:p>
    <w:p w:rsidR="00E14D81" w:rsidRPr="00E14D81" w:rsidRDefault="00E14D81">
      <w:pPr>
        <w:spacing w:before="240" w:after="0" w:line="240" w:lineRule="auto"/>
        <w:ind w:firstLine="720"/>
        <w:jc w:val="both"/>
        <w:rPr>
          <w:rFonts w:ascii="Times New Roman" w:eastAsia="Times New Roman" w:hAnsi="Times New Roman" w:cs="Times New Roman"/>
          <w:lang w:val="uk-UA"/>
        </w:rPr>
      </w:pPr>
    </w:p>
    <w:sectPr w:rsidR="00E14D81" w:rsidRPr="00E14D8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27"/>
    <w:lvl w:ilvl="0">
      <w:start w:val="1"/>
      <w:numFmt w:val="bullet"/>
      <w:lvlText w:val=""/>
      <w:lvlJc w:val="left"/>
      <w:pPr>
        <w:tabs>
          <w:tab w:val="num" w:pos="0"/>
        </w:tabs>
        <w:ind w:left="720" w:hanging="360"/>
      </w:pPr>
      <w:rPr>
        <w:rFonts w:ascii="Wingdings" w:hAnsi="Wingdings" w:cs="Wingdings" w:hint="default"/>
      </w:rPr>
    </w:lvl>
  </w:abstractNum>
  <w:abstractNum w:abstractNumId="1">
    <w:nsid w:val="07D0625A"/>
    <w:multiLevelType w:val="multilevel"/>
    <w:tmpl w:val="C464A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40009"/>
    <w:multiLevelType w:val="multilevel"/>
    <w:tmpl w:val="18446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335467"/>
    <w:multiLevelType w:val="multilevel"/>
    <w:tmpl w:val="6252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8F07E7"/>
    <w:multiLevelType w:val="hybridMultilevel"/>
    <w:tmpl w:val="24321BD8"/>
    <w:lvl w:ilvl="0" w:tplc="736445C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E6510F"/>
    <w:multiLevelType w:val="multilevel"/>
    <w:tmpl w:val="C11CF5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59D6544"/>
    <w:multiLevelType w:val="multilevel"/>
    <w:tmpl w:val="51189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BB222D0"/>
    <w:multiLevelType w:val="multilevel"/>
    <w:tmpl w:val="5BDC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622195"/>
    <w:rsid w:val="000C5644"/>
    <w:rsid w:val="001367C9"/>
    <w:rsid w:val="00174974"/>
    <w:rsid w:val="002C41E2"/>
    <w:rsid w:val="0041463E"/>
    <w:rsid w:val="004342CB"/>
    <w:rsid w:val="00480BDF"/>
    <w:rsid w:val="00496D39"/>
    <w:rsid w:val="00563361"/>
    <w:rsid w:val="005742B0"/>
    <w:rsid w:val="00622195"/>
    <w:rsid w:val="00786C61"/>
    <w:rsid w:val="007B5977"/>
    <w:rsid w:val="008B4E21"/>
    <w:rsid w:val="008C3338"/>
    <w:rsid w:val="00965514"/>
    <w:rsid w:val="00A44383"/>
    <w:rsid w:val="00AC1A6A"/>
    <w:rsid w:val="00BE4557"/>
    <w:rsid w:val="00D07C61"/>
    <w:rsid w:val="00D26B1A"/>
    <w:rsid w:val="00D56F92"/>
    <w:rsid w:val="00DB6A64"/>
    <w:rsid w:val="00E14D81"/>
    <w:rsid w:val="00F10F51"/>
    <w:rsid w:val="00F25480"/>
    <w:rsid w:val="00FA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2168</Words>
  <Characters>12361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Komp</cp:lastModifiedBy>
  <cp:revision>5</cp:revision>
  <dcterms:created xsi:type="dcterms:W3CDTF">2023-12-08T08:52:00Z</dcterms:created>
  <dcterms:modified xsi:type="dcterms:W3CDTF">2023-12-08T09:31:00Z</dcterms:modified>
</cp:coreProperties>
</file>