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E4" w:rsidRPr="00593045" w:rsidRDefault="00FF0FE4" w:rsidP="00593045">
      <w:pPr>
        <w:spacing w:after="0" w:line="240" w:lineRule="auto"/>
        <w:ind w:right="-144"/>
        <w:rPr>
          <w:rFonts w:ascii="Times New Roman" w:eastAsia="Times New Roman" w:hAnsi="Times New Roman"/>
          <w:b/>
          <w:bCs/>
          <w:spacing w:val="-3"/>
          <w:sz w:val="28"/>
          <w:szCs w:val="28"/>
        </w:rPr>
      </w:pPr>
      <w:bookmarkStart w:id="0" w:name="_GoBack"/>
      <w:bookmarkEnd w:id="0"/>
    </w:p>
    <w:p w:rsidR="004C2C90" w:rsidRDefault="004C2C90" w:rsidP="004C2C90">
      <w:pPr>
        <w:pStyle w:val="a5"/>
        <w:spacing w:after="0" w:line="240" w:lineRule="auto"/>
        <w:ind w:right="-144"/>
        <w:jc w:val="right"/>
        <w:rPr>
          <w:rFonts w:ascii="Times New Roman" w:eastAsia="Times New Roman" w:hAnsi="Times New Roman"/>
          <w:b/>
          <w:bCs/>
          <w:spacing w:val="-3"/>
          <w:sz w:val="28"/>
          <w:szCs w:val="28"/>
        </w:rPr>
      </w:pPr>
      <w:r>
        <w:rPr>
          <w:rFonts w:ascii="Times New Roman" w:eastAsia="Times New Roman" w:hAnsi="Times New Roman"/>
          <w:b/>
          <w:bCs/>
          <w:spacing w:val="-3"/>
          <w:sz w:val="28"/>
          <w:szCs w:val="28"/>
        </w:rPr>
        <w:t>Додаток  № 4</w:t>
      </w:r>
    </w:p>
    <w:p w:rsidR="004C2C90" w:rsidRPr="00AE6165" w:rsidRDefault="004C2C90" w:rsidP="004C2C90">
      <w:pPr>
        <w:pStyle w:val="a5"/>
        <w:spacing w:after="0" w:line="240" w:lineRule="auto"/>
        <w:ind w:right="-144"/>
        <w:jc w:val="right"/>
        <w:rPr>
          <w:rFonts w:ascii="Times New Roman" w:eastAsia="Times New Roman" w:hAnsi="Times New Roman"/>
          <w:b/>
          <w:bCs/>
          <w:spacing w:val="-3"/>
          <w:sz w:val="28"/>
          <w:szCs w:val="28"/>
        </w:rPr>
      </w:pPr>
    </w:p>
    <w:p w:rsidR="004C2C90" w:rsidRPr="000A46D8" w:rsidRDefault="004C2C90" w:rsidP="000A46D8">
      <w:pPr>
        <w:tabs>
          <w:tab w:val="left" w:pos="5535"/>
        </w:tabs>
        <w:spacing w:after="0" w:line="240" w:lineRule="auto"/>
        <w:ind w:left="360"/>
        <w:jc w:val="center"/>
        <w:rPr>
          <w:rFonts w:ascii="Times New Roman" w:hAnsi="Times New Roman"/>
          <w:b/>
          <w:sz w:val="32"/>
          <w:szCs w:val="32"/>
        </w:rPr>
      </w:pPr>
      <w:r w:rsidRPr="000A46D8">
        <w:rPr>
          <w:rFonts w:ascii="Times New Roman" w:hAnsi="Times New Roman"/>
          <w:b/>
          <w:sz w:val="32"/>
          <w:szCs w:val="32"/>
        </w:rPr>
        <w:t xml:space="preserve">ТЕХНІЧНІ ВИМОГИ </w:t>
      </w:r>
    </w:p>
    <w:p w:rsidR="00B63372" w:rsidRPr="007D1E18" w:rsidRDefault="004C2C90" w:rsidP="006B32FE">
      <w:pPr>
        <w:spacing w:after="0" w:line="240" w:lineRule="auto"/>
        <w:ind w:right="-284"/>
        <w:contextualSpacing/>
        <w:jc w:val="both"/>
        <w:rPr>
          <w:rFonts w:ascii="Times New Roman" w:eastAsia="Helvetica" w:hAnsi="Times New Roman"/>
          <w:b/>
          <w:sz w:val="24"/>
          <w:szCs w:val="24"/>
        </w:rPr>
      </w:pPr>
      <w:r w:rsidRPr="004C2C90">
        <w:rPr>
          <w:rFonts w:ascii="Times New Roman" w:hAnsi="Times New Roman"/>
          <w:b/>
          <w:bCs/>
          <w:iCs/>
          <w:sz w:val="24"/>
          <w:szCs w:val="24"/>
        </w:rPr>
        <w:t>на закупівлю послуг:</w:t>
      </w:r>
      <w:r w:rsidRPr="004C2C90">
        <w:rPr>
          <w:rFonts w:ascii="Times New Roman" w:hAnsi="Times New Roman"/>
          <w:bCs/>
          <w:sz w:val="24"/>
          <w:szCs w:val="24"/>
          <w:lang w:eastAsia="uk-UA"/>
        </w:rPr>
        <w:t xml:space="preserve"> </w:t>
      </w:r>
      <w:r w:rsidR="00181A4B" w:rsidRPr="00D704F4">
        <w:rPr>
          <w:rFonts w:ascii="Times New Roman" w:eastAsia="Times New Roman" w:hAnsi="Times New Roman"/>
          <w:i/>
          <w:sz w:val="24"/>
          <w:szCs w:val="24"/>
          <w:u w:val="single"/>
        </w:rPr>
        <w:t>нанесення горизонтальної дорожньої розмітки на вулицях міста Івано-Франківська</w:t>
      </w:r>
      <w:r w:rsidR="00181A4B" w:rsidRPr="00D704F4">
        <w:rPr>
          <w:rFonts w:ascii="Times New Roman" w:eastAsia="Times New Roman" w:hAnsi="Times New Roman"/>
          <w:b/>
          <w:i/>
          <w:sz w:val="24"/>
          <w:szCs w:val="24"/>
          <w:u w:val="single"/>
        </w:rPr>
        <w:t xml:space="preserve"> </w:t>
      </w:r>
      <w:r w:rsidR="00181A4B" w:rsidRPr="00D704F4">
        <w:rPr>
          <w:rFonts w:ascii="Times New Roman" w:eastAsia="Times New Roman" w:hAnsi="Times New Roman"/>
          <w:i/>
          <w:sz w:val="24"/>
          <w:szCs w:val="24"/>
          <w:u w:val="single"/>
        </w:rPr>
        <w:t>(</w:t>
      </w:r>
      <w:r w:rsidR="003D35A2">
        <w:rPr>
          <w:rFonts w:ascii="Times New Roman" w:eastAsia="Times New Roman" w:hAnsi="Times New Roman"/>
          <w:i/>
          <w:sz w:val="24"/>
          <w:szCs w:val="24"/>
          <w:u w:val="single"/>
        </w:rPr>
        <w:t>поточний ремонт) (титул 2</w:t>
      </w:r>
      <w:r w:rsidR="00181A4B" w:rsidRPr="00427A99">
        <w:rPr>
          <w:rFonts w:ascii="Times New Roman" w:eastAsia="Times New Roman" w:hAnsi="Times New Roman"/>
          <w:i/>
          <w:sz w:val="24"/>
          <w:szCs w:val="24"/>
          <w:u w:val="single"/>
        </w:rPr>
        <w:t xml:space="preserve">) за </w:t>
      </w:r>
      <w:r w:rsidR="00181A4B" w:rsidRPr="00427A99">
        <w:rPr>
          <w:rFonts w:ascii="Times New Roman" w:hAnsi="Times New Roman"/>
          <w:i/>
          <w:iCs/>
          <w:sz w:val="24"/>
          <w:szCs w:val="24"/>
          <w:u w:val="single"/>
        </w:rPr>
        <w:t>(</w:t>
      </w:r>
      <w:r w:rsidR="00181A4B" w:rsidRPr="00427A99">
        <w:rPr>
          <w:rStyle w:val="af0"/>
          <w:rFonts w:ascii="Times New Roman" w:hAnsi="Times New Roman"/>
          <w:i/>
          <w:iCs/>
          <w:sz w:val="24"/>
          <w:szCs w:val="24"/>
          <w:u w:val="single"/>
          <w:lang w:val="uk-UA"/>
        </w:rPr>
        <w:t>ДК 021:2015–45</w:t>
      </w:r>
      <w:r w:rsidR="00181A4B" w:rsidRPr="00427A99">
        <w:rPr>
          <w:rFonts w:ascii="Times New Roman" w:hAnsi="Times New Roman"/>
          <w:bCs/>
          <w:i/>
          <w:sz w:val="24"/>
          <w:szCs w:val="24"/>
          <w:u w:val="single"/>
          <w:lang w:eastAsia="uk-UA"/>
        </w:rPr>
        <w:t>230000-8 будівництво трубопроводів, ліній зв’язку та електропередач, шосе, доріг, аеродромів і залізничних доріг; вирівнювання поверхонь) Єдиного закупівельного словника,</w:t>
      </w:r>
      <w:r w:rsidR="00E43A12">
        <w:rPr>
          <w:rFonts w:ascii="Times New Roman" w:hAnsi="Times New Roman"/>
          <w:i/>
          <w:iCs/>
          <w:sz w:val="24"/>
          <w:szCs w:val="24"/>
          <w:u w:val="single"/>
        </w:rPr>
        <w:t xml:space="preserve"> ДБН А.2.2-3:2014.</w:t>
      </w:r>
      <w:r w:rsidR="00B63372">
        <w:rPr>
          <w:rFonts w:ascii="Times New Roman" w:eastAsia="Times New Roman" w:hAnsi="Times New Roman" w:cs="Times New Roman"/>
          <w:b/>
          <w:bCs/>
          <w:sz w:val="24"/>
          <w:szCs w:val="24"/>
        </w:rPr>
        <w:t xml:space="preserve">                                                                                                                          </w:t>
      </w:r>
    </w:p>
    <w:p w:rsidR="00B63372" w:rsidRDefault="00B63372" w:rsidP="00B4509D">
      <w:pPr>
        <w:tabs>
          <w:tab w:val="left" w:pos="567"/>
        </w:tabs>
        <w:spacing w:after="0" w:line="240" w:lineRule="auto"/>
        <w:ind w:firstLine="709"/>
        <w:jc w:val="both"/>
        <w:rPr>
          <w:rFonts w:ascii="Times New Roman" w:hAnsi="Times New Roman" w:cs="Times New Roman"/>
          <w:b/>
          <w:color w:val="000000"/>
          <w:sz w:val="24"/>
          <w:szCs w:val="24"/>
          <w:shd w:val="clear" w:color="auto" w:fill="FFFFFF"/>
        </w:rPr>
      </w:pPr>
      <w:r w:rsidRPr="00585A44">
        <w:rPr>
          <w:rFonts w:ascii="Times New Roman" w:eastAsia="Arial" w:hAnsi="Times New Roman" w:cs="Times New Roman"/>
          <w:i/>
          <w:color w:val="000000"/>
          <w:sz w:val="24"/>
          <w:szCs w:val="24"/>
          <w:lang w:eastAsia="ar-SA"/>
        </w:rPr>
        <w:t>За наявності у цій документації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мають розумітися та сприйматися учасником торгів у значенні «або еквівалент»</w:t>
      </w:r>
      <w:r w:rsidR="00AE2395">
        <w:rPr>
          <w:rFonts w:ascii="Times New Roman" w:eastAsia="Arial" w:hAnsi="Times New Roman" w:cs="Times New Roman"/>
          <w:i/>
          <w:color w:val="000000"/>
          <w:sz w:val="24"/>
          <w:szCs w:val="24"/>
          <w:lang w:eastAsia="ar-SA"/>
        </w:rPr>
        <w:t>.</w:t>
      </w:r>
      <w:r w:rsidR="00B4509D">
        <w:rPr>
          <w:rFonts w:ascii="Times New Roman" w:hAnsi="Times New Roman" w:cs="Times New Roman"/>
          <w:b/>
          <w:color w:val="000000"/>
          <w:sz w:val="24"/>
          <w:szCs w:val="24"/>
          <w:shd w:val="clear" w:color="auto" w:fill="FFFFFF"/>
        </w:rPr>
        <w:t xml:space="preserve"> </w:t>
      </w:r>
    </w:p>
    <w:p w:rsidR="00C91BF1" w:rsidRPr="000843EB" w:rsidRDefault="00C91BF1" w:rsidP="00C91BF1">
      <w:pPr>
        <w:pStyle w:val="a5"/>
        <w:numPr>
          <w:ilvl w:val="0"/>
          <w:numId w:val="32"/>
        </w:numPr>
        <w:suppressAutoHyphens/>
        <w:snapToGrid w:val="0"/>
        <w:spacing w:after="0" w:line="240" w:lineRule="auto"/>
        <w:rPr>
          <w:rFonts w:ascii="Times New Roman" w:eastAsia="Arial" w:hAnsi="Times New Roman" w:cs="Times New Roman"/>
          <w:b/>
          <w:bCs/>
          <w:color w:val="000000"/>
          <w:sz w:val="24"/>
          <w:szCs w:val="24"/>
        </w:rPr>
      </w:pPr>
      <w:r w:rsidRPr="000843EB">
        <w:rPr>
          <w:rFonts w:ascii="Times New Roman" w:eastAsia="Arial" w:hAnsi="Times New Roman" w:cs="Times New Roman"/>
          <w:b/>
          <w:bCs/>
          <w:color w:val="000000"/>
          <w:sz w:val="24"/>
          <w:szCs w:val="24"/>
        </w:rPr>
        <w:t>ТЕХНІЧНА СПЕЦИФІКАЦІЯ</w:t>
      </w:r>
    </w:p>
    <w:p w:rsidR="00C91BF1" w:rsidRDefault="00C91BF1" w:rsidP="00C91BF1">
      <w:pPr>
        <w:tabs>
          <w:tab w:val="left" w:pos="708"/>
          <w:tab w:val="center" w:pos="4819"/>
          <w:tab w:val="right" w:pos="9639"/>
        </w:tabs>
        <w:spacing w:after="0" w:line="240" w:lineRule="auto"/>
        <w:ind w:firstLine="709"/>
        <w:jc w:val="both"/>
        <w:rPr>
          <w:rFonts w:ascii="Times New Roman" w:hAnsi="Times New Roman" w:cs="Times New Roman"/>
          <w:b/>
          <w:sz w:val="24"/>
          <w:szCs w:val="24"/>
        </w:rPr>
      </w:pPr>
      <w:r w:rsidRPr="00483C27">
        <w:rPr>
          <w:rFonts w:ascii="Times New Roman" w:hAnsi="Times New Roman" w:cs="Times New Roman"/>
          <w:b/>
          <w:bCs/>
          <w:color w:val="000000"/>
          <w:sz w:val="24"/>
          <w:szCs w:val="24"/>
        </w:rPr>
        <w:t>Нанесення горизонтальної дорожньої розмітки на вулицях міста Івано-Франківська. (Поточний ремонт)</w:t>
      </w:r>
      <w:r>
        <w:rPr>
          <w:rFonts w:ascii="Times New Roman" w:hAnsi="Times New Roman" w:cs="Times New Roman"/>
          <w:b/>
          <w:bCs/>
          <w:color w:val="000000"/>
          <w:sz w:val="24"/>
          <w:szCs w:val="24"/>
        </w:rPr>
        <w:t xml:space="preserve"> </w:t>
      </w:r>
      <w:r w:rsidRPr="00A76028">
        <w:rPr>
          <w:rFonts w:ascii="Times New Roman" w:hAnsi="Times New Roman" w:cs="Times New Roman"/>
          <w:b/>
          <w:sz w:val="24"/>
          <w:szCs w:val="24"/>
        </w:rPr>
        <w:t xml:space="preserve">ГБН Г.1-218-182:2011 «Ремонт автомобільних доріг загального користування. Види ремонтів та переліки робіт» </w:t>
      </w:r>
    </w:p>
    <w:p w:rsidR="00C91BF1" w:rsidRDefault="00C91BF1" w:rsidP="00C91BF1">
      <w:pPr>
        <w:tabs>
          <w:tab w:val="left" w:pos="708"/>
          <w:tab w:val="center" w:pos="4819"/>
          <w:tab w:val="right" w:pos="9639"/>
        </w:tabs>
        <w:spacing w:after="0" w:line="240" w:lineRule="auto"/>
        <w:ind w:firstLine="709"/>
        <w:jc w:val="both"/>
        <w:rPr>
          <w:rFonts w:ascii="Times New Roman" w:hAnsi="Times New Roman" w:cs="Times New Roman"/>
          <w:b/>
          <w:sz w:val="24"/>
          <w:szCs w:val="24"/>
        </w:rPr>
      </w:pPr>
    </w:p>
    <w:tbl>
      <w:tblPr>
        <w:tblStyle w:val="a4"/>
        <w:tblW w:w="0" w:type="auto"/>
        <w:tblLayout w:type="fixed"/>
        <w:tblLook w:val="04A0" w:firstRow="1" w:lastRow="0" w:firstColumn="1" w:lastColumn="0" w:noHBand="0" w:noVBand="1"/>
      </w:tblPr>
      <w:tblGrid>
        <w:gridCol w:w="959"/>
        <w:gridCol w:w="1559"/>
        <w:gridCol w:w="6095"/>
        <w:gridCol w:w="851"/>
        <w:gridCol w:w="817"/>
      </w:tblGrid>
      <w:tr w:rsidR="00C91BF1" w:rsidRPr="00210F3A" w:rsidTr="00326A9F">
        <w:tc>
          <w:tcPr>
            <w:tcW w:w="959" w:type="dxa"/>
            <w:vAlign w:val="center"/>
          </w:tcPr>
          <w:p w:rsidR="00C91BF1" w:rsidRPr="00210F3A" w:rsidRDefault="00C91BF1" w:rsidP="00326A9F">
            <w:pPr>
              <w:keepLines/>
              <w:autoSpaceDE w:val="0"/>
              <w:autoSpaceDN w:val="0"/>
              <w:jc w:val="center"/>
              <w:rPr>
                <w:rFonts w:ascii="Times New Roman" w:hAnsi="Times New Roman"/>
                <w:spacing w:val="-3"/>
              </w:rPr>
            </w:pPr>
            <w:r w:rsidRPr="00210F3A">
              <w:rPr>
                <w:rFonts w:ascii="Times New Roman" w:hAnsi="Times New Roman"/>
                <w:spacing w:val="-3"/>
              </w:rPr>
              <w:t>№</w:t>
            </w:r>
          </w:p>
          <w:p w:rsidR="00C91BF1" w:rsidRPr="00210F3A" w:rsidRDefault="00C91BF1" w:rsidP="00326A9F">
            <w:pPr>
              <w:keepLines/>
              <w:autoSpaceDE w:val="0"/>
              <w:autoSpaceDN w:val="0"/>
              <w:jc w:val="center"/>
              <w:rPr>
                <w:rFonts w:ascii="Times New Roman" w:hAnsi="Times New Roman"/>
              </w:rPr>
            </w:pPr>
            <w:r w:rsidRPr="00210F3A">
              <w:rPr>
                <w:rFonts w:ascii="Times New Roman" w:hAnsi="Times New Roman"/>
                <w:spacing w:val="-3"/>
              </w:rPr>
              <w:t>Ч.ч..</w:t>
            </w:r>
          </w:p>
        </w:tc>
        <w:tc>
          <w:tcPr>
            <w:tcW w:w="1559" w:type="dxa"/>
            <w:vAlign w:val="center"/>
          </w:tcPr>
          <w:p w:rsidR="00C91BF1" w:rsidRPr="00210F3A" w:rsidRDefault="00C91BF1" w:rsidP="00326A9F">
            <w:pPr>
              <w:keepLines/>
              <w:autoSpaceDE w:val="0"/>
              <w:autoSpaceDN w:val="0"/>
              <w:jc w:val="center"/>
              <w:rPr>
                <w:rFonts w:ascii="Times New Roman" w:hAnsi="Times New Roman"/>
                <w:spacing w:val="-3"/>
              </w:rPr>
            </w:pPr>
            <w:r w:rsidRPr="00210F3A">
              <w:rPr>
                <w:rFonts w:ascii="Times New Roman" w:hAnsi="Times New Roman"/>
                <w:spacing w:val="-3"/>
              </w:rPr>
              <w:t>Обґрунту-</w:t>
            </w:r>
          </w:p>
          <w:p w:rsidR="00C91BF1" w:rsidRPr="00210F3A" w:rsidRDefault="00C91BF1" w:rsidP="00326A9F">
            <w:pPr>
              <w:keepLines/>
              <w:autoSpaceDE w:val="0"/>
              <w:autoSpaceDN w:val="0"/>
              <w:jc w:val="center"/>
              <w:rPr>
                <w:rFonts w:ascii="Times New Roman" w:hAnsi="Times New Roman"/>
                <w:spacing w:val="-3"/>
              </w:rPr>
            </w:pPr>
            <w:r w:rsidRPr="00210F3A">
              <w:rPr>
                <w:rFonts w:ascii="Times New Roman" w:hAnsi="Times New Roman"/>
                <w:spacing w:val="-3"/>
              </w:rPr>
              <w:t>вання</w:t>
            </w:r>
          </w:p>
          <w:p w:rsidR="00C91BF1" w:rsidRPr="00210F3A" w:rsidRDefault="00C91BF1" w:rsidP="00326A9F">
            <w:pPr>
              <w:keepLines/>
              <w:autoSpaceDE w:val="0"/>
              <w:autoSpaceDN w:val="0"/>
              <w:jc w:val="center"/>
              <w:rPr>
                <w:rFonts w:ascii="Times New Roman" w:hAnsi="Times New Roman"/>
                <w:spacing w:val="-3"/>
              </w:rPr>
            </w:pPr>
            <w:r w:rsidRPr="00210F3A">
              <w:rPr>
                <w:rFonts w:ascii="Times New Roman" w:hAnsi="Times New Roman"/>
                <w:spacing w:val="-3"/>
              </w:rPr>
              <w:t>(шифр</w:t>
            </w:r>
          </w:p>
          <w:p w:rsidR="00C91BF1" w:rsidRPr="00210F3A" w:rsidRDefault="00C91BF1" w:rsidP="00326A9F">
            <w:pPr>
              <w:keepLines/>
              <w:autoSpaceDE w:val="0"/>
              <w:autoSpaceDN w:val="0"/>
              <w:jc w:val="center"/>
              <w:rPr>
                <w:rFonts w:ascii="Times New Roman" w:hAnsi="Times New Roman"/>
              </w:rPr>
            </w:pPr>
            <w:r w:rsidRPr="00210F3A">
              <w:rPr>
                <w:rFonts w:ascii="Times New Roman" w:hAnsi="Times New Roman"/>
                <w:spacing w:val="-3"/>
              </w:rPr>
              <w:t>норми)</w:t>
            </w:r>
          </w:p>
        </w:tc>
        <w:tc>
          <w:tcPr>
            <w:tcW w:w="6095" w:type="dxa"/>
            <w:vAlign w:val="center"/>
          </w:tcPr>
          <w:p w:rsidR="00C91BF1" w:rsidRPr="00210F3A" w:rsidRDefault="00C91BF1" w:rsidP="00326A9F">
            <w:pPr>
              <w:keepLines/>
              <w:autoSpaceDE w:val="0"/>
              <w:autoSpaceDN w:val="0"/>
              <w:jc w:val="center"/>
              <w:rPr>
                <w:rFonts w:ascii="Times New Roman" w:hAnsi="Times New Roman"/>
              </w:rPr>
            </w:pPr>
            <w:r w:rsidRPr="00210F3A">
              <w:rPr>
                <w:rFonts w:ascii="Times New Roman" w:hAnsi="Times New Roman"/>
                <w:spacing w:val="-3"/>
              </w:rPr>
              <w:t>Найменування робіт і витрат</w:t>
            </w:r>
          </w:p>
        </w:tc>
        <w:tc>
          <w:tcPr>
            <w:tcW w:w="851" w:type="dxa"/>
            <w:vAlign w:val="center"/>
          </w:tcPr>
          <w:p w:rsidR="00C91BF1" w:rsidRPr="00210F3A" w:rsidRDefault="00C91BF1" w:rsidP="00326A9F">
            <w:pPr>
              <w:keepLines/>
              <w:autoSpaceDE w:val="0"/>
              <w:autoSpaceDN w:val="0"/>
              <w:jc w:val="center"/>
              <w:rPr>
                <w:rFonts w:ascii="Times New Roman" w:hAnsi="Times New Roman"/>
                <w:spacing w:val="-3"/>
              </w:rPr>
            </w:pPr>
            <w:r w:rsidRPr="00210F3A">
              <w:rPr>
                <w:rFonts w:ascii="Times New Roman" w:hAnsi="Times New Roman"/>
                <w:spacing w:val="-3"/>
              </w:rPr>
              <w:t>Одиниця</w:t>
            </w:r>
          </w:p>
          <w:p w:rsidR="00C91BF1" w:rsidRPr="00210F3A" w:rsidRDefault="00C91BF1" w:rsidP="00326A9F">
            <w:pPr>
              <w:keepLines/>
              <w:autoSpaceDE w:val="0"/>
              <w:autoSpaceDN w:val="0"/>
              <w:jc w:val="center"/>
              <w:rPr>
                <w:rFonts w:ascii="Times New Roman" w:hAnsi="Times New Roman"/>
              </w:rPr>
            </w:pPr>
            <w:r w:rsidRPr="00210F3A">
              <w:rPr>
                <w:rFonts w:ascii="Times New Roman" w:hAnsi="Times New Roman"/>
                <w:spacing w:val="-3"/>
              </w:rPr>
              <w:t>виміру</w:t>
            </w:r>
          </w:p>
        </w:tc>
        <w:tc>
          <w:tcPr>
            <w:tcW w:w="817" w:type="dxa"/>
            <w:vAlign w:val="center"/>
          </w:tcPr>
          <w:p w:rsidR="00C91BF1" w:rsidRPr="00210F3A" w:rsidRDefault="00C91BF1" w:rsidP="00326A9F">
            <w:pPr>
              <w:keepLines/>
              <w:autoSpaceDE w:val="0"/>
              <w:autoSpaceDN w:val="0"/>
              <w:jc w:val="center"/>
              <w:rPr>
                <w:rFonts w:ascii="Times New Roman" w:hAnsi="Times New Roman"/>
                <w:spacing w:val="-3"/>
              </w:rPr>
            </w:pPr>
            <w:r w:rsidRPr="00210F3A">
              <w:rPr>
                <w:rFonts w:ascii="Times New Roman" w:hAnsi="Times New Roman"/>
                <w:spacing w:val="-3"/>
              </w:rPr>
              <w:t>Кіль-</w:t>
            </w:r>
          </w:p>
          <w:p w:rsidR="00C91BF1" w:rsidRPr="00210F3A" w:rsidRDefault="00C91BF1" w:rsidP="00326A9F">
            <w:pPr>
              <w:keepLines/>
              <w:autoSpaceDE w:val="0"/>
              <w:autoSpaceDN w:val="0"/>
              <w:jc w:val="center"/>
              <w:rPr>
                <w:rFonts w:ascii="Times New Roman" w:hAnsi="Times New Roman"/>
              </w:rPr>
            </w:pPr>
            <w:r w:rsidRPr="00210F3A">
              <w:rPr>
                <w:rFonts w:ascii="Times New Roman" w:hAnsi="Times New Roman"/>
                <w:spacing w:val="-3"/>
              </w:rPr>
              <w:t>кість</w:t>
            </w:r>
          </w:p>
        </w:tc>
      </w:tr>
      <w:tr w:rsidR="00C91BF1" w:rsidRPr="00210F3A" w:rsidTr="00326A9F">
        <w:tc>
          <w:tcPr>
            <w:tcW w:w="959" w:type="dxa"/>
          </w:tcPr>
          <w:p w:rsidR="00C91BF1" w:rsidRPr="00210F3A" w:rsidRDefault="00C91BF1" w:rsidP="00326A9F">
            <w:pPr>
              <w:keepLines/>
              <w:autoSpaceDE w:val="0"/>
              <w:autoSpaceDN w:val="0"/>
              <w:rPr>
                <w:rFonts w:ascii="Times New Roman" w:hAnsi="Times New Roman"/>
              </w:rPr>
            </w:pPr>
            <w:r w:rsidRPr="00210F3A">
              <w:rPr>
                <w:rFonts w:ascii="Times New Roman" w:hAnsi="Times New Roman"/>
              </w:rPr>
              <w:t xml:space="preserve"> </w:t>
            </w:r>
          </w:p>
        </w:tc>
        <w:tc>
          <w:tcPr>
            <w:tcW w:w="1559" w:type="dxa"/>
          </w:tcPr>
          <w:p w:rsidR="00C91BF1" w:rsidRPr="00210F3A" w:rsidRDefault="00C91BF1" w:rsidP="00326A9F">
            <w:pPr>
              <w:keepLines/>
              <w:autoSpaceDE w:val="0"/>
              <w:autoSpaceDN w:val="0"/>
              <w:rPr>
                <w:rFonts w:ascii="Times New Roman" w:hAnsi="Times New Roman"/>
              </w:rPr>
            </w:pPr>
            <w:r w:rsidRPr="00210F3A">
              <w:rPr>
                <w:rFonts w:ascii="Times New Roman" w:hAnsi="Times New Roman"/>
              </w:rPr>
              <w:t xml:space="preserve"> </w:t>
            </w:r>
          </w:p>
        </w:tc>
        <w:tc>
          <w:tcPr>
            <w:tcW w:w="6095" w:type="dxa"/>
            <w:vAlign w:val="center"/>
          </w:tcPr>
          <w:p w:rsidR="00C91BF1" w:rsidRPr="00631366" w:rsidRDefault="00C91BF1" w:rsidP="00326A9F">
            <w:pPr>
              <w:keepLines/>
              <w:autoSpaceDE w:val="0"/>
              <w:autoSpaceDN w:val="0"/>
              <w:jc w:val="center"/>
              <w:rPr>
                <w:rFonts w:ascii="Times New Roman" w:hAnsi="Times New Roman"/>
                <w:b/>
                <w:sz w:val="24"/>
                <w:szCs w:val="24"/>
              </w:rPr>
            </w:pPr>
            <w:r w:rsidRPr="00631366">
              <w:rPr>
                <w:rFonts w:ascii="Times New Roman" w:hAnsi="Times New Roman"/>
                <w:b/>
                <w:spacing w:val="-3"/>
                <w:sz w:val="24"/>
                <w:szCs w:val="24"/>
                <w:lang w:val="en-US"/>
              </w:rPr>
              <w:t>Роздiл 1. Вулиця КОНОВАЛЬЦЯ</w:t>
            </w:r>
          </w:p>
        </w:tc>
        <w:tc>
          <w:tcPr>
            <w:tcW w:w="851" w:type="dxa"/>
            <w:vAlign w:val="center"/>
          </w:tcPr>
          <w:p w:rsidR="00C91BF1" w:rsidRDefault="00C91BF1" w:rsidP="00326A9F">
            <w:pPr>
              <w:keepLines/>
              <w:autoSpaceDE w:val="0"/>
              <w:autoSpaceDN w:val="0"/>
              <w:jc w:val="center"/>
              <w:rPr>
                <w:rFonts w:ascii="Arial" w:hAnsi="Arial" w:cs="Arial"/>
                <w:sz w:val="16"/>
                <w:szCs w:val="16"/>
              </w:rPr>
            </w:pPr>
            <w:r>
              <w:rPr>
                <w:rFonts w:ascii="Arial" w:hAnsi="Arial" w:cs="Arial"/>
                <w:sz w:val="16"/>
                <w:szCs w:val="16"/>
              </w:rPr>
              <w:t xml:space="preserve"> </w:t>
            </w:r>
          </w:p>
        </w:tc>
        <w:tc>
          <w:tcPr>
            <w:tcW w:w="817" w:type="dxa"/>
            <w:vAlign w:val="center"/>
          </w:tcPr>
          <w:p w:rsidR="00C91BF1" w:rsidRDefault="00C91BF1" w:rsidP="00326A9F">
            <w:pPr>
              <w:keepLines/>
              <w:autoSpaceDE w:val="0"/>
              <w:autoSpaceDN w:val="0"/>
              <w:jc w:val="center"/>
              <w:rPr>
                <w:rFonts w:ascii="Arial" w:hAnsi="Arial" w:cs="Arial"/>
                <w:sz w:val="16"/>
                <w:szCs w:val="16"/>
              </w:rPr>
            </w:pPr>
            <w:r>
              <w:rPr>
                <w:rFonts w:ascii="Arial" w:hAnsi="Arial" w:cs="Arial"/>
                <w:sz w:val="16"/>
                <w:szCs w:val="16"/>
              </w:rPr>
              <w:t xml:space="preserve"> </w:t>
            </w:r>
          </w:p>
        </w:tc>
      </w:tr>
      <w:tr w:rsidR="00C91BF1" w:rsidRPr="00306C00" w:rsidTr="00326A9F">
        <w:tc>
          <w:tcPr>
            <w:tcW w:w="959" w:type="dxa"/>
          </w:tcPr>
          <w:p w:rsidR="00C91BF1" w:rsidRPr="00306C00" w:rsidRDefault="00C91BF1" w:rsidP="00C91BF1">
            <w:pPr>
              <w:pStyle w:val="a5"/>
              <w:keepLines/>
              <w:numPr>
                <w:ilvl w:val="0"/>
                <w:numId w:val="37"/>
              </w:numPr>
              <w:autoSpaceDE w:val="0"/>
              <w:autoSpaceDN w:val="0"/>
              <w:rPr>
                <w:rFonts w:ascii="Times New Roman" w:hAnsi="Times New Roman"/>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44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0,44</w:t>
            </w:r>
          </w:p>
        </w:tc>
      </w:tr>
      <w:tr w:rsidR="00C91BF1" w:rsidRPr="00306C00" w:rsidTr="00326A9F">
        <w:tc>
          <w:tcPr>
            <w:tcW w:w="959" w:type="dxa"/>
          </w:tcPr>
          <w:p w:rsidR="00C91BF1" w:rsidRPr="00306C00"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323,25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2,155</w:t>
            </w:r>
          </w:p>
        </w:tc>
      </w:tr>
      <w:tr w:rsidR="00C91BF1" w:rsidRPr="00306C00" w:rsidTr="00326A9F">
        <w:tc>
          <w:tcPr>
            <w:tcW w:w="959" w:type="dxa"/>
          </w:tcPr>
          <w:p w:rsidR="00C91BF1" w:rsidRPr="00306C00"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лінії1.2 (Виділенка)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 xml:space="preserve">(ширина 15 см, товщина шару 0,54 мм, 22,65 м2)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0,151</w:t>
            </w:r>
          </w:p>
        </w:tc>
      </w:tr>
      <w:tr w:rsidR="00C91BF1" w:rsidRPr="00306C00" w:rsidTr="00326A9F">
        <w:tc>
          <w:tcPr>
            <w:tcW w:w="959" w:type="dxa"/>
          </w:tcPr>
          <w:p w:rsidR="00C91BF1" w:rsidRPr="00306C00"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14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0,14</w:t>
            </w:r>
          </w:p>
        </w:tc>
      </w:tr>
      <w:tr w:rsidR="00C91BF1" w:rsidRPr="00306C00" w:rsidTr="00326A9F">
        <w:tc>
          <w:tcPr>
            <w:tcW w:w="959" w:type="dxa"/>
          </w:tcPr>
          <w:p w:rsidR="00C91BF1" w:rsidRPr="00306C00"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907,5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3,025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ind w:right="-108"/>
              <w:rPr>
                <w:rFonts w:ascii="Times New Roman" w:hAnsi="Times New Roman"/>
                <w:b/>
                <w:sz w:val="24"/>
                <w:szCs w:val="24"/>
              </w:rPr>
            </w:pPr>
          </w:p>
        </w:tc>
        <w:tc>
          <w:tcPr>
            <w:tcW w:w="1559" w:type="dxa"/>
          </w:tcPr>
          <w:p w:rsidR="00C91BF1" w:rsidRPr="00306C00" w:rsidRDefault="00C91BF1" w:rsidP="00326A9F">
            <w:pPr>
              <w:keepLines/>
              <w:autoSpaceDE w:val="0"/>
              <w:autoSpaceDN w:val="0"/>
              <w:ind w:left="-108"/>
              <w:rPr>
                <w:rFonts w:ascii="Times New Roman" w:hAnsi="Times New Roman"/>
                <w:spacing w:val="-3"/>
                <w:sz w:val="24"/>
                <w:szCs w:val="24"/>
              </w:rPr>
            </w:pPr>
            <w:r>
              <w:rPr>
                <w:rFonts w:ascii="Times New Roman" w:hAnsi="Times New Roman"/>
                <w:spacing w:val="-3"/>
                <w:sz w:val="24"/>
                <w:szCs w:val="24"/>
              </w:rPr>
              <w:t xml:space="preserve"> 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товщина шару 0,54 мм, 5,375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171,71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4,579</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43,21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0,645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r w:rsidRPr="00306C00">
              <w:rPr>
                <w:rFonts w:ascii="Times New Roman" w:hAnsi="Times New Roman"/>
                <w:sz w:val="24"/>
                <w:szCs w:val="24"/>
              </w:rPr>
              <w:t xml:space="preserve"> </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159,29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1,585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5,9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0,118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86,7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1,156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лінії1.9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12,75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0,085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лінії1.11 (ширина 15</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товщина шару 0,54 мм, 10,57 м2)  /проведення робiт</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 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0,051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КБ27-45-6</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55,9</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40 шт) (товщина шару 0,6 мм)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КБ27-45-2</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506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КБ27-45-2</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1.14.2(пішоходний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перехід червоно-білий)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1080</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1.15 (Велопереїзд</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червоно-білий) (98,9 мп, ширина - 1,8 мп, товщина шару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0,6 мм) - 178,0 м2 Червоного кольору - 146,32 м2, білого</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кольору - 31,68 м2 /проведення робiт на однiй половинi</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проїзної частини при систематичному русi транспорту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178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125,4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1.17.1 (лінія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жовтий колір) (ширина - 10 см,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(зупинки ГТ - 740 мп)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74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- 138</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136,6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1.20 (дати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8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9,84</w:t>
            </w:r>
          </w:p>
        </w:tc>
      </w:tr>
      <w:tr w:rsidR="00C91BF1" w:rsidRPr="00306C00" w:rsidTr="00326A9F">
        <w:tc>
          <w:tcPr>
            <w:tcW w:w="959" w:type="dxa"/>
          </w:tcPr>
          <w:p w:rsidR="00C91BF1" w:rsidRPr="006D53E2" w:rsidRDefault="00C91BF1" w:rsidP="00C91BF1">
            <w:pPr>
              <w:pStyle w:val="a5"/>
              <w:numPr>
                <w:ilvl w:val="1"/>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pacing w:val="-3"/>
                <w:sz w:val="24"/>
                <w:lang w:val="en-US"/>
              </w:rPr>
            </w:pPr>
            <w:r w:rsidRPr="00631366">
              <w:rPr>
                <w:rFonts w:ascii="Times New Roman" w:hAnsi="Times New Roman"/>
                <w:b/>
                <w:spacing w:val="-3"/>
                <w:sz w:val="24"/>
              </w:rPr>
              <w:t>Розд</w:t>
            </w:r>
            <w:r w:rsidRPr="00631366">
              <w:rPr>
                <w:rFonts w:ascii="Times New Roman" w:hAnsi="Times New Roman"/>
                <w:b/>
                <w:spacing w:val="-3"/>
                <w:sz w:val="24"/>
                <w:lang w:val="en-US"/>
              </w:rPr>
              <w:t>i</w:t>
            </w:r>
            <w:r w:rsidRPr="00631366">
              <w:rPr>
                <w:rFonts w:ascii="Times New Roman" w:hAnsi="Times New Roman"/>
                <w:b/>
                <w:spacing w:val="-3"/>
                <w:sz w:val="24"/>
              </w:rPr>
              <w:t xml:space="preserve">л 2. Вулиця  РИЛЬСЬКОГО (від вул. </w:t>
            </w:r>
            <w:r w:rsidRPr="00631366">
              <w:rPr>
                <w:rFonts w:ascii="Times New Roman" w:hAnsi="Times New Roman"/>
                <w:b/>
                <w:spacing w:val="-3"/>
                <w:sz w:val="24"/>
                <w:lang w:val="en-US"/>
              </w:rPr>
              <w:t>Коновальця до</w:t>
            </w:r>
            <w:r>
              <w:rPr>
                <w:rFonts w:ascii="Times New Roman" w:hAnsi="Times New Roman"/>
                <w:b/>
                <w:spacing w:val="-3"/>
                <w:sz w:val="24"/>
              </w:rPr>
              <w:t xml:space="preserve"> </w:t>
            </w:r>
            <w:r w:rsidRPr="00631366">
              <w:rPr>
                <w:rFonts w:ascii="Times New Roman" w:hAnsi="Times New Roman"/>
                <w:b/>
                <w:spacing w:val="-3"/>
                <w:sz w:val="24"/>
                <w:lang w:val="en-US"/>
              </w:rPr>
              <w:t>Сервісного центру)</w:t>
            </w:r>
            <w:r w:rsidRPr="00631366">
              <w:rPr>
                <w:rFonts w:ascii="Times New Roman" w:hAnsi="Times New Roman"/>
                <w:spacing w:val="-3"/>
                <w:sz w:val="24"/>
                <w:u w:val="single"/>
                <w:lang w:val="en-US"/>
              </w:rPr>
              <w:t xml:space="preserve">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 xml:space="preserve"> КБ27-45-1</w:t>
            </w:r>
          </w:p>
          <w:p w:rsidR="00C91BF1" w:rsidRPr="00306C00" w:rsidRDefault="00C91BF1" w:rsidP="00326A9F">
            <w:pPr>
              <w:keepLines/>
              <w:autoSpaceDE w:val="0"/>
              <w:autoSpaceDN w:val="0"/>
              <w:rPr>
                <w:rFonts w:ascii="Times New Roman" w:hAnsi="Times New Roman"/>
                <w:spacing w:val="-3"/>
                <w:sz w:val="24"/>
                <w:szCs w:val="24"/>
              </w:rPr>
            </w:pP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19,5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0,195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z w:val="24"/>
                <w:szCs w:val="24"/>
              </w:rPr>
              <w:t xml:space="preserve"> </w:t>
            </w: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7,0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0,035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1,67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0,025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8,4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0,168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лінії1.11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товщина шару 0,54 мм, 3,0 м2)  /проведення робiт</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 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6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1,05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- 2</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1,74</w:t>
            </w:r>
          </w:p>
        </w:tc>
      </w:tr>
      <w:tr w:rsidR="00C91BF1" w:rsidRPr="00306C00" w:rsidTr="00326A9F">
        <w:tc>
          <w:tcPr>
            <w:tcW w:w="959" w:type="dxa"/>
          </w:tcPr>
          <w:p w:rsidR="00C91BF1" w:rsidRPr="006D53E2" w:rsidRDefault="00C91BF1" w:rsidP="00C91BF1">
            <w:pPr>
              <w:pStyle w:val="a5"/>
              <w:numPr>
                <w:ilvl w:val="1"/>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 xml:space="preserve">Роздiл 3. Вулиця  О. БЛАВАЦЬКОГО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21,5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27,5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w:t>
            </w:r>
            <w:r>
              <w:rPr>
                <w:rFonts w:ascii="Times New Roman" w:hAnsi="Times New Roman"/>
                <w:spacing w:val="-3"/>
                <w:sz w:val="24"/>
                <w:szCs w:val="24"/>
              </w:rPr>
              <w:t>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10,05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4,0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КБ27-45-6</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КБ27-45-3</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6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1,05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Pr>
                <w:rFonts w:ascii="Times New Roman" w:hAnsi="Times New Roman"/>
                <w:spacing w:val="-3"/>
                <w:sz w:val="24"/>
                <w:szCs w:val="24"/>
              </w:rPr>
              <w:t>КБ27-45-2</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120</w:t>
            </w:r>
          </w:p>
        </w:tc>
      </w:tr>
      <w:tr w:rsidR="00C91BF1" w:rsidRPr="00306C00" w:rsidTr="00326A9F">
        <w:tc>
          <w:tcPr>
            <w:tcW w:w="959" w:type="dxa"/>
          </w:tcPr>
          <w:p w:rsidR="00C91BF1" w:rsidRPr="006D53E2" w:rsidRDefault="00C91BF1" w:rsidP="00C91BF1">
            <w:pPr>
              <w:pStyle w:val="a5"/>
              <w:numPr>
                <w:ilvl w:val="1"/>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 xml:space="preserve">Роздiл 4. Вулиця ДУДАЄВА </w:t>
            </w:r>
          </w:p>
        </w:tc>
        <w:tc>
          <w:tcPr>
            <w:tcW w:w="851" w:type="dxa"/>
            <w:vAlign w:val="center"/>
          </w:tcPr>
          <w:p w:rsidR="00C91BF1" w:rsidRPr="00631366" w:rsidRDefault="00C91BF1" w:rsidP="00326A9F">
            <w:pPr>
              <w:keepLines/>
              <w:autoSpaceDE w:val="0"/>
              <w:autoSpaceDN w:val="0"/>
              <w:jc w:val="center"/>
              <w:rPr>
                <w:rFonts w:ascii="Times New Roman" w:hAnsi="Times New Roman"/>
                <w:b/>
                <w:sz w:val="24"/>
                <w:szCs w:val="16"/>
              </w:rPr>
            </w:pPr>
            <w:r w:rsidRPr="00631366">
              <w:rPr>
                <w:rFonts w:ascii="Times New Roman" w:hAnsi="Times New Roman"/>
                <w:b/>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b/>
                <w:sz w:val="24"/>
                <w:szCs w:val="16"/>
              </w:rPr>
            </w:pPr>
            <w:r w:rsidRPr="00631366">
              <w:rPr>
                <w:rFonts w:ascii="Times New Roman" w:hAnsi="Times New Roman"/>
                <w:b/>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hAnsi="Times New Roman"/>
                <w:spacing w:val="-3"/>
                <w:sz w:val="24"/>
                <w:szCs w:val="24"/>
              </w:rPr>
            </w:pPr>
            <w:r w:rsidRPr="00306C00">
              <w:rPr>
                <w:rFonts w:ascii="Times New Roman" w:hAnsi="Times New Roman"/>
                <w:spacing w:val="-3"/>
                <w:sz w:val="24"/>
                <w:szCs w:val="24"/>
              </w:rPr>
              <w:t>КБ27-45-1</w:t>
            </w:r>
          </w:p>
          <w:p w:rsidR="00C91BF1" w:rsidRPr="00306C00" w:rsidRDefault="00C91BF1" w:rsidP="00326A9F">
            <w:pPr>
              <w:keepLines/>
              <w:autoSpaceDE w:val="0"/>
              <w:autoSpaceDN w:val="0"/>
              <w:rPr>
                <w:rFonts w:ascii="Times New Roman" w:hAnsi="Times New Roman"/>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28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52,06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0,618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12,19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0,182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3,28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24 шт) (товщина шару 0,6 мм)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91,4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1.17.1 (лінія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жовтий колір) (ширина - 10 см,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(зупинки ГТ - 55 мп) /проведення робiт на однiй половинi</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проїзної частини при систематичному русi транспорту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3 шт</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2,46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1.20 (дати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1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1,23</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КБ27-45-10</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1.34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Позначення меж окремих місць для паркування)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 м2) [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0,03</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1.35 (Позначення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місць для паркування індивідуального транспорту осіб з</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інвалідністю - 1 шт.)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0,54</w:t>
            </w:r>
          </w:p>
        </w:tc>
      </w:tr>
      <w:tr w:rsidR="00C91BF1" w:rsidRPr="00306C00" w:rsidTr="00326A9F">
        <w:tc>
          <w:tcPr>
            <w:tcW w:w="959" w:type="dxa"/>
          </w:tcPr>
          <w:p w:rsidR="00C91BF1" w:rsidRPr="00026CCD" w:rsidRDefault="00C91BF1" w:rsidP="00326A9F">
            <w:pPr>
              <w:pStyle w:val="a5"/>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Роздiл 5. Вулиця РЕБЕТА</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tcPr>
          <w:p w:rsidR="00C91BF1" w:rsidRPr="00631366" w:rsidRDefault="00C91BF1" w:rsidP="00326A9F">
            <w:pPr>
              <w:keepLines/>
              <w:autoSpaceDE w:val="0"/>
              <w:autoSpaceDN w:val="0"/>
              <w:jc w:val="right"/>
              <w:rPr>
                <w:rFonts w:ascii="Times New Roman" w:hAnsi="Times New Roman"/>
                <w:sz w:val="24"/>
                <w:szCs w:val="24"/>
              </w:rPr>
            </w:pP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39,5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0,395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0,105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27,45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1,098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12,06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12,75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0,255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лінії1.11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товщина шару 0,54 мм, 1,5 м2)  /проведення робiт</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 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КБ27-45-6</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8,56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46,4</w:t>
            </w:r>
          </w:p>
        </w:tc>
      </w:tr>
      <w:tr w:rsidR="00C91BF1" w:rsidRPr="00306C00" w:rsidTr="00326A9F">
        <w:tc>
          <w:tcPr>
            <w:tcW w:w="959" w:type="dxa"/>
          </w:tcPr>
          <w:p w:rsidR="00C91BF1" w:rsidRPr="00026CCD" w:rsidRDefault="00C91BF1" w:rsidP="00C91BF1">
            <w:pPr>
              <w:pStyle w:val="a5"/>
              <w:numPr>
                <w:ilvl w:val="0"/>
                <w:numId w:val="37"/>
              </w:numPr>
              <w:tabs>
                <w:tab w:val="left" w:pos="708"/>
                <w:tab w:val="center" w:pos="4819"/>
                <w:tab w:val="right" w:pos="9639"/>
              </w:tabs>
              <w:rPr>
                <w:rFonts w:ascii="Times New Roman" w:hAnsi="Times New Roman"/>
                <w:b/>
                <w:sz w:val="24"/>
                <w:szCs w:val="24"/>
              </w:rPr>
            </w:pPr>
          </w:p>
          <w:p w:rsidR="00C91BF1" w:rsidRPr="00AC4973" w:rsidRDefault="00C91BF1" w:rsidP="00326A9F">
            <w:p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- 8</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7,84</w:t>
            </w:r>
          </w:p>
        </w:tc>
      </w:tr>
      <w:tr w:rsidR="00C91BF1" w:rsidRPr="00306C00" w:rsidTr="00326A9F">
        <w:tc>
          <w:tcPr>
            <w:tcW w:w="959" w:type="dxa"/>
          </w:tcPr>
          <w:p w:rsidR="00C91BF1" w:rsidRPr="00026CCD" w:rsidRDefault="00C91BF1" w:rsidP="00326A9F">
            <w:pPr>
              <w:pStyle w:val="a5"/>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 xml:space="preserve">Роздiл 6. Вулиця С.БАНДЕРИ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A33276" w:rsidRDefault="00A33276" w:rsidP="00326A9F">
            <w:pPr>
              <w:keepLines/>
              <w:autoSpaceDE w:val="0"/>
              <w:autoSpaceDN w:val="0"/>
              <w:rPr>
                <w:rFonts w:ascii="Times New Roman" w:eastAsia="Times New Roman" w:hAnsi="Times New Roman"/>
                <w:b/>
                <w:spacing w:val="-3"/>
                <w:sz w:val="24"/>
                <w:szCs w:val="24"/>
              </w:rPr>
            </w:pPr>
            <w:r w:rsidRPr="00A33276">
              <w:rPr>
                <w:rFonts w:ascii="Times New Roman" w:eastAsia="Times New Roman" w:hAnsi="Times New Roman"/>
                <w:b/>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280,5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1,87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A33276" w:rsidRDefault="00A33276" w:rsidP="00326A9F">
            <w:pPr>
              <w:keepLines/>
              <w:autoSpaceDE w:val="0"/>
              <w:autoSpaceDN w:val="0"/>
              <w:rPr>
                <w:rFonts w:ascii="Times New Roman" w:eastAsia="Times New Roman" w:hAnsi="Times New Roman"/>
                <w:b/>
                <w:spacing w:val="-3"/>
                <w:sz w:val="24"/>
                <w:szCs w:val="24"/>
              </w:rPr>
            </w:pPr>
            <w:r w:rsidRPr="00A33276">
              <w:rPr>
                <w:rFonts w:ascii="Times New Roman" w:eastAsia="Times New Roman" w:hAnsi="Times New Roman"/>
                <w:b/>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164,1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0,547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26,81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0,715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79,19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0,788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15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43,35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0,578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лінії1.8 (ширина 20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4,42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0,067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КБ27-45-8</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1.10.2 (жовтий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колір, "Стоянку заборонено" - 25 м)(ширина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КБ27-45-6</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17,08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12 шт) (товщина шару 0,6 мм)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234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227,32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1.17.1 (лінія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жовтий колір) (ширина - 10 см,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(зупинки ГТ - 150,0 мп)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- 27</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24,88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КБ27-45-10</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1.34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Позначення меж окремих місць для паркування)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11,1 м2) [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0,111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1.35 (Позначення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місць для паркування індивідуального транспорту осіб з</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інвалідністю - 2 шт.)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1,08</w:t>
            </w:r>
          </w:p>
        </w:tc>
      </w:tr>
      <w:tr w:rsidR="00C91BF1" w:rsidRPr="00306C00" w:rsidTr="00326A9F">
        <w:tc>
          <w:tcPr>
            <w:tcW w:w="959" w:type="dxa"/>
          </w:tcPr>
          <w:p w:rsidR="00C91BF1" w:rsidRPr="006D53E2" w:rsidRDefault="00C91BF1" w:rsidP="00C91BF1">
            <w:pPr>
              <w:pStyle w:val="a5"/>
              <w:numPr>
                <w:ilvl w:val="1"/>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Роздiл 7. Вулиця ВИСОЧАНА</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13,5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0,135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10,38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0,155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20 шт) (товщина шару 0,6 мм)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71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1.20 (дати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2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2,46</w:t>
            </w:r>
          </w:p>
        </w:tc>
      </w:tr>
      <w:tr w:rsidR="00C91BF1" w:rsidRPr="00306C00" w:rsidTr="00326A9F">
        <w:tc>
          <w:tcPr>
            <w:tcW w:w="959" w:type="dxa"/>
          </w:tcPr>
          <w:p w:rsidR="00C91BF1" w:rsidRPr="00026CCD" w:rsidRDefault="00C91BF1" w:rsidP="00326A9F">
            <w:pPr>
              <w:pStyle w:val="a5"/>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 xml:space="preserve">Роздiл 8. Вулиця ШУХЕВИЧІВ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23,8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0,238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1,35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0,054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17,95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0,268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КБ27-45-6</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17 шт) (товщина шару 0,6 мм)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2,975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162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1,36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1.20 (дати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1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1,23</w:t>
            </w:r>
          </w:p>
        </w:tc>
      </w:tr>
      <w:tr w:rsidR="00C91BF1" w:rsidRPr="00306C00" w:rsidTr="00326A9F">
        <w:tc>
          <w:tcPr>
            <w:tcW w:w="959" w:type="dxa"/>
          </w:tcPr>
          <w:p w:rsidR="00C91BF1" w:rsidRPr="006D53E2" w:rsidRDefault="00C91BF1" w:rsidP="00C91BF1">
            <w:pPr>
              <w:pStyle w:val="a5"/>
              <w:numPr>
                <w:ilvl w:val="1"/>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Роздiл 9. Вулиця МАТЕЙКИ</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22,5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0,225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2,6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0,104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19,43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0,29</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6,0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КБ27-45-8</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1.10.2 (жовтий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колір, "Стоянку заборонено" - 268 м)(ширина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26,8</w:t>
            </w:r>
          </w:p>
        </w:tc>
      </w:tr>
      <w:tr w:rsidR="00C91BF1" w:rsidRPr="00306C00" w:rsidTr="00326A9F">
        <w:tc>
          <w:tcPr>
            <w:tcW w:w="959" w:type="dxa"/>
          </w:tcPr>
          <w:p w:rsidR="00C91BF1" w:rsidRPr="00026CCD"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40 шт) (товщина шару 0,6 мм)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205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1.17.1 (лінія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жовтий колір) (ширина - 10 см,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(зупинки ГТ - 120 мп)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- 2</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1,74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1.20 (дати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2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2,46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1.22 (Наближення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до місця, де встановлені дорожні пагорби)(товщина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шару 0,6 мм) /проведення робiт на однiй половинi</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проїзної частини при систематичному русi транспорту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3,16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КБ27-45-10</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1.34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Позначення меж окремих місць для паркування)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3,9 м2) [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0,039</w:t>
            </w:r>
          </w:p>
        </w:tc>
      </w:tr>
      <w:tr w:rsidR="00C91BF1" w:rsidRPr="00306C00" w:rsidTr="00326A9F">
        <w:tc>
          <w:tcPr>
            <w:tcW w:w="959" w:type="dxa"/>
          </w:tcPr>
          <w:p w:rsidR="00C91BF1" w:rsidRPr="00026CCD" w:rsidRDefault="00C91BF1" w:rsidP="00326A9F">
            <w:pPr>
              <w:pStyle w:val="a5"/>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pacing w:val="-3"/>
                <w:sz w:val="24"/>
              </w:rPr>
            </w:pPr>
            <w:r w:rsidRPr="00631366">
              <w:rPr>
                <w:rFonts w:ascii="Times New Roman" w:hAnsi="Times New Roman"/>
                <w:b/>
                <w:spacing w:val="-3"/>
                <w:sz w:val="24"/>
              </w:rPr>
              <w:t>Розд</w:t>
            </w:r>
            <w:r w:rsidRPr="00631366">
              <w:rPr>
                <w:rFonts w:ascii="Times New Roman" w:hAnsi="Times New Roman"/>
                <w:b/>
                <w:spacing w:val="-3"/>
                <w:sz w:val="24"/>
                <w:lang w:val="en-US"/>
              </w:rPr>
              <w:t>i</w:t>
            </w:r>
            <w:r w:rsidRPr="00631366">
              <w:rPr>
                <w:rFonts w:ascii="Times New Roman" w:hAnsi="Times New Roman"/>
                <w:b/>
                <w:spacing w:val="-3"/>
                <w:sz w:val="24"/>
              </w:rPr>
              <w:t>л 10. Вулиця УКРАЇНСЬКОЇ ПЕРЕМОГИ</w:t>
            </w:r>
          </w:p>
          <w:p w:rsidR="00C91BF1" w:rsidRPr="00631366" w:rsidRDefault="00C91BF1" w:rsidP="00326A9F">
            <w:pPr>
              <w:keepLines/>
              <w:autoSpaceDE w:val="0"/>
              <w:autoSpaceDN w:val="0"/>
              <w:jc w:val="center"/>
              <w:rPr>
                <w:rFonts w:ascii="Times New Roman" w:hAnsi="Times New Roman"/>
                <w:sz w:val="24"/>
              </w:rPr>
            </w:pPr>
            <w:r w:rsidRPr="00631366">
              <w:rPr>
                <w:rFonts w:ascii="Times New Roman" w:hAnsi="Times New Roman"/>
                <w:b/>
                <w:spacing w:val="-3"/>
                <w:sz w:val="24"/>
              </w:rPr>
              <w:t>(САХАРОВА)</w:t>
            </w:r>
            <w:r w:rsidRPr="00631366">
              <w:rPr>
                <w:rFonts w:ascii="Times New Roman" w:hAnsi="Times New Roman"/>
                <w:spacing w:val="-3"/>
                <w:sz w:val="24"/>
                <w:u w:val="single"/>
              </w:rPr>
              <w:t xml:space="preserve">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86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0,86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20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sidRPr="006D53E2">
              <w:rPr>
                <w:rFonts w:ascii="Times New Roman" w:hAnsi="Times New Roman"/>
                <w:b/>
                <w:sz w:val="24"/>
                <w:szCs w:val="24"/>
              </w:rPr>
              <w:lastRenderedPageBreak/>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лінії1.5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1,42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0,057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22,11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0,33</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11,25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0,225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КБ27-45-8</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1.10.2 (жовтий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колір, "Стоянку заборонено" - 150 м)(ширина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КБ27-45-6</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7,5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145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69</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1.17.1 (лінія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жовтий колір) (ширина - 10 см,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(зупинки ГТ - 53 мп) /проведення робiт на однiй половинi</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проїзної частини при систематичному русi транспорту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5,3</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- 8</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6,96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КБ27-45-10</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1.34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Позначення меж окремих місць для паркування)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15,2 м2) [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0,152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r>
              <w:rPr>
                <w:rFonts w:ascii="Times New Roman" w:eastAsia="Times New Roman" w:hAnsi="Times New Roman"/>
                <w:spacing w:val="-3"/>
                <w:sz w:val="24"/>
                <w:szCs w:val="24"/>
              </w:rPr>
              <w:t>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маркірувальними машинами, тип лінії 1.35 (Позначення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місць для паркування індивідуального транспорту осіб з</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інвалідністю - 6 шт.)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3,24</w:t>
            </w:r>
          </w:p>
        </w:tc>
      </w:tr>
      <w:tr w:rsidR="00C91BF1" w:rsidRPr="00306C00" w:rsidTr="00326A9F">
        <w:tc>
          <w:tcPr>
            <w:tcW w:w="959" w:type="dxa"/>
          </w:tcPr>
          <w:p w:rsidR="00C91BF1" w:rsidRPr="00026CCD" w:rsidRDefault="00C91BF1" w:rsidP="00326A9F">
            <w:pPr>
              <w:pStyle w:val="a5"/>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 xml:space="preserve">Роздiл 11. Вулиця МЕЛЬНИКА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44,7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0,447</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sidRPr="00306C00">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30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0,15</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0,224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лінії1.8 (ширина 20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2,64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0,04</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лінії1.9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0,01</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КБ27-45-8</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1.10.2 (жовтий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колір, "Стоянку заборонено" - 32 м)(ширина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3,2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КБ27-45-6</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2,8</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КБ27-45-2</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123</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sidRPr="006D53E2">
              <w:rPr>
                <w:rFonts w:ascii="Times New Roman" w:hAnsi="Times New Roman"/>
                <w:b/>
                <w:sz w:val="24"/>
                <w:szCs w:val="24"/>
              </w:rPr>
              <w:lastRenderedPageBreak/>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55,6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sidRPr="006D53E2">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1.17.1 (лінія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жовтий колір) (ширина - 10 см,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(зупинки ГТ - 62 мп) /проведення робiт на однiй половинi</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проїзної частини при систематичному русi транспорту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6,2</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sidRPr="006D53E2">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КБ27-45-3</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- 8</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6,96</w:t>
            </w:r>
          </w:p>
        </w:tc>
      </w:tr>
      <w:tr w:rsidR="00C91BF1" w:rsidRPr="00306C00" w:rsidTr="00326A9F">
        <w:tc>
          <w:tcPr>
            <w:tcW w:w="959" w:type="dxa"/>
          </w:tcPr>
          <w:p w:rsidR="00C91BF1" w:rsidRPr="006D53E2" w:rsidRDefault="00C91BF1" w:rsidP="00C91BF1">
            <w:pPr>
              <w:pStyle w:val="a5"/>
              <w:numPr>
                <w:ilvl w:val="0"/>
                <w:numId w:val="37"/>
              </w:numPr>
              <w:tabs>
                <w:tab w:val="left" w:pos="708"/>
                <w:tab w:val="center" w:pos="4819"/>
                <w:tab w:val="right" w:pos="9639"/>
              </w:tabs>
              <w:rPr>
                <w:rFonts w:ascii="Times New Roman" w:hAnsi="Times New Roman"/>
                <w:b/>
                <w:sz w:val="24"/>
                <w:szCs w:val="24"/>
              </w:rPr>
            </w:pPr>
            <w:r w:rsidRPr="006D53E2">
              <w:rPr>
                <w:rFonts w:ascii="Times New Roman" w:hAnsi="Times New Roman"/>
                <w:b/>
                <w:sz w:val="24"/>
                <w:szCs w:val="24"/>
              </w:rPr>
              <w:t>1</w:t>
            </w: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КБ27-45-10</w:t>
            </w:r>
          </w:p>
          <w:p w:rsidR="00C91BF1" w:rsidRPr="00306C00"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1.34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Позначення меж окремих місць для паркування)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24,3 м2) [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0,243</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КБ27-45-12</w:t>
            </w:r>
          </w:p>
          <w:p w:rsidR="00C91BF1"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1.35 (Позначення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місць для паркування індивідуального транспорту осіб з</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інвалідністю - 4 шт.)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2,16</w:t>
            </w:r>
          </w:p>
        </w:tc>
      </w:tr>
      <w:tr w:rsidR="00C91BF1" w:rsidTr="00326A9F">
        <w:tc>
          <w:tcPr>
            <w:tcW w:w="959" w:type="dxa"/>
          </w:tcPr>
          <w:p w:rsidR="00C91BF1" w:rsidRPr="00026CCD" w:rsidRDefault="00C91BF1" w:rsidP="00326A9F">
            <w:pPr>
              <w:tabs>
                <w:tab w:val="left" w:pos="708"/>
                <w:tab w:val="center" w:pos="4819"/>
                <w:tab w:val="right" w:pos="9639"/>
              </w:tabs>
              <w:ind w:left="360"/>
              <w:jc w:val="both"/>
              <w:rPr>
                <w:rFonts w:ascii="Times New Roman" w:hAnsi="Times New Roman"/>
                <w:b/>
                <w:sz w:val="24"/>
                <w:szCs w:val="24"/>
              </w:rPr>
            </w:pPr>
          </w:p>
        </w:tc>
        <w:tc>
          <w:tcPr>
            <w:tcW w:w="1559" w:type="dxa"/>
          </w:tcPr>
          <w:p w:rsidR="00C91BF1" w:rsidRDefault="00C91BF1" w:rsidP="00326A9F">
            <w:pPr>
              <w:tabs>
                <w:tab w:val="left" w:pos="708"/>
                <w:tab w:val="center" w:pos="4819"/>
                <w:tab w:val="right" w:pos="9639"/>
              </w:tabs>
              <w:jc w:val="both"/>
              <w:rPr>
                <w:rFonts w:ascii="Times New Roman" w:hAnsi="Times New Roman"/>
                <w:b/>
                <w:sz w:val="24"/>
                <w:szCs w:val="24"/>
              </w:rPr>
            </w:pPr>
          </w:p>
        </w:tc>
        <w:tc>
          <w:tcPr>
            <w:tcW w:w="6095" w:type="dxa"/>
            <w:vAlign w:val="center"/>
          </w:tcPr>
          <w:p w:rsidR="00C91BF1" w:rsidRPr="00631366" w:rsidRDefault="00C91BF1" w:rsidP="00326A9F">
            <w:pPr>
              <w:keepLines/>
              <w:autoSpaceDE w:val="0"/>
              <w:autoSpaceDN w:val="0"/>
              <w:jc w:val="center"/>
              <w:rPr>
                <w:rFonts w:ascii="Times New Roman" w:hAnsi="Times New Roman"/>
                <w:b/>
                <w:sz w:val="24"/>
              </w:rPr>
            </w:pPr>
            <w:r w:rsidRPr="00631366">
              <w:rPr>
                <w:rFonts w:ascii="Times New Roman" w:hAnsi="Times New Roman"/>
                <w:b/>
                <w:spacing w:val="-3"/>
                <w:sz w:val="24"/>
                <w:lang w:val="en-US"/>
              </w:rPr>
              <w:t xml:space="preserve">Роздiл 12. Вулиця М.ПІДГІРЯНКИ        </w:t>
            </w:r>
          </w:p>
        </w:tc>
        <w:tc>
          <w:tcPr>
            <w:tcW w:w="851"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c>
          <w:tcPr>
            <w:tcW w:w="817" w:type="dxa"/>
            <w:vAlign w:val="center"/>
          </w:tcPr>
          <w:p w:rsidR="00C91BF1" w:rsidRPr="00631366" w:rsidRDefault="00C91BF1" w:rsidP="00326A9F">
            <w:pPr>
              <w:keepLines/>
              <w:autoSpaceDE w:val="0"/>
              <w:autoSpaceDN w:val="0"/>
              <w:jc w:val="center"/>
              <w:rPr>
                <w:rFonts w:ascii="Times New Roman" w:hAnsi="Times New Roman"/>
                <w:sz w:val="24"/>
                <w:szCs w:val="16"/>
              </w:rPr>
            </w:pPr>
            <w:r w:rsidRPr="00631366">
              <w:rPr>
                <w:rFonts w:ascii="Times New Roman" w:hAnsi="Times New Roman"/>
                <w:sz w:val="24"/>
                <w:szCs w:val="16"/>
              </w:rPr>
              <w:t xml:space="preserve"> </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лінії1.1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0,25</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лінії1.3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7,2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русi транспорту на другiй/ /під час нанесення розмітки</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типу ліній 1.3, 1.9, 1.11 фарбою за два проходи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маркірувальної машини/</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0,036</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лінії1.6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2,35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0,035</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Pr="00306C00" w:rsidRDefault="00C91BF1" w:rsidP="00326A9F">
            <w:pPr>
              <w:keepLines/>
              <w:autoSpaceDE w:val="0"/>
              <w:autoSpaceDN w:val="0"/>
              <w:rPr>
                <w:rFonts w:ascii="Times New Roman" w:eastAsia="Times New Roman" w:hAnsi="Times New Roman"/>
                <w:spacing w:val="-3"/>
                <w:sz w:val="24"/>
                <w:szCs w:val="24"/>
              </w:rPr>
            </w:pPr>
            <w:r>
              <w:rPr>
                <w:rFonts w:ascii="Times New Roman" w:eastAsia="Times New Roman" w:hAnsi="Times New Roman"/>
                <w:spacing w:val="-3"/>
                <w:sz w:val="24"/>
                <w:szCs w:val="24"/>
              </w:rPr>
              <w:t>КБ27-45-1</w:t>
            </w:r>
          </w:p>
          <w:p w:rsidR="00C91BF1" w:rsidRDefault="00C91BF1" w:rsidP="00326A9F">
            <w:pPr>
              <w:tabs>
                <w:tab w:val="left" w:pos="708"/>
                <w:tab w:val="center" w:pos="4819"/>
                <w:tab w:val="right" w:pos="9639"/>
              </w:tabs>
              <w:jc w:val="both"/>
              <w:rPr>
                <w:rFonts w:ascii="Times New Roman" w:hAnsi="Times New Roman"/>
                <w:b/>
                <w:sz w:val="24"/>
                <w:szCs w:val="24"/>
              </w:rPr>
            </w:pP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лінії1.7 (ширина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3,453 м2)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0,069</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8</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lastRenderedPageBreak/>
              <w:t>маркірувальними машинами, тип лінії 1.10.2 (жовтий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колір, "Стоянку заборонено" - 505 м)(ширина 10 см,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lastRenderedPageBreak/>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50,5</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6</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1.12 (стоп-</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лінії)(товщина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2,4</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3</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1.13(дати дорогу -</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4 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0,7</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2</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1.14.1</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(пішоходний перехід)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198</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3</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1.16.1 (Острівці)</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40,8</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3</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1.18 (стрілки - 6</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шт) (товщина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5,66</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w:t>
            </w:r>
            <w:r>
              <w:rPr>
                <w:rFonts w:ascii="Times New Roman" w:eastAsia="Times New Roman" w:hAnsi="Times New Roman"/>
                <w:spacing w:val="-3"/>
                <w:sz w:val="24"/>
                <w:szCs w:val="24"/>
              </w:rPr>
              <w:t>3</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1.22 (Наближення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до місця, де встановлені дорожні пагорби)(товщина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шару 0,6 мм) /проведення робiт на однiй половинi</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проїзної частини при систематичному русi транспорту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4,54</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КБ27-45-1</w:t>
            </w:r>
            <w:r>
              <w:rPr>
                <w:rFonts w:ascii="Times New Roman" w:eastAsia="Times New Roman" w:hAnsi="Times New Roman"/>
                <w:spacing w:val="-3"/>
                <w:sz w:val="24"/>
                <w:szCs w:val="24"/>
              </w:rPr>
              <w:t>4</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1.28.3 (12 шт)</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0,6 мм)[ /проведення робiт на однiй</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половинi проїзної частини при систематичному русi</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10,8</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КБ27-45-1</w:t>
            </w:r>
            <w:r>
              <w:rPr>
                <w:rFonts w:ascii="Times New Roman" w:eastAsia="Times New Roman" w:hAnsi="Times New Roman"/>
                <w:spacing w:val="-3"/>
                <w:sz w:val="24"/>
                <w:szCs w:val="24"/>
              </w:rPr>
              <w:t>0</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1.34 (ширина 10</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см. Позначення меж окремих місць для паркування)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(товщина шару 0,54 мм, 13,5 м2) [ /проведення робiт на</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однiй половинi проїзної частини при систематичному</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км лінії</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0,135</w:t>
            </w:r>
          </w:p>
        </w:tc>
      </w:tr>
      <w:tr w:rsidR="00C91BF1" w:rsidTr="00326A9F">
        <w:tc>
          <w:tcPr>
            <w:tcW w:w="959" w:type="dxa"/>
          </w:tcPr>
          <w:p w:rsidR="00C91BF1" w:rsidRPr="00026CCD" w:rsidRDefault="00C91BF1" w:rsidP="00C91BF1">
            <w:pPr>
              <w:pStyle w:val="a5"/>
              <w:numPr>
                <w:ilvl w:val="0"/>
                <w:numId w:val="37"/>
              </w:numPr>
              <w:tabs>
                <w:tab w:val="left" w:pos="708"/>
                <w:tab w:val="center" w:pos="4819"/>
                <w:tab w:val="right" w:pos="9639"/>
              </w:tabs>
              <w:jc w:val="both"/>
              <w:rPr>
                <w:rFonts w:ascii="Times New Roman" w:hAnsi="Times New Roman"/>
                <w:b/>
                <w:sz w:val="24"/>
                <w:szCs w:val="24"/>
              </w:rPr>
            </w:pPr>
          </w:p>
        </w:tc>
        <w:tc>
          <w:tcPr>
            <w:tcW w:w="1559" w:type="dxa"/>
          </w:tcPr>
          <w:p w:rsidR="00C91BF1" w:rsidRDefault="00C91BF1" w:rsidP="00326A9F">
            <w:r w:rsidRPr="004079D7">
              <w:rPr>
                <w:rFonts w:ascii="Times New Roman" w:eastAsia="Times New Roman" w:hAnsi="Times New Roman"/>
                <w:spacing w:val="-3"/>
                <w:sz w:val="24"/>
                <w:szCs w:val="24"/>
              </w:rPr>
              <w:t>КБ27-45-1</w:t>
            </w:r>
            <w:r>
              <w:rPr>
                <w:rFonts w:ascii="Times New Roman" w:eastAsia="Times New Roman" w:hAnsi="Times New Roman"/>
                <w:spacing w:val="-3"/>
                <w:sz w:val="24"/>
                <w:szCs w:val="24"/>
              </w:rPr>
              <w:t>2</w:t>
            </w:r>
          </w:p>
        </w:tc>
        <w:tc>
          <w:tcPr>
            <w:tcW w:w="6095" w:type="dxa"/>
          </w:tcPr>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Нанесення горизонтальної дорожньої розмітки фарбою</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маркірувальними машинами, тип лінії 1.35 (Позначення</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місць для паркування індивідуального транспорту осіб з</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інвалідністю - 11 шт.) (товщина шару 0,6 мм)[</w:t>
            </w:r>
          </w:p>
          <w:p w:rsidR="00C91BF1" w:rsidRPr="00631366" w:rsidRDefault="00C91BF1" w:rsidP="00326A9F">
            <w:pPr>
              <w:keepLines/>
              <w:autoSpaceDE w:val="0"/>
              <w:autoSpaceDN w:val="0"/>
              <w:rPr>
                <w:rFonts w:ascii="Times New Roman" w:hAnsi="Times New Roman"/>
                <w:spacing w:val="-3"/>
                <w:sz w:val="24"/>
              </w:rPr>
            </w:pPr>
            <w:r w:rsidRPr="00631366">
              <w:rPr>
                <w:rFonts w:ascii="Times New Roman" w:hAnsi="Times New Roman"/>
                <w:spacing w:val="-3"/>
                <w:sz w:val="24"/>
              </w:rPr>
              <w:t>/проведення робiт на однiй половинi проїзної частини</w:t>
            </w:r>
          </w:p>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при систематичному русi транспорту на другiй/]</w:t>
            </w:r>
          </w:p>
        </w:tc>
        <w:tc>
          <w:tcPr>
            <w:tcW w:w="851" w:type="dxa"/>
          </w:tcPr>
          <w:p w:rsidR="00C91BF1" w:rsidRPr="00631366" w:rsidRDefault="00C91BF1" w:rsidP="00326A9F">
            <w:pPr>
              <w:keepLines/>
              <w:autoSpaceDE w:val="0"/>
              <w:autoSpaceDN w:val="0"/>
              <w:rPr>
                <w:rFonts w:ascii="Times New Roman" w:hAnsi="Times New Roman"/>
                <w:sz w:val="24"/>
              </w:rPr>
            </w:pPr>
            <w:r w:rsidRPr="00631366">
              <w:rPr>
                <w:rFonts w:ascii="Times New Roman" w:hAnsi="Times New Roman"/>
                <w:spacing w:val="-3"/>
                <w:sz w:val="24"/>
              </w:rPr>
              <w:t xml:space="preserve">  м2</w:t>
            </w:r>
          </w:p>
        </w:tc>
        <w:tc>
          <w:tcPr>
            <w:tcW w:w="817" w:type="dxa"/>
          </w:tcPr>
          <w:p w:rsidR="00C91BF1" w:rsidRPr="00631366" w:rsidRDefault="00C91BF1" w:rsidP="00326A9F">
            <w:pPr>
              <w:keepLines/>
              <w:autoSpaceDE w:val="0"/>
              <w:autoSpaceDN w:val="0"/>
              <w:jc w:val="right"/>
              <w:rPr>
                <w:rFonts w:ascii="Times New Roman" w:hAnsi="Times New Roman"/>
                <w:sz w:val="24"/>
              </w:rPr>
            </w:pPr>
            <w:r w:rsidRPr="00631366">
              <w:rPr>
                <w:rFonts w:ascii="Times New Roman" w:hAnsi="Times New Roman"/>
                <w:spacing w:val="-3"/>
                <w:sz w:val="24"/>
              </w:rPr>
              <w:t>5,94</w:t>
            </w:r>
          </w:p>
        </w:tc>
      </w:tr>
    </w:tbl>
    <w:p w:rsidR="00C91BF1" w:rsidRDefault="00C91BF1" w:rsidP="00C91BF1">
      <w:pPr>
        <w:tabs>
          <w:tab w:val="left" w:pos="708"/>
          <w:tab w:val="center" w:pos="4819"/>
          <w:tab w:val="right" w:pos="9639"/>
        </w:tabs>
        <w:spacing w:after="0" w:line="240" w:lineRule="auto"/>
        <w:ind w:firstLine="709"/>
        <w:jc w:val="both"/>
        <w:rPr>
          <w:rFonts w:ascii="Times New Roman" w:hAnsi="Times New Roman" w:cs="Times New Roman"/>
          <w:b/>
          <w:sz w:val="24"/>
          <w:szCs w:val="24"/>
        </w:rPr>
      </w:pPr>
    </w:p>
    <w:p w:rsidR="00C91BF1" w:rsidRDefault="00C91BF1" w:rsidP="00C91BF1">
      <w:pPr>
        <w:tabs>
          <w:tab w:val="left" w:pos="708"/>
          <w:tab w:val="center" w:pos="4819"/>
          <w:tab w:val="right" w:pos="9639"/>
        </w:tabs>
        <w:spacing w:after="0" w:line="240" w:lineRule="auto"/>
        <w:ind w:firstLine="709"/>
        <w:jc w:val="both"/>
        <w:rPr>
          <w:rFonts w:ascii="Times New Roman" w:hAnsi="Times New Roman" w:cs="Times New Roman"/>
          <w:b/>
          <w:sz w:val="24"/>
          <w:szCs w:val="24"/>
        </w:rPr>
      </w:pPr>
    </w:p>
    <w:p w:rsidR="00C91BF1" w:rsidRPr="000843EB" w:rsidRDefault="00C91BF1" w:rsidP="00C91BF1">
      <w:pPr>
        <w:pStyle w:val="a5"/>
        <w:numPr>
          <w:ilvl w:val="0"/>
          <w:numId w:val="32"/>
        </w:numPr>
        <w:tabs>
          <w:tab w:val="left" w:pos="567"/>
        </w:tabs>
        <w:spacing w:after="0" w:line="240" w:lineRule="auto"/>
        <w:jc w:val="both"/>
        <w:rPr>
          <w:rFonts w:ascii="Times New Roman" w:hAnsi="Times New Roman" w:cs="Times New Roman"/>
          <w:b/>
          <w:sz w:val="24"/>
          <w:szCs w:val="24"/>
        </w:rPr>
      </w:pPr>
      <w:r w:rsidRPr="000843EB">
        <w:rPr>
          <w:rFonts w:ascii="Times New Roman" w:hAnsi="Times New Roman" w:cs="Times New Roman"/>
          <w:b/>
          <w:sz w:val="24"/>
          <w:szCs w:val="24"/>
        </w:rPr>
        <w:t>ТЕХНІЧНІ ВИМОГИ ЗАМОВНИКА</w:t>
      </w:r>
    </w:p>
    <w:p w:rsidR="00C91BF1" w:rsidRDefault="00C91BF1" w:rsidP="00C91BF1">
      <w:pPr>
        <w:tabs>
          <w:tab w:val="left" w:pos="567"/>
        </w:tabs>
        <w:spacing w:after="0" w:line="240" w:lineRule="auto"/>
        <w:ind w:firstLine="709"/>
        <w:jc w:val="both"/>
        <w:rPr>
          <w:rFonts w:ascii="Times New Roman" w:hAnsi="Times New Roman" w:cs="Times New Roman"/>
          <w:b/>
          <w:sz w:val="24"/>
          <w:szCs w:val="24"/>
        </w:rPr>
      </w:pPr>
    </w:p>
    <w:p w:rsidR="00C91BF1" w:rsidRPr="000843EB" w:rsidRDefault="00C91BF1" w:rsidP="00C91BF1">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0843EB">
        <w:rPr>
          <w:rFonts w:ascii="Times New Roman" w:hAnsi="Times New Roman" w:cs="Times New Roman"/>
          <w:sz w:val="24"/>
          <w:szCs w:val="24"/>
        </w:rPr>
        <w:t>Послуги, які становлять предмет закупівлі, повинні виконуватися з належною якістю та відповідно до встановлених чинним законодавством України норм та технічних характеристик:</w:t>
      </w:r>
    </w:p>
    <w:p w:rsidR="00C91BF1" w:rsidRPr="000843EB" w:rsidRDefault="00C91BF1" w:rsidP="00C91BF1">
      <w:pPr>
        <w:pStyle w:val="12"/>
        <w:keepLines/>
        <w:tabs>
          <w:tab w:val="left" w:pos="567"/>
        </w:tabs>
        <w:suppressAutoHyphens/>
        <w:autoSpaceDE/>
        <w:adjustRightInd/>
        <w:ind w:left="0" w:firstLine="709"/>
        <w:jc w:val="both"/>
        <w:rPr>
          <w:rFonts w:ascii="Times New Roman" w:eastAsia="SimSun" w:hAnsi="Times New Roman"/>
          <w:kern w:val="3"/>
          <w:szCs w:val="24"/>
          <w:lang w:val="uk-UA"/>
        </w:rPr>
      </w:pPr>
      <w:r w:rsidRPr="000843EB">
        <w:rPr>
          <w:rFonts w:ascii="Times New Roman" w:eastAsia="SimSun" w:hAnsi="Times New Roman"/>
          <w:b/>
          <w:kern w:val="3"/>
          <w:szCs w:val="24"/>
          <w:lang w:val="uk-UA"/>
        </w:rPr>
        <w:t>- ДСТУ 2587:2021</w:t>
      </w:r>
      <w:r w:rsidRPr="000843EB">
        <w:rPr>
          <w:rFonts w:ascii="Times New Roman" w:eastAsia="SimSun" w:hAnsi="Times New Roman"/>
          <w:kern w:val="3"/>
          <w:szCs w:val="24"/>
          <w:lang w:val="uk-UA"/>
        </w:rPr>
        <w:t xml:space="preserve"> «Безпека дорожнього руху. Розмітка дорожня. Загальні технічні вимоги.»</w:t>
      </w:r>
    </w:p>
    <w:p w:rsidR="00C91BF1" w:rsidRPr="000843EB" w:rsidRDefault="00C91BF1" w:rsidP="00C91BF1">
      <w:pPr>
        <w:pStyle w:val="12"/>
        <w:keepLines/>
        <w:tabs>
          <w:tab w:val="left" w:pos="567"/>
        </w:tabs>
        <w:suppressAutoHyphens/>
        <w:autoSpaceDE/>
        <w:adjustRightInd/>
        <w:ind w:left="0" w:firstLine="709"/>
        <w:jc w:val="both"/>
        <w:rPr>
          <w:rFonts w:ascii="Times New Roman" w:eastAsia="SimSun" w:hAnsi="Times New Roman"/>
          <w:kern w:val="3"/>
          <w:szCs w:val="24"/>
          <w:lang w:val="uk-UA"/>
        </w:rPr>
      </w:pPr>
      <w:r w:rsidRPr="000843EB">
        <w:rPr>
          <w:rFonts w:ascii="Times New Roman" w:eastAsia="SimSun" w:hAnsi="Times New Roman"/>
          <w:kern w:val="3"/>
          <w:szCs w:val="24"/>
          <w:lang w:val="uk-UA"/>
        </w:rPr>
        <w:t xml:space="preserve">- </w:t>
      </w:r>
      <w:r w:rsidRPr="000843EB">
        <w:rPr>
          <w:rFonts w:ascii="Times New Roman" w:eastAsia="SimSun" w:hAnsi="Times New Roman"/>
          <w:b/>
          <w:kern w:val="3"/>
          <w:szCs w:val="24"/>
          <w:lang w:val="uk-UA"/>
        </w:rPr>
        <w:t>СОУ 42.1-37641918-117:2014</w:t>
      </w:r>
      <w:r w:rsidRPr="000843EB">
        <w:rPr>
          <w:rFonts w:ascii="Times New Roman" w:eastAsia="SimSun" w:hAnsi="Times New Roman"/>
          <w:kern w:val="3"/>
          <w:szCs w:val="24"/>
          <w:lang w:val="uk-UA"/>
        </w:rPr>
        <w:t xml:space="preserve"> «Безпека дорожнього руху. Розмітка дорожня. Технічні вимоги та методи контролювання показників світлоповертання та яскравості»</w:t>
      </w:r>
    </w:p>
    <w:p w:rsidR="00C91BF1" w:rsidRPr="000843EB" w:rsidRDefault="00C91BF1" w:rsidP="00C91BF1">
      <w:pPr>
        <w:pStyle w:val="12"/>
        <w:keepLines/>
        <w:tabs>
          <w:tab w:val="left" w:pos="567"/>
        </w:tabs>
        <w:suppressAutoHyphens/>
        <w:autoSpaceDE/>
        <w:adjustRightInd/>
        <w:ind w:left="0" w:firstLine="709"/>
        <w:jc w:val="both"/>
        <w:rPr>
          <w:rFonts w:ascii="Times New Roman" w:eastAsia="SimSun" w:hAnsi="Times New Roman"/>
          <w:kern w:val="3"/>
          <w:szCs w:val="24"/>
          <w:lang w:val="uk-UA"/>
        </w:rPr>
      </w:pPr>
      <w:r w:rsidRPr="000843EB">
        <w:rPr>
          <w:rFonts w:ascii="Times New Roman" w:eastAsia="SimSun" w:hAnsi="Times New Roman"/>
          <w:b/>
          <w:kern w:val="3"/>
          <w:szCs w:val="24"/>
          <w:lang w:val="uk-UA"/>
        </w:rPr>
        <w:t>- СОУ 42.1-37641918-095:2012</w:t>
      </w:r>
      <w:r w:rsidRPr="000843EB">
        <w:rPr>
          <w:rFonts w:ascii="Times New Roman" w:eastAsia="SimSun" w:hAnsi="Times New Roman"/>
          <w:kern w:val="3"/>
          <w:szCs w:val="24"/>
          <w:lang w:val="uk-UA"/>
        </w:rPr>
        <w:t xml:space="preserve"> «Норми витрат матеріалів для виконання робіт по дорожній горизонтальній розмітці автомобільних доріг»</w:t>
      </w:r>
    </w:p>
    <w:p w:rsidR="00C91BF1" w:rsidRPr="000843EB" w:rsidRDefault="00C91BF1" w:rsidP="00C91BF1">
      <w:pPr>
        <w:pStyle w:val="12"/>
        <w:keepLines/>
        <w:tabs>
          <w:tab w:val="left" w:pos="567"/>
        </w:tabs>
        <w:suppressAutoHyphens/>
        <w:autoSpaceDE/>
        <w:adjustRightInd/>
        <w:ind w:left="0" w:firstLine="709"/>
        <w:jc w:val="both"/>
        <w:rPr>
          <w:rFonts w:ascii="Times New Roman" w:eastAsia="SimSun" w:hAnsi="Times New Roman"/>
          <w:kern w:val="3"/>
          <w:szCs w:val="24"/>
          <w:lang w:val="uk-UA"/>
        </w:rPr>
      </w:pPr>
      <w:r w:rsidRPr="000843EB">
        <w:rPr>
          <w:rFonts w:ascii="Times New Roman" w:eastAsia="SimSun" w:hAnsi="Times New Roman"/>
          <w:kern w:val="3"/>
          <w:szCs w:val="24"/>
          <w:lang w:val="uk-UA"/>
        </w:rPr>
        <w:t xml:space="preserve">- </w:t>
      </w:r>
      <w:r w:rsidRPr="000843EB">
        <w:rPr>
          <w:rFonts w:ascii="Times New Roman" w:eastAsia="SimSun" w:hAnsi="Times New Roman"/>
          <w:b/>
          <w:kern w:val="3"/>
          <w:szCs w:val="24"/>
          <w:lang w:val="uk-UA"/>
        </w:rPr>
        <w:t xml:space="preserve">СОУ 41.1-37641918-089:2012 </w:t>
      </w:r>
      <w:r w:rsidRPr="000843EB">
        <w:rPr>
          <w:rFonts w:ascii="Times New Roman" w:eastAsia="SimSun" w:hAnsi="Times New Roman"/>
          <w:kern w:val="3"/>
          <w:szCs w:val="24"/>
          <w:lang w:val="uk-UA"/>
        </w:rPr>
        <w:t>«Мікрокульки скляні світлоповертальні для горизонтальної розмітки автомобільних доріг (Технічні та методичні випробування)</w:t>
      </w:r>
    </w:p>
    <w:p w:rsidR="00C91BF1" w:rsidRPr="000843EB" w:rsidRDefault="00C91BF1" w:rsidP="00C91BF1">
      <w:pPr>
        <w:pStyle w:val="12"/>
        <w:keepLines/>
        <w:tabs>
          <w:tab w:val="left" w:pos="567"/>
        </w:tabs>
        <w:suppressAutoHyphens/>
        <w:autoSpaceDE/>
        <w:adjustRightInd/>
        <w:ind w:left="0" w:firstLine="709"/>
        <w:jc w:val="both"/>
        <w:rPr>
          <w:rFonts w:ascii="Times New Roman" w:eastAsia="SimSun" w:hAnsi="Times New Roman"/>
          <w:kern w:val="3"/>
          <w:szCs w:val="24"/>
          <w:lang w:val="uk-UA"/>
        </w:rPr>
      </w:pPr>
      <w:r w:rsidRPr="000843EB">
        <w:rPr>
          <w:rFonts w:ascii="Times New Roman" w:eastAsia="SimSun" w:hAnsi="Times New Roman"/>
          <w:kern w:val="3"/>
          <w:szCs w:val="24"/>
          <w:lang w:val="uk-UA"/>
        </w:rPr>
        <w:t xml:space="preserve">- </w:t>
      </w:r>
      <w:r w:rsidRPr="000843EB">
        <w:rPr>
          <w:rFonts w:ascii="Times New Roman" w:eastAsia="SimSun" w:hAnsi="Times New Roman"/>
          <w:b/>
          <w:kern w:val="3"/>
          <w:szCs w:val="24"/>
          <w:lang w:val="uk-UA"/>
        </w:rPr>
        <w:t>СОУ 45.2-00018112:2018</w:t>
      </w:r>
      <w:r w:rsidRPr="000843EB">
        <w:rPr>
          <w:rFonts w:ascii="Times New Roman" w:eastAsia="SimSun" w:hAnsi="Times New Roman"/>
          <w:kern w:val="3"/>
          <w:szCs w:val="24"/>
          <w:lang w:val="uk-UA"/>
        </w:rPr>
        <w:t xml:space="preserve"> «Фарба для горизонтальної розмітки автомобільних доріг»</w:t>
      </w:r>
    </w:p>
    <w:p w:rsidR="00C91BF1" w:rsidRPr="000843EB" w:rsidRDefault="00C91BF1" w:rsidP="00C91BF1">
      <w:pPr>
        <w:keepLines/>
        <w:widowControl w:val="0"/>
        <w:tabs>
          <w:tab w:val="left" w:pos="567"/>
        </w:tabs>
        <w:suppressAutoHyphens/>
        <w:autoSpaceDN w:val="0"/>
        <w:spacing w:after="0" w:line="240" w:lineRule="auto"/>
        <w:ind w:firstLine="709"/>
        <w:jc w:val="both"/>
        <w:rPr>
          <w:rFonts w:ascii="Times New Roman" w:eastAsia="SimSun" w:hAnsi="Times New Roman" w:cs="Times New Roman"/>
          <w:kern w:val="3"/>
          <w:sz w:val="24"/>
          <w:szCs w:val="24"/>
        </w:rPr>
      </w:pPr>
      <w:r w:rsidRPr="000843EB">
        <w:rPr>
          <w:rFonts w:ascii="Times New Roman" w:eastAsia="SimSun" w:hAnsi="Times New Roman" w:cs="Times New Roman"/>
          <w:b/>
          <w:kern w:val="3"/>
          <w:sz w:val="24"/>
          <w:szCs w:val="24"/>
        </w:rPr>
        <w:t xml:space="preserve">- ДСТУ БД.2.2-27:2016 </w:t>
      </w:r>
      <w:r w:rsidRPr="000843EB">
        <w:rPr>
          <w:rFonts w:ascii="Times New Roman" w:hAnsi="Times New Roman" w:cs="Times New Roman"/>
          <w:bCs/>
          <w:sz w:val="24"/>
          <w:szCs w:val="24"/>
          <w:bdr w:val="none" w:sz="0" w:space="0" w:color="auto" w:frame="1"/>
          <w:shd w:val="clear" w:color="auto" w:fill="FFFFFF"/>
        </w:rPr>
        <w:t>«Ресурсні елементні кошторисні норми на будівельні роботи автомобільні дороги</w:t>
      </w:r>
      <w:r w:rsidRPr="000843EB">
        <w:rPr>
          <w:rFonts w:ascii="Times New Roman" w:eastAsia="SimSun" w:hAnsi="Times New Roman" w:cs="Times New Roman"/>
          <w:kern w:val="3"/>
          <w:sz w:val="24"/>
          <w:szCs w:val="24"/>
        </w:rPr>
        <w:t>»</w:t>
      </w:r>
    </w:p>
    <w:p w:rsidR="00C91BF1" w:rsidRPr="001F34C7" w:rsidRDefault="00C91BF1" w:rsidP="00C91BF1">
      <w:pPr>
        <w:widowControl w:val="0"/>
        <w:suppressAutoHyphens/>
        <w:overflowPunct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1F34C7">
        <w:rPr>
          <w:rFonts w:ascii="Times New Roman" w:eastAsia="Times New Roman" w:hAnsi="Times New Roman" w:cs="Times New Roman"/>
          <w:color w:val="000000"/>
          <w:sz w:val="24"/>
          <w:szCs w:val="24"/>
        </w:rPr>
        <w:t>.  Товщина нанесення шару фарби – 0,54 мм; 0,6 мм.</w:t>
      </w:r>
    </w:p>
    <w:p w:rsidR="00C91BF1" w:rsidRPr="001F34C7" w:rsidRDefault="00C91BF1" w:rsidP="00C91BF1">
      <w:pPr>
        <w:widowControl w:val="0"/>
        <w:suppressAutoHyphens/>
        <w:overflowPunct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1F34C7">
        <w:rPr>
          <w:rFonts w:ascii="Times New Roman" w:eastAsia="Times New Roman" w:hAnsi="Times New Roman" w:cs="Times New Roman"/>
          <w:color w:val="000000"/>
          <w:sz w:val="24"/>
          <w:szCs w:val="24"/>
        </w:rPr>
        <w:t>.  Класифікація фарби за густиною – середньої  густини, наносити повітряним способом.</w:t>
      </w:r>
    </w:p>
    <w:p w:rsidR="00C91BF1"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2.4. </w:t>
      </w:r>
      <w:r w:rsidRPr="001F34C7">
        <w:rPr>
          <w:rFonts w:ascii="Times New Roman" w:eastAsia="Times New Roman" w:hAnsi="Times New Roman" w:cs="Times New Roman"/>
          <w:color w:val="000000"/>
          <w:sz w:val="24"/>
          <w:szCs w:val="24"/>
        </w:rPr>
        <w:t xml:space="preserve">Нанесення ліній дорожньої розмітки повинно проводитись акриловими фарбами з світловідбиваючими кульками, </w:t>
      </w:r>
      <w:r w:rsidRPr="001F34C7">
        <w:rPr>
          <w:rFonts w:ascii="Times New Roman" w:eastAsia="Times New Roman" w:hAnsi="Times New Roman" w:cs="Times New Roman"/>
          <w:sz w:val="24"/>
          <w:szCs w:val="24"/>
        </w:rPr>
        <w:t>з попереднім очищенням дорожнього покриття в міських умовах.</w:t>
      </w:r>
    </w:p>
    <w:p w:rsidR="00C91BF1" w:rsidRPr="00CF3C6E"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sidRPr="00CF3C6E">
        <w:rPr>
          <w:rFonts w:ascii="Times New Roman" w:eastAsia="Times New Roman" w:hAnsi="Times New Roman" w:cs="Times New Roman"/>
          <w:sz w:val="24"/>
          <w:szCs w:val="24"/>
        </w:rPr>
        <w:t>Матеріали, які використовуються для нанесення дорожньої розмітки  мають бути стійкими до стирання та впливу погодно-кліматичних умов, а також не бути ковзкими. відповідно СОУ 42.1-37641918-089:2012 «Мікрокульки скляні світлоповертальні для горизонтальної розмітки автомобільних доріг. Технічні вимоги та м</w:t>
      </w:r>
      <w:r>
        <w:rPr>
          <w:rFonts w:ascii="Times New Roman" w:eastAsia="Times New Roman" w:hAnsi="Times New Roman" w:cs="Times New Roman"/>
          <w:sz w:val="24"/>
          <w:szCs w:val="24"/>
        </w:rPr>
        <w:t>етоди випробування».</w:t>
      </w:r>
      <w:r w:rsidRPr="00D479F4">
        <w:t xml:space="preserve"> </w:t>
      </w:r>
      <w:r w:rsidRPr="00D479F4">
        <w:rPr>
          <w:rFonts w:ascii="Times New Roman" w:eastAsia="Times New Roman" w:hAnsi="Times New Roman" w:cs="Times New Roman"/>
          <w:sz w:val="24"/>
          <w:szCs w:val="24"/>
        </w:rPr>
        <w:t>При нанесенні розмітки Учасник повинен використовувати нетоксичні матеріали, які відповідають діючим санітарно-гігієнічним нормам, а також забезпечують додержання вимог п. 4.2 Розділу 4 ДСТУ 3587 – 97 «Безпека дорожнього руху. Автомобільні дороги, вулиці та залізничні переїзди. Вимоги до експлуатаційного стану»</w:t>
      </w:r>
      <w:r>
        <w:rPr>
          <w:rFonts w:ascii="Times New Roman" w:eastAsia="Times New Roman" w:hAnsi="Times New Roman" w:cs="Times New Roman"/>
          <w:sz w:val="24"/>
          <w:szCs w:val="24"/>
        </w:rPr>
        <w:t>.</w:t>
      </w:r>
    </w:p>
    <w:p w:rsidR="00C91BF1" w:rsidRPr="00CF3C6E"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sidRPr="00CF3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F3C6E">
        <w:rPr>
          <w:rFonts w:ascii="Times New Roman" w:eastAsia="Times New Roman" w:hAnsi="Times New Roman" w:cs="Times New Roman"/>
          <w:sz w:val="24"/>
          <w:szCs w:val="24"/>
        </w:rPr>
        <w:t xml:space="preserve"> Витрати матеріалів приймати  згідно  СОУ 42.1-37641918-095:2012 «Норми витрат матеріалів для виконання робіт по дорожній горизонтальній розмітці автомобільних доріг» </w:t>
      </w:r>
    </w:p>
    <w:p w:rsidR="00C91BF1" w:rsidRPr="00CF3C6E"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sidRPr="00CF3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F3C6E">
        <w:rPr>
          <w:rFonts w:ascii="Times New Roman" w:eastAsia="Times New Roman" w:hAnsi="Times New Roman" w:cs="Times New Roman"/>
          <w:sz w:val="24"/>
          <w:szCs w:val="24"/>
        </w:rPr>
        <w:t xml:space="preserve">  Врахувати наступне:</w:t>
      </w:r>
    </w:p>
    <w:p w:rsidR="00C91BF1" w:rsidRPr="00CF3C6E"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sidRPr="00CF3C6E">
        <w:rPr>
          <w:rFonts w:ascii="Times New Roman" w:eastAsia="Times New Roman" w:hAnsi="Times New Roman" w:cs="Times New Roman"/>
          <w:sz w:val="24"/>
          <w:szCs w:val="24"/>
        </w:rPr>
        <w:t>-</w:t>
      </w:r>
      <w:r w:rsidRPr="00CF3C6E">
        <w:rPr>
          <w:rFonts w:ascii="Times New Roman" w:eastAsia="Times New Roman" w:hAnsi="Times New Roman" w:cs="Times New Roman"/>
          <w:sz w:val="24"/>
          <w:szCs w:val="24"/>
        </w:rPr>
        <w:tab/>
        <w:t>гарантійний строк зберігання склокульок 36 місяців від дати виготовлення.</w:t>
      </w:r>
    </w:p>
    <w:p w:rsidR="00C91BF1" w:rsidRPr="00CF3C6E"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sidRPr="00CF3C6E">
        <w:rPr>
          <w:rFonts w:ascii="Times New Roman" w:eastAsia="Times New Roman" w:hAnsi="Times New Roman" w:cs="Times New Roman"/>
          <w:sz w:val="24"/>
          <w:szCs w:val="24"/>
        </w:rPr>
        <w:t>-</w:t>
      </w:r>
      <w:r w:rsidRPr="00CF3C6E">
        <w:rPr>
          <w:rFonts w:ascii="Times New Roman" w:eastAsia="Times New Roman" w:hAnsi="Times New Roman" w:cs="Times New Roman"/>
          <w:sz w:val="24"/>
          <w:szCs w:val="24"/>
        </w:rPr>
        <w:tab/>
        <w:t>фарба згідно СОУ 45.2-00018112:2018 «Фарба для горизонтальної розмітки автомобільних доріг»,  гарантійний термін якої не вичерпаний та бути не менше 12 місяців від дати виробництва. Термін зносостійкості фарби повинен становити 6 місяців.</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sidRPr="00CF3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F3C6E">
        <w:rPr>
          <w:rFonts w:ascii="Times New Roman" w:eastAsia="Times New Roman" w:hAnsi="Times New Roman" w:cs="Times New Roman"/>
          <w:sz w:val="24"/>
          <w:szCs w:val="24"/>
        </w:rPr>
        <w:t xml:space="preserve">  Учасник повинен надати документи, які підтверджують якість фарби для нанесення дорожньої розмітки (сканований оригінал сертифікату якості (паспорту) заводу-виробника та сертифікату відповідності, виданий органом сертифікації продукції (сертифікат визнання), дійсні на момент подання пропозиції/розкриття або більш пізнішу дату, який засвідчує, що фарба для дорожньої розмітки автомобільних доріг відповідає вимогам нормативних документів  СОУ 42.1-37641918-116:2014 «Фарба для горизонтальної розмітки автомобільних доріг. Технічні вимоги та методи випробовування».</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Pr="001F34C7">
        <w:rPr>
          <w:rFonts w:ascii="Times New Roman" w:eastAsia="Times New Roman" w:hAnsi="Times New Roman" w:cs="Times New Roman"/>
          <w:color w:val="000000"/>
          <w:sz w:val="24"/>
          <w:szCs w:val="24"/>
        </w:rPr>
        <w:t xml:space="preserve">. Послуги необхідно надавати згідно ДСТУ 2587:2021 Безпека дорожнього руху. Розмітка дорожня. Загальні технічні умови, ДСТУ 8749:2017 </w:t>
      </w:r>
      <w:r w:rsidRPr="001F34C7">
        <w:rPr>
          <w:rFonts w:ascii="Times New Roman" w:eastAsia="Times New Roman" w:hAnsi="Times New Roman" w:cs="Times New Roman"/>
          <w:color w:val="000000"/>
          <w:sz w:val="24"/>
          <w:szCs w:val="24"/>
        </w:rPr>
        <w:tab/>
        <w:t xml:space="preserve">Безпека дорожнього руху. Огородження </w:t>
      </w:r>
      <w:r w:rsidRPr="001F34C7">
        <w:rPr>
          <w:rFonts w:ascii="Times New Roman" w:eastAsia="Times New Roman" w:hAnsi="Times New Roman" w:cs="Times New Roman"/>
          <w:color w:val="000000"/>
          <w:sz w:val="24"/>
          <w:szCs w:val="24"/>
        </w:rPr>
        <w:tab/>
        <w:t>та  організація дорожнього руху в місцях проведення дорожніх робіт.</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1F34C7">
        <w:rPr>
          <w:rFonts w:ascii="Times New Roman" w:eastAsia="Times New Roman" w:hAnsi="Times New Roman" w:cs="Times New Roman"/>
          <w:sz w:val="24"/>
          <w:szCs w:val="24"/>
        </w:rPr>
        <w:t>. Час висихання розмічальної фарби до ступеня 3 при температурі 20 ± 2˚ С та відносній вологості (65 ± 5)% повинен бути не більше 15 хвилин; густина фарби не менше 1,55-1,6 г/см3.</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2.7</w:t>
      </w:r>
      <w:r w:rsidRPr="001F34C7">
        <w:rPr>
          <w:rFonts w:ascii="Times New Roman" w:eastAsia="Times New Roman" w:hAnsi="Times New Roman" w:cs="Times New Roman"/>
          <w:sz w:val="24"/>
          <w:szCs w:val="24"/>
        </w:rPr>
        <w:t>. Допустимий діапазон температури повітря для нанесення дорожньої розмітки фарбою повинен становити не нижче  плюс  5˚ С, а відносна вологість повітря не більше 80%.</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2.8</w:t>
      </w:r>
      <w:r w:rsidRPr="001F34C7">
        <w:rPr>
          <w:rFonts w:ascii="Times New Roman" w:eastAsia="Times New Roman" w:hAnsi="Times New Roman" w:cs="Times New Roman"/>
          <w:color w:val="000000"/>
          <w:sz w:val="24"/>
          <w:szCs w:val="24"/>
        </w:rPr>
        <w:t>. Учасник зобовязується надати гарантійний термін дорожньої розмітки нанесеної акриловими фарбами з світловідбиваючими кульками згідно ДСТУ 2587:2021 Безпека дорожнього руху. Розмітка дорожня. Загальні технічні умови., при інтенсивності руху авт/добу понад 1000 до 10000 включно – не менше 6 (шести) місяців.</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2.9</w:t>
      </w:r>
      <w:r w:rsidRPr="001F34C7">
        <w:rPr>
          <w:rFonts w:ascii="Times New Roman" w:eastAsia="Times New Roman" w:hAnsi="Times New Roman" w:cs="Times New Roman"/>
          <w:sz w:val="24"/>
          <w:szCs w:val="24"/>
        </w:rPr>
        <w:t>. У разі невідповідності розмітки  ДСТУ 2587:2021 протягом гарантійного строку експлуатації, виконавець зобов’язаний за свій рахунок  переробити невідповідні ділянки.</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w:t>
      </w:r>
      <w:r w:rsidRPr="001F34C7">
        <w:rPr>
          <w:rFonts w:ascii="Times New Roman" w:eastAsia="Times New Roman" w:hAnsi="Times New Roman" w:cs="Times New Roman"/>
          <w:color w:val="000000"/>
          <w:sz w:val="24"/>
          <w:szCs w:val="24"/>
        </w:rPr>
        <w:t>.  Під час надання послуг та виконання робіт з нанесення дорожньої розмітки Учасник має забезпечити надання якісних послуг, безаварійний та безперешкодний рух автотранспортом дорогами.</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sidRPr="001F34C7">
        <w:rPr>
          <w:rFonts w:ascii="Times New Roman" w:eastAsia="Times New Roman" w:hAnsi="Times New Roman" w:cs="Times New Roman"/>
          <w:color w:val="000000"/>
          <w:sz w:val="24"/>
          <w:szCs w:val="24"/>
        </w:rPr>
        <w:t>.  Учасник має забезпечити надання послуг в разі необхідності в цілодобовому режимі, в тому числі у вихідні та святкові дні.</w:t>
      </w:r>
    </w:p>
    <w:p w:rsidR="00C91BF1" w:rsidRPr="001F34C7" w:rsidRDefault="00C91BF1" w:rsidP="00C91BF1">
      <w:pPr>
        <w:widowControl w:val="0"/>
        <w:suppressAutoHyphens/>
        <w:overflowPunct w:val="0"/>
        <w:spacing w:after="0" w:line="240"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r w:rsidRPr="001F34C7">
        <w:rPr>
          <w:rFonts w:ascii="Times New Roman" w:eastAsia="Times New Roman" w:hAnsi="Times New Roman" w:cs="Times New Roman"/>
          <w:color w:val="000000"/>
          <w:sz w:val="24"/>
          <w:szCs w:val="24"/>
        </w:rPr>
        <w:t xml:space="preserve">. Об’єми даних послуг можуть зменшуватися залежно від виробничої потреби та не зобов’язують Замовника замовляти послуги в повному обсязі. </w:t>
      </w:r>
    </w:p>
    <w:p w:rsidR="00C91BF1" w:rsidRPr="001F34C7" w:rsidRDefault="00C91BF1" w:rsidP="00C91BF1">
      <w:pPr>
        <w:spacing w:after="0" w:line="276" w:lineRule="auto"/>
        <w:ind w:right="-284"/>
        <w:jc w:val="both"/>
        <w:rPr>
          <w:rFonts w:ascii="Times New Roman" w:hAnsi="Times New Roman" w:cs="Times New Roman"/>
          <w:sz w:val="24"/>
          <w:szCs w:val="24"/>
        </w:rPr>
      </w:pPr>
      <w:r>
        <w:rPr>
          <w:rFonts w:ascii="Times New Roman" w:hAnsi="Times New Roman" w:cs="Times New Roman"/>
          <w:sz w:val="24"/>
          <w:szCs w:val="24"/>
        </w:rPr>
        <w:t>2.13</w:t>
      </w:r>
      <w:r w:rsidRPr="001F34C7">
        <w:rPr>
          <w:rFonts w:ascii="Times New Roman" w:hAnsi="Times New Roman" w:cs="Times New Roman"/>
          <w:b/>
          <w:sz w:val="24"/>
          <w:szCs w:val="24"/>
        </w:rPr>
        <w:t xml:space="preserve">. </w:t>
      </w:r>
      <w:r w:rsidRPr="001F34C7">
        <w:rPr>
          <w:rFonts w:ascii="Times New Roman" w:hAnsi="Times New Roman" w:cs="Times New Roman"/>
          <w:sz w:val="24"/>
          <w:szCs w:val="24"/>
        </w:rPr>
        <w:t>Учасник обов’язково повинен мати техніку в необхідній кількості для належного надання послуг по предмету закупівлі (на умовах власності, або на основі договірних відносин або інших не заборонених чинним законодавством умовах) для надання послуг.</w:t>
      </w:r>
    </w:p>
    <w:p w:rsidR="00C91BF1" w:rsidRPr="001F34C7"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2.14</w:t>
      </w:r>
      <w:r w:rsidRPr="001F34C7">
        <w:rPr>
          <w:rFonts w:ascii="Times New Roman" w:hAnsi="Times New Roman" w:cs="Times New Roman"/>
          <w:sz w:val="24"/>
          <w:szCs w:val="24"/>
        </w:rPr>
        <w:t xml:space="preserve">.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w:t>
      </w:r>
    </w:p>
    <w:p w:rsidR="00C91BF1"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2.15</w:t>
      </w:r>
      <w:r w:rsidRPr="001F34C7">
        <w:rPr>
          <w:rFonts w:ascii="Times New Roman" w:hAnsi="Times New Roman" w:cs="Times New Roman"/>
          <w:sz w:val="24"/>
          <w:szCs w:val="24"/>
        </w:rPr>
        <w:t xml:space="preserve">. Визначення ціни пропозиції, розрахунок договірної ціни і кошторисної документації необхідно здійснювати відповідно до </w:t>
      </w:r>
      <w:r w:rsidRPr="001F34C7">
        <w:rPr>
          <w:rFonts w:ascii="Times New Roman" w:hAnsi="Times New Roman" w:cs="Times New Roman"/>
          <w:color w:val="000000"/>
          <w:sz w:val="24"/>
          <w:szCs w:val="24"/>
        </w:rPr>
        <w:t>наказу Мінрегіону від 01.11.2021 №281 (кошторисні норми України «Настанова з визначення вартості будівництва»)</w:t>
      </w:r>
      <w:r>
        <w:rPr>
          <w:rFonts w:ascii="Times New Roman" w:hAnsi="Times New Roman" w:cs="Times New Roman"/>
          <w:color w:val="000000"/>
          <w:sz w:val="24"/>
          <w:szCs w:val="24"/>
        </w:rPr>
        <w:t>, далі Настанова,</w:t>
      </w:r>
      <w:r w:rsidRPr="001F34C7">
        <w:rPr>
          <w:rFonts w:ascii="Times New Roman" w:hAnsi="Times New Roman" w:cs="Times New Roman"/>
          <w:sz w:val="24"/>
          <w:szCs w:val="24"/>
        </w:rPr>
        <w:t xml:space="preserve"> із урахуванням змін та доповнень та з урахуванням розміру кошторисної заробітної плати, який враховується при визначенні вартості будівництва об’єктів, що споруджуються із залученням коштів міського бюджету м. Івано-Франківська, встановленого рішенням виконавчого комітету Івано-Франківської міської ради, чинним на момент проведення торгів кошторисна заробітна плата, згідно рішення виконавчого комітету Івано-Франківської міської ради від 19.01.23 № 31, становить </w:t>
      </w:r>
      <w:r>
        <w:rPr>
          <w:rFonts w:ascii="Times New Roman" w:hAnsi="Times New Roman" w:cs="Times New Roman"/>
          <w:sz w:val="24"/>
          <w:szCs w:val="24"/>
        </w:rPr>
        <w:t>14</w:t>
      </w:r>
      <w:r w:rsidRPr="001F34C7">
        <w:rPr>
          <w:rFonts w:ascii="Times New Roman" w:hAnsi="Times New Roman" w:cs="Times New Roman"/>
          <w:sz w:val="24"/>
          <w:szCs w:val="24"/>
        </w:rPr>
        <w:t xml:space="preserve">800,0 грн., що відповідає середньому розряду складності робіт у будівництві 3,8 при виконанні робіт у звичайних умовах (учасник повинен надати гарантійний лист на підтвердження цієї вимоги). </w:t>
      </w:r>
    </w:p>
    <w:p w:rsidR="00C91BF1" w:rsidRPr="00286664" w:rsidRDefault="00C91BF1" w:rsidP="00C91BF1">
      <w:pPr>
        <w:spacing w:after="200" w:line="240" w:lineRule="auto"/>
        <w:jc w:val="both"/>
        <w:rPr>
          <w:rFonts w:ascii="Times New Roman" w:hAnsi="Times New Roman" w:cs="Times New Roman"/>
          <w:sz w:val="24"/>
          <w:szCs w:val="24"/>
        </w:rPr>
      </w:pPr>
      <w:r w:rsidRPr="00286664">
        <w:rPr>
          <w:rFonts w:ascii="Times New Roman" w:hAnsi="Times New Roman" w:cs="Times New Roman"/>
          <w:sz w:val="24"/>
          <w:szCs w:val="24"/>
        </w:rPr>
        <w:t xml:space="preserve">                Для розрахунку кошторисної документації Учасник має застосовувати індивідуальні ресурсні елементні кошторисні норми на будівельні роботи, що затверджені  Замовником і є обов’язковими для виконання, відповідно до  п.1.7 «Вказівок щодо застосування ресурсних елементних кошторисних норм на будівельні роботи» КНУ РЕКНб, затверджених наказом Міністерства розвитку громад та територій України 31.12.2021 №374, пп.2.2, 2.3 «Настанови з розроблення ресурсних елементних кошторисних норм»  КНУ, затверджених наказом Міністерства розвитку громад та територій України 30.04.2022 року №67, а саме: </w:t>
      </w:r>
    </w:p>
    <w:p w:rsidR="00C91BF1" w:rsidRDefault="00C91BF1" w:rsidP="00C91BF1">
      <w:pPr>
        <w:pStyle w:val="a5"/>
        <w:numPr>
          <w:ilvl w:val="0"/>
          <w:numId w:val="38"/>
        </w:numPr>
        <w:spacing w:after="0" w:line="240" w:lineRule="auto"/>
        <w:jc w:val="both"/>
        <w:rPr>
          <w:rFonts w:ascii="Times New Roman" w:hAnsi="Times New Roman" w:cs="Times New Roman"/>
          <w:sz w:val="24"/>
          <w:szCs w:val="24"/>
        </w:rPr>
      </w:pPr>
      <w:r w:rsidRPr="00DB276B">
        <w:rPr>
          <w:rFonts w:ascii="Times New Roman" w:hAnsi="Times New Roman" w:cs="Times New Roman"/>
          <w:sz w:val="24"/>
          <w:szCs w:val="24"/>
        </w:rPr>
        <w:t>Індивідуальна ресурсна елементна кошторисна норма на б</w:t>
      </w:r>
      <w:r>
        <w:rPr>
          <w:rFonts w:ascii="Times New Roman" w:hAnsi="Times New Roman" w:cs="Times New Roman"/>
          <w:sz w:val="24"/>
          <w:szCs w:val="24"/>
        </w:rPr>
        <w:t xml:space="preserve">удівельні роботи № КБ27-45-6 </w:t>
      </w:r>
      <w:r w:rsidRPr="00DB276B">
        <w:rPr>
          <w:rFonts w:ascii="Times New Roman" w:hAnsi="Times New Roman" w:cs="Times New Roman"/>
          <w:sz w:val="24"/>
          <w:szCs w:val="24"/>
        </w:rPr>
        <w:t>на Нанесення горизонтальної дорожньої розмітки фарбою маркірувальними машинами, тип лінії 1.12 (стоп-лінії)(товщина шару 0,6 мм);</w:t>
      </w:r>
    </w:p>
    <w:tbl>
      <w:tblPr>
        <w:tblW w:w="9866" w:type="dxa"/>
        <w:jc w:val="center"/>
        <w:tblLayout w:type="fixed"/>
        <w:tblCellMar>
          <w:left w:w="28" w:type="dxa"/>
          <w:right w:w="28" w:type="dxa"/>
        </w:tblCellMar>
        <w:tblLook w:val="0000" w:firstRow="0" w:lastRow="0" w:firstColumn="0" w:lastColumn="0" w:noHBand="0" w:noVBand="0"/>
      </w:tblPr>
      <w:tblGrid>
        <w:gridCol w:w="1533"/>
        <w:gridCol w:w="168"/>
        <w:gridCol w:w="5670"/>
        <w:gridCol w:w="1247"/>
        <w:gridCol w:w="1248"/>
      </w:tblGrid>
      <w:tr w:rsidR="00B80E7A" w:rsidTr="00B80E7A">
        <w:trPr>
          <w:jc w:val="center"/>
        </w:trPr>
        <w:tc>
          <w:tcPr>
            <w:tcW w:w="1701" w:type="dxa"/>
            <w:gridSpan w:val="2"/>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 робіт:</w:t>
            </w:r>
          </w:p>
        </w:tc>
        <w:tc>
          <w:tcPr>
            <w:tcW w:w="8165" w:type="dxa"/>
            <w:gridSpan w:val="3"/>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Установлення, переставлення та зняття знаків та тимчасової огорожі разом із</w:t>
            </w:r>
          </w:p>
          <w:p w:rsidR="00B80E7A" w:rsidRDefault="00B80E7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конусами (віхи напрямні). 2. Очищення покриття. 3. Нанесення горизонтальної</w:t>
            </w:r>
          </w:p>
          <w:p w:rsidR="00B80E7A" w:rsidRDefault="00B80E7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дорожньої розмітки фарбою маркірувальними машинами. 4. Регулювання руху під час</w:t>
            </w:r>
          </w:p>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робіт. 5. Забезпечення прикриття під час виконання робіт.</w:t>
            </w:r>
          </w:p>
        </w:tc>
      </w:tr>
      <w:tr w:rsidR="00B80E7A" w:rsidTr="00B80E7A">
        <w:trPr>
          <w:jc w:val="center"/>
        </w:trPr>
        <w:tc>
          <w:tcPr>
            <w:tcW w:w="1701" w:type="dxa"/>
            <w:gridSpan w:val="2"/>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80E7A" w:rsidTr="00B80E7A">
        <w:trPr>
          <w:jc w:val="center"/>
        </w:trPr>
        <w:tc>
          <w:tcPr>
            <w:tcW w:w="1701" w:type="dxa"/>
            <w:gridSpan w:val="2"/>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Вимірник: </w:t>
            </w:r>
          </w:p>
        </w:tc>
        <w:tc>
          <w:tcPr>
            <w:tcW w:w="8165" w:type="dxa"/>
            <w:gridSpan w:val="3"/>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10 м2</w:t>
            </w:r>
          </w:p>
        </w:tc>
      </w:tr>
      <w:tr w:rsidR="00B80E7A" w:rsidTr="00B80E7A">
        <w:trPr>
          <w:jc w:val="center"/>
        </w:trPr>
        <w:tc>
          <w:tcPr>
            <w:tcW w:w="1701" w:type="dxa"/>
            <w:gridSpan w:val="2"/>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80E7A" w:rsidTr="00B80E7A">
        <w:trPr>
          <w:trHeight w:val="230"/>
          <w:jc w:val="center"/>
        </w:trPr>
        <w:tc>
          <w:tcPr>
            <w:tcW w:w="1533" w:type="dxa"/>
            <w:tcBorders>
              <w:top w:val="single" w:sz="12" w:space="0" w:color="auto"/>
              <w:left w:val="single" w:sz="12" w:space="0" w:color="auto"/>
              <w:bottom w:val="nil"/>
              <w:right w:val="single" w:sz="4" w:space="0" w:color="auto"/>
            </w:tcBorders>
            <w:vAlign w:val="center"/>
          </w:tcPr>
          <w:p w:rsidR="00B80E7A" w:rsidRDefault="00B80E7A"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ресурсу</w:t>
            </w:r>
          </w:p>
        </w:tc>
        <w:tc>
          <w:tcPr>
            <w:tcW w:w="5838" w:type="dxa"/>
            <w:gridSpan w:val="2"/>
            <w:tcBorders>
              <w:top w:val="single" w:sz="12" w:space="0" w:color="auto"/>
              <w:left w:val="nil"/>
              <w:bottom w:val="nil"/>
              <w:right w:val="nil"/>
            </w:tcBorders>
            <w:vAlign w:val="center"/>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ресурсу</w:t>
            </w:r>
          </w:p>
        </w:tc>
        <w:tc>
          <w:tcPr>
            <w:tcW w:w="1247" w:type="dxa"/>
            <w:tcBorders>
              <w:top w:val="single" w:sz="12" w:space="0" w:color="auto"/>
              <w:left w:val="single" w:sz="4" w:space="0" w:color="auto"/>
              <w:bottom w:val="nil"/>
              <w:right w:val="single" w:sz="4" w:space="0" w:color="auto"/>
            </w:tcBorders>
            <w:vAlign w:val="center"/>
          </w:tcPr>
          <w:p w:rsidR="00B80E7A" w:rsidRDefault="00B80E7A"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8" w:type="dxa"/>
            <w:tcBorders>
              <w:top w:val="single" w:sz="12" w:space="0" w:color="auto"/>
              <w:left w:val="nil"/>
              <w:bottom w:val="nil"/>
              <w:right w:val="single" w:sz="12" w:space="0" w:color="auto"/>
            </w:tcBorders>
            <w:vAlign w:val="center"/>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Показник</w:t>
            </w:r>
          </w:p>
        </w:tc>
      </w:tr>
      <w:tr w:rsidR="00B80E7A" w:rsidTr="00B80E7A">
        <w:trPr>
          <w:trHeight w:val="184"/>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838" w:type="dxa"/>
            <w:gridSpan w:val="2"/>
            <w:tcBorders>
              <w:top w:val="nil"/>
              <w:left w:val="nil"/>
              <w:bottom w:val="nil"/>
              <w:right w:val="nil"/>
            </w:tcBorders>
          </w:tcPr>
          <w:p w:rsidR="00B80E7A" w:rsidRDefault="00B80E7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nil"/>
              <w:bottom w:val="nil"/>
              <w:right w:val="single" w:sz="12" w:space="0" w:color="auto"/>
            </w:tcBorders>
          </w:tcPr>
          <w:p w:rsidR="00B80E7A" w:rsidRDefault="00B80E7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B80E7A" w:rsidTr="00B80E7A">
        <w:trPr>
          <w:jc w:val="center"/>
        </w:trPr>
        <w:tc>
          <w:tcPr>
            <w:tcW w:w="1533" w:type="dxa"/>
            <w:tcBorders>
              <w:top w:val="single" w:sz="12" w:space="0" w:color="auto"/>
              <w:left w:val="single" w:sz="12" w:space="0" w:color="auto"/>
              <w:bottom w:val="single" w:sz="4" w:space="0" w:color="auto"/>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838" w:type="dxa"/>
            <w:gridSpan w:val="2"/>
            <w:tcBorders>
              <w:top w:val="single" w:sz="12" w:space="0" w:color="auto"/>
              <w:left w:val="nil"/>
              <w:bottom w:val="single" w:sz="4" w:space="0" w:color="auto"/>
              <w:right w:val="nil"/>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12" w:space="0" w:color="auto"/>
              <w:left w:val="single" w:sz="4" w:space="0" w:color="auto"/>
              <w:bottom w:val="single" w:sz="4" w:space="0" w:color="auto"/>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8" w:type="dxa"/>
            <w:tcBorders>
              <w:top w:val="single" w:sz="12" w:space="0" w:color="auto"/>
              <w:left w:val="nil"/>
              <w:bottom w:val="single" w:sz="4" w:space="0" w:color="auto"/>
              <w:right w:val="single" w:sz="12"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Заробітна плата робітників</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Середнiй розряд робiт (ТС 1)</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Машини та механізми</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КБМ201-11</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1601</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w:t>
            </w:r>
          </w:p>
        </w:tc>
      </w:tr>
      <w:tr w:rsidR="00B80E7A" w:rsidTr="00B80E7A">
        <w:trPr>
          <w:jc w:val="center"/>
        </w:trPr>
        <w:tc>
          <w:tcPr>
            <w:tcW w:w="1533" w:type="dxa"/>
            <w:tcBorders>
              <w:top w:val="nil"/>
              <w:left w:val="single" w:sz="12"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2215</w:t>
            </w:r>
          </w:p>
        </w:tc>
        <w:tc>
          <w:tcPr>
            <w:tcW w:w="5838" w:type="dxa"/>
            <w:gridSpan w:val="2"/>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Машина маркірувальна самохідна, місткість 460 л</w:t>
            </w:r>
          </w:p>
          <w:p w:rsidR="00B80E7A" w:rsidRDefault="00B80E7A" w:rsidP="00326A9F">
            <w:pPr>
              <w:keepLines/>
              <w:autoSpaceDE w:val="0"/>
              <w:autoSpaceDN w:val="0"/>
              <w:spacing w:after="0" w:line="240" w:lineRule="auto"/>
              <w:rPr>
                <w:rFonts w:ascii="Arial" w:hAnsi="Arial" w:cs="Arial"/>
                <w:spacing w:val="-3"/>
                <w:sz w:val="20"/>
                <w:szCs w:val="20"/>
              </w:rPr>
            </w:pPr>
          </w:p>
          <w:p w:rsidR="00B80E7A" w:rsidRPr="00A41AAD" w:rsidRDefault="00B80E7A" w:rsidP="00326A9F">
            <w:pPr>
              <w:keepLines/>
              <w:autoSpaceDE w:val="0"/>
              <w:autoSpaceDN w:val="0"/>
              <w:spacing w:after="0" w:line="240" w:lineRule="auto"/>
              <w:rPr>
                <w:rFonts w:ascii="Arial" w:hAnsi="Arial" w:cs="Arial"/>
                <w:b/>
                <w:bCs/>
                <w:sz w:val="20"/>
                <w:szCs w:val="20"/>
                <w:u w:val="single"/>
              </w:rPr>
            </w:pPr>
            <w:r>
              <w:rPr>
                <w:rFonts w:ascii="Arial" w:hAnsi="Arial" w:cs="Arial"/>
                <w:spacing w:val="-3"/>
                <w:sz w:val="20"/>
                <w:szCs w:val="20"/>
              </w:rPr>
              <w:lastRenderedPageBreak/>
              <w:t xml:space="preserve">                                        </w:t>
            </w:r>
            <w:r w:rsidRPr="00A41AAD">
              <w:rPr>
                <w:rFonts w:ascii="Arial" w:hAnsi="Arial" w:cs="Arial"/>
                <w:b/>
                <w:bCs/>
                <w:spacing w:val="-3"/>
                <w:sz w:val="20"/>
                <w:szCs w:val="20"/>
                <w:u w:val="single"/>
              </w:rPr>
              <w:t>Матеріали</w:t>
            </w:r>
          </w:p>
        </w:tc>
        <w:tc>
          <w:tcPr>
            <w:tcW w:w="1247" w:type="dxa"/>
            <w:tcBorders>
              <w:top w:val="nil"/>
              <w:left w:val="single" w:sz="4" w:space="0" w:color="auto"/>
              <w:bottom w:val="nil"/>
              <w:right w:val="single" w:sz="4" w:space="0" w:color="auto"/>
            </w:tcBorders>
          </w:tcPr>
          <w:p w:rsidR="00B80E7A" w:rsidRDefault="00B80E7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маш.год</w:t>
            </w:r>
          </w:p>
        </w:tc>
        <w:tc>
          <w:tcPr>
            <w:tcW w:w="1248" w:type="dxa"/>
            <w:tcBorders>
              <w:top w:val="nil"/>
              <w:left w:val="single" w:sz="4" w:space="0" w:color="auto"/>
              <w:bottom w:val="nil"/>
              <w:right w:val="single" w:sz="12" w:space="0" w:color="auto"/>
            </w:tcBorders>
          </w:tcPr>
          <w:p w:rsidR="00B80E7A" w:rsidRDefault="00B80E7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B80E7A" w:rsidRPr="00A41AAD" w:rsidTr="00B80E7A">
        <w:trPr>
          <w:trHeight w:val="1306"/>
          <w:jc w:val="center"/>
        </w:trPr>
        <w:tc>
          <w:tcPr>
            <w:tcW w:w="1533" w:type="dxa"/>
            <w:tcBorders>
              <w:top w:val="nil"/>
              <w:left w:val="single" w:sz="12" w:space="0" w:color="auto"/>
              <w:bottom w:val="single" w:sz="12" w:space="0" w:color="auto"/>
              <w:right w:val="single" w:sz="4" w:space="0" w:color="auto"/>
            </w:tcBorders>
          </w:tcPr>
          <w:p w:rsidR="00B80E7A" w:rsidRPr="00347EBA" w:rsidRDefault="00B80E7A" w:rsidP="00326A9F">
            <w:pPr>
              <w:keepLines/>
              <w:autoSpaceDE w:val="0"/>
              <w:autoSpaceDN w:val="0"/>
              <w:spacing w:after="0" w:line="240" w:lineRule="auto"/>
              <w:rPr>
                <w:rFonts w:ascii="Arial" w:hAnsi="Arial" w:cs="Arial"/>
                <w:sz w:val="20"/>
                <w:szCs w:val="20"/>
              </w:rPr>
            </w:pPr>
            <w:r>
              <w:rPr>
                <w:rFonts w:ascii="Arial" w:hAnsi="Arial" w:cs="Arial"/>
                <w:sz w:val="16"/>
                <w:szCs w:val="16"/>
              </w:rPr>
              <w:lastRenderedPageBreak/>
              <w:t xml:space="preserve"> </w:t>
            </w:r>
            <w:r w:rsidRPr="00347EBA">
              <w:rPr>
                <w:rFonts w:ascii="Arial" w:hAnsi="Arial" w:cs="Arial"/>
                <w:sz w:val="20"/>
                <w:szCs w:val="20"/>
              </w:rPr>
              <w:t>С1633-64ВД-1</w:t>
            </w:r>
          </w:p>
          <w:p w:rsidR="00B80E7A" w:rsidRPr="00347EBA" w:rsidRDefault="00B80E7A" w:rsidP="00326A9F">
            <w:pPr>
              <w:keepLines/>
              <w:autoSpaceDE w:val="0"/>
              <w:autoSpaceDN w:val="0"/>
              <w:spacing w:after="0" w:line="240" w:lineRule="auto"/>
              <w:rPr>
                <w:rFonts w:ascii="Arial" w:hAnsi="Arial" w:cs="Arial"/>
                <w:sz w:val="20"/>
                <w:szCs w:val="20"/>
              </w:rPr>
            </w:pPr>
          </w:p>
          <w:p w:rsidR="00B80E7A" w:rsidRPr="00347EBA" w:rsidRDefault="00B80E7A" w:rsidP="00326A9F">
            <w:pPr>
              <w:keepLines/>
              <w:autoSpaceDE w:val="0"/>
              <w:autoSpaceDN w:val="0"/>
              <w:spacing w:after="0" w:line="240" w:lineRule="auto"/>
              <w:rPr>
                <w:rFonts w:ascii="Arial" w:hAnsi="Arial" w:cs="Arial"/>
                <w:sz w:val="20"/>
                <w:szCs w:val="20"/>
              </w:rPr>
            </w:pPr>
            <w:r w:rsidRPr="00347EBA">
              <w:rPr>
                <w:rFonts w:ascii="Arial" w:hAnsi="Arial" w:cs="Arial"/>
                <w:sz w:val="20"/>
                <w:szCs w:val="20"/>
              </w:rPr>
              <w:t>С1633-63ВД-1</w:t>
            </w:r>
          </w:p>
          <w:p w:rsidR="00B80E7A" w:rsidRPr="00347EBA" w:rsidRDefault="00B80E7A" w:rsidP="00326A9F">
            <w:pPr>
              <w:keepLines/>
              <w:autoSpaceDE w:val="0"/>
              <w:autoSpaceDN w:val="0"/>
              <w:spacing w:after="0" w:line="240" w:lineRule="auto"/>
              <w:rPr>
                <w:rFonts w:ascii="Arial" w:hAnsi="Arial" w:cs="Arial"/>
                <w:sz w:val="20"/>
                <w:szCs w:val="20"/>
              </w:rPr>
            </w:pPr>
          </w:p>
          <w:p w:rsidR="00B80E7A" w:rsidRPr="00A41AAD" w:rsidRDefault="00B80E7A" w:rsidP="00326A9F">
            <w:pPr>
              <w:keepLines/>
              <w:autoSpaceDE w:val="0"/>
              <w:autoSpaceDN w:val="0"/>
              <w:spacing w:after="0" w:line="240" w:lineRule="auto"/>
              <w:rPr>
                <w:rFonts w:ascii="Arial" w:hAnsi="Arial" w:cs="Arial"/>
                <w:sz w:val="16"/>
                <w:szCs w:val="16"/>
              </w:rPr>
            </w:pPr>
            <w:r w:rsidRPr="00347EBA">
              <w:rPr>
                <w:rFonts w:ascii="Arial" w:hAnsi="Arial" w:cs="Arial"/>
                <w:sz w:val="20"/>
                <w:szCs w:val="20"/>
              </w:rPr>
              <w:t>С1546-102-1</w:t>
            </w:r>
          </w:p>
        </w:tc>
        <w:tc>
          <w:tcPr>
            <w:tcW w:w="5838" w:type="dxa"/>
            <w:gridSpan w:val="2"/>
            <w:tcBorders>
              <w:top w:val="nil"/>
              <w:left w:val="single" w:sz="4" w:space="0" w:color="auto"/>
              <w:bottom w:val="single" w:sz="12" w:space="0" w:color="auto"/>
              <w:right w:val="single" w:sz="4" w:space="0" w:color="auto"/>
            </w:tcBorders>
          </w:tcPr>
          <w:p w:rsidR="00B80E7A" w:rsidRDefault="00B80E7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w:t>
            </w:r>
            <w:r w:rsidRPr="00A41AAD">
              <w:rPr>
                <w:rFonts w:ascii="Arial" w:hAnsi="Arial" w:cs="Arial"/>
                <w:spacing w:val="-3"/>
                <w:sz w:val="20"/>
                <w:szCs w:val="20"/>
              </w:rPr>
              <w:t xml:space="preserve">Розчинник для фарби </w:t>
            </w:r>
          </w:p>
          <w:p w:rsidR="00B80E7A" w:rsidRDefault="00B80E7A" w:rsidP="00326A9F">
            <w:pPr>
              <w:keepLines/>
              <w:autoSpaceDE w:val="0"/>
              <w:autoSpaceDN w:val="0"/>
              <w:spacing w:after="0" w:line="240" w:lineRule="auto"/>
              <w:rPr>
                <w:rFonts w:ascii="Arial" w:hAnsi="Arial" w:cs="Arial"/>
                <w:spacing w:val="-3"/>
                <w:sz w:val="20"/>
                <w:szCs w:val="20"/>
              </w:rPr>
            </w:pPr>
          </w:p>
          <w:p w:rsidR="00B80E7A" w:rsidRDefault="00B80E7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w:t>
            </w:r>
          </w:p>
          <w:p w:rsidR="00B80E7A" w:rsidRDefault="00B80E7A" w:rsidP="00326A9F">
            <w:pPr>
              <w:keepLines/>
              <w:autoSpaceDE w:val="0"/>
              <w:autoSpaceDN w:val="0"/>
              <w:spacing w:after="0" w:line="240" w:lineRule="auto"/>
              <w:rPr>
                <w:rFonts w:ascii="Arial" w:hAnsi="Arial" w:cs="Arial"/>
                <w:spacing w:val="-3"/>
                <w:sz w:val="20"/>
                <w:szCs w:val="20"/>
              </w:rPr>
            </w:pPr>
          </w:p>
          <w:p w:rsidR="00B80E7A" w:rsidRPr="00A41AAD" w:rsidRDefault="00B80E7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Кульки скляні</w:t>
            </w:r>
          </w:p>
        </w:tc>
        <w:tc>
          <w:tcPr>
            <w:tcW w:w="1247" w:type="dxa"/>
            <w:tcBorders>
              <w:top w:val="nil"/>
              <w:left w:val="single" w:sz="4" w:space="0" w:color="auto"/>
              <w:bottom w:val="single" w:sz="12" w:space="0" w:color="auto"/>
              <w:right w:val="single" w:sz="4" w:space="0" w:color="auto"/>
            </w:tcBorders>
          </w:tcPr>
          <w:p w:rsidR="00B80E7A" w:rsidRDefault="00B80E7A" w:rsidP="00326A9F">
            <w:pPr>
              <w:keepLines/>
              <w:autoSpaceDE w:val="0"/>
              <w:autoSpaceDN w:val="0"/>
              <w:spacing w:after="0" w:line="240" w:lineRule="auto"/>
              <w:rPr>
                <w:rFonts w:ascii="Arial" w:hAnsi="Arial" w:cs="Arial"/>
                <w:sz w:val="20"/>
                <w:szCs w:val="20"/>
              </w:rPr>
            </w:pPr>
            <w:r w:rsidRPr="00A41AAD">
              <w:rPr>
                <w:rFonts w:ascii="Arial" w:hAnsi="Arial" w:cs="Arial"/>
                <w:sz w:val="20"/>
                <w:szCs w:val="20"/>
              </w:rPr>
              <w:t xml:space="preserve">            </w:t>
            </w:r>
            <w:r>
              <w:rPr>
                <w:rFonts w:ascii="Arial" w:hAnsi="Arial" w:cs="Arial"/>
                <w:sz w:val="20"/>
                <w:szCs w:val="20"/>
              </w:rPr>
              <w:t>кг</w:t>
            </w:r>
          </w:p>
          <w:p w:rsidR="00B80E7A" w:rsidRDefault="00B80E7A" w:rsidP="00326A9F">
            <w:pPr>
              <w:keepLines/>
              <w:autoSpaceDE w:val="0"/>
              <w:autoSpaceDN w:val="0"/>
              <w:spacing w:after="0" w:line="240" w:lineRule="auto"/>
              <w:rPr>
                <w:rFonts w:ascii="Arial" w:hAnsi="Arial" w:cs="Arial"/>
                <w:sz w:val="20"/>
                <w:szCs w:val="20"/>
              </w:rPr>
            </w:pPr>
          </w:p>
          <w:p w:rsidR="00B80E7A" w:rsidRDefault="00B80E7A"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p w:rsidR="00B80E7A" w:rsidRDefault="00B80E7A" w:rsidP="00326A9F">
            <w:pPr>
              <w:keepLines/>
              <w:autoSpaceDE w:val="0"/>
              <w:autoSpaceDN w:val="0"/>
              <w:spacing w:after="0" w:line="240" w:lineRule="auto"/>
              <w:rPr>
                <w:rFonts w:ascii="Arial" w:hAnsi="Arial" w:cs="Arial"/>
                <w:sz w:val="20"/>
                <w:szCs w:val="20"/>
              </w:rPr>
            </w:pPr>
          </w:p>
          <w:p w:rsidR="00B80E7A" w:rsidRPr="00A41AAD" w:rsidRDefault="00B80E7A"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tc>
        <w:tc>
          <w:tcPr>
            <w:tcW w:w="1248" w:type="dxa"/>
            <w:tcBorders>
              <w:top w:val="nil"/>
              <w:left w:val="single" w:sz="4" w:space="0" w:color="auto"/>
              <w:bottom w:val="single" w:sz="12" w:space="0" w:color="auto"/>
              <w:right w:val="single" w:sz="12" w:space="0" w:color="auto"/>
            </w:tcBorders>
          </w:tcPr>
          <w:p w:rsidR="00B80E7A" w:rsidRPr="00B4329F" w:rsidRDefault="00B80E7A" w:rsidP="00326A9F">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w:t>
            </w:r>
            <w:r>
              <w:rPr>
                <w:rFonts w:ascii="Arial" w:hAnsi="Arial" w:cs="Arial"/>
                <w:sz w:val="20"/>
                <w:szCs w:val="20"/>
              </w:rPr>
              <w:t xml:space="preserve">  </w:t>
            </w:r>
            <w:r w:rsidRPr="00B4329F">
              <w:rPr>
                <w:rFonts w:ascii="Arial" w:hAnsi="Arial" w:cs="Arial"/>
                <w:sz w:val="20"/>
                <w:szCs w:val="20"/>
              </w:rPr>
              <w:t xml:space="preserve"> 0,</w:t>
            </w:r>
            <w:r>
              <w:rPr>
                <w:rFonts w:ascii="Arial" w:hAnsi="Arial" w:cs="Arial"/>
                <w:sz w:val="20"/>
                <w:szCs w:val="20"/>
              </w:rPr>
              <w:t>54</w:t>
            </w:r>
          </w:p>
          <w:p w:rsidR="00B80E7A" w:rsidRPr="00B4329F" w:rsidRDefault="00B80E7A" w:rsidP="00326A9F">
            <w:pPr>
              <w:keepLines/>
              <w:autoSpaceDE w:val="0"/>
              <w:autoSpaceDN w:val="0"/>
              <w:spacing w:after="0" w:line="240" w:lineRule="auto"/>
              <w:rPr>
                <w:rFonts w:ascii="Arial" w:hAnsi="Arial" w:cs="Arial"/>
                <w:sz w:val="20"/>
                <w:szCs w:val="20"/>
              </w:rPr>
            </w:pPr>
          </w:p>
          <w:p w:rsidR="00B80E7A" w:rsidRPr="00B4329F" w:rsidRDefault="00B80E7A"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10,8</w:t>
            </w:r>
          </w:p>
          <w:p w:rsidR="00B80E7A" w:rsidRPr="00B4329F" w:rsidRDefault="00B80E7A" w:rsidP="00326A9F">
            <w:pPr>
              <w:keepLines/>
              <w:autoSpaceDE w:val="0"/>
              <w:autoSpaceDN w:val="0"/>
              <w:spacing w:after="0" w:line="240" w:lineRule="auto"/>
              <w:rPr>
                <w:rFonts w:ascii="Arial" w:hAnsi="Arial" w:cs="Arial"/>
                <w:sz w:val="20"/>
                <w:szCs w:val="20"/>
              </w:rPr>
            </w:pPr>
          </w:p>
          <w:p w:rsidR="00B80E7A" w:rsidRPr="00A41AAD" w:rsidRDefault="00B80E7A" w:rsidP="00326A9F">
            <w:pPr>
              <w:keepLines/>
              <w:autoSpaceDE w:val="0"/>
              <w:autoSpaceDN w:val="0"/>
              <w:spacing w:after="0" w:line="240" w:lineRule="auto"/>
              <w:rPr>
                <w:rFonts w:ascii="Arial" w:hAnsi="Arial" w:cs="Arial"/>
                <w:sz w:val="16"/>
                <w:szCs w:val="16"/>
              </w:rPr>
            </w:pPr>
            <w:r w:rsidRPr="00B4329F">
              <w:rPr>
                <w:rFonts w:ascii="Arial" w:hAnsi="Arial" w:cs="Arial"/>
                <w:sz w:val="20"/>
                <w:szCs w:val="20"/>
              </w:rPr>
              <w:t xml:space="preserve">              </w:t>
            </w:r>
            <w:r>
              <w:rPr>
                <w:rFonts w:ascii="Arial" w:hAnsi="Arial" w:cs="Arial"/>
                <w:sz w:val="20"/>
                <w:szCs w:val="20"/>
              </w:rPr>
              <w:t>3,00</w:t>
            </w:r>
          </w:p>
        </w:tc>
      </w:tr>
    </w:tbl>
    <w:p w:rsidR="00B80E7A" w:rsidRPr="00DB276B" w:rsidRDefault="00B80E7A" w:rsidP="00B80E7A">
      <w:pPr>
        <w:pStyle w:val="a5"/>
        <w:spacing w:after="0" w:line="240" w:lineRule="auto"/>
        <w:jc w:val="both"/>
        <w:rPr>
          <w:rFonts w:ascii="Times New Roman" w:hAnsi="Times New Roman" w:cs="Times New Roman"/>
          <w:sz w:val="24"/>
          <w:szCs w:val="24"/>
        </w:rPr>
      </w:pPr>
    </w:p>
    <w:p w:rsidR="00C91BF1" w:rsidRDefault="00C91BF1" w:rsidP="00C91BF1">
      <w:pPr>
        <w:pStyle w:val="a5"/>
        <w:numPr>
          <w:ilvl w:val="0"/>
          <w:numId w:val="38"/>
        </w:numPr>
        <w:spacing w:after="0" w:line="240" w:lineRule="auto"/>
        <w:jc w:val="both"/>
        <w:rPr>
          <w:rFonts w:ascii="Times New Roman" w:hAnsi="Times New Roman" w:cs="Times New Roman"/>
          <w:sz w:val="24"/>
          <w:szCs w:val="24"/>
        </w:rPr>
      </w:pPr>
      <w:r w:rsidRPr="00C91BF1">
        <w:rPr>
          <w:rFonts w:ascii="Times New Roman" w:hAnsi="Times New Roman" w:cs="Times New Roman"/>
          <w:sz w:val="24"/>
          <w:szCs w:val="24"/>
        </w:rPr>
        <w:t>Індивідуальна ресурсна елементна кошторисна норма на будівельні роботи № КБ27-45-8</w:t>
      </w:r>
      <w:r>
        <w:rPr>
          <w:rFonts w:ascii="Times New Roman" w:hAnsi="Times New Roman" w:cs="Times New Roman"/>
          <w:sz w:val="24"/>
          <w:szCs w:val="24"/>
        </w:rPr>
        <w:t xml:space="preserve"> </w:t>
      </w:r>
      <w:r w:rsidRPr="00C91BF1">
        <w:rPr>
          <w:rFonts w:ascii="Times New Roman" w:hAnsi="Times New Roman" w:cs="Times New Roman"/>
          <w:sz w:val="24"/>
          <w:szCs w:val="24"/>
        </w:rPr>
        <w:t>на Нанесення горизонтальної дорожньої розмітки фарбою маркірувальними машинами, тип лінії 1.10.2 (жовтий колір, "Стоянку заборонено")(ширина 10 см, товщина шару 0,54 мм)</w:t>
      </w:r>
      <w:r w:rsidR="00B80E7A">
        <w:rPr>
          <w:rFonts w:ascii="Times New Roman" w:hAnsi="Times New Roman" w:cs="Times New Roman"/>
          <w:sz w:val="24"/>
          <w:szCs w:val="24"/>
        </w:rPr>
        <w:t>;</w:t>
      </w:r>
    </w:p>
    <w:tbl>
      <w:tblPr>
        <w:tblW w:w="9866" w:type="dxa"/>
        <w:jc w:val="center"/>
        <w:tblLayout w:type="fixed"/>
        <w:tblCellMar>
          <w:left w:w="28" w:type="dxa"/>
          <w:right w:w="28" w:type="dxa"/>
        </w:tblCellMar>
        <w:tblLook w:val="0000" w:firstRow="0" w:lastRow="0" w:firstColumn="0" w:lastColumn="0" w:noHBand="0" w:noVBand="0"/>
      </w:tblPr>
      <w:tblGrid>
        <w:gridCol w:w="1533"/>
        <w:gridCol w:w="168"/>
        <w:gridCol w:w="5670"/>
        <w:gridCol w:w="1247"/>
        <w:gridCol w:w="1248"/>
      </w:tblGrid>
      <w:tr w:rsidR="008F7669" w:rsidTr="008F7669">
        <w:trPr>
          <w:jc w:val="center"/>
        </w:trPr>
        <w:tc>
          <w:tcPr>
            <w:tcW w:w="1701" w:type="dxa"/>
            <w:gridSpan w:val="2"/>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 робіт:</w:t>
            </w:r>
          </w:p>
        </w:tc>
        <w:tc>
          <w:tcPr>
            <w:tcW w:w="8165" w:type="dxa"/>
            <w:gridSpan w:val="3"/>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Установлення, переставлення та зняття знаків та тимчасової огорожі разом із</w:t>
            </w:r>
          </w:p>
          <w:p w:rsidR="008F7669" w:rsidRDefault="008F7669"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конусами (віхи напрямні). 2. Очищення покриття. 3. Нанесення горизонтальної</w:t>
            </w:r>
          </w:p>
          <w:p w:rsidR="008F7669" w:rsidRDefault="008F7669"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дорожньої розмітки фарбою маркірувальними машинами. 4. Регулювання руху під час</w:t>
            </w:r>
          </w:p>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робіт. 5. Забезпечення прикриття під час виконання робіт.</w:t>
            </w:r>
          </w:p>
        </w:tc>
      </w:tr>
      <w:tr w:rsidR="008F7669" w:rsidTr="008F7669">
        <w:trPr>
          <w:jc w:val="center"/>
        </w:trPr>
        <w:tc>
          <w:tcPr>
            <w:tcW w:w="1701" w:type="dxa"/>
            <w:gridSpan w:val="2"/>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8F7669" w:rsidTr="008F7669">
        <w:trPr>
          <w:jc w:val="center"/>
        </w:trPr>
        <w:tc>
          <w:tcPr>
            <w:tcW w:w="1701" w:type="dxa"/>
            <w:gridSpan w:val="2"/>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Вимірник: </w:t>
            </w:r>
          </w:p>
        </w:tc>
        <w:tc>
          <w:tcPr>
            <w:tcW w:w="8165" w:type="dxa"/>
            <w:gridSpan w:val="3"/>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1 км розмітки</w:t>
            </w:r>
          </w:p>
        </w:tc>
      </w:tr>
      <w:tr w:rsidR="008F7669" w:rsidTr="008F7669">
        <w:trPr>
          <w:jc w:val="center"/>
        </w:trPr>
        <w:tc>
          <w:tcPr>
            <w:tcW w:w="1701" w:type="dxa"/>
            <w:gridSpan w:val="2"/>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8F7669" w:rsidTr="008F7669">
        <w:trPr>
          <w:trHeight w:val="230"/>
          <w:jc w:val="center"/>
        </w:trPr>
        <w:tc>
          <w:tcPr>
            <w:tcW w:w="1533" w:type="dxa"/>
            <w:vMerge w:val="restart"/>
            <w:tcBorders>
              <w:top w:val="single" w:sz="12" w:space="0" w:color="auto"/>
              <w:left w:val="single" w:sz="12" w:space="0" w:color="auto"/>
              <w:bottom w:val="nil"/>
              <w:right w:val="single" w:sz="4" w:space="0" w:color="auto"/>
            </w:tcBorders>
            <w:vAlign w:val="center"/>
          </w:tcPr>
          <w:p w:rsidR="008F7669" w:rsidRDefault="008F7669"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ресурсу</w:t>
            </w:r>
          </w:p>
        </w:tc>
        <w:tc>
          <w:tcPr>
            <w:tcW w:w="5838" w:type="dxa"/>
            <w:gridSpan w:val="2"/>
            <w:vMerge w:val="restart"/>
            <w:tcBorders>
              <w:top w:val="single" w:sz="12" w:space="0" w:color="auto"/>
              <w:left w:val="nil"/>
              <w:bottom w:val="nil"/>
              <w:right w:val="nil"/>
            </w:tcBorders>
            <w:vAlign w:val="center"/>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8F7669" w:rsidRDefault="008F7669"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8" w:type="dxa"/>
            <w:vMerge w:val="restart"/>
            <w:tcBorders>
              <w:top w:val="single" w:sz="12" w:space="0" w:color="auto"/>
              <w:left w:val="nil"/>
              <w:bottom w:val="nil"/>
              <w:right w:val="single" w:sz="12" w:space="0" w:color="auto"/>
            </w:tcBorders>
            <w:vAlign w:val="center"/>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Показник</w:t>
            </w:r>
          </w:p>
        </w:tc>
      </w:tr>
      <w:tr w:rsidR="008F7669" w:rsidTr="008F7669">
        <w:trPr>
          <w:trHeight w:val="184"/>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838" w:type="dxa"/>
            <w:gridSpan w:val="2"/>
            <w:tcBorders>
              <w:top w:val="nil"/>
              <w:left w:val="nil"/>
              <w:bottom w:val="nil"/>
              <w:right w:val="nil"/>
            </w:tcBorders>
          </w:tcPr>
          <w:p w:rsidR="008F7669" w:rsidRDefault="008F7669"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nil"/>
              <w:bottom w:val="nil"/>
              <w:right w:val="single" w:sz="12" w:space="0" w:color="auto"/>
            </w:tcBorders>
          </w:tcPr>
          <w:p w:rsidR="008F7669" w:rsidRDefault="008F7669"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8F7669" w:rsidTr="008F7669">
        <w:trPr>
          <w:jc w:val="center"/>
        </w:trPr>
        <w:tc>
          <w:tcPr>
            <w:tcW w:w="1533" w:type="dxa"/>
            <w:tcBorders>
              <w:top w:val="single" w:sz="12" w:space="0" w:color="auto"/>
              <w:left w:val="single" w:sz="12" w:space="0" w:color="auto"/>
              <w:bottom w:val="single" w:sz="4" w:space="0" w:color="auto"/>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838" w:type="dxa"/>
            <w:gridSpan w:val="2"/>
            <w:tcBorders>
              <w:top w:val="single" w:sz="12" w:space="0" w:color="auto"/>
              <w:left w:val="nil"/>
              <w:bottom w:val="single" w:sz="4" w:space="0" w:color="auto"/>
              <w:right w:val="nil"/>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12" w:space="0" w:color="auto"/>
              <w:left w:val="single" w:sz="4" w:space="0" w:color="auto"/>
              <w:bottom w:val="single" w:sz="4" w:space="0" w:color="auto"/>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8" w:type="dxa"/>
            <w:tcBorders>
              <w:top w:val="single" w:sz="12" w:space="0" w:color="auto"/>
              <w:left w:val="nil"/>
              <w:bottom w:val="single" w:sz="4" w:space="0" w:color="auto"/>
              <w:right w:val="single" w:sz="12"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Заробітна плата робітників</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Середнiй розряд робiт (ТС 1)</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Машини та механізми</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КБМ201-11</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1601</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w:t>
            </w:r>
          </w:p>
        </w:tc>
      </w:tr>
      <w:tr w:rsidR="008F7669" w:rsidTr="008F7669">
        <w:trPr>
          <w:jc w:val="center"/>
        </w:trPr>
        <w:tc>
          <w:tcPr>
            <w:tcW w:w="1533" w:type="dxa"/>
            <w:tcBorders>
              <w:top w:val="nil"/>
              <w:left w:val="single" w:sz="12"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2215</w:t>
            </w:r>
          </w:p>
        </w:tc>
        <w:tc>
          <w:tcPr>
            <w:tcW w:w="5838" w:type="dxa"/>
            <w:gridSpan w:val="2"/>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Машина маркірувальна самохідна, місткість 460 л</w:t>
            </w:r>
          </w:p>
          <w:p w:rsidR="008F7669" w:rsidRDefault="008F7669" w:rsidP="00326A9F">
            <w:pPr>
              <w:keepLines/>
              <w:autoSpaceDE w:val="0"/>
              <w:autoSpaceDN w:val="0"/>
              <w:spacing w:after="0" w:line="240" w:lineRule="auto"/>
              <w:rPr>
                <w:rFonts w:ascii="Arial" w:hAnsi="Arial" w:cs="Arial"/>
                <w:spacing w:val="-3"/>
                <w:sz w:val="20"/>
                <w:szCs w:val="20"/>
              </w:rPr>
            </w:pPr>
          </w:p>
          <w:p w:rsidR="008F7669" w:rsidRPr="00347EBA" w:rsidRDefault="008F7669" w:rsidP="00326A9F">
            <w:pPr>
              <w:keepLines/>
              <w:autoSpaceDE w:val="0"/>
              <w:autoSpaceDN w:val="0"/>
              <w:spacing w:after="0" w:line="240" w:lineRule="auto"/>
              <w:rPr>
                <w:rFonts w:ascii="Arial" w:hAnsi="Arial" w:cs="Arial"/>
                <w:b/>
                <w:bCs/>
                <w:spacing w:val="-3"/>
                <w:sz w:val="20"/>
                <w:szCs w:val="20"/>
                <w:u w:val="single"/>
              </w:rPr>
            </w:pPr>
            <w:r w:rsidRPr="00347EBA">
              <w:rPr>
                <w:rFonts w:ascii="Arial" w:hAnsi="Arial" w:cs="Arial"/>
                <w:b/>
                <w:bCs/>
                <w:spacing w:val="-3"/>
                <w:sz w:val="20"/>
                <w:szCs w:val="20"/>
              </w:rPr>
              <w:t xml:space="preserve">                                    </w:t>
            </w:r>
            <w:r w:rsidRPr="00347EBA">
              <w:rPr>
                <w:rFonts w:ascii="Arial" w:hAnsi="Arial" w:cs="Arial"/>
                <w:b/>
                <w:bCs/>
                <w:spacing w:val="-3"/>
                <w:sz w:val="20"/>
                <w:szCs w:val="20"/>
                <w:u w:val="single"/>
              </w:rPr>
              <w:t>Матеріали</w:t>
            </w:r>
          </w:p>
          <w:p w:rsidR="008F7669" w:rsidRPr="00347EBA" w:rsidRDefault="008F7669" w:rsidP="00326A9F">
            <w:pPr>
              <w:keepLines/>
              <w:autoSpaceDE w:val="0"/>
              <w:autoSpaceDN w:val="0"/>
              <w:spacing w:after="0" w:line="240" w:lineRule="auto"/>
              <w:rPr>
                <w:rFonts w:ascii="Arial" w:hAnsi="Arial" w:cs="Arial"/>
                <w:b/>
                <w:bCs/>
                <w:sz w:val="20"/>
                <w:szCs w:val="20"/>
                <w:u w:val="single"/>
              </w:rPr>
            </w:pPr>
          </w:p>
        </w:tc>
        <w:tc>
          <w:tcPr>
            <w:tcW w:w="1247" w:type="dxa"/>
            <w:tcBorders>
              <w:top w:val="nil"/>
              <w:left w:val="single" w:sz="4" w:space="0" w:color="auto"/>
              <w:bottom w:val="nil"/>
              <w:right w:val="single" w:sz="4" w:space="0" w:color="auto"/>
            </w:tcBorders>
          </w:tcPr>
          <w:p w:rsidR="008F7669" w:rsidRDefault="008F7669"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8F7669" w:rsidRDefault="008F7669"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8F7669" w:rsidRPr="00A41AAD" w:rsidTr="008F7669">
        <w:trPr>
          <w:trHeight w:val="1512"/>
          <w:jc w:val="center"/>
        </w:trPr>
        <w:tc>
          <w:tcPr>
            <w:tcW w:w="1533" w:type="dxa"/>
            <w:tcBorders>
              <w:top w:val="nil"/>
              <w:left w:val="single" w:sz="12" w:space="0" w:color="auto"/>
              <w:bottom w:val="single" w:sz="12" w:space="0" w:color="auto"/>
              <w:right w:val="single" w:sz="4" w:space="0" w:color="auto"/>
            </w:tcBorders>
          </w:tcPr>
          <w:p w:rsidR="008F7669" w:rsidRPr="00347EBA" w:rsidRDefault="008F7669" w:rsidP="00326A9F">
            <w:pPr>
              <w:keepLines/>
              <w:autoSpaceDE w:val="0"/>
              <w:autoSpaceDN w:val="0"/>
              <w:spacing w:after="0" w:line="240" w:lineRule="auto"/>
              <w:rPr>
                <w:rFonts w:ascii="Arial" w:hAnsi="Arial" w:cs="Arial"/>
                <w:sz w:val="20"/>
                <w:szCs w:val="20"/>
              </w:rPr>
            </w:pPr>
            <w:r>
              <w:rPr>
                <w:rFonts w:ascii="Arial" w:hAnsi="Arial" w:cs="Arial"/>
                <w:sz w:val="16"/>
                <w:szCs w:val="16"/>
              </w:rPr>
              <w:t xml:space="preserve"> </w:t>
            </w:r>
            <w:r w:rsidRPr="00347EBA">
              <w:rPr>
                <w:rFonts w:ascii="Arial" w:hAnsi="Arial" w:cs="Arial"/>
                <w:sz w:val="20"/>
                <w:szCs w:val="20"/>
              </w:rPr>
              <w:t>С1633-64ВД-1</w:t>
            </w:r>
          </w:p>
          <w:p w:rsidR="008F7669" w:rsidRPr="00347EBA" w:rsidRDefault="008F7669" w:rsidP="00326A9F">
            <w:pPr>
              <w:keepLines/>
              <w:autoSpaceDE w:val="0"/>
              <w:autoSpaceDN w:val="0"/>
              <w:spacing w:after="0" w:line="240" w:lineRule="auto"/>
              <w:rPr>
                <w:rFonts w:ascii="Arial" w:hAnsi="Arial" w:cs="Arial"/>
                <w:sz w:val="20"/>
                <w:szCs w:val="20"/>
              </w:rPr>
            </w:pPr>
          </w:p>
          <w:p w:rsidR="008F7669" w:rsidRPr="00347EBA" w:rsidRDefault="008F7669" w:rsidP="00326A9F">
            <w:pPr>
              <w:keepLines/>
              <w:autoSpaceDE w:val="0"/>
              <w:autoSpaceDN w:val="0"/>
              <w:spacing w:after="0" w:line="240" w:lineRule="auto"/>
              <w:rPr>
                <w:rFonts w:ascii="Arial" w:hAnsi="Arial" w:cs="Arial"/>
                <w:sz w:val="20"/>
                <w:szCs w:val="20"/>
              </w:rPr>
            </w:pPr>
            <w:r w:rsidRPr="00347EBA">
              <w:rPr>
                <w:rFonts w:ascii="Arial" w:hAnsi="Arial" w:cs="Arial"/>
                <w:sz w:val="20"/>
                <w:szCs w:val="20"/>
              </w:rPr>
              <w:t>С1633-63ВД-1</w:t>
            </w:r>
          </w:p>
          <w:p w:rsidR="008F7669" w:rsidRPr="00347EBA" w:rsidRDefault="008F7669" w:rsidP="00326A9F">
            <w:pPr>
              <w:keepLines/>
              <w:autoSpaceDE w:val="0"/>
              <w:autoSpaceDN w:val="0"/>
              <w:spacing w:after="0" w:line="240" w:lineRule="auto"/>
              <w:rPr>
                <w:rFonts w:ascii="Arial" w:hAnsi="Arial" w:cs="Arial"/>
                <w:sz w:val="20"/>
                <w:szCs w:val="20"/>
              </w:rPr>
            </w:pPr>
          </w:p>
          <w:p w:rsidR="008F7669" w:rsidRPr="00A41AAD" w:rsidRDefault="008F7669" w:rsidP="00326A9F">
            <w:pPr>
              <w:keepLines/>
              <w:autoSpaceDE w:val="0"/>
              <w:autoSpaceDN w:val="0"/>
              <w:spacing w:after="0" w:line="240" w:lineRule="auto"/>
              <w:rPr>
                <w:rFonts w:ascii="Arial" w:hAnsi="Arial" w:cs="Arial"/>
                <w:sz w:val="16"/>
                <w:szCs w:val="16"/>
              </w:rPr>
            </w:pPr>
            <w:r w:rsidRPr="00347EBA">
              <w:rPr>
                <w:rFonts w:ascii="Arial" w:hAnsi="Arial" w:cs="Arial"/>
                <w:sz w:val="20"/>
                <w:szCs w:val="20"/>
              </w:rPr>
              <w:t>С1546-102-1</w:t>
            </w:r>
          </w:p>
        </w:tc>
        <w:tc>
          <w:tcPr>
            <w:tcW w:w="5838" w:type="dxa"/>
            <w:gridSpan w:val="2"/>
            <w:tcBorders>
              <w:top w:val="nil"/>
              <w:left w:val="single" w:sz="4" w:space="0" w:color="auto"/>
              <w:bottom w:val="single" w:sz="12" w:space="0" w:color="auto"/>
              <w:right w:val="single" w:sz="4" w:space="0" w:color="auto"/>
            </w:tcBorders>
          </w:tcPr>
          <w:p w:rsidR="008F7669" w:rsidRDefault="008F7669"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w:t>
            </w:r>
            <w:r w:rsidRPr="00A41AAD">
              <w:rPr>
                <w:rFonts w:ascii="Arial" w:hAnsi="Arial" w:cs="Arial"/>
                <w:spacing w:val="-3"/>
                <w:sz w:val="20"/>
                <w:szCs w:val="20"/>
              </w:rPr>
              <w:t xml:space="preserve">Розчинник для фарби </w:t>
            </w:r>
          </w:p>
          <w:p w:rsidR="008F7669" w:rsidRDefault="008F7669" w:rsidP="00326A9F">
            <w:pPr>
              <w:keepLines/>
              <w:autoSpaceDE w:val="0"/>
              <w:autoSpaceDN w:val="0"/>
              <w:spacing w:after="0" w:line="240" w:lineRule="auto"/>
              <w:rPr>
                <w:rFonts w:ascii="Arial" w:hAnsi="Arial" w:cs="Arial"/>
                <w:spacing w:val="-3"/>
                <w:sz w:val="20"/>
                <w:szCs w:val="20"/>
              </w:rPr>
            </w:pPr>
          </w:p>
          <w:p w:rsidR="008F7669" w:rsidRDefault="008F7669"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w:t>
            </w:r>
          </w:p>
          <w:p w:rsidR="008F7669" w:rsidRDefault="008F7669" w:rsidP="00326A9F">
            <w:pPr>
              <w:keepLines/>
              <w:autoSpaceDE w:val="0"/>
              <w:autoSpaceDN w:val="0"/>
              <w:spacing w:after="0" w:line="240" w:lineRule="auto"/>
              <w:rPr>
                <w:rFonts w:ascii="Arial" w:hAnsi="Arial" w:cs="Arial"/>
                <w:spacing w:val="-3"/>
                <w:sz w:val="20"/>
                <w:szCs w:val="20"/>
              </w:rPr>
            </w:pPr>
          </w:p>
          <w:p w:rsidR="008F7669" w:rsidRPr="00A41AAD" w:rsidRDefault="008F7669"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Кульки скляні</w:t>
            </w:r>
          </w:p>
        </w:tc>
        <w:tc>
          <w:tcPr>
            <w:tcW w:w="1247" w:type="dxa"/>
            <w:tcBorders>
              <w:top w:val="nil"/>
              <w:left w:val="single" w:sz="4" w:space="0" w:color="auto"/>
              <w:bottom w:val="single" w:sz="12" w:space="0" w:color="auto"/>
              <w:right w:val="single" w:sz="4" w:space="0" w:color="auto"/>
            </w:tcBorders>
          </w:tcPr>
          <w:p w:rsidR="008F7669" w:rsidRDefault="008F7669" w:rsidP="00326A9F">
            <w:pPr>
              <w:keepLines/>
              <w:autoSpaceDE w:val="0"/>
              <w:autoSpaceDN w:val="0"/>
              <w:spacing w:after="0" w:line="240" w:lineRule="auto"/>
              <w:rPr>
                <w:rFonts w:ascii="Arial" w:hAnsi="Arial" w:cs="Arial"/>
                <w:sz w:val="20"/>
                <w:szCs w:val="20"/>
              </w:rPr>
            </w:pPr>
            <w:r w:rsidRPr="00A41AAD">
              <w:rPr>
                <w:rFonts w:ascii="Arial" w:hAnsi="Arial" w:cs="Arial"/>
                <w:sz w:val="20"/>
                <w:szCs w:val="20"/>
              </w:rPr>
              <w:t xml:space="preserve">            </w:t>
            </w:r>
            <w:r>
              <w:rPr>
                <w:rFonts w:ascii="Arial" w:hAnsi="Arial" w:cs="Arial"/>
                <w:sz w:val="20"/>
                <w:szCs w:val="20"/>
              </w:rPr>
              <w:t>кг</w:t>
            </w:r>
          </w:p>
          <w:p w:rsidR="008F7669" w:rsidRDefault="008F7669" w:rsidP="00326A9F">
            <w:pPr>
              <w:keepLines/>
              <w:autoSpaceDE w:val="0"/>
              <w:autoSpaceDN w:val="0"/>
              <w:spacing w:after="0" w:line="240" w:lineRule="auto"/>
              <w:rPr>
                <w:rFonts w:ascii="Arial" w:hAnsi="Arial" w:cs="Arial"/>
                <w:sz w:val="20"/>
                <w:szCs w:val="20"/>
              </w:rPr>
            </w:pPr>
          </w:p>
          <w:p w:rsidR="008F7669" w:rsidRDefault="008F7669"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p w:rsidR="008F7669" w:rsidRDefault="008F7669" w:rsidP="00326A9F">
            <w:pPr>
              <w:keepLines/>
              <w:autoSpaceDE w:val="0"/>
              <w:autoSpaceDN w:val="0"/>
              <w:spacing w:after="0" w:line="240" w:lineRule="auto"/>
              <w:rPr>
                <w:rFonts w:ascii="Arial" w:hAnsi="Arial" w:cs="Arial"/>
                <w:sz w:val="20"/>
                <w:szCs w:val="20"/>
              </w:rPr>
            </w:pPr>
          </w:p>
          <w:p w:rsidR="008F7669" w:rsidRPr="00A41AAD" w:rsidRDefault="008F7669"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tc>
        <w:tc>
          <w:tcPr>
            <w:tcW w:w="1248" w:type="dxa"/>
            <w:tcBorders>
              <w:top w:val="nil"/>
              <w:left w:val="single" w:sz="4" w:space="0" w:color="auto"/>
              <w:bottom w:val="single" w:sz="12" w:space="0" w:color="auto"/>
              <w:right w:val="single" w:sz="12" w:space="0" w:color="auto"/>
            </w:tcBorders>
          </w:tcPr>
          <w:p w:rsidR="008F7669" w:rsidRPr="00B4329F" w:rsidRDefault="008F7669" w:rsidP="00326A9F">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w:t>
            </w:r>
            <w:r>
              <w:rPr>
                <w:rFonts w:ascii="Arial" w:hAnsi="Arial" w:cs="Arial"/>
                <w:sz w:val="20"/>
                <w:szCs w:val="20"/>
              </w:rPr>
              <w:t>4,535</w:t>
            </w:r>
          </w:p>
          <w:p w:rsidR="008F7669" w:rsidRPr="00B4329F" w:rsidRDefault="008F7669" w:rsidP="00326A9F">
            <w:pPr>
              <w:keepLines/>
              <w:autoSpaceDE w:val="0"/>
              <w:autoSpaceDN w:val="0"/>
              <w:spacing w:after="0" w:line="240" w:lineRule="auto"/>
              <w:rPr>
                <w:rFonts w:ascii="Arial" w:hAnsi="Arial" w:cs="Arial"/>
                <w:sz w:val="20"/>
                <w:szCs w:val="20"/>
              </w:rPr>
            </w:pPr>
          </w:p>
          <w:p w:rsidR="008F7669" w:rsidRPr="00B4329F" w:rsidRDefault="008F7669"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90,7</w:t>
            </w:r>
          </w:p>
          <w:p w:rsidR="008F7669" w:rsidRPr="00B4329F" w:rsidRDefault="008F7669" w:rsidP="00326A9F">
            <w:pPr>
              <w:keepLines/>
              <w:autoSpaceDE w:val="0"/>
              <w:autoSpaceDN w:val="0"/>
              <w:spacing w:after="0" w:line="240" w:lineRule="auto"/>
              <w:rPr>
                <w:rFonts w:ascii="Arial" w:hAnsi="Arial" w:cs="Arial"/>
                <w:sz w:val="20"/>
                <w:szCs w:val="20"/>
              </w:rPr>
            </w:pPr>
          </w:p>
          <w:p w:rsidR="008F7669" w:rsidRPr="00A41AAD" w:rsidRDefault="008F7669" w:rsidP="00326A9F">
            <w:pPr>
              <w:keepLines/>
              <w:autoSpaceDE w:val="0"/>
              <w:autoSpaceDN w:val="0"/>
              <w:spacing w:after="0" w:line="240" w:lineRule="auto"/>
              <w:rPr>
                <w:rFonts w:ascii="Arial" w:hAnsi="Arial" w:cs="Arial"/>
                <w:sz w:val="16"/>
                <w:szCs w:val="16"/>
              </w:rPr>
            </w:pPr>
            <w:r w:rsidRPr="00B4329F">
              <w:rPr>
                <w:rFonts w:ascii="Arial" w:hAnsi="Arial" w:cs="Arial"/>
                <w:sz w:val="20"/>
                <w:szCs w:val="20"/>
              </w:rPr>
              <w:t xml:space="preserve">          </w:t>
            </w:r>
            <w:r>
              <w:rPr>
                <w:rFonts w:ascii="Arial" w:hAnsi="Arial" w:cs="Arial"/>
                <w:sz w:val="20"/>
                <w:szCs w:val="20"/>
              </w:rPr>
              <w:t xml:space="preserve">  30,00</w:t>
            </w:r>
          </w:p>
        </w:tc>
      </w:tr>
    </w:tbl>
    <w:p w:rsidR="00B80E7A" w:rsidRPr="00C91BF1" w:rsidRDefault="00B80E7A" w:rsidP="00B80E7A">
      <w:pPr>
        <w:pStyle w:val="a5"/>
        <w:spacing w:after="0" w:line="240" w:lineRule="auto"/>
        <w:jc w:val="both"/>
        <w:rPr>
          <w:rFonts w:ascii="Times New Roman" w:hAnsi="Times New Roman" w:cs="Times New Roman"/>
          <w:sz w:val="24"/>
          <w:szCs w:val="24"/>
        </w:rPr>
      </w:pPr>
    </w:p>
    <w:p w:rsidR="00B80E7A" w:rsidRDefault="00C91BF1" w:rsidP="00C91BF1">
      <w:pPr>
        <w:pStyle w:val="a5"/>
        <w:numPr>
          <w:ilvl w:val="0"/>
          <w:numId w:val="38"/>
        </w:numPr>
        <w:spacing w:after="0" w:line="240" w:lineRule="auto"/>
        <w:jc w:val="both"/>
        <w:rPr>
          <w:rFonts w:ascii="Times New Roman" w:hAnsi="Times New Roman" w:cs="Times New Roman"/>
          <w:sz w:val="24"/>
          <w:szCs w:val="24"/>
        </w:rPr>
      </w:pPr>
      <w:r w:rsidRPr="00C91BF1">
        <w:rPr>
          <w:rFonts w:ascii="Times New Roman" w:hAnsi="Times New Roman" w:cs="Times New Roman"/>
          <w:sz w:val="24"/>
          <w:szCs w:val="24"/>
        </w:rPr>
        <w:t>Індивідуальна ресурсна елементна кошторисна норма на будівельні роботи № КБ27-45-10</w:t>
      </w:r>
      <w:r>
        <w:rPr>
          <w:rFonts w:ascii="Times New Roman" w:hAnsi="Times New Roman" w:cs="Times New Roman"/>
          <w:sz w:val="24"/>
          <w:szCs w:val="24"/>
        </w:rPr>
        <w:t xml:space="preserve"> </w:t>
      </w:r>
      <w:r w:rsidRPr="00C91BF1">
        <w:rPr>
          <w:rFonts w:ascii="Times New Roman" w:hAnsi="Times New Roman" w:cs="Times New Roman"/>
          <w:sz w:val="24"/>
          <w:szCs w:val="24"/>
        </w:rPr>
        <w:t>на Нанесення горизонтальної дорожньої розмітки фарбою маркірувальними машинами, тип лінії 1.34 (ширина 10 см. Позначення меж окремих місць для пар</w:t>
      </w:r>
      <w:r w:rsidR="00B80E7A">
        <w:rPr>
          <w:rFonts w:ascii="Times New Roman" w:hAnsi="Times New Roman" w:cs="Times New Roman"/>
          <w:sz w:val="24"/>
          <w:szCs w:val="24"/>
        </w:rPr>
        <w:t>кування) (товщина шару 0,54 мм)</w:t>
      </w:r>
      <w:r w:rsidRPr="00C91BF1">
        <w:rPr>
          <w:rFonts w:ascii="Times New Roman" w:hAnsi="Times New Roman" w:cs="Times New Roman"/>
          <w:sz w:val="24"/>
          <w:szCs w:val="24"/>
        </w:rPr>
        <w:t xml:space="preserve">; </w:t>
      </w:r>
    </w:p>
    <w:tbl>
      <w:tblPr>
        <w:tblW w:w="9866" w:type="dxa"/>
        <w:jc w:val="center"/>
        <w:tblLayout w:type="fixed"/>
        <w:tblCellMar>
          <w:left w:w="28" w:type="dxa"/>
          <w:right w:w="28" w:type="dxa"/>
        </w:tblCellMar>
        <w:tblLook w:val="0000" w:firstRow="0" w:lastRow="0" w:firstColumn="0" w:lastColumn="0" w:noHBand="0" w:noVBand="0"/>
      </w:tblPr>
      <w:tblGrid>
        <w:gridCol w:w="1533"/>
        <w:gridCol w:w="168"/>
        <w:gridCol w:w="5670"/>
        <w:gridCol w:w="1247"/>
        <w:gridCol w:w="1248"/>
      </w:tblGrid>
      <w:tr w:rsidR="001426E0" w:rsidTr="001426E0">
        <w:trPr>
          <w:jc w:val="center"/>
        </w:trPr>
        <w:tc>
          <w:tcPr>
            <w:tcW w:w="1701" w:type="dxa"/>
            <w:gridSpan w:val="2"/>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 робіт:</w:t>
            </w:r>
          </w:p>
        </w:tc>
        <w:tc>
          <w:tcPr>
            <w:tcW w:w="8165" w:type="dxa"/>
            <w:gridSpan w:val="3"/>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Установлення, переставлення та зняття знаків та тимчасової огорожі разом із</w:t>
            </w:r>
          </w:p>
          <w:p w:rsidR="001426E0" w:rsidRDefault="001426E0"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конусами (віхи напрямні). 2. Очищення покриття. 3. Нанесення горизонтальної</w:t>
            </w:r>
          </w:p>
          <w:p w:rsidR="001426E0" w:rsidRDefault="001426E0"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дорожньої розмітки фарбою маркірувальними машинами. 4. Регулювання руху під час</w:t>
            </w:r>
          </w:p>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робіт. 5. Забезпечення прикриття під час виконання робіт.</w:t>
            </w:r>
          </w:p>
        </w:tc>
      </w:tr>
      <w:tr w:rsidR="001426E0" w:rsidTr="001426E0">
        <w:trPr>
          <w:jc w:val="center"/>
        </w:trPr>
        <w:tc>
          <w:tcPr>
            <w:tcW w:w="1701" w:type="dxa"/>
            <w:gridSpan w:val="2"/>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1426E0" w:rsidTr="001426E0">
        <w:trPr>
          <w:jc w:val="center"/>
        </w:trPr>
        <w:tc>
          <w:tcPr>
            <w:tcW w:w="1701" w:type="dxa"/>
            <w:gridSpan w:val="2"/>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Вимірник: </w:t>
            </w:r>
          </w:p>
        </w:tc>
        <w:tc>
          <w:tcPr>
            <w:tcW w:w="8165" w:type="dxa"/>
            <w:gridSpan w:val="3"/>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км лінії</w:t>
            </w:r>
          </w:p>
        </w:tc>
      </w:tr>
      <w:tr w:rsidR="001426E0" w:rsidTr="001426E0">
        <w:trPr>
          <w:jc w:val="center"/>
        </w:trPr>
        <w:tc>
          <w:tcPr>
            <w:tcW w:w="1701" w:type="dxa"/>
            <w:gridSpan w:val="2"/>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1426E0" w:rsidTr="001426E0">
        <w:trPr>
          <w:trHeight w:val="230"/>
          <w:jc w:val="center"/>
        </w:trPr>
        <w:tc>
          <w:tcPr>
            <w:tcW w:w="1533" w:type="dxa"/>
            <w:vMerge w:val="restart"/>
            <w:tcBorders>
              <w:top w:val="single" w:sz="12" w:space="0" w:color="auto"/>
              <w:left w:val="single" w:sz="12" w:space="0" w:color="auto"/>
              <w:bottom w:val="nil"/>
              <w:right w:val="single" w:sz="4" w:space="0" w:color="auto"/>
            </w:tcBorders>
            <w:vAlign w:val="center"/>
          </w:tcPr>
          <w:p w:rsidR="001426E0" w:rsidRDefault="001426E0"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ресурсу</w:t>
            </w:r>
          </w:p>
        </w:tc>
        <w:tc>
          <w:tcPr>
            <w:tcW w:w="5838" w:type="dxa"/>
            <w:gridSpan w:val="2"/>
            <w:vMerge w:val="restart"/>
            <w:tcBorders>
              <w:top w:val="single" w:sz="12" w:space="0" w:color="auto"/>
              <w:left w:val="nil"/>
              <w:bottom w:val="nil"/>
              <w:right w:val="nil"/>
            </w:tcBorders>
            <w:vAlign w:val="center"/>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1426E0" w:rsidRDefault="001426E0"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8" w:type="dxa"/>
            <w:vMerge w:val="restart"/>
            <w:tcBorders>
              <w:top w:val="single" w:sz="12" w:space="0" w:color="auto"/>
              <w:left w:val="nil"/>
              <w:bottom w:val="nil"/>
              <w:right w:val="single" w:sz="12" w:space="0" w:color="auto"/>
            </w:tcBorders>
            <w:vAlign w:val="center"/>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Показник</w:t>
            </w:r>
          </w:p>
        </w:tc>
      </w:tr>
      <w:tr w:rsidR="001426E0" w:rsidTr="001426E0">
        <w:trPr>
          <w:trHeight w:val="184"/>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838" w:type="dxa"/>
            <w:gridSpan w:val="2"/>
            <w:tcBorders>
              <w:top w:val="nil"/>
              <w:left w:val="nil"/>
              <w:bottom w:val="nil"/>
              <w:right w:val="nil"/>
            </w:tcBorders>
          </w:tcPr>
          <w:p w:rsidR="001426E0" w:rsidRDefault="001426E0"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nil"/>
              <w:bottom w:val="nil"/>
              <w:right w:val="single" w:sz="12" w:space="0" w:color="auto"/>
            </w:tcBorders>
          </w:tcPr>
          <w:p w:rsidR="001426E0" w:rsidRDefault="001426E0"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1426E0" w:rsidTr="001426E0">
        <w:trPr>
          <w:jc w:val="center"/>
        </w:trPr>
        <w:tc>
          <w:tcPr>
            <w:tcW w:w="1533" w:type="dxa"/>
            <w:tcBorders>
              <w:top w:val="single" w:sz="12" w:space="0" w:color="auto"/>
              <w:left w:val="single" w:sz="12" w:space="0" w:color="auto"/>
              <w:bottom w:val="single" w:sz="4" w:space="0" w:color="auto"/>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838" w:type="dxa"/>
            <w:gridSpan w:val="2"/>
            <w:tcBorders>
              <w:top w:val="single" w:sz="12" w:space="0" w:color="auto"/>
              <w:left w:val="nil"/>
              <w:bottom w:val="single" w:sz="4" w:space="0" w:color="auto"/>
              <w:right w:val="nil"/>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12" w:space="0" w:color="auto"/>
              <w:left w:val="single" w:sz="4" w:space="0" w:color="auto"/>
              <w:bottom w:val="single" w:sz="4" w:space="0" w:color="auto"/>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8" w:type="dxa"/>
            <w:tcBorders>
              <w:top w:val="single" w:sz="12" w:space="0" w:color="auto"/>
              <w:left w:val="nil"/>
              <w:bottom w:val="single" w:sz="4" w:space="0" w:color="auto"/>
              <w:right w:val="single" w:sz="12"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Заробітна плата робітників</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3,99</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Середнiй розряд робiт (ТС 1)</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Машини та механізми</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КБМ201-11</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1,21</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1601</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0,18</w:t>
            </w:r>
          </w:p>
        </w:tc>
      </w:tr>
      <w:tr w:rsidR="001426E0" w:rsidTr="001426E0">
        <w:trPr>
          <w:jc w:val="center"/>
        </w:trPr>
        <w:tc>
          <w:tcPr>
            <w:tcW w:w="1533" w:type="dxa"/>
            <w:tcBorders>
              <w:top w:val="nil"/>
              <w:left w:val="single" w:sz="12"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lastRenderedPageBreak/>
              <w:t>2215</w:t>
            </w:r>
          </w:p>
        </w:tc>
        <w:tc>
          <w:tcPr>
            <w:tcW w:w="5838" w:type="dxa"/>
            <w:gridSpan w:val="2"/>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 xml:space="preserve"> Машина маркірувальна самохідна, місткість 460 л</w:t>
            </w:r>
          </w:p>
          <w:p w:rsidR="001426E0" w:rsidRPr="00543A5B" w:rsidRDefault="001426E0" w:rsidP="00326A9F">
            <w:pPr>
              <w:keepLines/>
              <w:autoSpaceDE w:val="0"/>
              <w:autoSpaceDN w:val="0"/>
              <w:spacing w:after="0" w:line="240" w:lineRule="auto"/>
              <w:rPr>
                <w:rFonts w:ascii="Arial" w:hAnsi="Arial" w:cs="Arial"/>
                <w:b/>
                <w:bCs/>
                <w:sz w:val="20"/>
                <w:szCs w:val="20"/>
                <w:u w:val="single"/>
              </w:rPr>
            </w:pPr>
            <w:r>
              <w:rPr>
                <w:rFonts w:ascii="Arial" w:hAnsi="Arial" w:cs="Arial"/>
                <w:spacing w:val="-3"/>
                <w:sz w:val="20"/>
                <w:szCs w:val="20"/>
              </w:rPr>
              <w:lastRenderedPageBreak/>
              <w:t xml:space="preserve">                                   </w:t>
            </w:r>
            <w:r w:rsidRPr="00543A5B">
              <w:rPr>
                <w:rFonts w:ascii="Arial" w:hAnsi="Arial" w:cs="Arial"/>
                <w:b/>
                <w:bCs/>
                <w:spacing w:val="-3"/>
                <w:sz w:val="20"/>
                <w:szCs w:val="20"/>
                <w:u w:val="single"/>
              </w:rPr>
              <w:t>Матеріали</w:t>
            </w:r>
          </w:p>
        </w:tc>
        <w:tc>
          <w:tcPr>
            <w:tcW w:w="1247" w:type="dxa"/>
            <w:tcBorders>
              <w:top w:val="nil"/>
              <w:left w:val="single" w:sz="4" w:space="0" w:color="auto"/>
              <w:bottom w:val="nil"/>
              <w:right w:val="single" w:sz="4" w:space="0" w:color="auto"/>
            </w:tcBorders>
          </w:tcPr>
          <w:p w:rsidR="001426E0" w:rsidRDefault="001426E0"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маш.год</w:t>
            </w:r>
          </w:p>
        </w:tc>
        <w:tc>
          <w:tcPr>
            <w:tcW w:w="1248" w:type="dxa"/>
            <w:tcBorders>
              <w:top w:val="nil"/>
              <w:left w:val="single" w:sz="4" w:space="0" w:color="auto"/>
              <w:bottom w:val="nil"/>
              <w:right w:val="single" w:sz="12" w:space="0" w:color="auto"/>
            </w:tcBorders>
          </w:tcPr>
          <w:p w:rsidR="001426E0" w:rsidRDefault="001426E0"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0,89</w:t>
            </w:r>
          </w:p>
        </w:tc>
      </w:tr>
      <w:tr w:rsidR="001426E0" w:rsidRPr="00A41AAD" w:rsidTr="001426E0">
        <w:trPr>
          <w:trHeight w:val="1594"/>
          <w:jc w:val="center"/>
        </w:trPr>
        <w:tc>
          <w:tcPr>
            <w:tcW w:w="1533" w:type="dxa"/>
            <w:tcBorders>
              <w:top w:val="nil"/>
              <w:left w:val="single" w:sz="12" w:space="0" w:color="auto"/>
              <w:bottom w:val="single" w:sz="12" w:space="0" w:color="auto"/>
              <w:right w:val="single" w:sz="4" w:space="0" w:color="auto"/>
            </w:tcBorders>
          </w:tcPr>
          <w:p w:rsidR="001426E0" w:rsidRDefault="001426E0" w:rsidP="00326A9F">
            <w:pPr>
              <w:keepLines/>
              <w:autoSpaceDE w:val="0"/>
              <w:autoSpaceDN w:val="0"/>
              <w:spacing w:after="0" w:line="240" w:lineRule="auto"/>
              <w:rPr>
                <w:rFonts w:ascii="Arial" w:hAnsi="Arial" w:cs="Arial"/>
                <w:sz w:val="16"/>
                <w:szCs w:val="16"/>
              </w:rPr>
            </w:pPr>
            <w:r>
              <w:rPr>
                <w:rFonts w:ascii="Arial" w:hAnsi="Arial" w:cs="Arial"/>
                <w:sz w:val="16"/>
                <w:szCs w:val="16"/>
              </w:rPr>
              <w:lastRenderedPageBreak/>
              <w:t xml:space="preserve"> </w:t>
            </w:r>
          </w:p>
          <w:p w:rsidR="001426E0" w:rsidRPr="00347EBA" w:rsidRDefault="001426E0" w:rsidP="00326A9F">
            <w:pPr>
              <w:keepLines/>
              <w:autoSpaceDE w:val="0"/>
              <w:autoSpaceDN w:val="0"/>
              <w:spacing w:after="0" w:line="240" w:lineRule="auto"/>
              <w:rPr>
                <w:rFonts w:ascii="Arial" w:hAnsi="Arial" w:cs="Arial"/>
                <w:sz w:val="20"/>
                <w:szCs w:val="20"/>
              </w:rPr>
            </w:pPr>
            <w:r w:rsidRPr="00347EBA">
              <w:rPr>
                <w:rFonts w:ascii="Arial" w:hAnsi="Arial" w:cs="Arial"/>
                <w:sz w:val="20"/>
                <w:szCs w:val="20"/>
              </w:rPr>
              <w:t>С1633-64ВД-1</w:t>
            </w:r>
          </w:p>
          <w:p w:rsidR="001426E0" w:rsidRPr="00347EBA" w:rsidRDefault="001426E0" w:rsidP="00326A9F">
            <w:pPr>
              <w:keepLines/>
              <w:autoSpaceDE w:val="0"/>
              <w:autoSpaceDN w:val="0"/>
              <w:spacing w:after="0" w:line="240" w:lineRule="auto"/>
              <w:rPr>
                <w:rFonts w:ascii="Arial" w:hAnsi="Arial" w:cs="Arial"/>
                <w:sz w:val="20"/>
                <w:szCs w:val="20"/>
              </w:rPr>
            </w:pPr>
          </w:p>
          <w:p w:rsidR="001426E0" w:rsidRPr="00347EBA" w:rsidRDefault="001426E0" w:rsidP="00326A9F">
            <w:pPr>
              <w:keepLines/>
              <w:autoSpaceDE w:val="0"/>
              <w:autoSpaceDN w:val="0"/>
              <w:spacing w:after="0" w:line="240" w:lineRule="auto"/>
              <w:rPr>
                <w:rFonts w:ascii="Arial" w:hAnsi="Arial" w:cs="Arial"/>
                <w:sz w:val="20"/>
                <w:szCs w:val="20"/>
              </w:rPr>
            </w:pPr>
            <w:r w:rsidRPr="00347EBA">
              <w:rPr>
                <w:rFonts w:ascii="Arial" w:hAnsi="Arial" w:cs="Arial"/>
                <w:sz w:val="20"/>
                <w:szCs w:val="20"/>
              </w:rPr>
              <w:t>С1633-63ВД-1</w:t>
            </w:r>
          </w:p>
          <w:p w:rsidR="001426E0" w:rsidRPr="00347EBA" w:rsidRDefault="001426E0" w:rsidP="00326A9F">
            <w:pPr>
              <w:keepLines/>
              <w:autoSpaceDE w:val="0"/>
              <w:autoSpaceDN w:val="0"/>
              <w:spacing w:after="0" w:line="240" w:lineRule="auto"/>
              <w:rPr>
                <w:rFonts w:ascii="Arial" w:hAnsi="Arial" w:cs="Arial"/>
                <w:sz w:val="20"/>
                <w:szCs w:val="20"/>
              </w:rPr>
            </w:pPr>
          </w:p>
          <w:p w:rsidR="001426E0" w:rsidRPr="00A41AAD" w:rsidRDefault="001426E0" w:rsidP="00326A9F">
            <w:pPr>
              <w:keepLines/>
              <w:autoSpaceDE w:val="0"/>
              <w:autoSpaceDN w:val="0"/>
              <w:spacing w:after="0" w:line="240" w:lineRule="auto"/>
              <w:rPr>
                <w:rFonts w:ascii="Arial" w:hAnsi="Arial" w:cs="Arial"/>
                <w:sz w:val="16"/>
                <w:szCs w:val="16"/>
              </w:rPr>
            </w:pPr>
            <w:r w:rsidRPr="00347EBA">
              <w:rPr>
                <w:rFonts w:ascii="Arial" w:hAnsi="Arial" w:cs="Arial"/>
                <w:sz w:val="20"/>
                <w:szCs w:val="20"/>
              </w:rPr>
              <w:t>С1546-102-1</w:t>
            </w:r>
          </w:p>
        </w:tc>
        <w:tc>
          <w:tcPr>
            <w:tcW w:w="5838" w:type="dxa"/>
            <w:gridSpan w:val="2"/>
            <w:tcBorders>
              <w:top w:val="nil"/>
              <w:left w:val="single" w:sz="4" w:space="0" w:color="auto"/>
              <w:bottom w:val="single" w:sz="12" w:space="0" w:color="auto"/>
              <w:right w:val="single" w:sz="4" w:space="0" w:color="auto"/>
            </w:tcBorders>
          </w:tcPr>
          <w:p w:rsidR="001426E0" w:rsidRDefault="001426E0"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w:t>
            </w:r>
          </w:p>
          <w:p w:rsidR="001426E0" w:rsidRDefault="001426E0" w:rsidP="00326A9F">
            <w:pPr>
              <w:keepLines/>
              <w:autoSpaceDE w:val="0"/>
              <w:autoSpaceDN w:val="0"/>
              <w:spacing w:after="0" w:line="240" w:lineRule="auto"/>
              <w:rPr>
                <w:rFonts w:ascii="Arial" w:hAnsi="Arial" w:cs="Arial"/>
                <w:spacing w:val="-3"/>
                <w:sz w:val="20"/>
                <w:szCs w:val="20"/>
              </w:rPr>
            </w:pPr>
            <w:r w:rsidRPr="00A41AAD">
              <w:rPr>
                <w:rFonts w:ascii="Arial" w:hAnsi="Arial" w:cs="Arial"/>
                <w:spacing w:val="-3"/>
                <w:sz w:val="20"/>
                <w:szCs w:val="20"/>
              </w:rPr>
              <w:t xml:space="preserve">Розчинник для фарби </w:t>
            </w:r>
          </w:p>
          <w:p w:rsidR="001426E0" w:rsidRDefault="001426E0" w:rsidP="00326A9F">
            <w:pPr>
              <w:keepLines/>
              <w:autoSpaceDE w:val="0"/>
              <w:autoSpaceDN w:val="0"/>
              <w:spacing w:after="0" w:line="240" w:lineRule="auto"/>
              <w:rPr>
                <w:rFonts w:ascii="Arial" w:hAnsi="Arial" w:cs="Arial"/>
                <w:spacing w:val="-3"/>
                <w:sz w:val="20"/>
                <w:szCs w:val="20"/>
              </w:rPr>
            </w:pPr>
          </w:p>
          <w:p w:rsidR="001426E0" w:rsidRDefault="001426E0"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w:t>
            </w:r>
          </w:p>
          <w:p w:rsidR="001426E0" w:rsidRDefault="001426E0" w:rsidP="00326A9F">
            <w:pPr>
              <w:keepLines/>
              <w:autoSpaceDE w:val="0"/>
              <w:autoSpaceDN w:val="0"/>
              <w:spacing w:after="0" w:line="240" w:lineRule="auto"/>
              <w:rPr>
                <w:rFonts w:ascii="Arial" w:hAnsi="Arial" w:cs="Arial"/>
                <w:spacing w:val="-3"/>
                <w:sz w:val="20"/>
                <w:szCs w:val="20"/>
              </w:rPr>
            </w:pPr>
          </w:p>
          <w:p w:rsidR="001426E0" w:rsidRPr="00A41AAD" w:rsidRDefault="001426E0"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Кульки скляні</w:t>
            </w:r>
          </w:p>
        </w:tc>
        <w:tc>
          <w:tcPr>
            <w:tcW w:w="1247" w:type="dxa"/>
            <w:tcBorders>
              <w:top w:val="nil"/>
              <w:left w:val="single" w:sz="4" w:space="0" w:color="auto"/>
              <w:bottom w:val="single" w:sz="12" w:space="0" w:color="auto"/>
              <w:right w:val="single" w:sz="4" w:space="0" w:color="auto"/>
            </w:tcBorders>
          </w:tcPr>
          <w:p w:rsidR="001426E0" w:rsidRDefault="001426E0" w:rsidP="00326A9F">
            <w:pPr>
              <w:keepLines/>
              <w:autoSpaceDE w:val="0"/>
              <w:autoSpaceDN w:val="0"/>
              <w:spacing w:after="0" w:line="240" w:lineRule="auto"/>
              <w:rPr>
                <w:rFonts w:ascii="Arial" w:hAnsi="Arial" w:cs="Arial"/>
                <w:sz w:val="20"/>
                <w:szCs w:val="20"/>
              </w:rPr>
            </w:pPr>
            <w:r w:rsidRPr="00A41AAD">
              <w:rPr>
                <w:rFonts w:ascii="Arial" w:hAnsi="Arial" w:cs="Arial"/>
                <w:sz w:val="20"/>
                <w:szCs w:val="20"/>
              </w:rPr>
              <w:t xml:space="preserve">           </w:t>
            </w:r>
          </w:p>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w:t>
            </w:r>
            <w:r w:rsidRPr="00A41AAD">
              <w:rPr>
                <w:rFonts w:ascii="Arial" w:hAnsi="Arial" w:cs="Arial"/>
                <w:sz w:val="20"/>
                <w:szCs w:val="20"/>
              </w:rPr>
              <w:t xml:space="preserve"> </w:t>
            </w:r>
            <w:r>
              <w:rPr>
                <w:rFonts w:ascii="Arial" w:hAnsi="Arial" w:cs="Arial"/>
                <w:sz w:val="20"/>
                <w:szCs w:val="20"/>
              </w:rPr>
              <w:t>кг</w:t>
            </w:r>
          </w:p>
          <w:p w:rsidR="001426E0" w:rsidRDefault="001426E0" w:rsidP="00326A9F">
            <w:pPr>
              <w:keepLines/>
              <w:autoSpaceDE w:val="0"/>
              <w:autoSpaceDN w:val="0"/>
              <w:spacing w:after="0" w:line="240" w:lineRule="auto"/>
              <w:rPr>
                <w:rFonts w:ascii="Arial" w:hAnsi="Arial" w:cs="Arial"/>
                <w:sz w:val="20"/>
                <w:szCs w:val="20"/>
              </w:rPr>
            </w:pPr>
          </w:p>
          <w:p w:rsidR="001426E0" w:rsidRDefault="001426E0"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p w:rsidR="001426E0" w:rsidRDefault="001426E0" w:rsidP="00326A9F">
            <w:pPr>
              <w:keepLines/>
              <w:autoSpaceDE w:val="0"/>
              <w:autoSpaceDN w:val="0"/>
              <w:spacing w:after="0" w:line="240" w:lineRule="auto"/>
              <w:rPr>
                <w:rFonts w:ascii="Arial" w:hAnsi="Arial" w:cs="Arial"/>
                <w:sz w:val="20"/>
                <w:szCs w:val="20"/>
              </w:rPr>
            </w:pPr>
          </w:p>
          <w:p w:rsidR="001426E0" w:rsidRPr="00A41AAD" w:rsidRDefault="001426E0"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tc>
        <w:tc>
          <w:tcPr>
            <w:tcW w:w="1248" w:type="dxa"/>
            <w:tcBorders>
              <w:top w:val="nil"/>
              <w:left w:val="single" w:sz="4" w:space="0" w:color="auto"/>
              <w:bottom w:val="single" w:sz="12" w:space="0" w:color="auto"/>
              <w:right w:val="single" w:sz="12" w:space="0" w:color="auto"/>
            </w:tcBorders>
          </w:tcPr>
          <w:p w:rsidR="001426E0" w:rsidRDefault="001426E0" w:rsidP="00326A9F">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w:t>
            </w:r>
          </w:p>
          <w:p w:rsidR="001426E0" w:rsidRPr="00B4329F" w:rsidRDefault="001426E0"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w:t>
            </w:r>
            <w:r w:rsidRPr="00B4329F">
              <w:rPr>
                <w:rFonts w:ascii="Arial" w:hAnsi="Arial" w:cs="Arial"/>
                <w:sz w:val="20"/>
                <w:szCs w:val="20"/>
              </w:rPr>
              <w:t xml:space="preserve">  </w:t>
            </w:r>
            <w:r>
              <w:rPr>
                <w:rFonts w:ascii="Arial" w:hAnsi="Arial" w:cs="Arial"/>
                <w:sz w:val="20"/>
                <w:szCs w:val="20"/>
              </w:rPr>
              <w:t>4,535</w:t>
            </w:r>
          </w:p>
          <w:p w:rsidR="001426E0" w:rsidRPr="00B4329F" w:rsidRDefault="001426E0" w:rsidP="00326A9F">
            <w:pPr>
              <w:keepLines/>
              <w:autoSpaceDE w:val="0"/>
              <w:autoSpaceDN w:val="0"/>
              <w:spacing w:after="0" w:line="240" w:lineRule="auto"/>
              <w:rPr>
                <w:rFonts w:ascii="Arial" w:hAnsi="Arial" w:cs="Arial"/>
                <w:sz w:val="20"/>
                <w:szCs w:val="20"/>
              </w:rPr>
            </w:pPr>
          </w:p>
          <w:p w:rsidR="001426E0" w:rsidRPr="00B4329F" w:rsidRDefault="001426E0"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90,7</w:t>
            </w:r>
          </w:p>
          <w:p w:rsidR="001426E0" w:rsidRPr="00B4329F" w:rsidRDefault="001426E0" w:rsidP="00326A9F">
            <w:pPr>
              <w:keepLines/>
              <w:autoSpaceDE w:val="0"/>
              <w:autoSpaceDN w:val="0"/>
              <w:spacing w:after="0" w:line="240" w:lineRule="auto"/>
              <w:rPr>
                <w:rFonts w:ascii="Arial" w:hAnsi="Arial" w:cs="Arial"/>
                <w:sz w:val="20"/>
                <w:szCs w:val="20"/>
              </w:rPr>
            </w:pPr>
          </w:p>
          <w:p w:rsidR="001426E0" w:rsidRDefault="001426E0" w:rsidP="00326A9F">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w:t>
            </w:r>
            <w:r>
              <w:rPr>
                <w:rFonts w:ascii="Arial" w:hAnsi="Arial" w:cs="Arial"/>
                <w:sz w:val="20"/>
                <w:szCs w:val="20"/>
              </w:rPr>
              <w:t>30,0</w:t>
            </w:r>
          </w:p>
          <w:p w:rsidR="001426E0" w:rsidRDefault="001426E0" w:rsidP="00326A9F">
            <w:pPr>
              <w:keepLines/>
              <w:autoSpaceDE w:val="0"/>
              <w:autoSpaceDN w:val="0"/>
              <w:spacing w:after="0" w:line="240" w:lineRule="auto"/>
              <w:rPr>
                <w:rFonts w:ascii="Arial" w:hAnsi="Arial" w:cs="Arial"/>
                <w:sz w:val="20"/>
                <w:szCs w:val="20"/>
              </w:rPr>
            </w:pPr>
          </w:p>
          <w:p w:rsidR="001426E0" w:rsidRPr="00A41AAD" w:rsidRDefault="001426E0" w:rsidP="00326A9F">
            <w:pPr>
              <w:keepLines/>
              <w:autoSpaceDE w:val="0"/>
              <w:autoSpaceDN w:val="0"/>
              <w:spacing w:after="0" w:line="240" w:lineRule="auto"/>
              <w:rPr>
                <w:rFonts w:ascii="Arial" w:hAnsi="Arial" w:cs="Arial"/>
                <w:sz w:val="16"/>
                <w:szCs w:val="16"/>
              </w:rPr>
            </w:pPr>
          </w:p>
        </w:tc>
      </w:tr>
    </w:tbl>
    <w:p w:rsidR="00C91BF1" w:rsidRPr="00C91BF1" w:rsidRDefault="00C91BF1" w:rsidP="00B80E7A">
      <w:pPr>
        <w:pStyle w:val="a5"/>
        <w:spacing w:after="0" w:line="240" w:lineRule="auto"/>
        <w:jc w:val="both"/>
        <w:rPr>
          <w:rFonts w:ascii="Times New Roman" w:hAnsi="Times New Roman" w:cs="Times New Roman"/>
          <w:sz w:val="24"/>
          <w:szCs w:val="24"/>
        </w:rPr>
      </w:pPr>
      <w:r w:rsidRPr="00C91BF1">
        <w:rPr>
          <w:rFonts w:ascii="Times New Roman" w:hAnsi="Times New Roman" w:cs="Times New Roman"/>
          <w:sz w:val="24"/>
          <w:szCs w:val="24"/>
        </w:rPr>
        <w:t xml:space="preserve">                     </w:t>
      </w:r>
    </w:p>
    <w:p w:rsidR="00C91BF1" w:rsidRDefault="00C91BF1" w:rsidP="00C91BF1">
      <w:pPr>
        <w:pStyle w:val="a5"/>
        <w:numPr>
          <w:ilvl w:val="0"/>
          <w:numId w:val="38"/>
        </w:numPr>
        <w:spacing w:after="0" w:line="240" w:lineRule="auto"/>
        <w:jc w:val="both"/>
        <w:rPr>
          <w:rFonts w:ascii="Times New Roman" w:hAnsi="Times New Roman" w:cs="Times New Roman"/>
          <w:sz w:val="24"/>
          <w:szCs w:val="24"/>
        </w:rPr>
      </w:pPr>
      <w:r w:rsidRPr="00DB276B">
        <w:rPr>
          <w:rFonts w:ascii="Times New Roman" w:hAnsi="Times New Roman" w:cs="Times New Roman"/>
          <w:sz w:val="24"/>
          <w:szCs w:val="24"/>
        </w:rPr>
        <w:t xml:space="preserve">Індивідуальна ресурсна елементна кошторисна норма на </w:t>
      </w:r>
      <w:r>
        <w:rPr>
          <w:rFonts w:ascii="Times New Roman" w:hAnsi="Times New Roman" w:cs="Times New Roman"/>
          <w:sz w:val="24"/>
          <w:szCs w:val="24"/>
        </w:rPr>
        <w:t>будівельні роботи №</w:t>
      </w:r>
      <w:r w:rsidR="00244C4A">
        <w:rPr>
          <w:rFonts w:ascii="Times New Roman" w:hAnsi="Times New Roman" w:cs="Times New Roman"/>
          <w:sz w:val="24"/>
          <w:szCs w:val="24"/>
        </w:rPr>
        <w:t xml:space="preserve"> </w:t>
      </w:r>
      <w:r>
        <w:rPr>
          <w:rFonts w:ascii="Times New Roman" w:hAnsi="Times New Roman" w:cs="Times New Roman"/>
          <w:sz w:val="24"/>
          <w:szCs w:val="24"/>
        </w:rPr>
        <w:t xml:space="preserve">КБ27-45-12 </w:t>
      </w:r>
      <w:r w:rsidRPr="00DB276B">
        <w:rPr>
          <w:rFonts w:ascii="Times New Roman" w:hAnsi="Times New Roman" w:cs="Times New Roman"/>
          <w:sz w:val="24"/>
          <w:szCs w:val="24"/>
        </w:rPr>
        <w:t>на Нанесення горизонтальної дорожньої розмітки фарбою маркірувальними машинами, тип лінії 1.35 (Позначення місць для паркування індивідуального транспорту осіб з інвалідністю ) (товщина шару 0,6 мм);</w:t>
      </w:r>
    </w:p>
    <w:tbl>
      <w:tblPr>
        <w:tblW w:w="9866" w:type="dxa"/>
        <w:jc w:val="center"/>
        <w:tblLayout w:type="fixed"/>
        <w:tblCellMar>
          <w:left w:w="28" w:type="dxa"/>
          <w:right w:w="28" w:type="dxa"/>
        </w:tblCellMar>
        <w:tblLook w:val="0000" w:firstRow="0" w:lastRow="0" w:firstColumn="0" w:lastColumn="0" w:noHBand="0" w:noVBand="0"/>
      </w:tblPr>
      <w:tblGrid>
        <w:gridCol w:w="1674"/>
        <w:gridCol w:w="27"/>
        <w:gridCol w:w="5670"/>
        <w:gridCol w:w="1247"/>
        <w:gridCol w:w="1248"/>
      </w:tblGrid>
      <w:tr w:rsidR="00244C4A" w:rsidTr="00244C4A">
        <w:trPr>
          <w:jc w:val="center"/>
        </w:trPr>
        <w:tc>
          <w:tcPr>
            <w:tcW w:w="1701" w:type="dxa"/>
            <w:gridSpan w:val="2"/>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 робіт:</w:t>
            </w:r>
          </w:p>
        </w:tc>
        <w:tc>
          <w:tcPr>
            <w:tcW w:w="8165" w:type="dxa"/>
            <w:gridSpan w:val="3"/>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Установлення, переставлення та зняття знаків та тимчасової огорожі разом із</w:t>
            </w:r>
          </w:p>
          <w:p w:rsidR="00244C4A" w:rsidRDefault="00244C4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конусами (віхи напрямні). 2. Очищення покриття. 3. Нанесення горизонтальної</w:t>
            </w:r>
          </w:p>
          <w:p w:rsidR="00244C4A" w:rsidRDefault="00244C4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дорожньої розмітки фарбою маркірувальними машинами. 4. Регулювання руху під час</w:t>
            </w:r>
          </w:p>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робіт. 5. Забезпечення прикриття під час виконання робіт.</w:t>
            </w:r>
          </w:p>
        </w:tc>
      </w:tr>
      <w:tr w:rsidR="00244C4A" w:rsidTr="00244C4A">
        <w:trPr>
          <w:jc w:val="center"/>
        </w:trPr>
        <w:tc>
          <w:tcPr>
            <w:tcW w:w="1701" w:type="dxa"/>
            <w:gridSpan w:val="2"/>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244C4A" w:rsidTr="00244C4A">
        <w:trPr>
          <w:jc w:val="center"/>
        </w:trPr>
        <w:tc>
          <w:tcPr>
            <w:tcW w:w="1701" w:type="dxa"/>
            <w:gridSpan w:val="2"/>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Вимірник: </w:t>
            </w:r>
          </w:p>
        </w:tc>
        <w:tc>
          <w:tcPr>
            <w:tcW w:w="8165" w:type="dxa"/>
            <w:gridSpan w:val="3"/>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10 м2</w:t>
            </w:r>
          </w:p>
        </w:tc>
      </w:tr>
      <w:tr w:rsidR="00244C4A" w:rsidTr="00244C4A">
        <w:trPr>
          <w:jc w:val="center"/>
        </w:trPr>
        <w:tc>
          <w:tcPr>
            <w:tcW w:w="1701" w:type="dxa"/>
            <w:gridSpan w:val="2"/>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244C4A" w:rsidTr="00244C4A">
        <w:trPr>
          <w:trHeight w:val="230"/>
          <w:jc w:val="center"/>
        </w:trPr>
        <w:tc>
          <w:tcPr>
            <w:tcW w:w="1674" w:type="dxa"/>
            <w:vMerge w:val="restart"/>
            <w:tcBorders>
              <w:top w:val="single" w:sz="12" w:space="0" w:color="auto"/>
              <w:left w:val="single" w:sz="12" w:space="0" w:color="auto"/>
              <w:bottom w:val="nil"/>
              <w:right w:val="single" w:sz="4" w:space="0" w:color="auto"/>
            </w:tcBorders>
            <w:vAlign w:val="center"/>
          </w:tcPr>
          <w:p w:rsidR="00244C4A" w:rsidRDefault="00244C4A"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ресурсу</w:t>
            </w:r>
          </w:p>
        </w:tc>
        <w:tc>
          <w:tcPr>
            <w:tcW w:w="5697" w:type="dxa"/>
            <w:gridSpan w:val="2"/>
            <w:vMerge w:val="restart"/>
            <w:tcBorders>
              <w:top w:val="single" w:sz="12" w:space="0" w:color="auto"/>
              <w:left w:val="nil"/>
              <w:bottom w:val="nil"/>
              <w:right w:val="nil"/>
            </w:tcBorders>
            <w:vAlign w:val="center"/>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244C4A" w:rsidRDefault="00244C4A"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8" w:type="dxa"/>
            <w:vMerge w:val="restart"/>
            <w:tcBorders>
              <w:top w:val="single" w:sz="12" w:space="0" w:color="auto"/>
              <w:left w:val="nil"/>
              <w:bottom w:val="nil"/>
              <w:right w:val="single" w:sz="12" w:space="0" w:color="auto"/>
            </w:tcBorders>
            <w:vAlign w:val="center"/>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Показник</w:t>
            </w:r>
          </w:p>
        </w:tc>
      </w:tr>
      <w:tr w:rsidR="00244C4A" w:rsidTr="00244C4A">
        <w:trPr>
          <w:trHeight w:val="184"/>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97" w:type="dxa"/>
            <w:gridSpan w:val="2"/>
            <w:tcBorders>
              <w:top w:val="nil"/>
              <w:left w:val="nil"/>
              <w:bottom w:val="nil"/>
              <w:right w:val="nil"/>
            </w:tcBorders>
          </w:tcPr>
          <w:p w:rsidR="00244C4A" w:rsidRDefault="00244C4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nil"/>
              <w:bottom w:val="nil"/>
              <w:right w:val="single" w:sz="12" w:space="0" w:color="auto"/>
            </w:tcBorders>
          </w:tcPr>
          <w:p w:rsidR="00244C4A" w:rsidRDefault="00244C4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244C4A" w:rsidTr="00244C4A">
        <w:trPr>
          <w:jc w:val="center"/>
        </w:trPr>
        <w:tc>
          <w:tcPr>
            <w:tcW w:w="1674" w:type="dxa"/>
            <w:tcBorders>
              <w:top w:val="single" w:sz="12" w:space="0" w:color="auto"/>
              <w:left w:val="single" w:sz="12" w:space="0" w:color="auto"/>
              <w:bottom w:val="single" w:sz="4" w:space="0" w:color="auto"/>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697" w:type="dxa"/>
            <w:gridSpan w:val="2"/>
            <w:tcBorders>
              <w:top w:val="single" w:sz="12" w:space="0" w:color="auto"/>
              <w:left w:val="nil"/>
              <w:bottom w:val="single" w:sz="4" w:space="0" w:color="auto"/>
              <w:right w:val="nil"/>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12" w:space="0" w:color="auto"/>
              <w:left w:val="single" w:sz="4" w:space="0" w:color="auto"/>
              <w:bottom w:val="single" w:sz="4" w:space="0" w:color="auto"/>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8" w:type="dxa"/>
            <w:tcBorders>
              <w:top w:val="single" w:sz="12" w:space="0" w:color="auto"/>
              <w:left w:val="nil"/>
              <w:bottom w:val="single" w:sz="4" w:space="0" w:color="auto"/>
              <w:right w:val="single" w:sz="12"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Заробітна плата робітників</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Середнiй розряд робiт (ТС 1)</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Машини та механізми</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КБМ201-11</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1601</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w:t>
            </w:r>
          </w:p>
        </w:tc>
      </w:tr>
      <w:tr w:rsidR="00244C4A" w:rsidTr="00244C4A">
        <w:trPr>
          <w:jc w:val="center"/>
        </w:trPr>
        <w:tc>
          <w:tcPr>
            <w:tcW w:w="1674" w:type="dxa"/>
            <w:tcBorders>
              <w:top w:val="nil"/>
              <w:left w:val="single" w:sz="12"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2215</w:t>
            </w:r>
          </w:p>
        </w:tc>
        <w:tc>
          <w:tcPr>
            <w:tcW w:w="5697" w:type="dxa"/>
            <w:gridSpan w:val="2"/>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Машина маркірувальна самохідна, місткість 460 л</w:t>
            </w:r>
          </w:p>
          <w:p w:rsidR="00244C4A" w:rsidRDefault="00244C4A" w:rsidP="00326A9F">
            <w:pPr>
              <w:keepLines/>
              <w:autoSpaceDE w:val="0"/>
              <w:autoSpaceDN w:val="0"/>
              <w:spacing w:after="0" w:line="240" w:lineRule="auto"/>
              <w:rPr>
                <w:rFonts w:ascii="Arial" w:hAnsi="Arial" w:cs="Arial"/>
                <w:spacing w:val="-3"/>
                <w:sz w:val="20"/>
                <w:szCs w:val="20"/>
              </w:rPr>
            </w:pPr>
          </w:p>
          <w:p w:rsidR="00244C4A" w:rsidRPr="00AF2C03" w:rsidRDefault="00244C4A" w:rsidP="00326A9F">
            <w:pPr>
              <w:keepLines/>
              <w:autoSpaceDE w:val="0"/>
              <w:autoSpaceDN w:val="0"/>
              <w:spacing w:after="0" w:line="240" w:lineRule="auto"/>
              <w:rPr>
                <w:rFonts w:ascii="Arial" w:hAnsi="Arial" w:cs="Arial"/>
                <w:b/>
                <w:bCs/>
                <w:sz w:val="20"/>
                <w:szCs w:val="20"/>
                <w:u w:val="single"/>
              </w:rPr>
            </w:pPr>
            <w:r>
              <w:rPr>
                <w:rFonts w:ascii="Arial" w:hAnsi="Arial" w:cs="Arial"/>
                <w:spacing w:val="-3"/>
                <w:sz w:val="20"/>
                <w:szCs w:val="20"/>
              </w:rPr>
              <w:t xml:space="preserve">                                 </w:t>
            </w:r>
            <w:r w:rsidRPr="00AF2C03">
              <w:rPr>
                <w:rFonts w:ascii="Arial" w:hAnsi="Arial" w:cs="Arial"/>
                <w:b/>
                <w:bCs/>
                <w:spacing w:val="-3"/>
                <w:sz w:val="20"/>
                <w:szCs w:val="20"/>
                <w:u w:val="single"/>
              </w:rPr>
              <w:t>Матеріали</w:t>
            </w:r>
          </w:p>
        </w:tc>
        <w:tc>
          <w:tcPr>
            <w:tcW w:w="1247" w:type="dxa"/>
            <w:tcBorders>
              <w:top w:val="nil"/>
              <w:left w:val="single" w:sz="4" w:space="0" w:color="auto"/>
              <w:bottom w:val="nil"/>
              <w:right w:val="single" w:sz="4" w:space="0" w:color="auto"/>
            </w:tcBorders>
          </w:tcPr>
          <w:p w:rsidR="00244C4A" w:rsidRDefault="00244C4A"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244C4A" w:rsidRDefault="00244C4A"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244C4A" w:rsidRPr="00A41AAD" w:rsidTr="00244C4A">
        <w:trPr>
          <w:trHeight w:val="1594"/>
          <w:jc w:val="center"/>
        </w:trPr>
        <w:tc>
          <w:tcPr>
            <w:tcW w:w="1674" w:type="dxa"/>
            <w:tcBorders>
              <w:top w:val="nil"/>
              <w:left w:val="single" w:sz="12" w:space="0" w:color="auto"/>
              <w:bottom w:val="single" w:sz="12" w:space="0" w:color="auto"/>
              <w:right w:val="single" w:sz="4" w:space="0" w:color="auto"/>
            </w:tcBorders>
          </w:tcPr>
          <w:p w:rsidR="00244C4A" w:rsidRPr="00347EBA" w:rsidRDefault="00244C4A" w:rsidP="00326A9F">
            <w:pPr>
              <w:keepLines/>
              <w:autoSpaceDE w:val="0"/>
              <w:autoSpaceDN w:val="0"/>
              <w:spacing w:after="0" w:line="240" w:lineRule="auto"/>
              <w:rPr>
                <w:rFonts w:ascii="Arial" w:hAnsi="Arial" w:cs="Arial"/>
                <w:sz w:val="20"/>
                <w:szCs w:val="20"/>
              </w:rPr>
            </w:pPr>
            <w:r>
              <w:rPr>
                <w:rFonts w:ascii="Arial" w:hAnsi="Arial" w:cs="Arial"/>
                <w:sz w:val="16"/>
                <w:szCs w:val="16"/>
              </w:rPr>
              <w:t xml:space="preserve"> </w:t>
            </w:r>
            <w:r w:rsidRPr="00347EBA">
              <w:rPr>
                <w:rFonts w:ascii="Arial" w:hAnsi="Arial" w:cs="Arial"/>
                <w:sz w:val="20"/>
                <w:szCs w:val="20"/>
              </w:rPr>
              <w:t>С1633-64ВД-1</w:t>
            </w:r>
          </w:p>
          <w:p w:rsidR="00244C4A" w:rsidRPr="00347EBA" w:rsidRDefault="00244C4A" w:rsidP="00326A9F">
            <w:pPr>
              <w:keepLines/>
              <w:autoSpaceDE w:val="0"/>
              <w:autoSpaceDN w:val="0"/>
              <w:spacing w:after="0" w:line="240" w:lineRule="auto"/>
              <w:rPr>
                <w:rFonts w:ascii="Arial" w:hAnsi="Arial" w:cs="Arial"/>
                <w:sz w:val="20"/>
                <w:szCs w:val="20"/>
              </w:rPr>
            </w:pPr>
          </w:p>
          <w:p w:rsidR="00244C4A" w:rsidRPr="00347EBA" w:rsidRDefault="00244C4A" w:rsidP="00326A9F">
            <w:pPr>
              <w:keepLines/>
              <w:autoSpaceDE w:val="0"/>
              <w:autoSpaceDN w:val="0"/>
              <w:spacing w:after="0" w:line="240" w:lineRule="auto"/>
              <w:rPr>
                <w:rFonts w:ascii="Arial" w:hAnsi="Arial" w:cs="Arial"/>
                <w:sz w:val="20"/>
                <w:szCs w:val="20"/>
              </w:rPr>
            </w:pPr>
            <w:r w:rsidRPr="00347EBA">
              <w:rPr>
                <w:rFonts w:ascii="Arial" w:hAnsi="Arial" w:cs="Arial"/>
                <w:sz w:val="20"/>
                <w:szCs w:val="20"/>
              </w:rPr>
              <w:t>С1633-63ВД-1</w:t>
            </w:r>
          </w:p>
          <w:p w:rsidR="00244C4A" w:rsidRPr="00347EBA" w:rsidRDefault="00244C4A" w:rsidP="00326A9F">
            <w:pPr>
              <w:keepLines/>
              <w:autoSpaceDE w:val="0"/>
              <w:autoSpaceDN w:val="0"/>
              <w:spacing w:after="0" w:line="240" w:lineRule="auto"/>
              <w:rPr>
                <w:rFonts w:ascii="Arial" w:hAnsi="Arial" w:cs="Arial"/>
                <w:sz w:val="20"/>
                <w:szCs w:val="20"/>
              </w:rPr>
            </w:pPr>
          </w:p>
          <w:p w:rsidR="00244C4A" w:rsidRPr="00A41AAD" w:rsidRDefault="00244C4A" w:rsidP="00326A9F">
            <w:pPr>
              <w:keepLines/>
              <w:autoSpaceDE w:val="0"/>
              <w:autoSpaceDN w:val="0"/>
              <w:spacing w:after="0" w:line="240" w:lineRule="auto"/>
              <w:rPr>
                <w:rFonts w:ascii="Arial" w:hAnsi="Arial" w:cs="Arial"/>
                <w:sz w:val="16"/>
                <w:szCs w:val="16"/>
              </w:rPr>
            </w:pPr>
            <w:r w:rsidRPr="00347EBA">
              <w:rPr>
                <w:rFonts w:ascii="Arial" w:hAnsi="Arial" w:cs="Arial"/>
                <w:sz w:val="20"/>
                <w:szCs w:val="20"/>
              </w:rPr>
              <w:t>С1546-102-1</w:t>
            </w:r>
          </w:p>
        </w:tc>
        <w:tc>
          <w:tcPr>
            <w:tcW w:w="5697" w:type="dxa"/>
            <w:gridSpan w:val="2"/>
            <w:tcBorders>
              <w:top w:val="nil"/>
              <w:left w:val="single" w:sz="4" w:space="0" w:color="auto"/>
              <w:bottom w:val="single" w:sz="12" w:space="0" w:color="auto"/>
              <w:right w:val="single" w:sz="4" w:space="0" w:color="auto"/>
            </w:tcBorders>
          </w:tcPr>
          <w:p w:rsidR="00244C4A" w:rsidRDefault="00244C4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w:t>
            </w:r>
            <w:r w:rsidRPr="00A41AAD">
              <w:rPr>
                <w:rFonts w:ascii="Arial" w:hAnsi="Arial" w:cs="Arial"/>
                <w:spacing w:val="-3"/>
                <w:sz w:val="20"/>
                <w:szCs w:val="20"/>
              </w:rPr>
              <w:t xml:space="preserve">Розчинник для фарби </w:t>
            </w:r>
          </w:p>
          <w:p w:rsidR="00244C4A" w:rsidRDefault="00244C4A" w:rsidP="00326A9F">
            <w:pPr>
              <w:keepLines/>
              <w:autoSpaceDE w:val="0"/>
              <w:autoSpaceDN w:val="0"/>
              <w:spacing w:after="0" w:line="240" w:lineRule="auto"/>
              <w:rPr>
                <w:rFonts w:ascii="Arial" w:hAnsi="Arial" w:cs="Arial"/>
                <w:spacing w:val="-3"/>
                <w:sz w:val="20"/>
                <w:szCs w:val="20"/>
              </w:rPr>
            </w:pPr>
          </w:p>
          <w:p w:rsidR="00244C4A" w:rsidRDefault="00244C4A"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w:t>
            </w:r>
          </w:p>
          <w:p w:rsidR="00244C4A" w:rsidRDefault="00244C4A" w:rsidP="00326A9F">
            <w:pPr>
              <w:keepLines/>
              <w:autoSpaceDE w:val="0"/>
              <w:autoSpaceDN w:val="0"/>
              <w:spacing w:after="0" w:line="240" w:lineRule="auto"/>
              <w:rPr>
                <w:rFonts w:ascii="Arial" w:hAnsi="Arial" w:cs="Arial"/>
                <w:spacing w:val="-3"/>
                <w:sz w:val="20"/>
                <w:szCs w:val="20"/>
              </w:rPr>
            </w:pPr>
          </w:p>
          <w:p w:rsidR="00244C4A" w:rsidRPr="00A41AAD" w:rsidRDefault="00244C4A"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Кульки скляні</w:t>
            </w:r>
          </w:p>
        </w:tc>
        <w:tc>
          <w:tcPr>
            <w:tcW w:w="1247" w:type="dxa"/>
            <w:tcBorders>
              <w:top w:val="nil"/>
              <w:left w:val="single" w:sz="4" w:space="0" w:color="auto"/>
              <w:bottom w:val="single" w:sz="12" w:space="0" w:color="auto"/>
              <w:right w:val="single" w:sz="4" w:space="0" w:color="auto"/>
            </w:tcBorders>
          </w:tcPr>
          <w:p w:rsidR="00244C4A" w:rsidRDefault="00244C4A" w:rsidP="00326A9F">
            <w:pPr>
              <w:keepLines/>
              <w:autoSpaceDE w:val="0"/>
              <w:autoSpaceDN w:val="0"/>
              <w:spacing w:after="0" w:line="240" w:lineRule="auto"/>
              <w:rPr>
                <w:rFonts w:ascii="Arial" w:hAnsi="Arial" w:cs="Arial"/>
                <w:sz w:val="20"/>
                <w:szCs w:val="20"/>
              </w:rPr>
            </w:pPr>
            <w:r w:rsidRPr="00A41AAD">
              <w:rPr>
                <w:rFonts w:ascii="Arial" w:hAnsi="Arial" w:cs="Arial"/>
                <w:sz w:val="20"/>
                <w:szCs w:val="20"/>
              </w:rPr>
              <w:t xml:space="preserve">            </w:t>
            </w:r>
            <w:r>
              <w:rPr>
                <w:rFonts w:ascii="Arial" w:hAnsi="Arial" w:cs="Arial"/>
                <w:sz w:val="20"/>
                <w:szCs w:val="20"/>
              </w:rPr>
              <w:t>кг</w:t>
            </w:r>
          </w:p>
          <w:p w:rsidR="00244C4A" w:rsidRDefault="00244C4A" w:rsidP="00326A9F">
            <w:pPr>
              <w:keepLines/>
              <w:autoSpaceDE w:val="0"/>
              <w:autoSpaceDN w:val="0"/>
              <w:spacing w:after="0" w:line="240" w:lineRule="auto"/>
              <w:rPr>
                <w:rFonts w:ascii="Arial" w:hAnsi="Arial" w:cs="Arial"/>
                <w:sz w:val="20"/>
                <w:szCs w:val="20"/>
              </w:rPr>
            </w:pPr>
          </w:p>
          <w:p w:rsidR="00244C4A" w:rsidRDefault="00244C4A"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p w:rsidR="00244C4A" w:rsidRDefault="00244C4A" w:rsidP="00326A9F">
            <w:pPr>
              <w:keepLines/>
              <w:autoSpaceDE w:val="0"/>
              <w:autoSpaceDN w:val="0"/>
              <w:spacing w:after="0" w:line="240" w:lineRule="auto"/>
              <w:rPr>
                <w:rFonts w:ascii="Arial" w:hAnsi="Arial" w:cs="Arial"/>
                <w:sz w:val="20"/>
                <w:szCs w:val="20"/>
              </w:rPr>
            </w:pPr>
          </w:p>
          <w:p w:rsidR="00244C4A" w:rsidRPr="00A41AAD" w:rsidRDefault="00244C4A"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tc>
        <w:tc>
          <w:tcPr>
            <w:tcW w:w="1248" w:type="dxa"/>
            <w:tcBorders>
              <w:top w:val="nil"/>
              <w:left w:val="single" w:sz="4" w:space="0" w:color="auto"/>
              <w:bottom w:val="single" w:sz="12" w:space="0" w:color="auto"/>
              <w:right w:val="single" w:sz="12" w:space="0" w:color="auto"/>
            </w:tcBorders>
          </w:tcPr>
          <w:p w:rsidR="00244C4A" w:rsidRPr="00B4329F" w:rsidRDefault="00244C4A" w:rsidP="00326A9F">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w:t>
            </w:r>
            <w:r>
              <w:rPr>
                <w:rFonts w:ascii="Arial" w:hAnsi="Arial" w:cs="Arial"/>
                <w:sz w:val="20"/>
                <w:szCs w:val="20"/>
              </w:rPr>
              <w:t xml:space="preserve">  </w:t>
            </w:r>
            <w:r w:rsidRPr="00B4329F">
              <w:rPr>
                <w:rFonts w:ascii="Arial" w:hAnsi="Arial" w:cs="Arial"/>
                <w:sz w:val="20"/>
                <w:szCs w:val="20"/>
              </w:rPr>
              <w:t>0,</w:t>
            </w:r>
            <w:r>
              <w:rPr>
                <w:rFonts w:ascii="Arial" w:hAnsi="Arial" w:cs="Arial"/>
                <w:sz w:val="20"/>
                <w:szCs w:val="20"/>
              </w:rPr>
              <w:t>54</w:t>
            </w:r>
          </w:p>
          <w:p w:rsidR="00244C4A" w:rsidRPr="00B4329F" w:rsidRDefault="00244C4A" w:rsidP="00326A9F">
            <w:pPr>
              <w:keepLines/>
              <w:autoSpaceDE w:val="0"/>
              <w:autoSpaceDN w:val="0"/>
              <w:spacing w:after="0" w:line="240" w:lineRule="auto"/>
              <w:rPr>
                <w:rFonts w:ascii="Arial" w:hAnsi="Arial" w:cs="Arial"/>
                <w:sz w:val="20"/>
                <w:szCs w:val="20"/>
              </w:rPr>
            </w:pPr>
          </w:p>
          <w:p w:rsidR="00244C4A" w:rsidRPr="00B4329F" w:rsidRDefault="00244C4A"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10,8</w:t>
            </w:r>
          </w:p>
          <w:p w:rsidR="00244C4A" w:rsidRPr="00B4329F" w:rsidRDefault="00244C4A" w:rsidP="00326A9F">
            <w:pPr>
              <w:keepLines/>
              <w:autoSpaceDE w:val="0"/>
              <w:autoSpaceDN w:val="0"/>
              <w:spacing w:after="0" w:line="240" w:lineRule="auto"/>
              <w:rPr>
                <w:rFonts w:ascii="Arial" w:hAnsi="Arial" w:cs="Arial"/>
                <w:sz w:val="20"/>
                <w:szCs w:val="20"/>
              </w:rPr>
            </w:pPr>
          </w:p>
          <w:p w:rsidR="00244C4A" w:rsidRPr="00A41AAD" w:rsidRDefault="00244C4A" w:rsidP="00326A9F">
            <w:pPr>
              <w:keepLines/>
              <w:autoSpaceDE w:val="0"/>
              <w:autoSpaceDN w:val="0"/>
              <w:spacing w:after="0" w:line="240" w:lineRule="auto"/>
              <w:rPr>
                <w:rFonts w:ascii="Arial" w:hAnsi="Arial" w:cs="Arial"/>
                <w:sz w:val="16"/>
                <w:szCs w:val="16"/>
              </w:rPr>
            </w:pPr>
            <w:r w:rsidRPr="00B4329F">
              <w:rPr>
                <w:rFonts w:ascii="Arial" w:hAnsi="Arial" w:cs="Arial"/>
                <w:sz w:val="20"/>
                <w:szCs w:val="20"/>
              </w:rPr>
              <w:t xml:space="preserve">              3,</w:t>
            </w:r>
            <w:r>
              <w:rPr>
                <w:rFonts w:ascii="Arial" w:hAnsi="Arial" w:cs="Arial"/>
                <w:sz w:val="20"/>
                <w:szCs w:val="20"/>
              </w:rPr>
              <w:t>00</w:t>
            </w:r>
          </w:p>
        </w:tc>
      </w:tr>
    </w:tbl>
    <w:p w:rsidR="00244C4A" w:rsidRPr="00DB276B" w:rsidRDefault="00244C4A" w:rsidP="00244C4A">
      <w:pPr>
        <w:pStyle w:val="a5"/>
        <w:spacing w:after="0" w:line="240" w:lineRule="auto"/>
        <w:jc w:val="both"/>
        <w:rPr>
          <w:rFonts w:ascii="Times New Roman" w:hAnsi="Times New Roman" w:cs="Times New Roman"/>
          <w:sz w:val="24"/>
          <w:szCs w:val="24"/>
        </w:rPr>
      </w:pPr>
    </w:p>
    <w:p w:rsidR="00C91BF1" w:rsidRPr="00C91BF1" w:rsidRDefault="00C91BF1" w:rsidP="00C91BF1">
      <w:pPr>
        <w:pStyle w:val="a5"/>
        <w:numPr>
          <w:ilvl w:val="0"/>
          <w:numId w:val="38"/>
        </w:numPr>
        <w:spacing w:after="0" w:line="240" w:lineRule="auto"/>
        <w:jc w:val="both"/>
        <w:rPr>
          <w:rFonts w:ascii="Times New Roman" w:hAnsi="Times New Roman" w:cs="Times New Roman"/>
          <w:sz w:val="24"/>
          <w:szCs w:val="24"/>
        </w:rPr>
      </w:pPr>
      <w:r w:rsidRPr="00C91BF1">
        <w:rPr>
          <w:rFonts w:ascii="Times New Roman" w:hAnsi="Times New Roman" w:cs="Times New Roman"/>
          <w:sz w:val="24"/>
          <w:szCs w:val="24"/>
        </w:rPr>
        <w:t>Індивідуальна ресурсна елементна кошторисна норма на будівельні роботи № КБ27-45-14</w:t>
      </w:r>
      <w:r>
        <w:rPr>
          <w:rFonts w:ascii="Times New Roman" w:hAnsi="Times New Roman" w:cs="Times New Roman"/>
          <w:sz w:val="24"/>
          <w:szCs w:val="24"/>
        </w:rPr>
        <w:t xml:space="preserve"> </w:t>
      </w:r>
      <w:r w:rsidRPr="00C91BF1">
        <w:rPr>
          <w:rFonts w:ascii="Times New Roman" w:hAnsi="Times New Roman" w:cs="Times New Roman"/>
          <w:sz w:val="24"/>
          <w:szCs w:val="24"/>
        </w:rPr>
        <w:t>на Нанесення горизонтальної дорожньої розмітки фарбою маркірувальними машинами, тип лінії 1.28.3 (товщина шару 0,6 мм)</w:t>
      </w:r>
    </w:p>
    <w:tbl>
      <w:tblPr>
        <w:tblW w:w="9866" w:type="dxa"/>
        <w:jc w:val="center"/>
        <w:tblLayout w:type="fixed"/>
        <w:tblCellMar>
          <w:left w:w="28" w:type="dxa"/>
          <w:right w:w="28" w:type="dxa"/>
        </w:tblCellMar>
        <w:tblLook w:val="0000" w:firstRow="0" w:lastRow="0" w:firstColumn="0" w:lastColumn="0" w:noHBand="0" w:noVBand="0"/>
      </w:tblPr>
      <w:tblGrid>
        <w:gridCol w:w="1674"/>
        <w:gridCol w:w="27"/>
        <w:gridCol w:w="5670"/>
        <w:gridCol w:w="1247"/>
        <w:gridCol w:w="1248"/>
      </w:tblGrid>
      <w:tr w:rsidR="00326A9F" w:rsidTr="00326A9F">
        <w:trPr>
          <w:jc w:val="center"/>
        </w:trPr>
        <w:tc>
          <w:tcPr>
            <w:tcW w:w="1701" w:type="dxa"/>
            <w:gridSpan w:val="2"/>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Склад робіт:</w:t>
            </w:r>
          </w:p>
        </w:tc>
        <w:tc>
          <w:tcPr>
            <w:tcW w:w="8165" w:type="dxa"/>
            <w:gridSpan w:val="3"/>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1. Установлення, переставлення та зняття знаків та тимчасової огорожі разом із</w:t>
            </w:r>
          </w:p>
          <w:p w:rsidR="00326A9F" w:rsidRDefault="00326A9F"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конусами (віхи напрямні). 2. Очищення покриття. 3. Нанесення горизонтальної</w:t>
            </w:r>
          </w:p>
          <w:p w:rsidR="00326A9F" w:rsidRDefault="00326A9F"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дорожньої розмітки фарбою маркірувальними машинами. 4. Регулювання руху під час</w:t>
            </w:r>
          </w:p>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виконання робіт. 5. Забезпечення прикриття під час виконання робіт.</w:t>
            </w:r>
          </w:p>
        </w:tc>
      </w:tr>
      <w:tr w:rsidR="00326A9F" w:rsidTr="00326A9F">
        <w:trPr>
          <w:jc w:val="center"/>
        </w:trPr>
        <w:tc>
          <w:tcPr>
            <w:tcW w:w="1701" w:type="dxa"/>
            <w:gridSpan w:val="2"/>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26A9F" w:rsidTr="00326A9F">
        <w:trPr>
          <w:jc w:val="center"/>
        </w:trPr>
        <w:tc>
          <w:tcPr>
            <w:tcW w:w="1701" w:type="dxa"/>
            <w:gridSpan w:val="2"/>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Вимірник: </w:t>
            </w:r>
          </w:p>
        </w:tc>
        <w:tc>
          <w:tcPr>
            <w:tcW w:w="8165" w:type="dxa"/>
            <w:gridSpan w:val="3"/>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10 м2</w:t>
            </w:r>
          </w:p>
        </w:tc>
      </w:tr>
      <w:tr w:rsidR="00326A9F" w:rsidTr="00326A9F">
        <w:trPr>
          <w:jc w:val="center"/>
        </w:trPr>
        <w:tc>
          <w:tcPr>
            <w:tcW w:w="1701" w:type="dxa"/>
            <w:gridSpan w:val="2"/>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8165" w:type="dxa"/>
            <w:gridSpan w:val="3"/>
            <w:tcBorders>
              <w:top w:val="nil"/>
              <w:left w:val="nil"/>
              <w:bottom w:val="nil"/>
              <w:right w:val="nil"/>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26A9F" w:rsidTr="00326A9F">
        <w:trPr>
          <w:trHeight w:val="230"/>
          <w:jc w:val="center"/>
        </w:trPr>
        <w:tc>
          <w:tcPr>
            <w:tcW w:w="1674" w:type="dxa"/>
            <w:vMerge w:val="restart"/>
            <w:tcBorders>
              <w:top w:val="single" w:sz="12" w:space="0" w:color="auto"/>
              <w:left w:val="single" w:sz="12" w:space="0" w:color="auto"/>
              <w:bottom w:val="nil"/>
              <w:right w:val="single" w:sz="4" w:space="0" w:color="auto"/>
            </w:tcBorders>
            <w:vAlign w:val="center"/>
          </w:tcPr>
          <w:p w:rsidR="00326A9F" w:rsidRDefault="00326A9F"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Шифр</w:t>
            </w:r>
          </w:p>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ресурсу</w:t>
            </w:r>
          </w:p>
        </w:tc>
        <w:tc>
          <w:tcPr>
            <w:tcW w:w="5697" w:type="dxa"/>
            <w:gridSpan w:val="2"/>
            <w:vMerge w:val="restart"/>
            <w:tcBorders>
              <w:top w:val="single" w:sz="12" w:space="0" w:color="auto"/>
              <w:left w:val="nil"/>
              <w:bottom w:val="nil"/>
              <w:right w:val="nil"/>
            </w:tcBorders>
            <w:vAlign w:val="center"/>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Найменування ресурсу</w:t>
            </w:r>
          </w:p>
        </w:tc>
        <w:tc>
          <w:tcPr>
            <w:tcW w:w="1247" w:type="dxa"/>
            <w:vMerge w:val="restart"/>
            <w:tcBorders>
              <w:top w:val="single" w:sz="12" w:space="0" w:color="auto"/>
              <w:left w:val="single" w:sz="4" w:space="0" w:color="auto"/>
              <w:bottom w:val="nil"/>
              <w:right w:val="single" w:sz="4" w:space="0" w:color="auto"/>
            </w:tcBorders>
            <w:vAlign w:val="center"/>
          </w:tcPr>
          <w:p w:rsidR="00326A9F" w:rsidRDefault="00326A9F" w:rsidP="00326A9F">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248" w:type="dxa"/>
            <w:vMerge w:val="restart"/>
            <w:tcBorders>
              <w:top w:val="single" w:sz="12" w:space="0" w:color="auto"/>
              <w:left w:val="nil"/>
              <w:bottom w:val="nil"/>
              <w:right w:val="single" w:sz="12" w:space="0" w:color="auto"/>
            </w:tcBorders>
            <w:vAlign w:val="center"/>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Показник</w:t>
            </w:r>
          </w:p>
        </w:tc>
      </w:tr>
      <w:tr w:rsidR="00326A9F" w:rsidTr="00326A9F">
        <w:trPr>
          <w:trHeight w:val="184"/>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5697" w:type="dxa"/>
            <w:gridSpan w:val="2"/>
            <w:tcBorders>
              <w:top w:val="nil"/>
              <w:left w:val="nil"/>
              <w:bottom w:val="nil"/>
              <w:right w:val="nil"/>
            </w:tcBorders>
          </w:tcPr>
          <w:p w:rsidR="00326A9F" w:rsidRDefault="00326A9F"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nil"/>
              <w:bottom w:val="nil"/>
              <w:right w:val="single" w:sz="12" w:space="0" w:color="auto"/>
            </w:tcBorders>
          </w:tcPr>
          <w:p w:rsidR="00326A9F" w:rsidRDefault="00326A9F"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326A9F" w:rsidTr="00326A9F">
        <w:trPr>
          <w:jc w:val="center"/>
        </w:trPr>
        <w:tc>
          <w:tcPr>
            <w:tcW w:w="1674" w:type="dxa"/>
            <w:tcBorders>
              <w:top w:val="single" w:sz="12" w:space="0" w:color="auto"/>
              <w:left w:val="single" w:sz="12" w:space="0" w:color="auto"/>
              <w:bottom w:val="single" w:sz="4" w:space="0" w:color="auto"/>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697" w:type="dxa"/>
            <w:gridSpan w:val="2"/>
            <w:tcBorders>
              <w:top w:val="single" w:sz="12" w:space="0" w:color="auto"/>
              <w:left w:val="nil"/>
              <w:bottom w:val="single" w:sz="4" w:space="0" w:color="auto"/>
              <w:right w:val="nil"/>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247" w:type="dxa"/>
            <w:tcBorders>
              <w:top w:val="single" w:sz="12" w:space="0" w:color="auto"/>
              <w:left w:val="single" w:sz="4" w:space="0" w:color="auto"/>
              <w:bottom w:val="single" w:sz="4" w:space="0" w:color="auto"/>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48" w:type="dxa"/>
            <w:tcBorders>
              <w:top w:val="single" w:sz="12" w:space="0" w:color="auto"/>
              <w:left w:val="nil"/>
              <w:bottom w:val="single" w:sz="4" w:space="0" w:color="auto"/>
              <w:right w:val="single" w:sz="12"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Заробітна плата робітників</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Витрати труда робiтникiв - будiвельникiв (ТС 1)</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люд.год</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3,63</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2</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Середнiй розряд робiт (ТС 1)</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3</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u w:val="single"/>
              </w:rPr>
              <w:t>Машини та механізми</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КБМ201-11</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Автомобілі бортові, вантажопідйомність 3 т</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t>1601</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Машини поливально-мийні, місткість 6000 л</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маш.год</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0,001</w:t>
            </w:r>
          </w:p>
        </w:tc>
      </w:tr>
      <w:tr w:rsidR="00326A9F" w:rsidTr="00326A9F">
        <w:trPr>
          <w:jc w:val="center"/>
        </w:trPr>
        <w:tc>
          <w:tcPr>
            <w:tcW w:w="1674" w:type="dxa"/>
            <w:tcBorders>
              <w:top w:val="nil"/>
              <w:left w:val="single" w:sz="12"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pacing w:val="-3"/>
                <w:sz w:val="18"/>
                <w:szCs w:val="18"/>
              </w:rPr>
            </w:pPr>
            <w:r>
              <w:rPr>
                <w:rFonts w:ascii="Arial" w:hAnsi="Arial" w:cs="Arial"/>
                <w:spacing w:val="-3"/>
                <w:sz w:val="18"/>
                <w:szCs w:val="18"/>
              </w:rPr>
              <w:t>КБМ212-</w:t>
            </w:r>
          </w:p>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18"/>
                <w:szCs w:val="18"/>
              </w:rPr>
              <w:lastRenderedPageBreak/>
              <w:t>2215</w:t>
            </w:r>
          </w:p>
        </w:tc>
        <w:tc>
          <w:tcPr>
            <w:tcW w:w="5697" w:type="dxa"/>
            <w:gridSpan w:val="2"/>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lastRenderedPageBreak/>
              <w:t xml:space="preserve"> Машина маркірувальна самохідна, місткість 460 л</w:t>
            </w:r>
          </w:p>
          <w:p w:rsidR="00326A9F" w:rsidRDefault="00326A9F" w:rsidP="00326A9F">
            <w:pPr>
              <w:keepLines/>
              <w:autoSpaceDE w:val="0"/>
              <w:autoSpaceDN w:val="0"/>
              <w:spacing w:after="0" w:line="240" w:lineRule="auto"/>
              <w:rPr>
                <w:rFonts w:ascii="Arial" w:hAnsi="Arial" w:cs="Arial"/>
                <w:spacing w:val="-3"/>
                <w:sz w:val="20"/>
                <w:szCs w:val="20"/>
              </w:rPr>
            </w:pPr>
          </w:p>
          <w:p w:rsidR="00326A9F" w:rsidRPr="00AF2C03" w:rsidRDefault="00326A9F" w:rsidP="00326A9F">
            <w:pPr>
              <w:keepLines/>
              <w:autoSpaceDE w:val="0"/>
              <w:autoSpaceDN w:val="0"/>
              <w:spacing w:after="0" w:line="240" w:lineRule="auto"/>
              <w:rPr>
                <w:rFonts w:ascii="Arial" w:hAnsi="Arial" w:cs="Arial"/>
                <w:b/>
                <w:bCs/>
                <w:sz w:val="20"/>
                <w:szCs w:val="20"/>
                <w:u w:val="single"/>
              </w:rPr>
            </w:pPr>
            <w:r>
              <w:rPr>
                <w:rFonts w:ascii="Arial" w:hAnsi="Arial" w:cs="Arial"/>
                <w:spacing w:val="-3"/>
                <w:sz w:val="20"/>
                <w:szCs w:val="20"/>
              </w:rPr>
              <w:t xml:space="preserve">                                 </w:t>
            </w:r>
            <w:r w:rsidRPr="00AF2C03">
              <w:rPr>
                <w:rFonts w:ascii="Arial" w:hAnsi="Arial" w:cs="Arial"/>
                <w:b/>
                <w:bCs/>
                <w:spacing w:val="-3"/>
                <w:sz w:val="20"/>
                <w:szCs w:val="20"/>
                <w:u w:val="single"/>
              </w:rPr>
              <w:t>Матеріали</w:t>
            </w:r>
          </w:p>
        </w:tc>
        <w:tc>
          <w:tcPr>
            <w:tcW w:w="1247" w:type="dxa"/>
            <w:tcBorders>
              <w:top w:val="nil"/>
              <w:left w:val="single" w:sz="4" w:space="0" w:color="auto"/>
              <w:bottom w:val="nil"/>
              <w:right w:val="single" w:sz="4" w:space="0" w:color="auto"/>
            </w:tcBorders>
          </w:tcPr>
          <w:p w:rsidR="00326A9F" w:rsidRDefault="00326A9F" w:rsidP="00326A9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маш.год</w:t>
            </w:r>
          </w:p>
        </w:tc>
        <w:tc>
          <w:tcPr>
            <w:tcW w:w="1248" w:type="dxa"/>
            <w:tcBorders>
              <w:top w:val="nil"/>
              <w:left w:val="single" w:sz="4" w:space="0" w:color="auto"/>
              <w:bottom w:val="nil"/>
              <w:right w:val="single" w:sz="12" w:space="0" w:color="auto"/>
            </w:tcBorders>
          </w:tcPr>
          <w:p w:rsidR="00326A9F" w:rsidRDefault="00326A9F" w:rsidP="00326A9F">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326A9F" w:rsidRPr="00A41AAD" w:rsidTr="00326A9F">
        <w:trPr>
          <w:trHeight w:val="1594"/>
          <w:jc w:val="center"/>
        </w:trPr>
        <w:tc>
          <w:tcPr>
            <w:tcW w:w="1674" w:type="dxa"/>
            <w:tcBorders>
              <w:top w:val="nil"/>
              <w:left w:val="single" w:sz="12" w:space="0" w:color="auto"/>
              <w:bottom w:val="single" w:sz="12" w:space="0" w:color="auto"/>
              <w:right w:val="single" w:sz="4" w:space="0" w:color="auto"/>
            </w:tcBorders>
          </w:tcPr>
          <w:p w:rsidR="00326A9F" w:rsidRPr="00347EBA" w:rsidRDefault="00326A9F" w:rsidP="00326A9F">
            <w:pPr>
              <w:keepLines/>
              <w:autoSpaceDE w:val="0"/>
              <w:autoSpaceDN w:val="0"/>
              <w:spacing w:after="0" w:line="240" w:lineRule="auto"/>
              <w:rPr>
                <w:rFonts w:ascii="Arial" w:hAnsi="Arial" w:cs="Arial"/>
                <w:sz w:val="20"/>
                <w:szCs w:val="20"/>
              </w:rPr>
            </w:pPr>
            <w:r>
              <w:rPr>
                <w:rFonts w:ascii="Arial" w:hAnsi="Arial" w:cs="Arial"/>
                <w:sz w:val="16"/>
                <w:szCs w:val="16"/>
              </w:rPr>
              <w:lastRenderedPageBreak/>
              <w:t xml:space="preserve"> </w:t>
            </w:r>
            <w:r w:rsidRPr="00347EBA">
              <w:rPr>
                <w:rFonts w:ascii="Arial" w:hAnsi="Arial" w:cs="Arial"/>
                <w:sz w:val="20"/>
                <w:szCs w:val="20"/>
              </w:rPr>
              <w:t>С1633-64ВД-1</w:t>
            </w:r>
          </w:p>
          <w:p w:rsidR="00326A9F" w:rsidRPr="00347EBA" w:rsidRDefault="00326A9F" w:rsidP="00326A9F">
            <w:pPr>
              <w:keepLines/>
              <w:autoSpaceDE w:val="0"/>
              <w:autoSpaceDN w:val="0"/>
              <w:spacing w:after="0" w:line="240" w:lineRule="auto"/>
              <w:rPr>
                <w:rFonts w:ascii="Arial" w:hAnsi="Arial" w:cs="Arial"/>
                <w:sz w:val="20"/>
                <w:szCs w:val="20"/>
              </w:rPr>
            </w:pPr>
          </w:p>
          <w:p w:rsidR="00326A9F" w:rsidRPr="00347EBA" w:rsidRDefault="00326A9F" w:rsidP="00326A9F">
            <w:pPr>
              <w:keepLines/>
              <w:autoSpaceDE w:val="0"/>
              <w:autoSpaceDN w:val="0"/>
              <w:spacing w:after="0" w:line="240" w:lineRule="auto"/>
              <w:rPr>
                <w:rFonts w:ascii="Arial" w:hAnsi="Arial" w:cs="Arial"/>
                <w:sz w:val="20"/>
                <w:szCs w:val="20"/>
              </w:rPr>
            </w:pPr>
            <w:r w:rsidRPr="00347EBA">
              <w:rPr>
                <w:rFonts w:ascii="Arial" w:hAnsi="Arial" w:cs="Arial"/>
                <w:sz w:val="20"/>
                <w:szCs w:val="20"/>
              </w:rPr>
              <w:t>С1633-63ВД-1</w:t>
            </w:r>
          </w:p>
          <w:p w:rsidR="00326A9F" w:rsidRPr="00347EBA" w:rsidRDefault="00326A9F" w:rsidP="00326A9F">
            <w:pPr>
              <w:keepLines/>
              <w:autoSpaceDE w:val="0"/>
              <w:autoSpaceDN w:val="0"/>
              <w:spacing w:after="0" w:line="240" w:lineRule="auto"/>
              <w:rPr>
                <w:rFonts w:ascii="Arial" w:hAnsi="Arial" w:cs="Arial"/>
                <w:sz w:val="20"/>
                <w:szCs w:val="20"/>
              </w:rPr>
            </w:pPr>
          </w:p>
          <w:p w:rsidR="00326A9F" w:rsidRPr="00A41AAD" w:rsidRDefault="00326A9F" w:rsidP="00326A9F">
            <w:pPr>
              <w:keepLines/>
              <w:autoSpaceDE w:val="0"/>
              <w:autoSpaceDN w:val="0"/>
              <w:spacing w:after="0" w:line="240" w:lineRule="auto"/>
              <w:rPr>
                <w:rFonts w:ascii="Arial" w:hAnsi="Arial" w:cs="Arial"/>
                <w:sz w:val="16"/>
                <w:szCs w:val="16"/>
              </w:rPr>
            </w:pPr>
            <w:r w:rsidRPr="00347EBA">
              <w:rPr>
                <w:rFonts w:ascii="Arial" w:hAnsi="Arial" w:cs="Arial"/>
                <w:sz w:val="20"/>
                <w:szCs w:val="20"/>
              </w:rPr>
              <w:t>С1546-102-1</w:t>
            </w:r>
          </w:p>
        </w:tc>
        <w:tc>
          <w:tcPr>
            <w:tcW w:w="5697" w:type="dxa"/>
            <w:gridSpan w:val="2"/>
            <w:tcBorders>
              <w:top w:val="nil"/>
              <w:left w:val="single" w:sz="4" w:space="0" w:color="auto"/>
              <w:bottom w:val="single" w:sz="12" w:space="0" w:color="auto"/>
              <w:right w:val="single" w:sz="4" w:space="0" w:color="auto"/>
            </w:tcBorders>
          </w:tcPr>
          <w:p w:rsidR="00326A9F" w:rsidRDefault="00326A9F"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 </w:t>
            </w:r>
            <w:r w:rsidRPr="00A41AAD">
              <w:rPr>
                <w:rFonts w:ascii="Arial" w:hAnsi="Arial" w:cs="Arial"/>
                <w:spacing w:val="-3"/>
                <w:sz w:val="20"/>
                <w:szCs w:val="20"/>
              </w:rPr>
              <w:t xml:space="preserve">Розчинник для фарби </w:t>
            </w:r>
          </w:p>
          <w:p w:rsidR="00326A9F" w:rsidRDefault="00326A9F" w:rsidP="00326A9F">
            <w:pPr>
              <w:keepLines/>
              <w:autoSpaceDE w:val="0"/>
              <w:autoSpaceDN w:val="0"/>
              <w:spacing w:after="0" w:line="240" w:lineRule="auto"/>
              <w:rPr>
                <w:rFonts w:ascii="Arial" w:hAnsi="Arial" w:cs="Arial"/>
                <w:spacing w:val="-3"/>
                <w:sz w:val="20"/>
                <w:szCs w:val="20"/>
              </w:rPr>
            </w:pPr>
          </w:p>
          <w:p w:rsidR="00326A9F" w:rsidRDefault="00326A9F" w:rsidP="00326A9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Фарба дорожня</w:t>
            </w:r>
          </w:p>
          <w:p w:rsidR="00326A9F" w:rsidRDefault="00326A9F" w:rsidP="00326A9F">
            <w:pPr>
              <w:keepLines/>
              <w:autoSpaceDE w:val="0"/>
              <w:autoSpaceDN w:val="0"/>
              <w:spacing w:after="0" w:line="240" w:lineRule="auto"/>
              <w:rPr>
                <w:rFonts w:ascii="Arial" w:hAnsi="Arial" w:cs="Arial"/>
                <w:spacing w:val="-3"/>
                <w:sz w:val="20"/>
                <w:szCs w:val="20"/>
              </w:rPr>
            </w:pPr>
          </w:p>
          <w:p w:rsidR="00326A9F" w:rsidRPr="00A41AAD" w:rsidRDefault="00326A9F" w:rsidP="00326A9F">
            <w:pPr>
              <w:keepLines/>
              <w:autoSpaceDE w:val="0"/>
              <w:autoSpaceDN w:val="0"/>
              <w:spacing w:after="0" w:line="240" w:lineRule="auto"/>
              <w:rPr>
                <w:rFonts w:ascii="Arial" w:hAnsi="Arial" w:cs="Arial"/>
                <w:sz w:val="20"/>
                <w:szCs w:val="20"/>
              </w:rPr>
            </w:pPr>
            <w:r>
              <w:rPr>
                <w:rFonts w:ascii="Arial" w:hAnsi="Arial" w:cs="Arial"/>
                <w:spacing w:val="-3"/>
                <w:sz w:val="20"/>
                <w:szCs w:val="20"/>
              </w:rPr>
              <w:t>Кульки скляні</w:t>
            </w:r>
          </w:p>
        </w:tc>
        <w:tc>
          <w:tcPr>
            <w:tcW w:w="1247" w:type="dxa"/>
            <w:tcBorders>
              <w:top w:val="nil"/>
              <w:left w:val="single" w:sz="4" w:space="0" w:color="auto"/>
              <w:bottom w:val="single" w:sz="12" w:space="0" w:color="auto"/>
              <w:right w:val="single" w:sz="4" w:space="0" w:color="auto"/>
            </w:tcBorders>
          </w:tcPr>
          <w:p w:rsidR="00326A9F" w:rsidRDefault="00326A9F" w:rsidP="00326A9F">
            <w:pPr>
              <w:keepLines/>
              <w:autoSpaceDE w:val="0"/>
              <w:autoSpaceDN w:val="0"/>
              <w:spacing w:after="0" w:line="240" w:lineRule="auto"/>
              <w:rPr>
                <w:rFonts w:ascii="Arial" w:hAnsi="Arial" w:cs="Arial"/>
                <w:sz w:val="20"/>
                <w:szCs w:val="20"/>
              </w:rPr>
            </w:pPr>
            <w:r w:rsidRPr="00A41AAD">
              <w:rPr>
                <w:rFonts w:ascii="Arial" w:hAnsi="Arial" w:cs="Arial"/>
                <w:sz w:val="20"/>
                <w:szCs w:val="20"/>
              </w:rPr>
              <w:t xml:space="preserve">            </w:t>
            </w:r>
            <w:r>
              <w:rPr>
                <w:rFonts w:ascii="Arial" w:hAnsi="Arial" w:cs="Arial"/>
                <w:sz w:val="20"/>
                <w:szCs w:val="20"/>
              </w:rPr>
              <w:t>кг</w:t>
            </w:r>
          </w:p>
          <w:p w:rsidR="00326A9F" w:rsidRDefault="00326A9F" w:rsidP="00326A9F">
            <w:pPr>
              <w:keepLines/>
              <w:autoSpaceDE w:val="0"/>
              <w:autoSpaceDN w:val="0"/>
              <w:spacing w:after="0" w:line="240" w:lineRule="auto"/>
              <w:rPr>
                <w:rFonts w:ascii="Arial" w:hAnsi="Arial" w:cs="Arial"/>
                <w:sz w:val="20"/>
                <w:szCs w:val="20"/>
              </w:rPr>
            </w:pPr>
          </w:p>
          <w:p w:rsidR="00326A9F" w:rsidRDefault="00326A9F"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p w:rsidR="00326A9F" w:rsidRDefault="00326A9F" w:rsidP="00326A9F">
            <w:pPr>
              <w:keepLines/>
              <w:autoSpaceDE w:val="0"/>
              <w:autoSpaceDN w:val="0"/>
              <w:spacing w:after="0" w:line="240" w:lineRule="auto"/>
              <w:rPr>
                <w:rFonts w:ascii="Arial" w:hAnsi="Arial" w:cs="Arial"/>
                <w:sz w:val="20"/>
                <w:szCs w:val="20"/>
              </w:rPr>
            </w:pPr>
          </w:p>
          <w:p w:rsidR="00326A9F" w:rsidRPr="00A41AAD" w:rsidRDefault="00326A9F"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кг</w:t>
            </w:r>
          </w:p>
        </w:tc>
        <w:tc>
          <w:tcPr>
            <w:tcW w:w="1248" w:type="dxa"/>
            <w:tcBorders>
              <w:top w:val="nil"/>
              <w:left w:val="single" w:sz="4" w:space="0" w:color="auto"/>
              <w:bottom w:val="single" w:sz="12" w:space="0" w:color="auto"/>
              <w:right w:val="single" w:sz="12" w:space="0" w:color="auto"/>
            </w:tcBorders>
          </w:tcPr>
          <w:p w:rsidR="00326A9F" w:rsidRPr="00B4329F" w:rsidRDefault="00326A9F" w:rsidP="00326A9F">
            <w:pPr>
              <w:keepLines/>
              <w:autoSpaceDE w:val="0"/>
              <w:autoSpaceDN w:val="0"/>
              <w:spacing w:after="0" w:line="240" w:lineRule="auto"/>
              <w:rPr>
                <w:rFonts w:ascii="Arial" w:hAnsi="Arial" w:cs="Arial"/>
                <w:sz w:val="20"/>
                <w:szCs w:val="20"/>
              </w:rPr>
            </w:pPr>
            <w:r w:rsidRPr="00B4329F">
              <w:rPr>
                <w:rFonts w:ascii="Arial" w:hAnsi="Arial" w:cs="Arial"/>
                <w:sz w:val="20"/>
                <w:szCs w:val="20"/>
              </w:rPr>
              <w:t xml:space="preserve">            0,375</w:t>
            </w:r>
          </w:p>
          <w:p w:rsidR="00326A9F" w:rsidRPr="00B4329F" w:rsidRDefault="00326A9F" w:rsidP="00326A9F">
            <w:pPr>
              <w:keepLines/>
              <w:autoSpaceDE w:val="0"/>
              <w:autoSpaceDN w:val="0"/>
              <w:spacing w:after="0" w:line="240" w:lineRule="auto"/>
              <w:rPr>
                <w:rFonts w:ascii="Arial" w:hAnsi="Arial" w:cs="Arial"/>
                <w:sz w:val="20"/>
                <w:szCs w:val="20"/>
              </w:rPr>
            </w:pPr>
          </w:p>
          <w:p w:rsidR="00326A9F" w:rsidRPr="00B4329F" w:rsidRDefault="00326A9F" w:rsidP="00326A9F">
            <w:pPr>
              <w:keepLines/>
              <w:autoSpaceDE w:val="0"/>
              <w:autoSpaceDN w:val="0"/>
              <w:spacing w:after="0" w:line="240" w:lineRule="auto"/>
              <w:rPr>
                <w:rFonts w:ascii="Arial" w:hAnsi="Arial" w:cs="Arial"/>
                <w:sz w:val="20"/>
                <w:szCs w:val="20"/>
              </w:rPr>
            </w:pPr>
            <w:r>
              <w:rPr>
                <w:rFonts w:ascii="Arial" w:hAnsi="Arial" w:cs="Arial"/>
                <w:sz w:val="20"/>
                <w:szCs w:val="20"/>
              </w:rPr>
              <w:t xml:space="preserve">                </w:t>
            </w:r>
            <w:r w:rsidRPr="00B4329F">
              <w:rPr>
                <w:rFonts w:ascii="Arial" w:hAnsi="Arial" w:cs="Arial"/>
                <w:sz w:val="20"/>
                <w:szCs w:val="20"/>
              </w:rPr>
              <w:t>7,5</w:t>
            </w:r>
          </w:p>
          <w:p w:rsidR="00326A9F" w:rsidRPr="00B4329F" w:rsidRDefault="00326A9F" w:rsidP="00326A9F">
            <w:pPr>
              <w:keepLines/>
              <w:autoSpaceDE w:val="0"/>
              <w:autoSpaceDN w:val="0"/>
              <w:spacing w:after="0" w:line="240" w:lineRule="auto"/>
              <w:rPr>
                <w:rFonts w:ascii="Arial" w:hAnsi="Arial" w:cs="Arial"/>
                <w:sz w:val="20"/>
                <w:szCs w:val="20"/>
              </w:rPr>
            </w:pPr>
          </w:p>
          <w:p w:rsidR="00326A9F" w:rsidRPr="00A41AAD" w:rsidRDefault="00326A9F" w:rsidP="00326A9F">
            <w:pPr>
              <w:keepLines/>
              <w:autoSpaceDE w:val="0"/>
              <w:autoSpaceDN w:val="0"/>
              <w:spacing w:after="0" w:line="240" w:lineRule="auto"/>
              <w:rPr>
                <w:rFonts w:ascii="Arial" w:hAnsi="Arial" w:cs="Arial"/>
                <w:sz w:val="16"/>
                <w:szCs w:val="16"/>
              </w:rPr>
            </w:pPr>
            <w:r w:rsidRPr="00B4329F">
              <w:rPr>
                <w:rFonts w:ascii="Arial" w:hAnsi="Arial" w:cs="Arial"/>
                <w:sz w:val="20"/>
                <w:szCs w:val="20"/>
              </w:rPr>
              <w:t xml:space="preserve">                3,0</w:t>
            </w:r>
          </w:p>
        </w:tc>
      </w:tr>
    </w:tbl>
    <w:p w:rsidR="00326A9F"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91BF1"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3C6E">
        <w:rPr>
          <w:rFonts w:ascii="Times New Roman" w:hAnsi="Times New Roman" w:cs="Times New Roman"/>
          <w:sz w:val="24"/>
          <w:szCs w:val="24"/>
        </w:rPr>
        <w:t>Учасник розраховує вартість послуг виходячи із діючих вимог та стандартів, з урахуванням усіх своїх витрат, податків та обов’язкових платежів (зборів), відповідно до встановлених чинним законодавством України норм</w:t>
      </w:r>
      <w:r>
        <w:rPr>
          <w:rFonts w:ascii="Times New Roman" w:hAnsi="Times New Roman" w:cs="Times New Roman"/>
          <w:sz w:val="24"/>
          <w:szCs w:val="24"/>
        </w:rPr>
        <w:t>.</w:t>
      </w:r>
    </w:p>
    <w:p w:rsidR="00C91BF1"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F34C7">
        <w:rPr>
          <w:rFonts w:ascii="Times New Roman" w:hAnsi="Times New Roman" w:cs="Times New Roman"/>
          <w:sz w:val="24"/>
          <w:szCs w:val="24"/>
        </w:rPr>
        <w:t xml:space="preserve"> </w:t>
      </w:r>
      <w:r w:rsidRPr="00CF3C6E">
        <w:rPr>
          <w:rFonts w:ascii="Times New Roman" w:hAnsi="Times New Roman" w:cs="Times New Roman"/>
          <w:sz w:val="24"/>
          <w:szCs w:val="24"/>
        </w:rPr>
        <w:t>Будь-які витрати, понесені Учасником процедури закупівлі у зв’язку з участю в тендері та укладенням договору, в т.ч. пов’язанні з його нотаріальним посвідченням на вимогу Замовника, не вважаються збитками та не підлягають відшкодуванню учаснику.</w:t>
      </w:r>
    </w:p>
    <w:p w:rsidR="00C91BF1"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3C6E">
        <w:rPr>
          <w:rFonts w:ascii="Times New Roman" w:hAnsi="Times New Roman" w:cs="Times New Roman"/>
          <w:sz w:val="24"/>
          <w:szCs w:val="24"/>
        </w:rPr>
        <w:t>Договірна ціна оформлюється за формою відповідно до додатку 30 «Настанови з визначення вартості будівництва» зі змінами та розраховується в національній валюті України - гривні.</w:t>
      </w:r>
      <w:r w:rsidRPr="001F34C7">
        <w:rPr>
          <w:rFonts w:ascii="Times New Roman" w:hAnsi="Times New Roman" w:cs="Times New Roman"/>
          <w:sz w:val="24"/>
          <w:szCs w:val="24"/>
        </w:rPr>
        <w:t xml:space="preserve"> </w:t>
      </w:r>
    </w:p>
    <w:p w:rsidR="00C91BF1" w:rsidRPr="00CF3C6E"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3C6E">
        <w:rPr>
          <w:rFonts w:ascii="Times New Roman" w:hAnsi="Times New Roman" w:cs="Times New Roman"/>
          <w:sz w:val="24"/>
          <w:szCs w:val="24"/>
        </w:rPr>
        <w:t>Для підтвердження відповідності тендерної пропозиції технічним, якісним, кількісним та іншим вимогам замовника</w:t>
      </w:r>
      <w:r>
        <w:rPr>
          <w:rFonts w:ascii="Times New Roman" w:hAnsi="Times New Roman" w:cs="Times New Roman"/>
          <w:sz w:val="24"/>
          <w:szCs w:val="24"/>
        </w:rPr>
        <w:t>, учасник торгів повинен надати наступні документи;</w:t>
      </w:r>
    </w:p>
    <w:p w:rsidR="00C91BF1" w:rsidRPr="00CF3C6E" w:rsidRDefault="00C91BF1" w:rsidP="00C91BF1">
      <w:pPr>
        <w:spacing w:after="200" w:line="240" w:lineRule="auto"/>
        <w:jc w:val="both"/>
        <w:rPr>
          <w:rFonts w:ascii="Times New Roman" w:hAnsi="Times New Roman" w:cs="Times New Roman"/>
          <w:sz w:val="24"/>
          <w:szCs w:val="24"/>
        </w:rPr>
      </w:pPr>
      <w:r w:rsidRPr="00CF3C6E">
        <w:rPr>
          <w:rFonts w:ascii="Times New Roman" w:hAnsi="Times New Roman" w:cs="Times New Roman"/>
          <w:sz w:val="24"/>
          <w:szCs w:val="24"/>
        </w:rPr>
        <w:t>-  розраху</w:t>
      </w:r>
      <w:r>
        <w:rPr>
          <w:rFonts w:ascii="Times New Roman" w:hAnsi="Times New Roman" w:cs="Times New Roman"/>
          <w:sz w:val="24"/>
          <w:szCs w:val="24"/>
        </w:rPr>
        <w:t xml:space="preserve">нок договірної динамічної ціни; </w:t>
      </w:r>
      <w:r w:rsidRPr="00CF3C6E">
        <w:rPr>
          <w:rFonts w:ascii="Times New Roman" w:hAnsi="Times New Roman" w:cs="Times New Roman"/>
          <w:sz w:val="24"/>
          <w:szCs w:val="24"/>
        </w:rPr>
        <w:t xml:space="preserve"> </w:t>
      </w:r>
    </w:p>
    <w:p w:rsidR="00C91BF1" w:rsidRPr="00CF3C6E" w:rsidRDefault="00C91BF1" w:rsidP="00C91BF1">
      <w:pPr>
        <w:spacing w:after="200" w:line="240" w:lineRule="auto"/>
        <w:jc w:val="both"/>
        <w:rPr>
          <w:rFonts w:ascii="Times New Roman" w:hAnsi="Times New Roman" w:cs="Times New Roman"/>
          <w:sz w:val="24"/>
          <w:szCs w:val="24"/>
        </w:rPr>
      </w:pPr>
      <w:r w:rsidRPr="00CF3C6E">
        <w:rPr>
          <w:rFonts w:ascii="Times New Roman" w:hAnsi="Times New Roman" w:cs="Times New Roman"/>
          <w:sz w:val="24"/>
          <w:szCs w:val="24"/>
        </w:rPr>
        <w:t>-  пояснювальну записку;</w:t>
      </w:r>
    </w:p>
    <w:p w:rsidR="00C91BF1" w:rsidRPr="00CF3C6E"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локальний кошторис (має бути складеним</w:t>
      </w:r>
      <w:r w:rsidRPr="00CF3C6E">
        <w:rPr>
          <w:rFonts w:ascii="Times New Roman" w:hAnsi="Times New Roman" w:cs="Times New Roman"/>
          <w:sz w:val="24"/>
          <w:szCs w:val="24"/>
        </w:rPr>
        <w:t xml:space="preserve"> відповідно до технічної специфікації з урахуванням  технолог</w:t>
      </w:r>
      <w:r>
        <w:rPr>
          <w:rFonts w:ascii="Times New Roman" w:hAnsi="Times New Roman" w:cs="Times New Roman"/>
          <w:sz w:val="24"/>
          <w:szCs w:val="24"/>
        </w:rPr>
        <w:t>ії виконання будівельних робіт), врахувати у</w:t>
      </w:r>
      <w:r w:rsidRPr="007F0A19">
        <w:rPr>
          <w:rFonts w:ascii="Times New Roman" w:hAnsi="Times New Roman" w:cs="Times New Roman"/>
          <w:sz w:val="24"/>
          <w:szCs w:val="24"/>
        </w:rPr>
        <w:t xml:space="preserve">мови виконання робіт </w:t>
      </w:r>
      <w:r>
        <w:rPr>
          <w:rFonts w:ascii="Times New Roman" w:hAnsi="Times New Roman" w:cs="Times New Roman"/>
          <w:sz w:val="24"/>
          <w:szCs w:val="24"/>
        </w:rPr>
        <w:t>- п</w:t>
      </w:r>
      <w:r w:rsidRPr="007F0A19">
        <w:rPr>
          <w:rFonts w:ascii="Times New Roman" w:hAnsi="Times New Roman" w:cs="Times New Roman"/>
          <w:sz w:val="24"/>
          <w:szCs w:val="24"/>
        </w:rPr>
        <w:t>роведення робіт на одній половині проїзної частини при систематичному русі</w:t>
      </w:r>
      <w:r>
        <w:rPr>
          <w:rFonts w:ascii="Times New Roman" w:hAnsi="Times New Roman" w:cs="Times New Roman"/>
          <w:sz w:val="24"/>
          <w:szCs w:val="24"/>
        </w:rPr>
        <w:t xml:space="preserve"> </w:t>
      </w:r>
      <w:r w:rsidRPr="007F0A19">
        <w:rPr>
          <w:rFonts w:ascii="Times New Roman" w:hAnsi="Times New Roman" w:cs="Times New Roman"/>
          <w:sz w:val="24"/>
          <w:szCs w:val="24"/>
        </w:rPr>
        <w:t>транспорту на другій</w:t>
      </w:r>
      <w:r>
        <w:rPr>
          <w:rFonts w:ascii="Times New Roman" w:hAnsi="Times New Roman" w:cs="Times New Roman"/>
          <w:sz w:val="24"/>
          <w:szCs w:val="24"/>
        </w:rPr>
        <w:t>;</w:t>
      </w:r>
    </w:p>
    <w:p w:rsidR="00C91BF1" w:rsidRPr="00CF3C6E" w:rsidRDefault="00C91BF1" w:rsidP="00C91BF1">
      <w:pPr>
        <w:spacing w:after="200" w:line="240" w:lineRule="auto"/>
        <w:jc w:val="both"/>
        <w:rPr>
          <w:rFonts w:ascii="Times New Roman" w:hAnsi="Times New Roman" w:cs="Times New Roman"/>
          <w:sz w:val="24"/>
          <w:szCs w:val="24"/>
        </w:rPr>
      </w:pPr>
      <w:r w:rsidRPr="00CF3C6E">
        <w:rPr>
          <w:rFonts w:ascii="Times New Roman" w:hAnsi="Times New Roman" w:cs="Times New Roman"/>
          <w:sz w:val="24"/>
          <w:szCs w:val="24"/>
        </w:rPr>
        <w:t>-  розрахунок вартості матеріальних ресурсів (відомість ресурсів);</w:t>
      </w:r>
    </w:p>
    <w:p w:rsidR="00C91BF1" w:rsidRPr="00CF3C6E" w:rsidRDefault="00C91BF1" w:rsidP="00C91BF1">
      <w:pPr>
        <w:spacing w:after="200" w:line="240" w:lineRule="auto"/>
        <w:jc w:val="both"/>
        <w:rPr>
          <w:rFonts w:ascii="Times New Roman" w:hAnsi="Times New Roman" w:cs="Times New Roman"/>
          <w:sz w:val="24"/>
          <w:szCs w:val="24"/>
        </w:rPr>
      </w:pPr>
      <w:r w:rsidRPr="00CF3C6E">
        <w:rPr>
          <w:rFonts w:ascii="Times New Roman" w:hAnsi="Times New Roman" w:cs="Times New Roman"/>
          <w:sz w:val="24"/>
          <w:szCs w:val="24"/>
        </w:rPr>
        <w:t>-  розрахунок загальновиробничих</w:t>
      </w:r>
      <w:r>
        <w:rPr>
          <w:rFonts w:ascii="Times New Roman" w:hAnsi="Times New Roman" w:cs="Times New Roman"/>
          <w:sz w:val="24"/>
          <w:szCs w:val="24"/>
        </w:rPr>
        <w:t xml:space="preserve"> </w:t>
      </w:r>
      <w:r w:rsidRPr="00CF3C6E">
        <w:rPr>
          <w:rFonts w:ascii="Times New Roman" w:hAnsi="Times New Roman" w:cs="Times New Roman"/>
          <w:sz w:val="24"/>
          <w:szCs w:val="24"/>
        </w:rPr>
        <w:t>та адміністративних витрат;</w:t>
      </w:r>
    </w:p>
    <w:p w:rsidR="00C91BF1" w:rsidRDefault="00C91BF1" w:rsidP="00C91BF1">
      <w:pPr>
        <w:spacing w:after="200" w:line="240" w:lineRule="auto"/>
        <w:jc w:val="both"/>
        <w:rPr>
          <w:rFonts w:ascii="Times New Roman" w:hAnsi="Times New Roman" w:cs="Times New Roman"/>
          <w:sz w:val="24"/>
          <w:szCs w:val="24"/>
        </w:rPr>
      </w:pPr>
      <w:r w:rsidRPr="00CF3C6E">
        <w:rPr>
          <w:rFonts w:ascii="Times New Roman" w:hAnsi="Times New Roman" w:cs="Times New Roman"/>
          <w:sz w:val="24"/>
          <w:szCs w:val="24"/>
        </w:rPr>
        <w:t>-  розрахунок прибутку.</w:t>
      </w:r>
      <w:r w:rsidRPr="001F34C7">
        <w:rPr>
          <w:rFonts w:ascii="Times New Roman" w:hAnsi="Times New Roman" w:cs="Times New Roman"/>
          <w:sz w:val="24"/>
          <w:szCs w:val="24"/>
        </w:rPr>
        <w:t xml:space="preserve">   </w:t>
      </w:r>
    </w:p>
    <w:p w:rsidR="00C91BF1"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розрахунок </w:t>
      </w:r>
      <w:r w:rsidRPr="001F34C7">
        <w:rPr>
          <w:rFonts w:ascii="Times New Roman" w:hAnsi="Times New Roman" w:cs="Times New Roman"/>
          <w:sz w:val="24"/>
          <w:szCs w:val="24"/>
        </w:rPr>
        <w:t xml:space="preserve">  </w:t>
      </w:r>
      <w:r>
        <w:rPr>
          <w:rFonts w:ascii="Times New Roman" w:hAnsi="Times New Roman" w:cs="Times New Roman"/>
          <w:sz w:val="24"/>
          <w:szCs w:val="24"/>
        </w:rPr>
        <w:t>вартості</w:t>
      </w:r>
      <w:r w:rsidRPr="00C11A0B">
        <w:rPr>
          <w:rFonts w:ascii="Times New Roman" w:hAnsi="Times New Roman" w:cs="Times New Roman"/>
          <w:sz w:val="24"/>
          <w:szCs w:val="24"/>
        </w:rPr>
        <w:t xml:space="preserve"> експлуатації будівельних машин та механізмів у складі прямих витрат</w:t>
      </w:r>
      <w:r>
        <w:rPr>
          <w:rFonts w:ascii="Times New Roman" w:hAnsi="Times New Roman" w:cs="Times New Roman"/>
          <w:sz w:val="24"/>
          <w:szCs w:val="24"/>
        </w:rPr>
        <w:t>. (У</w:t>
      </w:r>
      <w:r w:rsidRPr="00C11A0B">
        <w:rPr>
          <w:rFonts w:ascii="Times New Roman" w:hAnsi="Times New Roman" w:cs="Times New Roman"/>
          <w:sz w:val="24"/>
          <w:szCs w:val="24"/>
        </w:rPr>
        <w:t>часник</w:t>
      </w:r>
      <w:r>
        <w:rPr>
          <w:rFonts w:ascii="Times New Roman" w:hAnsi="Times New Roman" w:cs="Times New Roman"/>
          <w:sz w:val="24"/>
          <w:szCs w:val="24"/>
        </w:rPr>
        <w:t xml:space="preserve"> </w:t>
      </w:r>
      <w:r w:rsidRPr="00C11A0B">
        <w:rPr>
          <w:rFonts w:ascii="Times New Roman" w:hAnsi="Times New Roman" w:cs="Times New Roman"/>
          <w:sz w:val="24"/>
          <w:szCs w:val="24"/>
        </w:rPr>
        <w:t xml:space="preserve"> визначає виходячи з нормативного часу роботи машин, необхідного для виконання обсягу робіт, що пропонується, та вартості експлуатації машин за одиницю часу їх застосування (машино-година) в поточних цінах з урахуванням</w:t>
      </w:r>
      <w:r>
        <w:rPr>
          <w:rFonts w:ascii="Times New Roman" w:hAnsi="Times New Roman" w:cs="Times New Roman"/>
          <w:sz w:val="24"/>
          <w:szCs w:val="24"/>
        </w:rPr>
        <w:t xml:space="preserve"> положень пунктів 5.5 – 5.9 </w:t>
      </w:r>
      <w:r w:rsidRPr="00C11A0B">
        <w:rPr>
          <w:rFonts w:ascii="Times New Roman" w:hAnsi="Times New Roman" w:cs="Times New Roman"/>
          <w:sz w:val="24"/>
          <w:szCs w:val="24"/>
        </w:rPr>
        <w:t xml:space="preserve"> Настанови</w:t>
      </w:r>
      <w:r>
        <w:rPr>
          <w:rFonts w:ascii="Times New Roman" w:hAnsi="Times New Roman" w:cs="Times New Roman"/>
          <w:sz w:val="24"/>
          <w:szCs w:val="24"/>
        </w:rPr>
        <w:t>)</w:t>
      </w:r>
      <w:r w:rsidRPr="00C11A0B">
        <w:rPr>
          <w:rFonts w:ascii="Times New Roman" w:hAnsi="Times New Roman" w:cs="Times New Roman"/>
          <w:sz w:val="24"/>
          <w:szCs w:val="24"/>
        </w:rPr>
        <w:t>.</w:t>
      </w:r>
      <w:r w:rsidRPr="001F34C7">
        <w:rPr>
          <w:rFonts w:ascii="Times New Roman" w:hAnsi="Times New Roman" w:cs="Times New Roman"/>
          <w:sz w:val="24"/>
          <w:szCs w:val="24"/>
        </w:rPr>
        <w:t xml:space="preserve"> </w:t>
      </w:r>
      <w:r>
        <w:rPr>
          <w:rFonts w:ascii="Times New Roman" w:hAnsi="Times New Roman" w:cs="Times New Roman"/>
          <w:sz w:val="24"/>
          <w:szCs w:val="24"/>
        </w:rPr>
        <w:t>Розрахунок виконати з урахуванням витрат Учасника на обслуговування будівельних машин та мехінізмів за попередній  період</w:t>
      </w:r>
      <w:r w:rsidRPr="001F34C7">
        <w:rPr>
          <w:rFonts w:ascii="Times New Roman" w:hAnsi="Times New Roman" w:cs="Times New Roman"/>
          <w:sz w:val="24"/>
          <w:szCs w:val="24"/>
        </w:rPr>
        <w:t xml:space="preserve"> </w:t>
      </w:r>
      <w:r>
        <w:rPr>
          <w:rFonts w:ascii="Times New Roman" w:hAnsi="Times New Roman" w:cs="Times New Roman"/>
          <w:sz w:val="24"/>
          <w:szCs w:val="24"/>
        </w:rPr>
        <w:t>та згідно п.5.4 Настанови. До розрахунку додати довідку про наявність будівельних машин та механізмів, що є в наявності у Учасника та відповідає Відомості ресурсів, або договір(и) на оренду будівельних машин та механізмів з розрахунком собівартості маш.-год на період виконання робіт</w:t>
      </w:r>
      <w:r w:rsidRPr="001F34C7">
        <w:rPr>
          <w:rFonts w:ascii="Times New Roman" w:hAnsi="Times New Roman" w:cs="Times New Roman"/>
          <w:sz w:val="24"/>
          <w:szCs w:val="24"/>
        </w:rPr>
        <w:t xml:space="preserve">   </w:t>
      </w:r>
      <w:r>
        <w:rPr>
          <w:rFonts w:ascii="Times New Roman" w:hAnsi="Times New Roman" w:cs="Times New Roman"/>
          <w:sz w:val="24"/>
          <w:szCs w:val="24"/>
        </w:rPr>
        <w:t>та терміном дії договору на весь період виконання робіт.</w:t>
      </w:r>
      <w:r w:rsidRPr="001F34C7">
        <w:rPr>
          <w:rFonts w:ascii="Times New Roman" w:hAnsi="Times New Roman" w:cs="Times New Roman"/>
          <w:sz w:val="24"/>
          <w:szCs w:val="24"/>
        </w:rPr>
        <w:t xml:space="preserve"> </w:t>
      </w:r>
    </w:p>
    <w:p w:rsidR="00C91BF1" w:rsidRDefault="00C91BF1" w:rsidP="00C91BF1">
      <w:pPr>
        <w:spacing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програмний файл </w:t>
      </w:r>
      <w:r>
        <w:rPr>
          <w:rFonts w:ascii="Times New Roman" w:hAnsi="Times New Roman" w:cs="Times New Roman"/>
          <w:sz w:val="24"/>
          <w:szCs w:val="24"/>
          <w:lang w:val="en-US"/>
        </w:rPr>
        <w:t>ims</w:t>
      </w:r>
      <w:r w:rsidRPr="008350AB">
        <w:rPr>
          <w:rFonts w:ascii="Times New Roman" w:hAnsi="Times New Roman" w:cs="Times New Roman"/>
          <w:sz w:val="24"/>
          <w:szCs w:val="24"/>
        </w:rPr>
        <w:t xml:space="preserve"> </w:t>
      </w:r>
      <w:r>
        <w:rPr>
          <w:rFonts w:ascii="Times New Roman" w:hAnsi="Times New Roman" w:cs="Times New Roman"/>
          <w:sz w:val="24"/>
          <w:szCs w:val="24"/>
        </w:rPr>
        <w:t xml:space="preserve">, або </w:t>
      </w:r>
      <w:r>
        <w:rPr>
          <w:rFonts w:ascii="Times New Roman" w:hAnsi="Times New Roman" w:cs="Times New Roman"/>
          <w:sz w:val="24"/>
          <w:szCs w:val="24"/>
          <w:lang w:val="en-US"/>
        </w:rPr>
        <w:t>ibs</w:t>
      </w:r>
      <w:r>
        <w:rPr>
          <w:rFonts w:ascii="Times New Roman" w:hAnsi="Times New Roman" w:cs="Times New Roman"/>
          <w:sz w:val="24"/>
          <w:szCs w:val="24"/>
        </w:rPr>
        <w:t>, що сумісний с програмним комплексом АВК-5.</w:t>
      </w:r>
      <w:r w:rsidRPr="001F34C7">
        <w:rPr>
          <w:rFonts w:ascii="Times New Roman" w:hAnsi="Times New Roman" w:cs="Times New Roman"/>
          <w:sz w:val="24"/>
          <w:szCs w:val="24"/>
        </w:rPr>
        <w:t xml:space="preserve"> </w:t>
      </w:r>
    </w:p>
    <w:p w:rsidR="00C91BF1" w:rsidRDefault="00326A9F" w:rsidP="00C91BF1">
      <w:pPr>
        <w:spacing w:after="200" w:line="240" w:lineRule="auto"/>
        <w:jc w:val="both"/>
        <w:rPr>
          <w:rFonts w:ascii="Times New Roman" w:hAnsi="Times New Roman" w:cs="Times New Roman"/>
          <w:b/>
          <w:sz w:val="24"/>
          <w:szCs w:val="24"/>
        </w:rPr>
      </w:pPr>
      <w:r>
        <w:rPr>
          <w:rFonts w:ascii="Times New Roman" w:hAnsi="Times New Roman" w:cs="Times New Roman"/>
          <w:sz w:val="24"/>
          <w:szCs w:val="24"/>
        </w:rPr>
        <w:t>2.16</w:t>
      </w:r>
      <w:r w:rsidR="00C91BF1" w:rsidRPr="001F34C7">
        <w:rPr>
          <w:rFonts w:ascii="Times New Roman" w:hAnsi="Times New Roman" w:cs="Times New Roman"/>
          <w:sz w:val="24"/>
          <w:szCs w:val="24"/>
        </w:rPr>
        <w:t>. Надання послуг в частині виконання робіт з нанесення горизонтальної дорожньої розмітки в доведених об</w:t>
      </w:r>
      <w:r w:rsidR="00E43A12">
        <w:rPr>
          <w:rFonts w:ascii="Times New Roman" w:hAnsi="Times New Roman" w:cs="Times New Roman"/>
          <w:sz w:val="24"/>
          <w:szCs w:val="24"/>
        </w:rPr>
        <w:t>сягах, необхідно завершити до 31.08</w:t>
      </w:r>
      <w:r w:rsidR="00C91BF1" w:rsidRPr="001F34C7">
        <w:rPr>
          <w:rFonts w:ascii="Times New Roman" w:hAnsi="Times New Roman" w:cs="Times New Roman"/>
          <w:sz w:val="24"/>
          <w:szCs w:val="24"/>
        </w:rPr>
        <w:t>.2023 року.</w:t>
      </w:r>
      <w:r w:rsidR="00C91BF1" w:rsidRPr="001F34C7">
        <w:rPr>
          <w:rFonts w:ascii="Times New Roman" w:hAnsi="Times New Roman" w:cs="Times New Roman"/>
          <w:b/>
          <w:sz w:val="24"/>
          <w:szCs w:val="24"/>
        </w:rPr>
        <w:t xml:space="preserve"> </w:t>
      </w:r>
    </w:p>
    <w:p w:rsidR="00AB7A08" w:rsidRDefault="00AB7A08" w:rsidP="00C91BF1">
      <w:pPr>
        <w:spacing w:after="200" w:line="240" w:lineRule="auto"/>
        <w:jc w:val="both"/>
        <w:rPr>
          <w:rFonts w:ascii="Times New Roman" w:hAnsi="Times New Roman" w:cs="Times New Roman"/>
          <w:b/>
          <w:sz w:val="24"/>
          <w:szCs w:val="24"/>
        </w:rPr>
      </w:pPr>
    </w:p>
    <w:p w:rsidR="00AB7A08" w:rsidRPr="001F34C7" w:rsidRDefault="00AB7A08" w:rsidP="00C91BF1">
      <w:pPr>
        <w:spacing w:after="200" w:line="240" w:lineRule="auto"/>
        <w:jc w:val="both"/>
        <w:rPr>
          <w:rFonts w:ascii="Times New Roman" w:hAnsi="Times New Roman" w:cs="Times New Roman"/>
          <w:b/>
          <w:sz w:val="24"/>
          <w:szCs w:val="24"/>
        </w:rPr>
      </w:pPr>
    </w:p>
    <w:tbl>
      <w:tblPr>
        <w:tblpPr w:leftFromText="180" w:rightFromText="180" w:vertAnchor="text" w:tblpY="1"/>
        <w:tblOverlap w:val="never"/>
        <w:tblW w:w="9747" w:type="dxa"/>
        <w:tblLayout w:type="fixed"/>
        <w:tblCellMar>
          <w:left w:w="10" w:type="dxa"/>
          <w:right w:w="10" w:type="dxa"/>
        </w:tblCellMar>
        <w:tblLook w:val="0000" w:firstRow="0" w:lastRow="0" w:firstColumn="0" w:lastColumn="0" w:noHBand="0" w:noVBand="0"/>
      </w:tblPr>
      <w:tblGrid>
        <w:gridCol w:w="783"/>
        <w:gridCol w:w="8964"/>
      </w:tblGrid>
      <w:tr w:rsidR="00AB7A08" w:rsidRPr="006039CE" w:rsidTr="00AB7A08">
        <w:trPr>
          <w:trHeight w:val="563"/>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jc w:val="center"/>
              <w:rPr>
                <w:rFonts w:ascii="Times New Roman" w:eastAsia="Arial" w:hAnsi="Times New Roman"/>
                <w:b/>
                <w:color w:val="000000"/>
                <w:sz w:val="24"/>
                <w:szCs w:val="24"/>
              </w:rPr>
            </w:pPr>
            <w:r w:rsidRPr="006039CE">
              <w:rPr>
                <w:rFonts w:ascii="Times New Roman" w:eastAsia="Arial" w:hAnsi="Times New Roman"/>
                <w:b/>
                <w:color w:val="000000"/>
                <w:sz w:val="24"/>
                <w:szCs w:val="24"/>
              </w:rPr>
              <w:lastRenderedPageBreak/>
              <w:t>№ п/п</w:t>
            </w:r>
          </w:p>
        </w:tc>
        <w:tc>
          <w:tcPr>
            <w:tcW w:w="8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jc w:val="center"/>
              <w:rPr>
                <w:rFonts w:ascii="Times New Roman" w:eastAsia="Arial" w:hAnsi="Times New Roman"/>
                <w:b/>
                <w:color w:val="000000"/>
                <w:sz w:val="24"/>
                <w:szCs w:val="24"/>
              </w:rPr>
            </w:pPr>
            <w:r>
              <w:rPr>
                <w:rFonts w:ascii="Times New Roman" w:eastAsia="Arial" w:hAnsi="Times New Roman"/>
                <w:b/>
                <w:color w:val="000000"/>
                <w:sz w:val="24"/>
                <w:szCs w:val="24"/>
              </w:rPr>
              <w:t>Найменування вулиць згідно титулу 2</w:t>
            </w:r>
          </w:p>
        </w:tc>
      </w:tr>
      <w:tr w:rsidR="00AB7A08" w:rsidRPr="006039CE" w:rsidTr="00AB7A08">
        <w:trPr>
          <w:trHeight w:val="395"/>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rPr>
                <w:rFonts w:ascii="Times New Roman" w:eastAsia="Arial" w:hAnsi="Times New Roman"/>
                <w:sz w:val="24"/>
                <w:szCs w:val="24"/>
              </w:rPr>
            </w:pPr>
            <w:r w:rsidRPr="006039CE">
              <w:rPr>
                <w:rFonts w:ascii="Times New Roman" w:eastAsia="Arial" w:hAnsi="Times New Roman"/>
                <w:sz w:val="24"/>
                <w:szCs w:val="24"/>
              </w:rPr>
              <w:t>1</w:t>
            </w:r>
          </w:p>
        </w:tc>
        <w:tc>
          <w:tcPr>
            <w:tcW w:w="8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rPr>
                <w:rFonts w:ascii="Times New Roman" w:eastAsia="Arial" w:hAnsi="Times New Roman"/>
                <w:sz w:val="24"/>
                <w:szCs w:val="24"/>
              </w:rPr>
            </w:pPr>
            <w:r w:rsidRPr="006039CE">
              <w:rPr>
                <w:rFonts w:ascii="Times New Roman" w:eastAsia="Arial" w:hAnsi="Times New Roman"/>
                <w:sz w:val="24"/>
                <w:szCs w:val="24"/>
              </w:rPr>
              <w:t xml:space="preserve">вул. Коновальця </w:t>
            </w:r>
          </w:p>
        </w:tc>
      </w:tr>
      <w:tr w:rsidR="00AB7A08" w:rsidRPr="006039CE" w:rsidTr="00AB7A08">
        <w:trPr>
          <w:trHeight w:val="557"/>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rPr>
                <w:rFonts w:ascii="Times New Roman" w:eastAsia="Arial" w:hAnsi="Times New Roman"/>
                <w:sz w:val="24"/>
                <w:szCs w:val="24"/>
              </w:rPr>
            </w:pPr>
            <w:r w:rsidRPr="006039CE">
              <w:rPr>
                <w:rFonts w:ascii="Times New Roman" w:eastAsia="Arial" w:hAnsi="Times New Roman"/>
                <w:sz w:val="24"/>
                <w:szCs w:val="24"/>
              </w:rPr>
              <w:t>2</w:t>
            </w:r>
          </w:p>
        </w:tc>
        <w:tc>
          <w:tcPr>
            <w:tcW w:w="8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rPr>
                <w:rFonts w:ascii="Times New Roman" w:eastAsia="Arial" w:hAnsi="Times New Roman"/>
                <w:sz w:val="24"/>
                <w:szCs w:val="24"/>
              </w:rPr>
            </w:pPr>
            <w:r w:rsidRPr="006039CE">
              <w:rPr>
                <w:rFonts w:ascii="Times New Roman" w:eastAsia="Arial" w:hAnsi="Times New Roman"/>
                <w:sz w:val="24"/>
                <w:szCs w:val="24"/>
              </w:rPr>
              <w:t>вул. Рильського (від вул. Коновальця до Сервісного Центру)</w:t>
            </w:r>
          </w:p>
        </w:tc>
      </w:tr>
      <w:tr w:rsidR="00AB7A08" w:rsidRPr="006039CE" w:rsidTr="00AB7A08">
        <w:trPr>
          <w:trHeight w:val="436"/>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rPr>
                <w:rFonts w:ascii="Times New Roman" w:eastAsia="Arial" w:hAnsi="Times New Roman"/>
                <w:sz w:val="24"/>
                <w:szCs w:val="24"/>
              </w:rPr>
            </w:pPr>
            <w:r w:rsidRPr="006039CE">
              <w:rPr>
                <w:rFonts w:ascii="Times New Roman" w:eastAsia="Arial" w:hAnsi="Times New Roman"/>
                <w:sz w:val="24"/>
                <w:szCs w:val="24"/>
              </w:rPr>
              <w:t>3</w:t>
            </w:r>
          </w:p>
        </w:tc>
        <w:tc>
          <w:tcPr>
            <w:tcW w:w="8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7A08" w:rsidRPr="006039CE" w:rsidRDefault="00AB7A08" w:rsidP="00E5096B">
            <w:pPr>
              <w:spacing w:after="0" w:line="240" w:lineRule="atLeast"/>
              <w:rPr>
                <w:rFonts w:ascii="Times New Roman" w:eastAsia="Arial" w:hAnsi="Times New Roman"/>
                <w:sz w:val="24"/>
                <w:szCs w:val="24"/>
              </w:rPr>
            </w:pPr>
            <w:r w:rsidRPr="006039CE">
              <w:rPr>
                <w:rFonts w:ascii="Times New Roman" w:eastAsia="Arial" w:hAnsi="Times New Roman"/>
                <w:sz w:val="24"/>
                <w:szCs w:val="24"/>
              </w:rPr>
              <w:t>вул. О. Блавацького</w:t>
            </w:r>
          </w:p>
        </w:tc>
      </w:tr>
      <w:tr w:rsidR="00AB7A08" w:rsidRPr="006039CE" w:rsidTr="00AB7A08">
        <w:trPr>
          <w:trHeight w:val="542"/>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4</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Дудаєва</w:t>
            </w:r>
          </w:p>
        </w:tc>
      </w:tr>
      <w:tr w:rsidR="00AB7A08" w:rsidRPr="006039CE" w:rsidTr="00AB7A08">
        <w:trPr>
          <w:trHeight w:val="564"/>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5</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Ребета</w:t>
            </w:r>
          </w:p>
        </w:tc>
      </w:tr>
      <w:tr w:rsidR="00AB7A08" w:rsidRPr="006039CE" w:rsidTr="00AB7A08">
        <w:trPr>
          <w:trHeight w:val="558"/>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6</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С. Бандери</w:t>
            </w:r>
          </w:p>
        </w:tc>
      </w:tr>
      <w:tr w:rsidR="00AB7A08" w:rsidRPr="006039CE" w:rsidTr="00AB7A08">
        <w:trPr>
          <w:trHeight w:val="552"/>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7</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Височана</w:t>
            </w:r>
          </w:p>
        </w:tc>
      </w:tr>
      <w:tr w:rsidR="00AB7A08" w:rsidRPr="006039CE" w:rsidTr="00AB7A08">
        <w:trPr>
          <w:trHeight w:val="546"/>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8</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Шухевичів</w:t>
            </w:r>
          </w:p>
        </w:tc>
      </w:tr>
      <w:tr w:rsidR="00AB7A08" w:rsidRPr="006039CE" w:rsidTr="00AB7A08">
        <w:trPr>
          <w:trHeight w:val="568"/>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9</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Матейка</w:t>
            </w:r>
          </w:p>
        </w:tc>
      </w:tr>
      <w:tr w:rsidR="00AB7A08" w:rsidRPr="006039CE" w:rsidTr="00AB7A08">
        <w:trPr>
          <w:trHeight w:val="704"/>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10</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Української Перемоги (Сахарова)</w:t>
            </w:r>
          </w:p>
        </w:tc>
      </w:tr>
      <w:tr w:rsidR="00AB7A08" w:rsidRPr="006039CE" w:rsidTr="00AB7A08">
        <w:trPr>
          <w:trHeight w:val="545"/>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11</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color w:val="000000"/>
                <w:kern w:val="3"/>
                <w:sz w:val="24"/>
                <w:szCs w:val="24"/>
              </w:rPr>
              <w:t>вул. Мельника</w:t>
            </w:r>
          </w:p>
        </w:tc>
      </w:tr>
      <w:tr w:rsidR="00AB7A08" w:rsidRPr="006039CE" w:rsidTr="00AB7A08">
        <w:trPr>
          <w:trHeight w:val="692"/>
        </w:trPr>
        <w:tc>
          <w:tcPr>
            <w:tcW w:w="7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12</w:t>
            </w:r>
          </w:p>
        </w:tc>
        <w:tc>
          <w:tcPr>
            <w:tcW w:w="8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B7A08" w:rsidRPr="006039CE" w:rsidRDefault="00AB7A08" w:rsidP="00E5096B">
            <w:pPr>
              <w:suppressAutoHyphens/>
              <w:autoSpaceDN w:val="0"/>
              <w:spacing w:after="0" w:line="240" w:lineRule="auto"/>
              <w:textAlignment w:val="baseline"/>
              <w:rPr>
                <w:rFonts w:ascii="Times New Roman" w:eastAsia="Times New Roman" w:hAnsi="Times New Roman"/>
                <w:kern w:val="3"/>
                <w:sz w:val="24"/>
                <w:szCs w:val="24"/>
              </w:rPr>
            </w:pPr>
            <w:r w:rsidRPr="006039CE">
              <w:rPr>
                <w:rFonts w:ascii="Times New Roman" w:eastAsia="Times New Roman" w:hAnsi="Times New Roman"/>
                <w:kern w:val="3"/>
                <w:sz w:val="24"/>
                <w:szCs w:val="24"/>
              </w:rPr>
              <w:t>вул. М. Підгірянки</w:t>
            </w:r>
          </w:p>
        </w:tc>
      </w:tr>
    </w:tbl>
    <w:p w:rsidR="006A0CD6" w:rsidRDefault="006A0CD6" w:rsidP="006A0CD6">
      <w:pPr>
        <w:pStyle w:val="a5"/>
        <w:spacing w:after="0" w:line="240" w:lineRule="auto"/>
        <w:ind w:right="-144"/>
        <w:rPr>
          <w:rFonts w:ascii="Times New Roman" w:eastAsia="Times New Roman" w:hAnsi="Times New Roman"/>
          <w:b/>
          <w:bCs/>
          <w:spacing w:val="-3"/>
          <w:sz w:val="28"/>
          <w:szCs w:val="28"/>
        </w:rPr>
      </w:pPr>
    </w:p>
    <w:p w:rsidR="002176BA" w:rsidRDefault="002176BA" w:rsidP="009850C6"/>
    <w:p w:rsidR="00720183" w:rsidRDefault="00720183"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p w:rsidR="00AB7A08" w:rsidRDefault="00AB7A08" w:rsidP="009850C6"/>
    <w:sectPr w:rsidR="00AB7A08" w:rsidSect="00A45D40">
      <w:footerReference w:type="default" r:id="rId10"/>
      <w:footerReference w:type="first" r:id="rId11"/>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B1" w:rsidRDefault="00EB03B1">
      <w:pPr>
        <w:spacing w:after="0" w:line="240" w:lineRule="auto"/>
      </w:pPr>
      <w:r>
        <w:separator/>
      </w:r>
    </w:p>
  </w:endnote>
  <w:endnote w:type="continuationSeparator" w:id="0">
    <w:p w:rsidR="00EB03B1" w:rsidRDefault="00EB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B1" w:rsidRDefault="00EB03B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3045">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B1" w:rsidRDefault="00EB03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B1" w:rsidRDefault="00EB03B1">
      <w:pPr>
        <w:spacing w:after="0" w:line="240" w:lineRule="auto"/>
      </w:pPr>
      <w:r>
        <w:separator/>
      </w:r>
    </w:p>
  </w:footnote>
  <w:footnote w:type="continuationSeparator" w:id="0">
    <w:p w:rsidR="00EB03B1" w:rsidRDefault="00EB0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432"/>
        </w:tabs>
        <w:ind w:left="432" w:hanging="360"/>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numFmt w:val="none"/>
      <w:suff w:val="nothing"/>
      <w:lvlText w:val=""/>
      <w:lvlJc w:val="left"/>
      <w:pPr>
        <w:tabs>
          <w:tab w:val="num" w:pos="0"/>
        </w:tabs>
        <w:ind w:left="0" w:firstLine="0"/>
      </w:pPr>
      <w:rPr>
        <w:rFonts w:ascii="OpenSymbol" w:hAnsi="OpenSymbol" w:cs="OpenSymbol"/>
        <w:sz w:val="26"/>
        <w:szCs w:val="26"/>
        <w:lang w:val="uk-UA"/>
      </w:rPr>
    </w:lvl>
    <w:lvl w:ilvl="2">
      <w:numFmt w:val="none"/>
      <w:suff w:val="nothing"/>
      <w:lvlText w:val=""/>
      <w:lvlJc w:val="left"/>
      <w:pPr>
        <w:tabs>
          <w:tab w:val="num" w:pos="0"/>
        </w:tabs>
        <w:ind w:left="0" w:firstLine="0"/>
      </w:pPr>
      <w:rPr>
        <w:rFonts w:cs="Arial"/>
        <w:caps w:val="0"/>
        <w:smallCaps w:val="0"/>
        <w:strike w:val="0"/>
        <w:dstrike w:val="0"/>
        <w:position w:val="0"/>
        <w:sz w:val="24"/>
        <w:u w:val="none"/>
        <w:effect w:val="none"/>
        <w:vertAlign w:val="baseline"/>
        <w:lang w:val="uk-UA"/>
      </w:rPr>
    </w:lvl>
    <w:lvl w:ilvl="3">
      <w:numFmt w:val="none"/>
      <w:suff w:val="nothing"/>
      <w:lvlText w:val=""/>
      <w:lvlJc w:val="left"/>
      <w:pPr>
        <w:tabs>
          <w:tab w:val="num" w:pos="0"/>
        </w:tabs>
        <w:ind w:left="0" w:firstLine="0"/>
      </w:pPr>
      <w:rPr>
        <w:rFonts w:cs="Arial"/>
        <w:lang w:val="uk-UA"/>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322BF1"/>
    <w:multiLevelType w:val="hybridMultilevel"/>
    <w:tmpl w:val="02DAE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83B6A"/>
    <w:multiLevelType w:val="multilevel"/>
    <w:tmpl w:val="0B040CB8"/>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4">
    <w:nsid w:val="135838C6"/>
    <w:multiLevelType w:val="multilevel"/>
    <w:tmpl w:val="79EE1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471DA7"/>
    <w:multiLevelType w:val="hybridMultilevel"/>
    <w:tmpl w:val="85E0429E"/>
    <w:lvl w:ilvl="0" w:tplc="D632B572">
      <w:start w:val="23"/>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7195000"/>
    <w:multiLevelType w:val="hybridMultilevel"/>
    <w:tmpl w:val="DDAA71C2"/>
    <w:lvl w:ilvl="0" w:tplc="A620CE3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0210B"/>
    <w:multiLevelType w:val="hybridMultilevel"/>
    <w:tmpl w:val="A4B40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97219D"/>
    <w:multiLevelType w:val="multilevel"/>
    <w:tmpl w:val="95B84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CB6AA2"/>
    <w:multiLevelType w:val="multilevel"/>
    <w:tmpl w:val="305485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27104F5B"/>
    <w:multiLevelType w:val="multilevel"/>
    <w:tmpl w:val="35FA1AD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9154FE9"/>
    <w:multiLevelType w:val="multilevel"/>
    <w:tmpl w:val="A7F026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342C3231"/>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4">
    <w:nsid w:val="3D3B3C55"/>
    <w:multiLevelType w:val="hybridMultilevel"/>
    <w:tmpl w:val="D542D69E"/>
    <w:lvl w:ilvl="0" w:tplc="2936684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B92C40"/>
    <w:multiLevelType w:val="hybridMultilevel"/>
    <w:tmpl w:val="90CEA1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DBF1606"/>
    <w:multiLevelType w:val="hybridMultilevel"/>
    <w:tmpl w:val="4E349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8">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426260B"/>
    <w:multiLevelType w:val="multilevel"/>
    <w:tmpl w:val="988248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B2A529C"/>
    <w:multiLevelType w:val="multilevel"/>
    <w:tmpl w:val="6E22AC0A"/>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1">
    <w:nsid w:val="50010659"/>
    <w:multiLevelType w:val="hybridMultilevel"/>
    <w:tmpl w:val="F516E53C"/>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2">
    <w:nsid w:val="53176D2A"/>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3814FE5"/>
    <w:multiLevelType w:val="hybridMultilevel"/>
    <w:tmpl w:val="CC407062"/>
    <w:lvl w:ilvl="0" w:tplc="DD300CF0">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59320984"/>
    <w:multiLevelType w:val="hybridMultilevel"/>
    <w:tmpl w:val="6C4AF21A"/>
    <w:lvl w:ilvl="0" w:tplc="C72802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ACD3EC6"/>
    <w:multiLevelType w:val="hybridMultilevel"/>
    <w:tmpl w:val="C592F67C"/>
    <w:lvl w:ilvl="0" w:tplc="55E4929A">
      <w:start w:val="25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5BA226E6"/>
    <w:multiLevelType w:val="hybridMultilevel"/>
    <w:tmpl w:val="1C5C6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B311D5"/>
    <w:multiLevelType w:val="multilevel"/>
    <w:tmpl w:val="7298CF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0">
    <w:nsid w:val="64FF50D4"/>
    <w:multiLevelType w:val="hybridMultilevel"/>
    <w:tmpl w:val="21A63F8C"/>
    <w:lvl w:ilvl="0" w:tplc="356485A2">
      <w:start w:val="1"/>
      <w:numFmt w:val="decimal"/>
      <w:lvlText w:val="%1)"/>
      <w:lvlJc w:val="left"/>
      <w:pPr>
        <w:ind w:left="750" w:hanging="390"/>
      </w:pPr>
      <w:rPr>
        <w:b/>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68BE1961"/>
    <w:multiLevelType w:val="hybridMultilevel"/>
    <w:tmpl w:val="4A448D58"/>
    <w:lvl w:ilvl="0" w:tplc="0D4A0A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6AD95192"/>
    <w:multiLevelType w:val="multilevel"/>
    <w:tmpl w:val="86FCDD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53B28E3"/>
    <w:multiLevelType w:val="multilevel"/>
    <w:tmpl w:val="7B7A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35">
    <w:nsid w:val="774A2331"/>
    <w:multiLevelType w:val="hybridMultilevel"/>
    <w:tmpl w:val="285C9874"/>
    <w:lvl w:ilvl="0" w:tplc="C72802F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nsid w:val="7A6713DE"/>
    <w:multiLevelType w:val="hybridMultilevel"/>
    <w:tmpl w:val="D3B2D146"/>
    <w:lvl w:ilvl="0" w:tplc="8BD29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F27492C"/>
    <w:multiLevelType w:val="multilevel"/>
    <w:tmpl w:val="D0607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22"/>
  </w:num>
  <w:num w:numId="3">
    <w:abstractNumId w:val="9"/>
  </w:num>
  <w:num w:numId="4">
    <w:abstractNumId w:val="37"/>
  </w:num>
  <w:num w:numId="5">
    <w:abstractNumId w:val="12"/>
  </w:num>
  <w:num w:numId="6">
    <w:abstractNumId w:val="11"/>
  </w:num>
  <w:num w:numId="7">
    <w:abstractNumId w:val="28"/>
  </w:num>
  <w:num w:numId="8">
    <w:abstractNumId w:val="32"/>
  </w:num>
  <w:num w:numId="9">
    <w:abstractNumId w:val="19"/>
  </w:num>
  <w:num w:numId="10">
    <w:abstractNumId w:val="21"/>
  </w:num>
  <w:num w:numId="11">
    <w:abstractNumId w:val="20"/>
  </w:num>
  <w:num w:numId="12">
    <w:abstractNumId w:val="17"/>
  </w:num>
  <w:num w:numId="13">
    <w:abstractNumId w:val="14"/>
  </w:num>
  <w:num w:numId="14">
    <w:abstractNumId w:val="3"/>
  </w:num>
  <w:num w:numId="15">
    <w:abstractNumId w:val="10"/>
  </w:num>
  <w:num w:numId="16">
    <w:abstractNumId w:val="4"/>
  </w:num>
  <w:num w:numId="17">
    <w:abstractNumId w:val="13"/>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29"/>
  </w:num>
  <w:num w:numId="22">
    <w:abstractNumId w:val="36"/>
  </w:num>
  <w:num w:numId="23">
    <w:abstractNumId w:val="8"/>
  </w:num>
  <w:num w:numId="24">
    <w:abstractNumId w:val="25"/>
  </w:num>
  <w:num w:numId="25">
    <w:abstractNumId w:val="15"/>
  </w:num>
  <w:num w:numId="26">
    <w:abstractNumId w:val="2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7"/>
  </w:num>
  <w:num w:numId="30">
    <w:abstractNumId w:val="5"/>
  </w:num>
  <w:num w:numId="31">
    <w:abstractNumId w:val="31"/>
  </w:num>
  <w:num w:numId="32">
    <w:abstractNumId w:val="35"/>
  </w:num>
  <w:num w:numId="33">
    <w:abstractNumId w:val="6"/>
  </w:num>
  <w:num w:numId="34">
    <w:abstractNumId w:val="18"/>
  </w:num>
  <w:num w:numId="35">
    <w:abstractNumId w:val="27"/>
  </w:num>
  <w:num w:numId="36">
    <w:abstractNumId w:val="16"/>
  </w:num>
  <w:num w:numId="37">
    <w:abstractNumId w:val="2"/>
  </w:num>
  <w:num w:numId="38">
    <w:abstractNumId w:val="2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B018C"/>
    <w:rsid w:val="00000FA9"/>
    <w:rsid w:val="000059CB"/>
    <w:rsid w:val="000171DB"/>
    <w:rsid w:val="00030DFE"/>
    <w:rsid w:val="0004379D"/>
    <w:rsid w:val="000708DE"/>
    <w:rsid w:val="000A46D8"/>
    <w:rsid w:val="000B018C"/>
    <w:rsid w:val="000B452C"/>
    <w:rsid w:val="000C290D"/>
    <w:rsid w:val="000C3818"/>
    <w:rsid w:val="000E531A"/>
    <w:rsid w:val="000E6B6C"/>
    <w:rsid w:val="000F3990"/>
    <w:rsid w:val="00137270"/>
    <w:rsid w:val="00137CF4"/>
    <w:rsid w:val="001426E0"/>
    <w:rsid w:val="00151477"/>
    <w:rsid w:val="00161DD5"/>
    <w:rsid w:val="00181A4B"/>
    <w:rsid w:val="001B2655"/>
    <w:rsid w:val="001B5665"/>
    <w:rsid w:val="001D5560"/>
    <w:rsid w:val="001E1289"/>
    <w:rsid w:val="001E444A"/>
    <w:rsid w:val="001E5B5F"/>
    <w:rsid w:val="001F1097"/>
    <w:rsid w:val="001F7522"/>
    <w:rsid w:val="002158E6"/>
    <w:rsid w:val="002176BA"/>
    <w:rsid w:val="00224313"/>
    <w:rsid w:val="00232586"/>
    <w:rsid w:val="0023712C"/>
    <w:rsid w:val="00244C4A"/>
    <w:rsid w:val="002471D8"/>
    <w:rsid w:val="00255D03"/>
    <w:rsid w:val="00275368"/>
    <w:rsid w:val="002B308A"/>
    <w:rsid w:val="002F17F3"/>
    <w:rsid w:val="002F4FF0"/>
    <w:rsid w:val="003015C5"/>
    <w:rsid w:val="00301AA8"/>
    <w:rsid w:val="00315DC8"/>
    <w:rsid w:val="00316B58"/>
    <w:rsid w:val="00325CAC"/>
    <w:rsid w:val="00326A9F"/>
    <w:rsid w:val="00327D4C"/>
    <w:rsid w:val="00353383"/>
    <w:rsid w:val="003611DE"/>
    <w:rsid w:val="0036204C"/>
    <w:rsid w:val="003769A9"/>
    <w:rsid w:val="00376B83"/>
    <w:rsid w:val="00392550"/>
    <w:rsid w:val="00393411"/>
    <w:rsid w:val="003A342D"/>
    <w:rsid w:val="003B77D7"/>
    <w:rsid w:val="003D35A2"/>
    <w:rsid w:val="003E061D"/>
    <w:rsid w:val="003E7141"/>
    <w:rsid w:val="003E7276"/>
    <w:rsid w:val="003F5A89"/>
    <w:rsid w:val="003F7FCD"/>
    <w:rsid w:val="00401245"/>
    <w:rsid w:val="00424E29"/>
    <w:rsid w:val="00427244"/>
    <w:rsid w:val="00427A99"/>
    <w:rsid w:val="00432097"/>
    <w:rsid w:val="00437EDF"/>
    <w:rsid w:val="00451E6B"/>
    <w:rsid w:val="00455846"/>
    <w:rsid w:val="004656EB"/>
    <w:rsid w:val="004A29C3"/>
    <w:rsid w:val="004A5607"/>
    <w:rsid w:val="004A7711"/>
    <w:rsid w:val="004B0E7F"/>
    <w:rsid w:val="004B5535"/>
    <w:rsid w:val="004C1E95"/>
    <w:rsid w:val="004C2C90"/>
    <w:rsid w:val="004C7CC3"/>
    <w:rsid w:val="004F2E46"/>
    <w:rsid w:val="004F5848"/>
    <w:rsid w:val="00500C95"/>
    <w:rsid w:val="00501345"/>
    <w:rsid w:val="005052C6"/>
    <w:rsid w:val="00534C81"/>
    <w:rsid w:val="00541AC6"/>
    <w:rsid w:val="00547F6F"/>
    <w:rsid w:val="00553F9E"/>
    <w:rsid w:val="00590DAC"/>
    <w:rsid w:val="00593045"/>
    <w:rsid w:val="00595493"/>
    <w:rsid w:val="005B0A39"/>
    <w:rsid w:val="005B5D9F"/>
    <w:rsid w:val="005C4258"/>
    <w:rsid w:val="005C5D76"/>
    <w:rsid w:val="005E1269"/>
    <w:rsid w:val="005F10FE"/>
    <w:rsid w:val="005F155B"/>
    <w:rsid w:val="00611695"/>
    <w:rsid w:val="0061457D"/>
    <w:rsid w:val="00617172"/>
    <w:rsid w:val="006427D1"/>
    <w:rsid w:val="00697A58"/>
    <w:rsid w:val="006A0AB6"/>
    <w:rsid w:val="006A0CD6"/>
    <w:rsid w:val="006A6877"/>
    <w:rsid w:val="006A7E40"/>
    <w:rsid w:val="006B03A8"/>
    <w:rsid w:val="006B1674"/>
    <w:rsid w:val="006B1807"/>
    <w:rsid w:val="006B32FE"/>
    <w:rsid w:val="006B401E"/>
    <w:rsid w:val="006C0786"/>
    <w:rsid w:val="006C2764"/>
    <w:rsid w:val="006D2E56"/>
    <w:rsid w:val="006F6171"/>
    <w:rsid w:val="00713E16"/>
    <w:rsid w:val="00717A11"/>
    <w:rsid w:val="00720183"/>
    <w:rsid w:val="00724603"/>
    <w:rsid w:val="00747C80"/>
    <w:rsid w:val="007504C5"/>
    <w:rsid w:val="007561C8"/>
    <w:rsid w:val="00775255"/>
    <w:rsid w:val="00775D3A"/>
    <w:rsid w:val="0079591D"/>
    <w:rsid w:val="007B1245"/>
    <w:rsid w:val="007B3C57"/>
    <w:rsid w:val="007D1EE4"/>
    <w:rsid w:val="007E61B5"/>
    <w:rsid w:val="007F787A"/>
    <w:rsid w:val="00825D99"/>
    <w:rsid w:val="00852B81"/>
    <w:rsid w:val="00855D91"/>
    <w:rsid w:val="008762ED"/>
    <w:rsid w:val="008A37AB"/>
    <w:rsid w:val="008C7A45"/>
    <w:rsid w:val="008E0703"/>
    <w:rsid w:val="008E2787"/>
    <w:rsid w:val="008E28CC"/>
    <w:rsid w:val="008F305E"/>
    <w:rsid w:val="008F7669"/>
    <w:rsid w:val="00906482"/>
    <w:rsid w:val="0091079B"/>
    <w:rsid w:val="00911D1F"/>
    <w:rsid w:val="00917626"/>
    <w:rsid w:val="00926C64"/>
    <w:rsid w:val="00934184"/>
    <w:rsid w:val="00935029"/>
    <w:rsid w:val="00952317"/>
    <w:rsid w:val="00956284"/>
    <w:rsid w:val="00956324"/>
    <w:rsid w:val="009850C6"/>
    <w:rsid w:val="00986CCA"/>
    <w:rsid w:val="009954B0"/>
    <w:rsid w:val="009A0CD1"/>
    <w:rsid w:val="009B7B58"/>
    <w:rsid w:val="009C185B"/>
    <w:rsid w:val="009C240D"/>
    <w:rsid w:val="00A02167"/>
    <w:rsid w:val="00A23D72"/>
    <w:rsid w:val="00A33276"/>
    <w:rsid w:val="00A34A3E"/>
    <w:rsid w:val="00A34A4D"/>
    <w:rsid w:val="00A45D40"/>
    <w:rsid w:val="00A748AA"/>
    <w:rsid w:val="00A76537"/>
    <w:rsid w:val="00A81878"/>
    <w:rsid w:val="00A81B16"/>
    <w:rsid w:val="00A9302A"/>
    <w:rsid w:val="00A9671A"/>
    <w:rsid w:val="00AA030F"/>
    <w:rsid w:val="00AB7A08"/>
    <w:rsid w:val="00AC26FE"/>
    <w:rsid w:val="00AC5DF1"/>
    <w:rsid w:val="00AD3A0C"/>
    <w:rsid w:val="00AD480B"/>
    <w:rsid w:val="00AE2395"/>
    <w:rsid w:val="00AE618E"/>
    <w:rsid w:val="00AF4E58"/>
    <w:rsid w:val="00B001C0"/>
    <w:rsid w:val="00B140E7"/>
    <w:rsid w:val="00B2007D"/>
    <w:rsid w:val="00B20ECC"/>
    <w:rsid w:val="00B260F6"/>
    <w:rsid w:val="00B276E7"/>
    <w:rsid w:val="00B3247B"/>
    <w:rsid w:val="00B36732"/>
    <w:rsid w:val="00B4509D"/>
    <w:rsid w:val="00B63372"/>
    <w:rsid w:val="00B7416D"/>
    <w:rsid w:val="00B74D53"/>
    <w:rsid w:val="00B80E7A"/>
    <w:rsid w:val="00B812CA"/>
    <w:rsid w:val="00B9441F"/>
    <w:rsid w:val="00BB5E78"/>
    <w:rsid w:val="00BC0C0A"/>
    <w:rsid w:val="00BD1D99"/>
    <w:rsid w:val="00BF55BF"/>
    <w:rsid w:val="00C15722"/>
    <w:rsid w:val="00C170B0"/>
    <w:rsid w:val="00C23963"/>
    <w:rsid w:val="00C2453F"/>
    <w:rsid w:val="00C35C55"/>
    <w:rsid w:val="00C35ECB"/>
    <w:rsid w:val="00C479EF"/>
    <w:rsid w:val="00C554D2"/>
    <w:rsid w:val="00C57216"/>
    <w:rsid w:val="00C91BF1"/>
    <w:rsid w:val="00CA2D25"/>
    <w:rsid w:val="00CA30CD"/>
    <w:rsid w:val="00CA4808"/>
    <w:rsid w:val="00CB0425"/>
    <w:rsid w:val="00CB0E6D"/>
    <w:rsid w:val="00CB3772"/>
    <w:rsid w:val="00CC277A"/>
    <w:rsid w:val="00CD5BAE"/>
    <w:rsid w:val="00CD6B83"/>
    <w:rsid w:val="00D03889"/>
    <w:rsid w:val="00D53D1A"/>
    <w:rsid w:val="00D541C9"/>
    <w:rsid w:val="00D704F4"/>
    <w:rsid w:val="00D92F48"/>
    <w:rsid w:val="00D9362D"/>
    <w:rsid w:val="00DB38B5"/>
    <w:rsid w:val="00DB6584"/>
    <w:rsid w:val="00DF6E38"/>
    <w:rsid w:val="00E00ECA"/>
    <w:rsid w:val="00E04414"/>
    <w:rsid w:val="00E23673"/>
    <w:rsid w:val="00E43A12"/>
    <w:rsid w:val="00E5096B"/>
    <w:rsid w:val="00E5247B"/>
    <w:rsid w:val="00E5272F"/>
    <w:rsid w:val="00E550F9"/>
    <w:rsid w:val="00E56AEF"/>
    <w:rsid w:val="00E7234F"/>
    <w:rsid w:val="00E72D81"/>
    <w:rsid w:val="00E75279"/>
    <w:rsid w:val="00E85F11"/>
    <w:rsid w:val="00E91390"/>
    <w:rsid w:val="00EA0E2A"/>
    <w:rsid w:val="00EA68DA"/>
    <w:rsid w:val="00EB03B1"/>
    <w:rsid w:val="00EB1C26"/>
    <w:rsid w:val="00EC111E"/>
    <w:rsid w:val="00F17529"/>
    <w:rsid w:val="00F33126"/>
    <w:rsid w:val="00F33999"/>
    <w:rsid w:val="00F42B62"/>
    <w:rsid w:val="00F8427A"/>
    <w:rsid w:val="00F84E28"/>
    <w:rsid w:val="00F94117"/>
    <w:rsid w:val="00FA35AF"/>
    <w:rsid w:val="00FC0A34"/>
    <w:rsid w:val="00FC206E"/>
    <w:rsid w:val="00FD1B6A"/>
    <w:rsid w:val="00FE325B"/>
    <w:rsid w:val="00FF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customStyle="1" w:styleId="a6">
    <w:name w:val="Абзац списка Знак"/>
    <w:link w:val="a5"/>
    <w:uiPriority w:val="99"/>
    <w:locked/>
    <w:rsid w:val="00B63372"/>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B6337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Знак Знак Знак"/>
    <w:link w:val="50"/>
    <w:rsid w:val="00547F6F"/>
    <w:rPr>
      <w:rFonts w:ascii="Verdana" w:hAnsi="Verdana" w:cs="Verdana"/>
      <w:lang w:val="en-US" w:eastAsia="en-US"/>
    </w:rPr>
  </w:style>
  <w:style w:type="paragraph" w:customStyle="1" w:styleId="50">
    <w:name w:val="Знак Знак5"/>
    <w:basedOn w:val="a"/>
    <w:link w:val="af0"/>
    <w:rsid w:val="00547F6F"/>
    <w:pPr>
      <w:spacing w:after="0" w:line="240" w:lineRule="auto"/>
    </w:pPr>
    <w:rPr>
      <w:rFonts w:ascii="Verdana" w:hAnsi="Verdana" w:cs="Verdana"/>
      <w:lang w:val="en-US" w:eastAsia="en-US"/>
    </w:rPr>
  </w:style>
  <w:style w:type="character" w:customStyle="1" w:styleId="af1">
    <w:name w:val="Основной текст_"/>
    <w:link w:val="11"/>
    <w:rsid w:val="00CB3772"/>
    <w:rPr>
      <w:sz w:val="26"/>
      <w:szCs w:val="26"/>
      <w:shd w:val="clear" w:color="auto" w:fill="FFFFFF"/>
    </w:rPr>
  </w:style>
  <w:style w:type="paragraph" w:customStyle="1" w:styleId="11">
    <w:name w:val="Основной текст1"/>
    <w:basedOn w:val="a"/>
    <w:link w:val="af1"/>
    <w:rsid w:val="00CB3772"/>
    <w:pPr>
      <w:widowControl w:val="0"/>
      <w:shd w:val="clear" w:color="auto" w:fill="FFFFFF"/>
      <w:spacing w:after="0" w:line="386" w:lineRule="auto"/>
      <w:ind w:firstLine="400"/>
    </w:pPr>
    <w:rPr>
      <w:sz w:val="26"/>
      <w:szCs w:val="26"/>
    </w:rPr>
  </w:style>
  <w:style w:type="paragraph" w:customStyle="1" w:styleId="af2">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3">
    <w:name w:val="Другое_"/>
    <w:link w:val="af4"/>
    <w:locked/>
    <w:rsid w:val="00720183"/>
    <w:rPr>
      <w:rFonts w:ascii="Arial" w:eastAsia="Arial" w:hAnsi="Arial" w:cs="Arial"/>
      <w:shd w:val="clear" w:color="auto" w:fill="FFFFFF"/>
    </w:rPr>
  </w:style>
  <w:style w:type="paragraph" w:customStyle="1" w:styleId="af4">
    <w:name w:val="Другое"/>
    <w:basedOn w:val="a"/>
    <w:link w:val="af3"/>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character" w:customStyle="1" w:styleId="af5">
    <w:name w:val="Текст примечания Знак"/>
    <w:basedOn w:val="a0"/>
    <w:link w:val="af6"/>
    <w:uiPriority w:val="99"/>
    <w:semiHidden/>
    <w:rsid w:val="00B63372"/>
    <w:rPr>
      <w:rFonts w:asciiTheme="minorHAnsi" w:eastAsiaTheme="minorHAnsi" w:hAnsiTheme="minorHAnsi" w:cstheme="minorBidi"/>
      <w:sz w:val="20"/>
      <w:szCs w:val="20"/>
      <w:lang w:val="ru-RU" w:eastAsia="en-US"/>
    </w:rPr>
  </w:style>
  <w:style w:type="paragraph" w:styleId="af6">
    <w:name w:val="annotation text"/>
    <w:basedOn w:val="a"/>
    <w:link w:val="af5"/>
    <w:uiPriority w:val="99"/>
    <w:semiHidden/>
    <w:unhideWhenUsed/>
    <w:rsid w:val="00B63372"/>
    <w:pPr>
      <w:spacing w:line="240" w:lineRule="auto"/>
    </w:pPr>
    <w:rPr>
      <w:rFonts w:asciiTheme="minorHAnsi" w:eastAsiaTheme="minorHAnsi" w:hAnsiTheme="minorHAnsi" w:cstheme="minorBidi"/>
      <w:sz w:val="20"/>
      <w:szCs w:val="20"/>
      <w:lang w:val="ru-RU" w:eastAsia="en-US"/>
    </w:rPr>
  </w:style>
  <w:style w:type="character" w:customStyle="1" w:styleId="af7">
    <w:name w:val="Тема примечания Знак"/>
    <w:basedOn w:val="af5"/>
    <w:link w:val="af8"/>
    <w:uiPriority w:val="99"/>
    <w:semiHidden/>
    <w:rsid w:val="00B63372"/>
    <w:rPr>
      <w:rFonts w:asciiTheme="minorHAnsi" w:eastAsiaTheme="minorHAnsi" w:hAnsiTheme="minorHAnsi" w:cstheme="minorBidi"/>
      <w:b/>
      <w:bCs/>
      <w:sz w:val="20"/>
      <w:szCs w:val="20"/>
      <w:lang w:val="ru-RU" w:eastAsia="en-US"/>
    </w:rPr>
  </w:style>
  <w:style w:type="paragraph" w:styleId="af8">
    <w:name w:val="annotation subject"/>
    <w:basedOn w:val="af6"/>
    <w:next w:val="af6"/>
    <w:link w:val="af7"/>
    <w:uiPriority w:val="99"/>
    <w:semiHidden/>
    <w:unhideWhenUsed/>
    <w:rsid w:val="00B63372"/>
    <w:rPr>
      <w:b/>
      <w:bCs/>
    </w:rPr>
  </w:style>
  <w:style w:type="paragraph" w:styleId="af9">
    <w:name w:val="header"/>
    <w:basedOn w:val="a"/>
    <w:link w:val="afa"/>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a">
    <w:name w:val="Верхний колонтитул Знак"/>
    <w:basedOn w:val="a0"/>
    <w:link w:val="af9"/>
    <w:uiPriority w:val="99"/>
    <w:rsid w:val="00B63372"/>
    <w:rPr>
      <w:rFonts w:asciiTheme="minorHAnsi" w:eastAsiaTheme="minorHAnsi" w:hAnsiTheme="minorHAnsi" w:cstheme="minorBidi"/>
      <w:lang w:val="ru-RU" w:eastAsia="en-US"/>
    </w:rPr>
  </w:style>
  <w:style w:type="paragraph" w:styleId="afb">
    <w:name w:val="footer"/>
    <w:basedOn w:val="a"/>
    <w:link w:val="afc"/>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c">
    <w:name w:val="Нижний колонтитул Знак"/>
    <w:basedOn w:val="a0"/>
    <w:link w:val="afb"/>
    <w:uiPriority w:val="99"/>
    <w:rsid w:val="00B63372"/>
    <w:rPr>
      <w:rFonts w:asciiTheme="minorHAnsi" w:eastAsiaTheme="minorHAnsi" w:hAnsiTheme="minorHAnsi" w:cstheme="minorBidi"/>
      <w:lang w:val="ru-RU" w:eastAsia="en-US"/>
    </w:rPr>
  </w:style>
  <w:style w:type="paragraph" w:styleId="afd">
    <w:name w:val="No Spacing"/>
    <w:uiPriority w:val="1"/>
    <w:qFormat/>
    <w:rsid w:val="00B63372"/>
    <w:pPr>
      <w:spacing w:after="0" w:line="240" w:lineRule="auto"/>
    </w:pPr>
    <w:rPr>
      <w:rFonts w:cs="Times New Roman"/>
      <w:lang w:eastAsia="en-US"/>
    </w:rPr>
  </w:style>
  <w:style w:type="paragraph" w:customStyle="1" w:styleId="12">
    <w:name w:val="Абзац списка1"/>
    <w:basedOn w:val="a"/>
    <w:link w:val="ListParagraphChar"/>
    <w:rsid w:val="00B63372"/>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rPr>
  </w:style>
  <w:style w:type="character" w:customStyle="1" w:styleId="ListParagraphChar">
    <w:name w:val="List Paragraph Char"/>
    <w:link w:val="12"/>
    <w:locked/>
    <w:rsid w:val="00B63372"/>
    <w:rPr>
      <w:rFonts w:ascii="Times New Roman CYR" w:eastAsia="Times New Roman" w:hAnsi="Times New Roman CYR" w:cs="Times New Roman"/>
      <w:sz w:val="24"/>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customStyle="1" w:styleId="a6">
    <w:name w:val="Абзац списка Знак"/>
    <w:link w:val="a5"/>
    <w:uiPriority w:val="99"/>
    <w:locked/>
    <w:rsid w:val="00B63372"/>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qFormat/>
    <w:locked/>
    <w:rsid w:val="00B63372"/>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f0">
    <w:name w:val="Знак Знак Знак"/>
    <w:link w:val="50"/>
    <w:rsid w:val="00547F6F"/>
    <w:rPr>
      <w:rFonts w:ascii="Verdana" w:hAnsi="Verdana" w:cs="Verdana"/>
      <w:lang w:val="en-US" w:eastAsia="en-US"/>
    </w:rPr>
  </w:style>
  <w:style w:type="paragraph" w:customStyle="1" w:styleId="50">
    <w:name w:val="Знак Знак5"/>
    <w:basedOn w:val="a"/>
    <w:link w:val="af0"/>
    <w:rsid w:val="00547F6F"/>
    <w:pPr>
      <w:spacing w:after="0" w:line="240" w:lineRule="auto"/>
    </w:pPr>
    <w:rPr>
      <w:rFonts w:ascii="Verdana" w:hAnsi="Verdana" w:cs="Verdana"/>
      <w:lang w:val="en-US" w:eastAsia="en-US"/>
    </w:rPr>
  </w:style>
  <w:style w:type="character" w:customStyle="1" w:styleId="af1">
    <w:name w:val="Основной текст_"/>
    <w:link w:val="11"/>
    <w:rsid w:val="00CB3772"/>
    <w:rPr>
      <w:sz w:val="26"/>
      <w:szCs w:val="26"/>
      <w:shd w:val="clear" w:color="auto" w:fill="FFFFFF"/>
    </w:rPr>
  </w:style>
  <w:style w:type="paragraph" w:customStyle="1" w:styleId="11">
    <w:name w:val="Основной текст1"/>
    <w:basedOn w:val="a"/>
    <w:link w:val="af1"/>
    <w:rsid w:val="00CB3772"/>
    <w:pPr>
      <w:widowControl w:val="0"/>
      <w:shd w:val="clear" w:color="auto" w:fill="FFFFFF"/>
      <w:spacing w:after="0" w:line="386" w:lineRule="auto"/>
      <w:ind w:firstLine="400"/>
    </w:pPr>
    <w:rPr>
      <w:sz w:val="26"/>
      <w:szCs w:val="26"/>
    </w:rPr>
  </w:style>
  <w:style w:type="paragraph" w:customStyle="1" w:styleId="af2">
    <w:name w:val="Базовый"/>
    <w:qFormat/>
    <w:rsid w:val="00CB3772"/>
    <w:pPr>
      <w:widowControl w:val="0"/>
      <w:suppressAutoHyphens/>
      <w:spacing w:after="0" w:line="100" w:lineRule="atLeast"/>
    </w:pPr>
    <w:rPr>
      <w:rFonts w:ascii="Times New Roman CYR" w:eastAsia="Times New Roman" w:hAnsi="Times New Roman CYR" w:cs="Times New Roman CYR"/>
      <w:sz w:val="24"/>
      <w:szCs w:val="24"/>
      <w:lang w:val="ru-RU"/>
    </w:rPr>
  </w:style>
  <w:style w:type="character" w:customStyle="1" w:styleId="af3">
    <w:name w:val="Другое_"/>
    <w:link w:val="af4"/>
    <w:locked/>
    <w:rsid w:val="00720183"/>
    <w:rPr>
      <w:rFonts w:ascii="Arial" w:eastAsia="Arial" w:hAnsi="Arial" w:cs="Arial"/>
      <w:shd w:val="clear" w:color="auto" w:fill="FFFFFF"/>
    </w:rPr>
  </w:style>
  <w:style w:type="paragraph" w:customStyle="1" w:styleId="af4">
    <w:name w:val="Другое"/>
    <w:basedOn w:val="a"/>
    <w:link w:val="af3"/>
    <w:rsid w:val="00720183"/>
    <w:pPr>
      <w:widowControl w:val="0"/>
      <w:shd w:val="clear" w:color="auto" w:fill="FFFFFF"/>
      <w:spacing w:after="0" w:line="276" w:lineRule="auto"/>
    </w:pPr>
    <w:rPr>
      <w:rFonts w:ascii="Arial" w:eastAsia="Arial" w:hAnsi="Arial" w:cs="Arial"/>
    </w:rPr>
  </w:style>
  <w:style w:type="paragraph" w:customStyle="1" w:styleId="30">
    <w:name w:val="Абзац списка3"/>
    <w:basedOn w:val="a"/>
    <w:rsid w:val="003015C5"/>
    <w:pPr>
      <w:spacing w:after="200" w:line="276" w:lineRule="auto"/>
      <w:ind w:left="720"/>
      <w:contextualSpacing/>
    </w:pPr>
    <w:rPr>
      <w:rFonts w:eastAsia="Times New Roman"/>
      <w:lang w:eastAsia="en-US"/>
    </w:rPr>
  </w:style>
  <w:style w:type="character" w:customStyle="1" w:styleId="af5">
    <w:name w:val="Текст примечания Знак"/>
    <w:basedOn w:val="a0"/>
    <w:link w:val="af6"/>
    <w:uiPriority w:val="99"/>
    <w:semiHidden/>
    <w:rsid w:val="00B63372"/>
    <w:rPr>
      <w:rFonts w:asciiTheme="minorHAnsi" w:eastAsiaTheme="minorHAnsi" w:hAnsiTheme="minorHAnsi" w:cstheme="minorBidi"/>
      <w:sz w:val="20"/>
      <w:szCs w:val="20"/>
      <w:lang w:val="ru-RU" w:eastAsia="en-US"/>
    </w:rPr>
  </w:style>
  <w:style w:type="paragraph" w:styleId="af6">
    <w:name w:val="annotation text"/>
    <w:basedOn w:val="a"/>
    <w:link w:val="af5"/>
    <w:uiPriority w:val="99"/>
    <w:semiHidden/>
    <w:unhideWhenUsed/>
    <w:rsid w:val="00B63372"/>
    <w:pPr>
      <w:spacing w:line="240" w:lineRule="auto"/>
    </w:pPr>
    <w:rPr>
      <w:rFonts w:asciiTheme="minorHAnsi" w:eastAsiaTheme="minorHAnsi" w:hAnsiTheme="minorHAnsi" w:cstheme="minorBidi"/>
      <w:sz w:val="20"/>
      <w:szCs w:val="20"/>
      <w:lang w:val="ru-RU" w:eastAsia="en-US"/>
    </w:rPr>
  </w:style>
  <w:style w:type="character" w:customStyle="1" w:styleId="af7">
    <w:name w:val="Тема примечания Знак"/>
    <w:basedOn w:val="af5"/>
    <w:link w:val="af8"/>
    <w:uiPriority w:val="99"/>
    <w:semiHidden/>
    <w:rsid w:val="00B63372"/>
    <w:rPr>
      <w:rFonts w:asciiTheme="minorHAnsi" w:eastAsiaTheme="minorHAnsi" w:hAnsiTheme="minorHAnsi" w:cstheme="minorBidi"/>
      <w:b/>
      <w:bCs/>
      <w:sz w:val="20"/>
      <w:szCs w:val="20"/>
      <w:lang w:val="ru-RU" w:eastAsia="en-US"/>
    </w:rPr>
  </w:style>
  <w:style w:type="paragraph" w:styleId="af8">
    <w:name w:val="annotation subject"/>
    <w:basedOn w:val="af6"/>
    <w:next w:val="af6"/>
    <w:link w:val="af7"/>
    <w:uiPriority w:val="99"/>
    <w:semiHidden/>
    <w:unhideWhenUsed/>
    <w:rsid w:val="00B63372"/>
    <w:rPr>
      <w:b/>
      <w:bCs/>
    </w:rPr>
  </w:style>
  <w:style w:type="paragraph" w:styleId="af9">
    <w:name w:val="header"/>
    <w:basedOn w:val="a"/>
    <w:link w:val="afa"/>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a">
    <w:name w:val="Верхний колонтитул Знак"/>
    <w:basedOn w:val="a0"/>
    <w:link w:val="af9"/>
    <w:uiPriority w:val="99"/>
    <w:rsid w:val="00B63372"/>
    <w:rPr>
      <w:rFonts w:asciiTheme="minorHAnsi" w:eastAsiaTheme="minorHAnsi" w:hAnsiTheme="minorHAnsi" w:cstheme="minorBidi"/>
      <w:lang w:val="ru-RU" w:eastAsia="en-US"/>
    </w:rPr>
  </w:style>
  <w:style w:type="paragraph" w:styleId="afb">
    <w:name w:val="footer"/>
    <w:basedOn w:val="a"/>
    <w:link w:val="afc"/>
    <w:uiPriority w:val="99"/>
    <w:unhideWhenUsed/>
    <w:rsid w:val="00B63372"/>
    <w:pPr>
      <w:tabs>
        <w:tab w:val="center" w:pos="4819"/>
        <w:tab w:val="right" w:pos="9639"/>
      </w:tabs>
      <w:spacing w:after="0" w:line="240" w:lineRule="auto"/>
    </w:pPr>
    <w:rPr>
      <w:rFonts w:asciiTheme="minorHAnsi" w:eastAsiaTheme="minorHAnsi" w:hAnsiTheme="minorHAnsi" w:cstheme="minorBidi"/>
      <w:lang w:val="ru-RU" w:eastAsia="en-US"/>
    </w:rPr>
  </w:style>
  <w:style w:type="character" w:customStyle="1" w:styleId="afc">
    <w:name w:val="Нижний колонтитул Знак"/>
    <w:basedOn w:val="a0"/>
    <w:link w:val="afb"/>
    <w:uiPriority w:val="99"/>
    <w:rsid w:val="00B63372"/>
    <w:rPr>
      <w:rFonts w:asciiTheme="minorHAnsi" w:eastAsiaTheme="minorHAnsi" w:hAnsiTheme="minorHAnsi" w:cstheme="minorBidi"/>
      <w:lang w:val="ru-RU" w:eastAsia="en-US"/>
    </w:rPr>
  </w:style>
  <w:style w:type="paragraph" w:styleId="afd">
    <w:name w:val="No Spacing"/>
    <w:uiPriority w:val="1"/>
    <w:qFormat/>
    <w:rsid w:val="00B63372"/>
    <w:pPr>
      <w:spacing w:after="0" w:line="240" w:lineRule="auto"/>
    </w:pPr>
    <w:rPr>
      <w:rFonts w:cs="Times New Roman"/>
      <w:lang w:eastAsia="en-US"/>
    </w:rPr>
  </w:style>
  <w:style w:type="paragraph" w:customStyle="1" w:styleId="12">
    <w:name w:val="Абзац списка1"/>
    <w:basedOn w:val="a"/>
    <w:link w:val="ListParagraphChar"/>
    <w:rsid w:val="00B63372"/>
    <w:pPr>
      <w:widowControl w:val="0"/>
      <w:autoSpaceDE w:val="0"/>
      <w:autoSpaceDN w:val="0"/>
      <w:adjustRightInd w:val="0"/>
      <w:spacing w:after="0" w:line="240" w:lineRule="auto"/>
      <w:ind w:left="720"/>
      <w:contextualSpacing/>
    </w:pPr>
    <w:rPr>
      <w:rFonts w:ascii="Times New Roman CYR" w:eastAsia="Times New Roman" w:hAnsi="Times New Roman CYR" w:cs="Times New Roman"/>
      <w:sz w:val="24"/>
      <w:szCs w:val="20"/>
      <w:lang w:val="ru-RU"/>
    </w:rPr>
  </w:style>
  <w:style w:type="character" w:customStyle="1" w:styleId="ListParagraphChar">
    <w:name w:val="List Paragraph Char"/>
    <w:link w:val="12"/>
    <w:locked/>
    <w:rsid w:val="00B63372"/>
    <w:rPr>
      <w:rFonts w:ascii="Times New Roman CYR" w:eastAsia="Times New Roman" w:hAnsi="Times New Roman CYR" w:cs="Times New Roman"/>
      <w:sz w:val="24"/>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774FAB-F880-4982-88FA-9B27AB9A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36585</Words>
  <Characters>20854</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5</cp:revision>
  <cp:lastPrinted>2023-03-30T09:02:00Z</cp:lastPrinted>
  <dcterms:created xsi:type="dcterms:W3CDTF">2023-04-06T07:38:00Z</dcterms:created>
  <dcterms:modified xsi:type="dcterms:W3CDTF">2023-04-06T07:48:00Z</dcterms:modified>
</cp:coreProperties>
</file>