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14" w:rsidRDefault="00551782">
      <w:pPr>
        <w:ind w:left="5660" w:firstLine="700"/>
        <w:jc w:val="right"/>
      </w:pPr>
      <w:r>
        <w:rPr>
          <w:b/>
        </w:rPr>
        <w:t>ДОДАТОК 2</w:t>
      </w:r>
    </w:p>
    <w:p w:rsidR="00C74D14" w:rsidRDefault="00551782">
      <w:pPr>
        <w:ind w:left="5660" w:firstLine="700"/>
        <w:jc w:val="right"/>
      </w:pPr>
      <w:r>
        <w:rPr>
          <w:i/>
        </w:rPr>
        <w:t>до тендерної документації</w:t>
      </w:r>
    </w:p>
    <w:p w:rsidR="00C74D14" w:rsidRDefault="00C74D14">
      <w:pPr>
        <w:jc w:val="center"/>
        <w:rPr>
          <w:b/>
          <w:smallCaps/>
        </w:rPr>
      </w:pPr>
    </w:p>
    <w:p w:rsidR="00C74D14" w:rsidRDefault="00551782">
      <w:pPr>
        <w:jc w:val="center"/>
        <w:rPr>
          <w:b/>
          <w:smallCaps/>
        </w:rPr>
      </w:pPr>
      <w:r>
        <w:rPr>
          <w:b/>
          <w:smallCaps/>
        </w:rPr>
        <w:t xml:space="preserve">ІНФОРМАЦІЯ ПРО НЕОБХІДНІ ТЕХНІЧНІ, ЯКІСНІ ТА КІЛЬКІСНІ ХАРАКТЕРИСТИКИ ПРЕДМЕТА ЗАКУПІВЛІ </w:t>
      </w:r>
    </w:p>
    <w:p w:rsidR="00C74D14" w:rsidRDefault="00C74D14">
      <w:pPr>
        <w:jc w:val="center"/>
        <w:rPr>
          <w:b/>
          <w:smallCaps/>
        </w:rPr>
      </w:pPr>
    </w:p>
    <w:p w:rsidR="00C74D14" w:rsidRDefault="00551782">
      <w:pPr>
        <w:tabs>
          <w:tab w:val="left" w:pos="426"/>
        </w:tabs>
        <w:ind w:right="22"/>
        <w:jc w:val="both"/>
      </w:pPr>
      <w: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450D7C">
        <w:rPr>
          <w:b/>
        </w:rPr>
        <w:t>або еквівалент</w:t>
      </w:r>
      <w:r>
        <w:t>»».</w:t>
      </w:r>
    </w:p>
    <w:p w:rsidR="00C74D14" w:rsidRDefault="00C74D14">
      <w:pPr>
        <w:pBdr>
          <w:top w:val="nil"/>
          <w:left w:val="nil"/>
          <w:bottom w:val="nil"/>
          <w:right w:val="nil"/>
          <w:between w:val="nil"/>
        </w:pBdr>
        <w:ind w:right="49"/>
        <w:jc w:val="both"/>
        <w:rPr>
          <w:highlight w:val="yellow"/>
        </w:rPr>
      </w:pPr>
    </w:p>
    <w:p w:rsidR="00C74D14" w:rsidRDefault="00551782">
      <w:pPr>
        <w:pBdr>
          <w:top w:val="nil"/>
          <w:left w:val="nil"/>
          <w:bottom w:val="nil"/>
          <w:right w:val="nil"/>
          <w:between w:val="nil"/>
        </w:pBdr>
        <w:ind w:right="49"/>
        <w:jc w:val="both"/>
        <w:rPr>
          <w:b/>
          <w:i/>
          <w:color w:val="000000"/>
          <w:highlight w:val="yellow"/>
        </w:rPr>
      </w:pPr>
      <w:r>
        <w:rPr>
          <w:b/>
          <w:i/>
          <w:color w:val="000000"/>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rsidR="00C74D14" w:rsidRDefault="00C74D14">
      <w:pPr>
        <w:pBdr>
          <w:top w:val="nil"/>
          <w:left w:val="nil"/>
          <w:bottom w:val="nil"/>
          <w:right w:val="nil"/>
          <w:between w:val="nil"/>
        </w:pBdr>
        <w:ind w:right="49"/>
        <w:jc w:val="both"/>
        <w:rPr>
          <w:color w:val="000000"/>
          <w:highlight w:val="yellow"/>
        </w:rPr>
      </w:pPr>
    </w:p>
    <w:p w:rsidR="00C74D14" w:rsidRDefault="00551782">
      <w:pPr>
        <w:pBdr>
          <w:top w:val="nil"/>
          <w:left w:val="nil"/>
          <w:bottom w:val="nil"/>
          <w:right w:val="nil"/>
          <w:between w:val="nil"/>
        </w:pBdr>
        <w:ind w:right="49"/>
        <w:jc w:val="center"/>
        <w:rPr>
          <w:b/>
          <w:smallCaps/>
          <w:color w:val="000000"/>
        </w:rPr>
      </w:pPr>
      <w:r>
        <w:rPr>
          <w:b/>
          <w:smallCaps/>
          <w:color w:val="000000"/>
        </w:rPr>
        <w:t>ІНФОРМАЦІЯ ПРО ТЕХНІЧНІ, ЯКІСНІ ТА КІЛЬКІСНІ ХАРАКТЕРИСТИКИ ПРЕДМЕТА ЗАКУПІВЛІ</w:t>
      </w:r>
    </w:p>
    <w:p w:rsidR="00C74D14" w:rsidRDefault="00C74D14">
      <w:pPr>
        <w:pBdr>
          <w:top w:val="nil"/>
          <w:left w:val="nil"/>
          <w:bottom w:val="nil"/>
          <w:right w:val="nil"/>
          <w:between w:val="nil"/>
        </w:pBdr>
        <w:ind w:right="49"/>
        <w:jc w:val="center"/>
        <w:rPr>
          <w:color w:val="000000"/>
          <w:highlight w:val="yellow"/>
        </w:rPr>
      </w:pPr>
    </w:p>
    <w:p w:rsidR="00C74D14" w:rsidRDefault="00551782">
      <w:pPr>
        <w:widowControl w:val="0"/>
        <w:pBdr>
          <w:top w:val="nil"/>
          <w:left w:val="nil"/>
          <w:bottom w:val="nil"/>
          <w:right w:val="nil"/>
          <w:between w:val="nil"/>
        </w:pBdr>
        <w:ind w:firstLine="720"/>
        <w:jc w:val="both"/>
        <w:rPr>
          <w:color w:val="000000"/>
        </w:rPr>
      </w:pPr>
      <w:r>
        <w:rPr>
          <w:color w:val="000000"/>
        </w:rPr>
        <w:t>Ми, (назва Учасника), _______________________________, маємо можливість та погоджуємося виконати вимоги Замовника та гарантуємо наступне:</w:t>
      </w:r>
    </w:p>
    <w:p w:rsidR="00C74D14" w:rsidRDefault="00551782">
      <w:pPr>
        <w:widowControl w:val="0"/>
        <w:numPr>
          <w:ilvl w:val="0"/>
          <w:numId w:val="3"/>
        </w:numPr>
        <w:pBdr>
          <w:top w:val="nil"/>
          <w:left w:val="nil"/>
          <w:bottom w:val="nil"/>
          <w:right w:val="nil"/>
          <w:between w:val="nil"/>
        </w:pBdr>
        <w:ind w:left="284" w:hanging="284"/>
        <w:jc w:val="both"/>
        <w:rPr>
          <w:color w:val="000000"/>
        </w:rPr>
      </w:pPr>
      <w:r>
        <w:rPr>
          <w:color w:val="000000"/>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Pr>
          <w:color w:val="000000"/>
        </w:rPr>
        <w:t>навантажувально</w:t>
      </w:r>
      <w:proofErr w:type="spellEnd"/>
      <w:r>
        <w:rPr>
          <w:color w:val="000000"/>
        </w:rPr>
        <w:t>-розвантажувальні роботи, монтаж (</w:t>
      </w:r>
      <w:proofErr w:type="spellStart"/>
      <w:r>
        <w:rPr>
          <w:color w:val="000000"/>
        </w:rPr>
        <w:t>пуско</w:t>
      </w:r>
      <w:proofErr w:type="spellEnd"/>
      <w:r>
        <w:rPr>
          <w:color w:val="000000"/>
        </w:rPr>
        <w:t>-налагоджувальні роботи);</w:t>
      </w:r>
    </w:p>
    <w:p w:rsidR="00C74D14" w:rsidRDefault="00551782">
      <w:pPr>
        <w:widowControl w:val="0"/>
        <w:numPr>
          <w:ilvl w:val="0"/>
          <w:numId w:val="3"/>
        </w:numPr>
        <w:pBdr>
          <w:top w:val="nil"/>
          <w:left w:val="nil"/>
          <w:bottom w:val="nil"/>
          <w:right w:val="nil"/>
          <w:between w:val="nil"/>
        </w:pBdr>
        <w:ind w:left="284" w:hanging="284"/>
        <w:jc w:val="both"/>
        <w:rPr>
          <w:color w:val="000000"/>
        </w:rPr>
      </w:pPr>
      <w:r>
        <w:rPr>
          <w:color w:val="000000"/>
        </w:rPr>
        <w:t>постачання товару в повному обсязі, згідно вимог Замовника, а саме:</w:t>
      </w:r>
    </w:p>
    <w:p w:rsidR="00B73441" w:rsidRPr="00B73441" w:rsidRDefault="00B73441" w:rsidP="00B73441">
      <w:pPr>
        <w:numPr>
          <w:ilvl w:val="0"/>
          <w:numId w:val="1"/>
        </w:numPr>
        <w:pBdr>
          <w:top w:val="nil"/>
          <w:left w:val="nil"/>
          <w:bottom w:val="nil"/>
          <w:right w:val="nil"/>
          <w:between w:val="nil"/>
        </w:pBdr>
        <w:ind w:left="567" w:right="49" w:hanging="284"/>
        <w:jc w:val="both"/>
        <w:rPr>
          <w:color w:val="000000"/>
        </w:rPr>
      </w:pPr>
      <w:r w:rsidRPr="00B73441">
        <w:rPr>
          <w:color w:val="000000"/>
        </w:rPr>
        <w:t xml:space="preserve"> </w:t>
      </w:r>
      <w:bookmarkStart w:id="0" w:name="_Hlk151558562"/>
      <w:r w:rsidRPr="00B73441">
        <w:rPr>
          <w:color w:val="000000"/>
        </w:rPr>
        <w:t>Вбудована</w:t>
      </w:r>
      <w:bookmarkEnd w:id="0"/>
      <w:r w:rsidRPr="00B73441">
        <w:rPr>
          <w:color w:val="000000"/>
        </w:rPr>
        <w:t xml:space="preserve"> посудомийна машина BOSCH SMV2ITX14K</w:t>
      </w:r>
      <w:r>
        <w:rPr>
          <w:color w:val="000000"/>
        </w:rPr>
        <w:t xml:space="preserve"> </w:t>
      </w:r>
      <w:r w:rsidRPr="00B73441">
        <w:rPr>
          <w:color w:val="000000"/>
        </w:rPr>
        <w:t>або еквівалент</w:t>
      </w:r>
      <w:r>
        <w:rPr>
          <w:color w:val="000000"/>
        </w:rPr>
        <w:t xml:space="preserve"> – 1 шт.;</w:t>
      </w:r>
    </w:p>
    <w:p w:rsidR="00B73441" w:rsidRPr="00B73441" w:rsidRDefault="002320B2" w:rsidP="00B73441">
      <w:pPr>
        <w:numPr>
          <w:ilvl w:val="0"/>
          <w:numId w:val="1"/>
        </w:numPr>
        <w:pBdr>
          <w:top w:val="nil"/>
          <w:left w:val="nil"/>
          <w:bottom w:val="nil"/>
          <w:right w:val="nil"/>
          <w:between w:val="nil"/>
        </w:pBdr>
        <w:ind w:left="567" w:right="49" w:hanging="284"/>
        <w:jc w:val="both"/>
        <w:rPr>
          <w:color w:val="000000"/>
        </w:rPr>
      </w:pPr>
      <w:r>
        <w:rPr>
          <w:color w:val="000000"/>
        </w:rPr>
        <w:t>Вбудована в</w:t>
      </w:r>
      <w:r w:rsidR="00B73441" w:rsidRPr="00B73441">
        <w:rPr>
          <w:color w:val="000000"/>
        </w:rPr>
        <w:t xml:space="preserve">арильна поверхня електрична </w:t>
      </w:r>
      <w:proofErr w:type="spellStart"/>
      <w:r w:rsidR="00B73441" w:rsidRPr="00B73441">
        <w:rPr>
          <w:color w:val="000000"/>
        </w:rPr>
        <w:t>Domino</w:t>
      </w:r>
      <w:proofErr w:type="spellEnd"/>
      <w:r w:rsidR="00B73441" w:rsidRPr="00B73441">
        <w:rPr>
          <w:color w:val="000000"/>
        </w:rPr>
        <w:t xml:space="preserve"> ELEYUS RONA 30 BL V</w:t>
      </w:r>
      <w:r w:rsidR="00B73441" w:rsidRPr="00B73441">
        <w:rPr>
          <w:b/>
        </w:rPr>
        <w:t xml:space="preserve"> </w:t>
      </w:r>
      <w:r w:rsidR="00B73441" w:rsidRPr="00B73441">
        <w:rPr>
          <w:color w:val="000000"/>
        </w:rPr>
        <w:t>або еквівалент</w:t>
      </w:r>
      <w:r w:rsidR="00B73441">
        <w:rPr>
          <w:color w:val="000000"/>
        </w:rPr>
        <w:t xml:space="preserve"> – 1 шт.;</w:t>
      </w:r>
    </w:p>
    <w:p w:rsidR="00C74D14" w:rsidRPr="00B73441" w:rsidRDefault="002B7A11" w:rsidP="00B73441">
      <w:pPr>
        <w:numPr>
          <w:ilvl w:val="0"/>
          <w:numId w:val="1"/>
        </w:numPr>
        <w:pBdr>
          <w:top w:val="nil"/>
          <w:left w:val="nil"/>
          <w:bottom w:val="nil"/>
          <w:right w:val="nil"/>
          <w:between w:val="nil"/>
        </w:pBdr>
        <w:ind w:left="567" w:right="49" w:hanging="284"/>
        <w:jc w:val="both"/>
        <w:rPr>
          <w:color w:val="000000"/>
        </w:rPr>
      </w:pPr>
      <w:hyperlink r:id="rId6" w:history="1">
        <w:r w:rsidR="00B73441" w:rsidRPr="00B73441">
          <w:t xml:space="preserve">Праска звичайна, з паром PHILIPS </w:t>
        </w:r>
        <w:proofErr w:type="spellStart"/>
        <w:r w:rsidR="00B73441" w:rsidRPr="00B73441">
          <w:t>Azur</w:t>
        </w:r>
        <w:proofErr w:type="spellEnd"/>
        <w:r w:rsidR="00B73441" w:rsidRPr="00B73441">
          <w:t xml:space="preserve"> GC4556/20, 2500 Вт, 250 мл</w:t>
        </w:r>
      </w:hyperlink>
      <w:r w:rsidR="00B73441">
        <w:rPr>
          <w:color w:val="000000"/>
        </w:rPr>
        <w:t xml:space="preserve"> </w:t>
      </w:r>
      <w:r w:rsidR="00B73441" w:rsidRPr="00B73441">
        <w:rPr>
          <w:color w:val="000000"/>
        </w:rPr>
        <w:t>або еквівалент</w:t>
      </w:r>
      <w:r w:rsidR="00B73441">
        <w:rPr>
          <w:color w:val="000000"/>
        </w:rPr>
        <w:t xml:space="preserve"> – 1 шт.;</w:t>
      </w:r>
    </w:p>
    <w:p w:rsidR="00C74D14" w:rsidRDefault="00551782" w:rsidP="00B73441">
      <w:pPr>
        <w:widowControl w:val="0"/>
        <w:numPr>
          <w:ilvl w:val="0"/>
          <w:numId w:val="3"/>
        </w:numPr>
        <w:pBdr>
          <w:top w:val="nil"/>
          <w:left w:val="nil"/>
          <w:bottom w:val="nil"/>
          <w:right w:val="nil"/>
          <w:between w:val="nil"/>
        </w:pBdr>
        <w:ind w:left="284" w:hanging="283"/>
        <w:jc w:val="both"/>
        <w:rPr>
          <w:color w:val="000000"/>
        </w:rPr>
      </w:pPr>
      <w:r>
        <w:rPr>
          <w:color w:val="000000"/>
        </w:rPr>
        <w:t>товар відповідає вимогам, визначеним Замовником, що підтверджується вказаними нами конкретними характеристиками запропонованого товару:</w:t>
      </w:r>
    </w:p>
    <w:p w:rsidR="00C74D14" w:rsidRDefault="00C74D14">
      <w:pPr>
        <w:widowControl w:val="0"/>
        <w:pBdr>
          <w:top w:val="nil"/>
          <w:left w:val="nil"/>
          <w:bottom w:val="nil"/>
          <w:right w:val="nil"/>
          <w:between w:val="nil"/>
        </w:pBdr>
        <w:tabs>
          <w:tab w:val="left" w:pos="709"/>
        </w:tabs>
        <w:ind w:right="49"/>
        <w:jc w:val="right"/>
        <w:rPr>
          <w:color w:val="000000"/>
        </w:rPr>
      </w:pPr>
    </w:p>
    <w:p w:rsidR="00551782" w:rsidRDefault="00551782">
      <w:pPr>
        <w:widowControl w:val="0"/>
        <w:pBdr>
          <w:top w:val="nil"/>
          <w:left w:val="nil"/>
          <w:bottom w:val="nil"/>
          <w:right w:val="nil"/>
          <w:between w:val="nil"/>
        </w:pBdr>
        <w:tabs>
          <w:tab w:val="left" w:pos="709"/>
        </w:tabs>
        <w:ind w:right="49"/>
        <w:jc w:val="right"/>
        <w:rPr>
          <w:color w:val="000000"/>
        </w:rPr>
      </w:pPr>
    </w:p>
    <w:p w:rsidR="00C74D14" w:rsidRDefault="00551782">
      <w:pPr>
        <w:widowControl w:val="0"/>
        <w:pBdr>
          <w:top w:val="nil"/>
          <w:left w:val="nil"/>
          <w:bottom w:val="nil"/>
          <w:right w:val="nil"/>
          <w:between w:val="nil"/>
        </w:pBdr>
        <w:tabs>
          <w:tab w:val="left" w:pos="709"/>
        </w:tabs>
        <w:ind w:right="49"/>
        <w:jc w:val="center"/>
        <w:rPr>
          <w:b/>
          <w:color w:val="000000"/>
        </w:rPr>
      </w:pPr>
      <w:r>
        <w:rPr>
          <w:b/>
          <w:color w:val="000000"/>
        </w:rPr>
        <w:t>ТЕХНІЧНІ, ЯКІСНІ ТА КІЛЬКІСНІ ХАРАКТЕРИСТИКИ</w:t>
      </w:r>
    </w:p>
    <w:tbl>
      <w:tblPr>
        <w:tblStyle w:val="a5"/>
        <w:tblW w:w="116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3077"/>
        <w:gridCol w:w="3969"/>
        <w:gridCol w:w="3968"/>
      </w:tblGrid>
      <w:tr w:rsidR="00C74D14" w:rsidTr="00BE5693">
        <w:trPr>
          <w:jc w:val="center"/>
        </w:trPr>
        <w:tc>
          <w:tcPr>
            <w:tcW w:w="609" w:type="dxa"/>
            <w:vAlign w:val="center"/>
          </w:tcPr>
          <w:p w:rsidR="00C74D14" w:rsidRDefault="00551782">
            <w:pPr>
              <w:widowControl w:val="0"/>
              <w:pBdr>
                <w:top w:val="nil"/>
                <w:left w:val="nil"/>
                <w:bottom w:val="nil"/>
                <w:right w:val="nil"/>
                <w:between w:val="nil"/>
              </w:pBdr>
              <w:tabs>
                <w:tab w:val="left" w:pos="709"/>
              </w:tabs>
              <w:ind w:right="49"/>
              <w:jc w:val="center"/>
              <w:rPr>
                <w:b/>
                <w:color w:val="000000"/>
                <w:sz w:val="18"/>
                <w:szCs w:val="18"/>
              </w:rPr>
            </w:pPr>
            <w:r>
              <w:rPr>
                <w:b/>
                <w:color w:val="000000"/>
                <w:sz w:val="18"/>
                <w:szCs w:val="18"/>
              </w:rPr>
              <w:t>№ п/п</w:t>
            </w:r>
          </w:p>
        </w:tc>
        <w:tc>
          <w:tcPr>
            <w:tcW w:w="3077" w:type="dxa"/>
            <w:vAlign w:val="center"/>
          </w:tcPr>
          <w:p w:rsidR="00C74D14" w:rsidRDefault="00551782">
            <w:pPr>
              <w:jc w:val="center"/>
              <w:rPr>
                <w:b/>
                <w:sz w:val="18"/>
                <w:szCs w:val="18"/>
              </w:rPr>
            </w:pPr>
            <w:r>
              <w:rPr>
                <w:b/>
                <w:sz w:val="18"/>
                <w:szCs w:val="18"/>
              </w:rPr>
              <w:t>Найменування технічних характеристик Товару, що вимагаються замовником</w:t>
            </w:r>
          </w:p>
        </w:tc>
        <w:tc>
          <w:tcPr>
            <w:tcW w:w="3969" w:type="dxa"/>
            <w:vAlign w:val="center"/>
          </w:tcPr>
          <w:p w:rsidR="00C74D14" w:rsidRDefault="00551782">
            <w:pPr>
              <w:jc w:val="center"/>
              <w:rPr>
                <w:b/>
                <w:sz w:val="18"/>
                <w:szCs w:val="18"/>
              </w:rPr>
            </w:pPr>
            <w:r>
              <w:rPr>
                <w:b/>
                <w:sz w:val="18"/>
                <w:szCs w:val="18"/>
              </w:rPr>
              <w:t>Показники технічних, якісних та кількісних характеристик Товару, що вимагається замовником</w:t>
            </w:r>
          </w:p>
        </w:tc>
        <w:tc>
          <w:tcPr>
            <w:tcW w:w="3968" w:type="dxa"/>
            <w:vAlign w:val="center"/>
          </w:tcPr>
          <w:p w:rsidR="00C74D14" w:rsidRDefault="00551782">
            <w:pPr>
              <w:widowControl w:val="0"/>
              <w:pBdr>
                <w:top w:val="nil"/>
                <w:left w:val="nil"/>
                <w:bottom w:val="nil"/>
                <w:right w:val="nil"/>
                <w:between w:val="nil"/>
              </w:pBdr>
              <w:tabs>
                <w:tab w:val="left" w:pos="709"/>
              </w:tabs>
              <w:ind w:right="49"/>
              <w:jc w:val="center"/>
              <w:rPr>
                <w:i/>
                <w:color w:val="000000"/>
                <w:sz w:val="18"/>
                <w:szCs w:val="18"/>
              </w:rPr>
            </w:pPr>
            <w:r>
              <w:rPr>
                <w:b/>
                <w:color w:val="000000"/>
                <w:sz w:val="18"/>
                <w:szCs w:val="18"/>
              </w:rPr>
              <w:t>Показники технічних, якісних та кількісних характеристик Товару, що пропонується учасником</w:t>
            </w:r>
            <w:r>
              <w:rPr>
                <w:i/>
                <w:color w:val="000000"/>
                <w:sz w:val="18"/>
                <w:szCs w:val="18"/>
              </w:rPr>
              <w:t xml:space="preserve"> </w:t>
            </w:r>
          </w:p>
          <w:p w:rsidR="00C74D14" w:rsidRDefault="00551782">
            <w:pPr>
              <w:widowControl w:val="0"/>
              <w:pBdr>
                <w:top w:val="nil"/>
                <w:left w:val="nil"/>
                <w:bottom w:val="nil"/>
                <w:right w:val="nil"/>
                <w:between w:val="nil"/>
              </w:pBdr>
              <w:tabs>
                <w:tab w:val="left" w:pos="709"/>
              </w:tabs>
              <w:ind w:right="49"/>
              <w:jc w:val="center"/>
              <w:rPr>
                <w:b/>
                <w:color w:val="000000"/>
                <w:sz w:val="18"/>
                <w:szCs w:val="18"/>
              </w:rPr>
            </w:pPr>
            <w:r>
              <w:rPr>
                <w:i/>
                <w:color w:val="000000"/>
                <w:sz w:val="18"/>
                <w:szCs w:val="18"/>
              </w:rPr>
              <w:t>(Учасник зазначає конкретні характеристики запропонованого Товару, що мають відповідати (або бути кращими), встановленим Замовником)</w:t>
            </w:r>
          </w:p>
        </w:tc>
      </w:tr>
      <w:tr w:rsidR="00C74D14" w:rsidTr="00BE5693">
        <w:trPr>
          <w:jc w:val="center"/>
        </w:trPr>
        <w:tc>
          <w:tcPr>
            <w:tcW w:w="11623" w:type="dxa"/>
            <w:gridSpan w:val="4"/>
            <w:shd w:val="clear" w:color="auto" w:fill="D9D9D9"/>
            <w:vAlign w:val="center"/>
          </w:tcPr>
          <w:p w:rsidR="00C74D14" w:rsidRPr="00B73441" w:rsidRDefault="00551782">
            <w:pPr>
              <w:widowControl w:val="0"/>
              <w:pBdr>
                <w:top w:val="nil"/>
                <w:left w:val="nil"/>
                <w:bottom w:val="nil"/>
                <w:right w:val="nil"/>
                <w:between w:val="nil"/>
              </w:pBdr>
              <w:tabs>
                <w:tab w:val="left" w:pos="709"/>
              </w:tabs>
              <w:ind w:right="49"/>
              <w:jc w:val="center"/>
              <w:rPr>
                <w:b/>
                <w:color w:val="000000"/>
                <w:sz w:val="18"/>
                <w:szCs w:val="18"/>
              </w:rPr>
            </w:pPr>
            <w:r w:rsidRPr="00B73441">
              <w:rPr>
                <w:b/>
                <w:color w:val="000000"/>
              </w:rPr>
              <w:t xml:space="preserve">Загальні характеристики </w:t>
            </w:r>
            <w:r w:rsidR="00B73441" w:rsidRPr="00B73441">
              <w:rPr>
                <w:b/>
                <w:color w:val="000000"/>
              </w:rPr>
              <w:t>вбудована посудомийна машина BOSCH SMV2ITX14K або еквівалент</w:t>
            </w:r>
            <w:r w:rsidRPr="00B73441">
              <w:rPr>
                <w:b/>
                <w:color w:val="000000"/>
                <w:sz w:val="18"/>
                <w:szCs w:val="18"/>
              </w:rPr>
              <w:t>:</w:t>
            </w: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1</w:t>
            </w:r>
          </w:p>
        </w:tc>
        <w:tc>
          <w:tcPr>
            <w:tcW w:w="3077" w:type="dxa"/>
            <w:vAlign w:val="center"/>
          </w:tcPr>
          <w:p w:rsidR="00C74D14" w:rsidRPr="00944E93" w:rsidRDefault="00B73441" w:rsidP="00BE5693">
            <w:pPr>
              <w:jc w:val="center"/>
              <w:rPr>
                <w:sz w:val="22"/>
                <w:szCs w:val="20"/>
                <w:highlight w:val="white"/>
              </w:rPr>
            </w:pPr>
            <w:r w:rsidRPr="00944E93">
              <w:rPr>
                <w:sz w:val="22"/>
                <w:szCs w:val="20"/>
                <w:highlight w:val="white"/>
              </w:rPr>
              <w:t>Вид та розмір</w:t>
            </w:r>
          </w:p>
        </w:tc>
        <w:tc>
          <w:tcPr>
            <w:tcW w:w="3969" w:type="dxa"/>
            <w:vAlign w:val="center"/>
          </w:tcPr>
          <w:p w:rsidR="00C74D14" w:rsidRPr="00944E93" w:rsidRDefault="002B7A11" w:rsidP="00BE5693">
            <w:pPr>
              <w:pStyle w:val="ng-star-inserted"/>
              <w:spacing w:before="0" w:beforeAutospacing="0" w:after="0" w:afterAutospacing="0"/>
              <w:jc w:val="center"/>
              <w:textAlignment w:val="baseline"/>
              <w:rPr>
                <w:sz w:val="22"/>
                <w:szCs w:val="20"/>
                <w:highlight w:val="white"/>
              </w:rPr>
            </w:pPr>
            <w:hyperlink r:id="rId7" w:history="1">
              <w:proofErr w:type="spellStart"/>
              <w:r w:rsidR="00B73441" w:rsidRPr="00944E93">
                <w:rPr>
                  <w:sz w:val="22"/>
                  <w:szCs w:val="20"/>
                  <w:highlight w:val="white"/>
                </w:rPr>
                <w:t>Повногабаритна</w:t>
              </w:r>
              <w:proofErr w:type="spellEnd"/>
            </w:hyperlink>
            <w:r w:rsidR="00B73441" w:rsidRPr="00944E93">
              <w:rPr>
                <w:sz w:val="22"/>
                <w:szCs w:val="20"/>
                <w:highlight w:val="white"/>
              </w:rPr>
              <w:t xml:space="preserve"> (не </w:t>
            </w:r>
            <w:proofErr w:type="spellStart"/>
            <w:r w:rsidR="00B73441" w:rsidRPr="00944E93">
              <w:rPr>
                <w:sz w:val="22"/>
                <w:szCs w:val="20"/>
                <w:highlight w:val="white"/>
              </w:rPr>
              <w:t>меньше</w:t>
            </w:r>
            <w:proofErr w:type="spellEnd"/>
            <w:r w:rsidR="00B73441" w:rsidRPr="00944E93">
              <w:rPr>
                <w:sz w:val="22"/>
                <w:szCs w:val="20"/>
                <w:highlight w:val="white"/>
              </w:rPr>
              <w:t xml:space="preserve"> </w:t>
            </w:r>
            <w:hyperlink r:id="rId8" w:history="1">
              <w:r w:rsidR="00B73441" w:rsidRPr="00944E93">
                <w:rPr>
                  <w:sz w:val="22"/>
                  <w:szCs w:val="20"/>
                  <w:highlight w:val="white"/>
                </w:rPr>
                <w:t>60 см</w:t>
              </w:r>
            </w:hyperlink>
            <w:r w:rsidR="00B73441" w:rsidRPr="00944E93">
              <w:rPr>
                <w:sz w:val="22"/>
                <w:szCs w:val="20"/>
                <w:highlight w:val="white"/>
              </w:rPr>
              <w:t>)</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2</w:t>
            </w:r>
          </w:p>
        </w:tc>
        <w:tc>
          <w:tcPr>
            <w:tcW w:w="3077" w:type="dxa"/>
            <w:vAlign w:val="center"/>
          </w:tcPr>
          <w:p w:rsidR="00C74D14" w:rsidRPr="00944E93" w:rsidRDefault="00B73441" w:rsidP="00BE5693">
            <w:pPr>
              <w:jc w:val="center"/>
              <w:rPr>
                <w:sz w:val="22"/>
                <w:szCs w:val="20"/>
                <w:highlight w:val="white"/>
              </w:rPr>
            </w:pPr>
            <w:r w:rsidRPr="00944E93">
              <w:rPr>
                <w:sz w:val="22"/>
                <w:szCs w:val="20"/>
                <w:highlight w:val="white"/>
              </w:rPr>
              <w:t>Місткість комплектів</w:t>
            </w:r>
          </w:p>
        </w:tc>
        <w:tc>
          <w:tcPr>
            <w:tcW w:w="3969" w:type="dxa"/>
            <w:vAlign w:val="center"/>
          </w:tcPr>
          <w:p w:rsidR="00C74D14" w:rsidRPr="00944E93" w:rsidRDefault="00944E93" w:rsidP="00BE5693">
            <w:pPr>
              <w:pStyle w:val="ng-star-inserted"/>
              <w:spacing w:before="0" w:beforeAutospacing="0" w:after="0" w:afterAutospacing="0"/>
              <w:jc w:val="center"/>
              <w:textAlignment w:val="baseline"/>
              <w:rPr>
                <w:sz w:val="22"/>
                <w:szCs w:val="20"/>
                <w:highlight w:val="white"/>
              </w:rPr>
            </w:pPr>
            <w:r w:rsidRPr="00944E93">
              <w:rPr>
                <w:sz w:val="22"/>
                <w:szCs w:val="20"/>
                <w:highlight w:val="white"/>
              </w:rPr>
              <w:t>Не менше 12</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3</w:t>
            </w:r>
          </w:p>
        </w:tc>
        <w:tc>
          <w:tcPr>
            <w:tcW w:w="3077" w:type="dxa"/>
            <w:vAlign w:val="center"/>
          </w:tcPr>
          <w:p w:rsidR="00C74D14" w:rsidRPr="00944E93" w:rsidRDefault="00B73441" w:rsidP="00BE5693">
            <w:pPr>
              <w:jc w:val="center"/>
              <w:rPr>
                <w:sz w:val="22"/>
                <w:szCs w:val="20"/>
                <w:highlight w:val="white"/>
              </w:rPr>
            </w:pPr>
            <w:r w:rsidRPr="00944E93">
              <w:rPr>
                <w:sz w:val="22"/>
                <w:szCs w:val="20"/>
                <w:highlight w:val="white"/>
              </w:rPr>
              <w:t>Спосіб встановлення</w:t>
            </w:r>
          </w:p>
        </w:tc>
        <w:tc>
          <w:tcPr>
            <w:tcW w:w="3969" w:type="dxa"/>
            <w:vAlign w:val="center"/>
          </w:tcPr>
          <w:p w:rsidR="00C74D14" w:rsidRPr="00944E93" w:rsidRDefault="002B7A11" w:rsidP="00BE5693">
            <w:pPr>
              <w:pStyle w:val="ng-star-inserted"/>
              <w:spacing w:before="0" w:beforeAutospacing="0" w:after="0" w:afterAutospacing="0"/>
              <w:jc w:val="center"/>
              <w:textAlignment w:val="baseline"/>
              <w:rPr>
                <w:sz w:val="22"/>
                <w:szCs w:val="20"/>
                <w:highlight w:val="white"/>
              </w:rPr>
            </w:pPr>
            <w:hyperlink r:id="rId9" w:history="1">
              <w:r w:rsidR="00B73441" w:rsidRPr="00944E93">
                <w:rPr>
                  <w:sz w:val="22"/>
                  <w:szCs w:val="20"/>
                  <w:highlight w:val="white"/>
                </w:rPr>
                <w:t>Вбудована</w:t>
              </w:r>
            </w:hyperlink>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4</w:t>
            </w:r>
          </w:p>
        </w:tc>
        <w:tc>
          <w:tcPr>
            <w:tcW w:w="3077" w:type="dxa"/>
            <w:vAlign w:val="center"/>
          </w:tcPr>
          <w:p w:rsidR="00C74D14" w:rsidRPr="00944E93" w:rsidRDefault="00B73441" w:rsidP="00BE5693">
            <w:pPr>
              <w:jc w:val="center"/>
              <w:rPr>
                <w:sz w:val="22"/>
                <w:szCs w:val="20"/>
                <w:highlight w:val="white"/>
              </w:rPr>
            </w:pPr>
            <w:r w:rsidRPr="00944E93">
              <w:rPr>
                <w:sz w:val="22"/>
                <w:szCs w:val="20"/>
                <w:highlight w:val="white"/>
              </w:rPr>
              <w:t>Витрата води за цикл/рік</w:t>
            </w:r>
          </w:p>
        </w:tc>
        <w:tc>
          <w:tcPr>
            <w:tcW w:w="3969" w:type="dxa"/>
            <w:vAlign w:val="center"/>
          </w:tcPr>
          <w:p w:rsidR="00C74D14" w:rsidRPr="00944E93" w:rsidRDefault="00944E93" w:rsidP="00BE5693">
            <w:pPr>
              <w:pStyle w:val="ng-star-inserted"/>
              <w:spacing w:before="0" w:beforeAutospacing="0" w:after="0" w:afterAutospacing="0"/>
              <w:jc w:val="center"/>
              <w:textAlignment w:val="baseline"/>
              <w:rPr>
                <w:sz w:val="22"/>
                <w:szCs w:val="20"/>
                <w:highlight w:val="white"/>
              </w:rPr>
            </w:pPr>
            <w:r w:rsidRPr="00944E93">
              <w:rPr>
                <w:sz w:val="22"/>
                <w:szCs w:val="20"/>
                <w:highlight w:val="white"/>
              </w:rPr>
              <w:t xml:space="preserve">Не більше </w:t>
            </w:r>
            <w:r w:rsidR="00B73441" w:rsidRPr="00944E93">
              <w:rPr>
                <w:sz w:val="22"/>
                <w:szCs w:val="20"/>
                <w:highlight w:val="white"/>
              </w:rPr>
              <w:t>10.5/2310 л</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5</w:t>
            </w:r>
          </w:p>
        </w:tc>
        <w:tc>
          <w:tcPr>
            <w:tcW w:w="3077" w:type="dxa"/>
            <w:vAlign w:val="center"/>
          </w:tcPr>
          <w:p w:rsidR="00C74D14" w:rsidRPr="00944E93" w:rsidRDefault="00B73441" w:rsidP="00BE5693">
            <w:pPr>
              <w:jc w:val="center"/>
              <w:rPr>
                <w:sz w:val="22"/>
                <w:szCs w:val="20"/>
                <w:highlight w:val="white"/>
              </w:rPr>
            </w:pPr>
            <w:r w:rsidRPr="00944E93">
              <w:rPr>
                <w:sz w:val="22"/>
                <w:szCs w:val="20"/>
                <w:highlight w:val="white"/>
              </w:rPr>
              <w:t>Споживання електроенергії за цикл/рік</w:t>
            </w:r>
          </w:p>
        </w:tc>
        <w:tc>
          <w:tcPr>
            <w:tcW w:w="3969" w:type="dxa"/>
            <w:vAlign w:val="center"/>
          </w:tcPr>
          <w:p w:rsidR="00C74D14" w:rsidRPr="00944E93" w:rsidRDefault="00B73441" w:rsidP="00BE5693">
            <w:pPr>
              <w:pStyle w:val="ng-star-inserted"/>
              <w:spacing w:before="0" w:beforeAutospacing="0" w:after="0" w:afterAutospacing="0"/>
              <w:jc w:val="center"/>
              <w:textAlignment w:val="baseline"/>
              <w:rPr>
                <w:sz w:val="22"/>
                <w:szCs w:val="20"/>
                <w:highlight w:val="white"/>
              </w:rPr>
            </w:pPr>
            <w:r w:rsidRPr="00944E93">
              <w:rPr>
                <w:sz w:val="22"/>
                <w:szCs w:val="20"/>
                <w:highlight w:val="white"/>
              </w:rPr>
              <w:t>Не більше 1.02/224 кВт*год</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6</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Рівень шуму</w:t>
            </w:r>
          </w:p>
        </w:tc>
        <w:tc>
          <w:tcPr>
            <w:tcW w:w="3969" w:type="dxa"/>
            <w:vAlign w:val="center"/>
          </w:tcPr>
          <w:p w:rsidR="00C74D14" w:rsidRPr="00944E93" w:rsidRDefault="00944E93" w:rsidP="00BE5693">
            <w:pPr>
              <w:pStyle w:val="ng-star-inserted"/>
              <w:tabs>
                <w:tab w:val="left" w:pos="709"/>
              </w:tabs>
              <w:spacing w:before="0" w:beforeAutospacing="0" w:after="0" w:afterAutospacing="0"/>
              <w:jc w:val="center"/>
              <w:textAlignment w:val="baseline"/>
              <w:rPr>
                <w:sz w:val="22"/>
                <w:szCs w:val="20"/>
                <w:highlight w:val="white"/>
              </w:rPr>
            </w:pPr>
            <w:r w:rsidRPr="00944E93">
              <w:rPr>
                <w:sz w:val="22"/>
                <w:szCs w:val="20"/>
                <w:highlight w:val="white"/>
              </w:rPr>
              <w:t xml:space="preserve">Не більше 48 </w:t>
            </w:r>
            <w:proofErr w:type="spellStart"/>
            <w:r w:rsidRPr="00944E93">
              <w:rPr>
                <w:sz w:val="22"/>
                <w:szCs w:val="20"/>
                <w:highlight w:val="white"/>
              </w:rPr>
              <w:t>дБ</w:t>
            </w:r>
            <w:proofErr w:type="spellEnd"/>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7</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Керування</w:t>
            </w:r>
          </w:p>
        </w:tc>
        <w:tc>
          <w:tcPr>
            <w:tcW w:w="3969" w:type="dxa"/>
            <w:vAlign w:val="center"/>
          </w:tcPr>
          <w:p w:rsidR="00C74D14" w:rsidRPr="00944E93" w:rsidRDefault="00944E93" w:rsidP="00BE5693">
            <w:pPr>
              <w:pStyle w:val="ng-star-inserted"/>
              <w:tabs>
                <w:tab w:val="left" w:pos="709"/>
              </w:tabs>
              <w:spacing w:before="0" w:beforeAutospacing="0" w:after="0" w:afterAutospacing="0"/>
              <w:jc w:val="center"/>
              <w:textAlignment w:val="baseline"/>
              <w:rPr>
                <w:sz w:val="22"/>
                <w:szCs w:val="20"/>
                <w:highlight w:val="white"/>
              </w:rPr>
            </w:pPr>
            <w:r w:rsidRPr="00944E93">
              <w:rPr>
                <w:sz w:val="22"/>
                <w:szCs w:val="20"/>
                <w:highlight w:val="white"/>
              </w:rPr>
              <w:t>Електронне</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8</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Тип сушіння</w:t>
            </w:r>
          </w:p>
        </w:tc>
        <w:tc>
          <w:tcPr>
            <w:tcW w:w="3969" w:type="dxa"/>
            <w:vAlign w:val="center"/>
          </w:tcPr>
          <w:p w:rsidR="00C74D14" w:rsidRPr="00944E93" w:rsidRDefault="00944E93" w:rsidP="00BE5693">
            <w:pPr>
              <w:pStyle w:val="ng-star-inserted"/>
              <w:spacing w:before="0" w:beforeAutospacing="0" w:after="0" w:afterAutospacing="0"/>
              <w:jc w:val="center"/>
              <w:textAlignment w:val="baseline"/>
              <w:rPr>
                <w:sz w:val="22"/>
                <w:szCs w:val="20"/>
                <w:highlight w:val="white"/>
              </w:rPr>
            </w:pPr>
            <w:r w:rsidRPr="00944E93">
              <w:rPr>
                <w:sz w:val="22"/>
                <w:szCs w:val="20"/>
                <w:highlight w:val="white"/>
              </w:rPr>
              <w:t>Конденсаційна</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9</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Кількість температурних режимів</w:t>
            </w:r>
          </w:p>
        </w:tc>
        <w:tc>
          <w:tcPr>
            <w:tcW w:w="3969" w:type="dxa"/>
            <w:vAlign w:val="center"/>
          </w:tcPr>
          <w:p w:rsidR="00C74D14" w:rsidRPr="00944E93" w:rsidRDefault="00944E93" w:rsidP="00BE5693">
            <w:pPr>
              <w:pStyle w:val="ng-star-inserted"/>
              <w:spacing w:before="0" w:beforeAutospacing="0" w:after="0" w:afterAutospacing="0"/>
              <w:jc w:val="center"/>
              <w:textAlignment w:val="baseline"/>
              <w:rPr>
                <w:sz w:val="22"/>
                <w:szCs w:val="20"/>
                <w:highlight w:val="white"/>
              </w:rPr>
            </w:pPr>
            <w:r w:rsidRPr="00944E93">
              <w:rPr>
                <w:sz w:val="22"/>
                <w:szCs w:val="20"/>
                <w:highlight w:val="white"/>
              </w:rPr>
              <w:t xml:space="preserve">Не менше </w:t>
            </w:r>
            <w:r>
              <w:rPr>
                <w:sz w:val="22"/>
                <w:szCs w:val="20"/>
                <w:highlight w:val="white"/>
              </w:rPr>
              <w:t>4</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trHeight w:val="624"/>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lastRenderedPageBreak/>
              <w:t>10</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Особливості</w:t>
            </w:r>
          </w:p>
        </w:tc>
        <w:tc>
          <w:tcPr>
            <w:tcW w:w="3969" w:type="dxa"/>
            <w:vAlign w:val="center"/>
          </w:tcPr>
          <w:p w:rsidR="00944E93" w:rsidRPr="00944E93" w:rsidRDefault="002B7A11" w:rsidP="00BE5693">
            <w:pPr>
              <w:pStyle w:val="ng-star-inserted"/>
              <w:spacing w:before="0" w:beforeAutospacing="0" w:after="0" w:afterAutospacing="0"/>
              <w:jc w:val="center"/>
              <w:textAlignment w:val="baseline"/>
              <w:rPr>
                <w:sz w:val="22"/>
                <w:szCs w:val="20"/>
                <w:highlight w:val="white"/>
              </w:rPr>
            </w:pPr>
            <w:hyperlink r:id="rId10" w:history="1">
              <w:r w:rsidR="00944E93" w:rsidRPr="00944E93">
                <w:rPr>
                  <w:sz w:val="22"/>
                  <w:szCs w:val="20"/>
                  <w:highlight w:val="white"/>
                </w:rPr>
                <w:t>Акустичний сигнал завершення програми</w:t>
              </w:r>
            </w:hyperlink>
            <w:r w:rsidR="00944E93">
              <w:rPr>
                <w:sz w:val="22"/>
                <w:szCs w:val="20"/>
                <w:highlight w:val="white"/>
              </w:rPr>
              <w:t>;</w:t>
            </w:r>
          </w:p>
          <w:p w:rsidR="00944E93" w:rsidRPr="00944E93" w:rsidRDefault="002B7A11" w:rsidP="00BE5693">
            <w:pPr>
              <w:pStyle w:val="ng-star-inserted"/>
              <w:spacing w:before="0" w:beforeAutospacing="0" w:after="0" w:afterAutospacing="0"/>
              <w:jc w:val="center"/>
              <w:textAlignment w:val="baseline"/>
              <w:rPr>
                <w:sz w:val="22"/>
                <w:szCs w:val="20"/>
                <w:highlight w:val="white"/>
              </w:rPr>
            </w:pPr>
            <w:hyperlink r:id="rId11" w:history="1">
              <w:r w:rsidR="00944E93" w:rsidRPr="00944E93">
                <w:rPr>
                  <w:sz w:val="22"/>
                  <w:szCs w:val="20"/>
                  <w:highlight w:val="white"/>
                </w:rPr>
                <w:t>Використання таблеток "все в 1"</w:t>
              </w:r>
            </w:hyperlink>
            <w:r w:rsidR="00944E93">
              <w:rPr>
                <w:sz w:val="22"/>
                <w:szCs w:val="20"/>
                <w:highlight w:val="white"/>
              </w:rPr>
              <w:t>;</w:t>
            </w:r>
          </w:p>
          <w:p w:rsidR="00944E93" w:rsidRPr="00944E93" w:rsidRDefault="002B7A11" w:rsidP="00BE5693">
            <w:pPr>
              <w:pStyle w:val="ng-star-inserted"/>
              <w:spacing w:before="0" w:beforeAutospacing="0" w:after="0" w:afterAutospacing="0"/>
              <w:jc w:val="center"/>
              <w:textAlignment w:val="baseline"/>
              <w:rPr>
                <w:sz w:val="22"/>
                <w:szCs w:val="20"/>
                <w:highlight w:val="white"/>
              </w:rPr>
            </w:pPr>
            <w:hyperlink r:id="rId12" w:history="1">
              <w:r w:rsidR="00944E93" w:rsidRPr="00944E93">
                <w:rPr>
                  <w:sz w:val="22"/>
                  <w:szCs w:val="20"/>
                  <w:highlight w:val="white"/>
                </w:rPr>
                <w:t>Захист від протікання</w:t>
              </w:r>
            </w:hyperlink>
            <w:r w:rsidR="00944E93">
              <w:rPr>
                <w:sz w:val="22"/>
                <w:szCs w:val="20"/>
                <w:highlight w:val="white"/>
              </w:rPr>
              <w:t>;</w:t>
            </w:r>
          </w:p>
          <w:p w:rsidR="00944E93" w:rsidRPr="00944E93" w:rsidRDefault="002B7A11" w:rsidP="00BE5693">
            <w:pPr>
              <w:pStyle w:val="ng-star-inserted"/>
              <w:spacing w:before="0" w:beforeAutospacing="0" w:after="0" w:afterAutospacing="0"/>
              <w:jc w:val="center"/>
              <w:textAlignment w:val="baseline"/>
              <w:rPr>
                <w:sz w:val="22"/>
                <w:szCs w:val="20"/>
                <w:highlight w:val="white"/>
              </w:rPr>
            </w:pPr>
            <w:hyperlink r:id="rId13" w:history="1">
              <w:r w:rsidR="00944E93" w:rsidRPr="00944E93">
                <w:rPr>
                  <w:sz w:val="22"/>
                  <w:szCs w:val="20"/>
                  <w:highlight w:val="white"/>
                </w:rPr>
                <w:t>Самоочисна система фільтрації</w:t>
              </w:r>
            </w:hyperlink>
            <w:r w:rsidR="00944E93">
              <w:rPr>
                <w:sz w:val="22"/>
                <w:szCs w:val="20"/>
                <w:highlight w:val="white"/>
              </w:rPr>
              <w:t>;</w:t>
            </w:r>
          </w:p>
          <w:p w:rsidR="00C74D14" w:rsidRPr="00944E93" w:rsidRDefault="002B7A11" w:rsidP="00BE5693">
            <w:pPr>
              <w:pStyle w:val="ng-star-inserted"/>
              <w:spacing w:before="0" w:beforeAutospacing="0" w:after="0" w:afterAutospacing="0"/>
              <w:jc w:val="center"/>
              <w:textAlignment w:val="baseline"/>
              <w:rPr>
                <w:sz w:val="22"/>
                <w:szCs w:val="20"/>
                <w:highlight w:val="white"/>
              </w:rPr>
            </w:pPr>
            <w:hyperlink r:id="rId14" w:history="1">
              <w:r w:rsidR="00944E93" w:rsidRPr="00944E93">
                <w:rPr>
                  <w:sz w:val="22"/>
                  <w:szCs w:val="20"/>
                  <w:highlight w:val="white"/>
                </w:rPr>
                <w:t>Таймер відстрочки старту</w:t>
              </w:r>
            </w:hyperlink>
            <w:r w:rsidR="00944E93">
              <w:rPr>
                <w:sz w:val="22"/>
                <w:szCs w:val="20"/>
                <w:highlight w:val="white"/>
              </w:rPr>
              <w:t>;</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11</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Клас енергоспоживання</w:t>
            </w:r>
          </w:p>
        </w:tc>
        <w:tc>
          <w:tcPr>
            <w:tcW w:w="3969" w:type="dxa"/>
            <w:vAlign w:val="center"/>
          </w:tcPr>
          <w:p w:rsidR="00C74D14" w:rsidRPr="00944E93" w:rsidRDefault="002B7A11" w:rsidP="00BE5693">
            <w:pPr>
              <w:pStyle w:val="ng-star-inserted"/>
              <w:spacing w:before="0" w:beforeAutospacing="0" w:after="0" w:afterAutospacing="0"/>
              <w:jc w:val="center"/>
              <w:textAlignment w:val="baseline"/>
              <w:rPr>
                <w:sz w:val="22"/>
                <w:szCs w:val="20"/>
                <w:highlight w:val="white"/>
              </w:rPr>
            </w:pPr>
            <w:hyperlink r:id="rId15" w:history="1">
              <w:r w:rsidR="00944E93" w:rsidRPr="00944E93">
                <w:rPr>
                  <w:sz w:val="22"/>
                  <w:szCs w:val="20"/>
                  <w:highlight w:val="white"/>
                </w:rPr>
                <w:t>A+</w:t>
              </w:r>
            </w:hyperlink>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12</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Комплектація</w:t>
            </w:r>
          </w:p>
        </w:tc>
        <w:tc>
          <w:tcPr>
            <w:tcW w:w="3969" w:type="dxa"/>
            <w:vAlign w:val="center"/>
          </w:tcPr>
          <w:p w:rsidR="00C74D14" w:rsidRPr="00944E93" w:rsidRDefault="00944E93" w:rsidP="00BE5693">
            <w:pPr>
              <w:widowControl w:val="0"/>
              <w:pBdr>
                <w:top w:val="nil"/>
                <w:left w:val="nil"/>
                <w:bottom w:val="nil"/>
                <w:right w:val="nil"/>
                <w:between w:val="nil"/>
              </w:pBdr>
              <w:tabs>
                <w:tab w:val="left" w:pos="709"/>
              </w:tabs>
              <w:ind w:right="49"/>
              <w:jc w:val="center"/>
              <w:rPr>
                <w:sz w:val="22"/>
                <w:szCs w:val="20"/>
                <w:highlight w:val="white"/>
              </w:rPr>
            </w:pPr>
            <w:r w:rsidRPr="00944E93">
              <w:rPr>
                <w:sz w:val="22"/>
                <w:szCs w:val="20"/>
                <w:highlight w:val="white"/>
              </w:rPr>
              <w:t>Вбудована посудомийна машина;</w:t>
            </w:r>
            <w:r w:rsidRPr="00944E93">
              <w:rPr>
                <w:sz w:val="22"/>
                <w:szCs w:val="20"/>
                <w:highlight w:val="white"/>
              </w:rPr>
              <w:br/>
              <w:t xml:space="preserve">Інструкція з експлуатації </w:t>
            </w:r>
            <w:r w:rsidRPr="00944E93">
              <w:rPr>
                <w:sz w:val="22"/>
                <w:szCs w:val="20"/>
                <w:highlight w:val="white"/>
              </w:rPr>
              <w:br/>
              <w:t>Гарантійний талон</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13</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Габарити (</w:t>
            </w:r>
            <w:proofErr w:type="spellStart"/>
            <w:r w:rsidRPr="00944E93">
              <w:rPr>
                <w:sz w:val="22"/>
                <w:szCs w:val="20"/>
                <w:highlight w:val="white"/>
              </w:rPr>
              <w:t>ВхШхГ</w:t>
            </w:r>
            <w:proofErr w:type="spellEnd"/>
            <w:r w:rsidRPr="00944E93">
              <w:rPr>
                <w:sz w:val="22"/>
                <w:szCs w:val="20"/>
                <w:highlight w:val="white"/>
              </w:rPr>
              <w:t>)</w:t>
            </w:r>
          </w:p>
        </w:tc>
        <w:tc>
          <w:tcPr>
            <w:tcW w:w="3969" w:type="dxa"/>
            <w:vAlign w:val="center"/>
          </w:tcPr>
          <w:p w:rsidR="00944E93" w:rsidRPr="00944E93" w:rsidRDefault="00944E93" w:rsidP="00BE5693">
            <w:pPr>
              <w:pStyle w:val="ng-star-inserted"/>
              <w:spacing w:before="0" w:beforeAutospacing="0" w:after="0" w:afterAutospacing="0"/>
              <w:jc w:val="center"/>
              <w:textAlignment w:val="baseline"/>
              <w:rPr>
                <w:sz w:val="22"/>
                <w:szCs w:val="20"/>
                <w:highlight w:val="white"/>
              </w:rPr>
            </w:pPr>
            <w:r w:rsidRPr="00944E93">
              <w:rPr>
                <w:rFonts w:hint="eastAsia"/>
                <w:sz w:val="22"/>
                <w:szCs w:val="20"/>
                <w:highlight w:val="white"/>
              </w:rPr>
              <w:t>Н</w:t>
            </w:r>
            <w:r w:rsidRPr="00944E93">
              <w:rPr>
                <w:sz w:val="22"/>
                <w:szCs w:val="20"/>
                <w:highlight w:val="white"/>
              </w:rPr>
              <w:t xml:space="preserve">е </w:t>
            </w:r>
            <w:proofErr w:type="spellStart"/>
            <w:r w:rsidRPr="00944E93">
              <w:rPr>
                <w:sz w:val="22"/>
                <w:szCs w:val="20"/>
                <w:highlight w:val="white"/>
              </w:rPr>
              <w:t>меньше</w:t>
            </w:r>
            <w:proofErr w:type="spellEnd"/>
            <w:r w:rsidRPr="00944E93">
              <w:rPr>
                <w:sz w:val="22"/>
                <w:szCs w:val="20"/>
                <w:highlight w:val="white"/>
              </w:rPr>
              <w:t xml:space="preserve"> 81.5 x 59.8 x 55 см</w:t>
            </w:r>
          </w:p>
          <w:p w:rsidR="00C74D14" w:rsidRPr="00944E93" w:rsidRDefault="00C74D14" w:rsidP="00BE5693">
            <w:pPr>
              <w:widowControl w:val="0"/>
              <w:pBdr>
                <w:top w:val="nil"/>
                <w:left w:val="nil"/>
                <w:bottom w:val="nil"/>
                <w:right w:val="nil"/>
                <w:between w:val="nil"/>
              </w:pBdr>
              <w:tabs>
                <w:tab w:val="left" w:pos="709"/>
              </w:tabs>
              <w:ind w:right="49"/>
              <w:jc w:val="center"/>
              <w:rPr>
                <w:sz w:val="22"/>
                <w:szCs w:val="20"/>
                <w:highlight w:val="white"/>
              </w:rPr>
            </w:pP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14</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Колір корпусу</w:t>
            </w:r>
          </w:p>
        </w:tc>
        <w:tc>
          <w:tcPr>
            <w:tcW w:w="3969" w:type="dxa"/>
            <w:vAlign w:val="center"/>
          </w:tcPr>
          <w:p w:rsidR="00C74D14" w:rsidRPr="00944E93" w:rsidRDefault="002B7A11" w:rsidP="00BE5693">
            <w:pPr>
              <w:pStyle w:val="ng-star-inserted"/>
              <w:spacing w:before="0" w:beforeAutospacing="0" w:after="0" w:afterAutospacing="0"/>
              <w:jc w:val="center"/>
              <w:textAlignment w:val="baseline"/>
              <w:rPr>
                <w:sz w:val="22"/>
                <w:szCs w:val="20"/>
                <w:highlight w:val="white"/>
              </w:rPr>
            </w:pPr>
            <w:hyperlink r:id="rId16" w:history="1">
              <w:r w:rsidR="00944E93" w:rsidRPr="00944E93">
                <w:rPr>
                  <w:sz w:val="22"/>
                  <w:szCs w:val="20"/>
                  <w:highlight w:val="white"/>
                </w:rPr>
                <w:t>Білий</w:t>
              </w:r>
            </w:hyperlink>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Default="00551782" w:rsidP="00BE5693">
            <w:pPr>
              <w:widowControl w:val="0"/>
              <w:pBdr>
                <w:top w:val="nil"/>
                <w:left w:val="nil"/>
                <w:bottom w:val="nil"/>
                <w:right w:val="nil"/>
                <w:between w:val="nil"/>
              </w:pBdr>
              <w:tabs>
                <w:tab w:val="left" w:pos="709"/>
              </w:tabs>
              <w:ind w:right="49"/>
              <w:jc w:val="center"/>
              <w:rPr>
                <w:color w:val="000000"/>
                <w:sz w:val="18"/>
                <w:szCs w:val="18"/>
              </w:rPr>
            </w:pPr>
            <w:r>
              <w:rPr>
                <w:color w:val="000000"/>
                <w:sz w:val="18"/>
                <w:szCs w:val="18"/>
              </w:rPr>
              <w:t>15</w:t>
            </w:r>
          </w:p>
        </w:tc>
        <w:tc>
          <w:tcPr>
            <w:tcW w:w="3077" w:type="dxa"/>
            <w:vAlign w:val="center"/>
          </w:tcPr>
          <w:p w:rsidR="00C74D14" w:rsidRPr="00944E93" w:rsidRDefault="00944E93" w:rsidP="00BE5693">
            <w:pPr>
              <w:jc w:val="center"/>
              <w:rPr>
                <w:sz w:val="22"/>
                <w:szCs w:val="20"/>
                <w:highlight w:val="white"/>
              </w:rPr>
            </w:pPr>
            <w:r w:rsidRPr="00944E93">
              <w:rPr>
                <w:sz w:val="22"/>
                <w:szCs w:val="20"/>
                <w:highlight w:val="white"/>
              </w:rPr>
              <w:t>Гарантія</w:t>
            </w:r>
          </w:p>
        </w:tc>
        <w:tc>
          <w:tcPr>
            <w:tcW w:w="3969" w:type="dxa"/>
            <w:vAlign w:val="center"/>
          </w:tcPr>
          <w:p w:rsidR="00C74D14" w:rsidRPr="00944E93" w:rsidRDefault="00944E93" w:rsidP="00BE5693">
            <w:pPr>
              <w:widowControl w:val="0"/>
              <w:pBdr>
                <w:top w:val="nil"/>
                <w:left w:val="nil"/>
                <w:bottom w:val="nil"/>
                <w:right w:val="nil"/>
                <w:between w:val="nil"/>
              </w:pBdr>
              <w:tabs>
                <w:tab w:val="left" w:pos="709"/>
              </w:tabs>
              <w:ind w:right="49"/>
              <w:jc w:val="center"/>
              <w:rPr>
                <w:sz w:val="22"/>
                <w:szCs w:val="20"/>
                <w:highlight w:val="white"/>
              </w:rPr>
            </w:pPr>
            <w:r w:rsidRPr="00944E93">
              <w:rPr>
                <w:sz w:val="22"/>
                <w:szCs w:val="20"/>
                <w:highlight w:val="white"/>
              </w:rPr>
              <w:t xml:space="preserve">Не </w:t>
            </w:r>
            <w:proofErr w:type="spellStart"/>
            <w:r w:rsidRPr="00944E93">
              <w:rPr>
                <w:sz w:val="22"/>
                <w:szCs w:val="20"/>
                <w:highlight w:val="white"/>
              </w:rPr>
              <w:t>меньше</w:t>
            </w:r>
            <w:proofErr w:type="spellEnd"/>
            <w:r w:rsidRPr="00944E93">
              <w:rPr>
                <w:sz w:val="22"/>
                <w:szCs w:val="20"/>
                <w:highlight w:val="white"/>
              </w:rPr>
              <w:t xml:space="preserve"> </w:t>
            </w:r>
            <w:r w:rsidR="004D5598">
              <w:rPr>
                <w:sz w:val="22"/>
                <w:szCs w:val="20"/>
                <w:highlight w:val="white"/>
              </w:rPr>
              <w:t>12</w:t>
            </w:r>
            <w:r w:rsidRPr="00944E93">
              <w:rPr>
                <w:sz w:val="22"/>
                <w:szCs w:val="20"/>
                <w:highlight w:val="white"/>
              </w:rPr>
              <w:t xml:space="preserve"> місяці</w:t>
            </w:r>
            <w:r w:rsidR="00AA021B">
              <w:rPr>
                <w:sz w:val="22"/>
                <w:szCs w:val="20"/>
                <w:highlight w:val="white"/>
              </w:rPr>
              <w:t>в</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11623" w:type="dxa"/>
            <w:gridSpan w:val="4"/>
            <w:shd w:val="clear" w:color="auto" w:fill="D9D9D9"/>
            <w:vAlign w:val="center"/>
          </w:tcPr>
          <w:p w:rsidR="00C74D14" w:rsidRPr="00BE5693" w:rsidRDefault="00551782">
            <w:pPr>
              <w:widowControl w:val="0"/>
              <w:pBdr>
                <w:top w:val="nil"/>
                <w:left w:val="nil"/>
                <w:bottom w:val="nil"/>
                <w:right w:val="nil"/>
                <w:between w:val="nil"/>
              </w:pBdr>
              <w:tabs>
                <w:tab w:val="left" w:pos="709"/>
              </w:tabs>
              <w:ind w:right="49"/>
              <w:jc w:val="center"/>
              <w:rPr>
                <w:b/>
                <w:color w:val="000000"/>
              </w:rPr>
            </w:pPr>
            <w:r w:rsidRPr="00BE5693">
              <w:rPr>
                <w:b/>
                <w:color w:val="000000"/>
              </w:rPr>
              <w:t xml:space="preserve">Загальні характеристики </w:t>
            </w:r>
            <w:r w:rsidR="00BE5693" w:rsidRPr="00BE5693">
              <w:rPr>
                <w:b/>
                <w:color w:val="000000"/>
              </w:rPr>
              <w:t>В</w:t>
            </w:r>
            <w:r w:rsidR="002320B2">
              <w:rPr>
                <w:b/>
                <w:color w:val="000000"/>
              </w:rPr>
              <w:t>будована в</w:t>
            </w:r>
            <w:r w:rsidR="00BE5693" w:rsidRPr="00BE5693">
              <w:rPr>
                <w:b/>
                <w:color w:val="000000"/>
              </w:rPr>
              <w:t xml:space="preserve">арильна поверхня електрична </w:t>
            </w:r>
            <w:proofErr w:type="spellStart"/>
            <w:r w:rsidR="00BE5693" w:rsidRPr="00BE5693">
              <w:rPr>
                <w:b/>
                <w:color w:val="000000"/>
              </w:rPr>
              <w:t>Domino</w:t>
            </w:r>
            <w:proofErr w:type="spellEnd"/>
            <w:r w:rsidR="00BE5693" w:rsidRPr="00BE5693">
              <w:rPr>
                <w:b/>
                <w:color w:val="000000"/>
              </w:rPr>
              <w:t xml:space="preserve"> ELEYUS RONA 30 BL V або еквівалент</w:t>
            </w:r>
            <w:r w:rsidRPr="00BE5693">
              <w:rPr>
                <w:b/>
                <w:color w:val="000000"/>
              </w:rPr>
              <w:t>:</w:t>
            </w: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1</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Тип нагрівальних елементів (конфорки)</w:t>
            </w:r>
          </w:p>
        </w:tc>
        <w:tc>
          <w:tcPr>
            <w:tcW w:w="3969" w:type="dxa"/>
            <w:vAlign w:val="center"/>
          </w:tcPr>
          <w:p w:rsidR="00CB4D1A" w:rsidRPr="004D5598" w:rsidRDefault="002B7A11" w:rsidP="004D5598">
            <w:pPr>
              <w:pStyle w:val="ng-star-inserted"/>
              <w:spacing w:before="0" w:beforeAutospacing="0" w:after="0" w:afterAutospacing="0"/>
              <w:jc w:val="center"/>
              <w:textAlignment w:val="baseline"/>
              <w:rPr>
                <w:sz w:val="22"/>
                <w:szCs w:val="20"/>
                <w:highlight w:val="white"/>
              </w:rPr>
            </w:pPr>
            <w:hyperlink r:id="rId17" w:history="1">
              <w:proofErr w:type="spellStart"/>
              <w:r w:rsidR="00CB4D1A" w:rsidRPr="004D5598">
                <w:rPr>
                  <w:sz w:val="22"/>
                  <w:szCs w:val="20"/>
                  <w:highlight w:val="white"/>
                </w:rPr>
                <w:t>Hi-Light</w:t>
              </w:r>
              <w:proofErr w:type="spellEnd"/>
            </w:hyperlink>
          </w:p>
          <w:p w:rsidR="00C74D14" w:rsidRPr="004D5598" w:rsidRDefault="00C74D14" w:rsidP="004D5598">
            <w:pPr>
              <w:pBdr>
                <w:top w:val="nil"/>
                <w:left w:val="nil"/>
                <w:bottom w:val="nil"/>
                <w:right w:val="nil"/>
                <w:between w:val="nil"/>
              </w:pBdr>
              <w:jc w:val="center"/>
              <w:rPr>
                <w:sz w:val="22"/>
                <w:szCs w:val="20"/>
                <w:highlight w:val="white"/>
              </w:rPr>
            </w:pP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2</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Особливості</w:t>
            </w:r>
          </w:p>
        </w:tc>
        <w:tc>
          <w:tcPr>
            <w:tcW w:w="3969" w:type="dxa"/>
            <w:vAlign w:val="center"/>
          </w:tcPr>
          <w:p w:rsidR="00CB4D1A" w:rsidRPr="004D5598" w:rsidRDefault="00CB4D1A" w:rsidP="004D5598">
            <w:pPr>
              <w:pStyle w:val="ng-star-inserted"/>
              <w:spacing w:before="0" w:beforeAutospacing="0" w:after="0" w:afterAutospacing="0"/>
              <w:jc w:val="center"/>
              <w:textAlignment w:val="baseline"/>
              <w:rPr>
                <w:sz w:val="22"/>
                <w:szCs w:val="20"/>
                <w:highlight w:val="white"/>
              </w:rPr>
            </w:pPr>
            <w:r w:rsidRPr="004D5598">
              <w:rPr>
                <w:sz w:val="22"/>
                <w:szCs w:val="20"/>
                <w:highlight w:val="white"/>
              </w:rPr>
              <w:t xml:space="preserve">Склокераміка </w:t>
            </w:r>
            <w:proofErr w:type="spellStart"/>
            <w:r w:rsidRPr="004D5598">
              <w:rPr>
                <w:sz w:val="22"/>
                <w:szCs w:val="20"/>
                <w:highlight w:val="white"/>
              </w:rPr>
              <w:t>EuroKera</w:t>
            </w:r>
            <w:proofErr w:type="spellEnd"/>
          </w:p>
          <w:p w:rsidR="00C74D14" w:rsidRPr="004D5598" w:rsidRDefault="00C74D14" w:rsidP="004D5598">
            <w:pPr>
              <w:jc w:val="center"/>
              <w:rPr>
                <w:sz w:val="22"/>
                <w:szCs w:val="20"/>
                <w:highlight w:val="white"/>
              </w:rPr>
            </w:pP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3</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Кількість конфорок</w:t>
            </w:r>
          </w:p>
        </w:tc>
        <w:tc>
          <w:tcPr>
            <w:tcW w:w="3969" w:type="dxa"/>
            <w:vAlign w:val="center"/>
          </w:tcPr>
          <w:p w:rsidR="00C74D14" w:rsidRPr="004D5598" w:rsidRDefault="00CB4D1A" w:rsidP="004D5598">
            <w:pPr>
              <w:jc w:val="center"/>
              <w:rPr>
                <w:sz w:val="22"/>
                <w:szCs w:val="20"/>
                <w:highlight w:val="white"/>
              </w:rPr>
            </w:pPr>
            <w:r w:rsidRPr="004D5598">
              <w:rPr>
                <w:sz w:val="22"/>
                <w:szCs w:val="20"/>
                <w:highlight w:val="white"/>
              </w:rPr>
              <w:t>Н</w:t>
            </w:r>
            <w:r w:rsidR="00551782" w:rsidRPr="004D5598">
              <w:rPr>
                <w:sz w:val="22"/>
                <w:szCs w:val="20"/>
                <w:highlight w:val="white"/>
              </w:rPr>
              <w:t>е менше ніж</w:t>
            </w:r>
            <w:r w:rsidRPr="004D5598">
              <w:rPr>
                <w:sz w:val="22"/>
                <w:szCs w:val="20"/>
                <w:highlight w:val="white"/>
              </w:rPr>
              <w:t xml:space="preserve"> 2</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4</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Матеріал поверхні</w:t>
            </w:r>
          </w:p>
        </w:tc>
        <w:tc>
          <w:tcPr>
            <w:tcW w:w="3969" w:type="dxa"/>
            <w:vAlign w:val="center"/>
          </w:tcPr>
          <w:p w:rsidR="00C74D14" w:rsidRPr="004D5598" w:rsidRDefault="002B7A11" w:rsidP="004D5598">
            <w:pPr>
              <w:pStyle w:val="ng-star-inserted"/>
              <w:spacing w:before="0" w:beforeAutospacing="0" w:after="0" w:afterAutospacing="0"/>
              <w:jc w:val="center"/>
              <w:textAlignment w:val="baseline"/>
              <w:rPr>
                <w:sz w:val="22"/>
                <w:szCs w:val="20"/>
                <w:highlight w:val="white"/>
              </w:rPr>
            </w:pPr>
            <w:hyperlink r:id="rId18" w:history="1">
              <w:r w:rsidR="00CB4D1A" w:rsidRPr="004D5598">
                <w:rPr>
                  <w:sz w:val="22"/>
                  <w:szCs w:val="20"/>
                  <w:highlight w:val="white"/>
                </w:rPr>
                <w:t>Склокераміка</w:t>
              </w:r>
            </w:hyperlink>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5</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Функції</w:t>
            </w:r>
          </w:p>
        </w:tc>
        <w:tc>
          <w:tcPr>
            <w:tcW w:w="3969" w:type="dxa"/>
            <w:vAlign w:val="center"/>
          </w:tcPr>
          <w:p w:rsidR="00CB4D1A" w:rsidRPr="004D5598" w:rsidRDefault="002B7A11" w:rsidP="004D5598">
            <w:pPr>
              <w:pStyle w:val="ng-star-inserted"/>
              <w:spacing w:before="0" w:beforeAutospacing="0" w:after="0" w:afterAutospacing="0"/>
              <w:ind w:left="720"/>
              <w:jc w:val="center"/>
              <w:textAlignment w:val="baseline"/>
              <w:rPr>
                <w:sz w:val="22"/>
                <w:szCs w:val="20"/>
                <w:highlight w:val="white"/>
              </w:rPr>
            </w:pPr>
            <w:hyperlink r:id="rId19" w:history="1">
              <w:r w:rsidR="00CB4D1A" w:rsidRPr="004D5598">
                <w:rPr>
                  <w:sz w:val="22"/>
                  <w:szCs w:val="20"/>
                  <w:highlight w:val="white"/>
                </w:rPr>
                <w:t>Індикатор залишкового тепла</w:t>
              </w:r>
            </w:hyperlink>
          </w:p>
          <w:p w:rsidR="00CB4D1A" w:rsidRPr="004D5598" w:rsidRDefault="002B7A11" w:rsidP="004D5598">
            <w:pPr>
              <w:pStyle w:val="ng-star-inserted"/>
              <w:spacing w:before="0" w:beforeAutospacing="0" w:after="0" w:afterAutospacing="0"/>
              <w:ind w:left="720"/>
              <w:jc w:val="center"/>
              <w:textAlignment w:val="baseline"/>
              <w:rPr>
                <w:sz w:val="22"/>
                <w:szCs w:val="20"/>
                <w:highlight w:val="white"/>
              </w:rPr>
            </w:pPr>
            <w:hyperlink r:id="rId20" w:history="1">
              <w:r w:rsidR="00CB4D1A" w:rsidRPr="004D5598">
                <w:rPr>
                  <w:sz w:val="22"/>
                  <w:szCs w:val="20"/>
                  <w:highlight w:val="white"/>
                </w:rPr>
                <w:t>Захист від переливу</w:t>
              </w:r>
            </w:hyperlink>
          </w:p>
          <w:p w:rsidR="00CB4D1A" w:rsidRPr="004D5598" w:rsidRDefault="00CB4D1A" w:rsidP="004D5598">
            <w:pPr>
              <w:pStyle w:val="ng-star-inserted"/>
              <w:spacing w:before="0" w:beforeAutospacing="0" w:after="0" w:afterAutospacing="0"/>
              <w:ind w:left="720"/>
              <w:jc w:val="center"/>
              <w:textAlignment w:val="baseline"/>
              <w:rPr>
                <w:sz w:val="22"/>
                <w:szCs w:val="20"/>
                <w:highlight w:val="white"/>
              </w:rPr>
            </w:pPr>
          </w:p>
          <w:p w:rsidR="00C74D14" w:rsidRPr="004D5598" w:rsidRDefault="00C74D14" w:rsidP="004D5598">
            <w:pPr>
              <w:jc w:val="center"/>
              <w:rPr>
                <w:sz w:val="22"/>
                <w:szCs w:val="20"/>
                <w:highlight w:val="white"/>
              </w:rPr>
            </w:pP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6</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Колір</w:t>
            </w:r>
          </w:p>
        </w:tc>
        <w:tc>
          <w:tcPr>
            <w:tcW w:w="3969" w:type="dxa"/>
            <w:vAlign w:val="center"/>
          </w:tcPr>
          <w:p w:rsidR="00C74D14" w:rsidRPr="004D5598" w:rsidRDefault="002B7A11" w:rsidP="004D5598">
            <w:pPr>
              <w:pStyle w:val="ng-star-inserted"/>
              <w:spacing w:before="0" w:beforeAutospacing="0" w:after="0" w:afterAutospacing="0"/>
              <w:jc w:val="center"/>
              <w:textAlignment w:val="baseline"/>
              <w:rPr>
                <w:sz w:val="22"/>
                <w:szCs w:val="20"/>
                <w:highlight w:val="white"/>
              </w:rPr>
            </w:pPr>
            <w:hyperlink r:id="rId21" w:history="1">
              <w:r w:rsidR="00CB4D1A" w:rsidRPr="004D5598">
                <w:rPr>
                  <w:sz w:val="22"/>
                  <w:szCs w:val="20"/>
                  <w:highlight w:val="white"/>
                </w:rPr>
                <w:t>Чорний</w:t>
              </w:r>
            </w:hyperlink>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7</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Вид поверхні</w:t>
            </w:r>
          </w:p>
        </w:tc>
        <w:tc>
          <w:tcPr>
            <w:tcW w:w="3969" w:type="dxa"/>
            <w:vAlign w:val="center"/>
          </w:tcPr>
          <w:p w:rsidR="00C74D14" w:rsidRPr="004D5598" w:rsidRDefault="002B7A11" w:rsidP="004D5598">
            <w:pPr>
              <w:pStyle w:val="ng-star-inserted"/>
              <w:spacing w:before="0" w:beforeAutospacing="0" w:after="0" w:afterAutospacing="0"/>
              <w:jc w:val="center"/>
              <w:textAlignment w:val="baseline"/>
              <w:rPr>
                <w:sz w:val="22"/>
                <w:szCs w:val="20"/>
                <w:highlight w:val="white"/>
              </w:rPr>
            </w:pPr>
            <w:hyperlink r:id="rId22" w:history="1">
              <w:proofErr w:type="spellStart"/>
              <w:r w:rsidR="00CB4D1A" w:rsidRPr="004D5598">
                <w:rPr>
                  <w:sz w:val="22"/>
                  <w:szCs w:val="20"/>
                  <w:highlight w:val="white"/>
                </w:rPr>
                <w:t>Domino</w:t>
              </w:r>
              <w:proofErr w:type="spellEnd"/>
            </w:hyperlink>
            <w:r w:rsidR="00CB4D1A" w:rsidRPr="004D5598">
              <w:rPr>
                <w:sz w:val="22"/>
                <w:szCs w:val="20"/>
                <w:highlight w:val="white"/>
              </w:rPr>
              <w:t xml:space="preserve"> ( дві варильні поверхні вертикально розташовані)</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8</w:t>
            </w:r>
          </w:p>
        </w:tc>
        <w:tc>
          <w:tcPr>
            <w:tcW w:w="3077" w:type="dxa"/>
            <w:vAlign w:val="center"/>
          </w:tcPr>
          <w:p w:rsidR="00C74D14" w:rsidRPr="004D5598" w:rsidRDefault="00CB4D1A" w:rsidP="004D5598">
            <w:pPr>
              <w:jc w:val="center"/>
              <w:rPr>
                <w:sz w:val="22"/>
                <w:szCs w:val="20"/>
                <w:highlight w:val="white"/>
              </w:rPr>
            </w:pPr>
            <w:r w:rsidRPr="004D5598">
              <w:rPr>
                <w:sz w:val="22"/>
                <w:szCs w:val="20"/>
                <w:highlight w:val="white"/>
              </w:rPr>
              <w:t>Ширина, см</w:t>
            </w:r>
          </w:p>
          <w:p w:rsidR="004D5598" w:rsidRPr="004D5598" w:rsidRDefault="004D5598" w:rsidP="004D5598">
            <w:pPr>
              <w:jc w:val="center"/>
              <w:rPr>
                <w:sz w:val="22"/>
                <w:szCs w:val="20"/>
                <w:highlight w:val="white"/>
              </w:rPr>
            </w:pPr>
            <w:r w:rsidRPr="004D5598">
              <w:rPr>
                <w:sz w:val="22"/>
                <w:szCs w:val="20"/>
                <w:highlight w:val="white"/>
              </w:rPr>
              <w:t>Глибина, см</w:t>
            </w:r>
          </w:p>
          <w:p w:rsidR="004D5598" w:rsidRPr="004D5598" w:rsidRDefault="004D5598" w:rsidP="004D5598">
            <w:pPr>
              <w:jc w:val="center"/>
              <w:rPr>
                <w:sz w:val="22"/>
                <w:szCs w:val="20"/>
                <w:highlight w:val="white"/>
              </w:rPr>
            </w:pPr>
            <w:r w:rsidRPr="004D5598">
              <w:rPr>
                <w:sz w:val="22"/>
                <w:szCs w:val="20"/>
                <w:highlight w:val="white"/>
              </w:rPr>
              <w:t>Висота, см</w:t>
            </w:r>
          </w:p>
        </w:tc>
        <w:tc>
          <w:tcPr>
            <w:tcW w:w="3969" w:type="dxa"/>
            <w:vAlign w:val="center"/>
          </w:tcPr>
          <w:p w:rsidR="00C74D14" w:rsidRPr="004D5598" w:rsidRDefault="00CB4D1A" w:rsidP="004D5598">
            <w:pPr>
              <w:jc w:val="center"/>
              <w:rPr>
                <w:sz w:val="22"/>
                <w:szCs w:val="20"/>
                <w:highlight w:val="white"/>
              </w:rPr>
            </w:pPr>
            <w:r w:rsidRPr="004D5598">
              <w:rPr>
                <w:sz w:val="22"/>
                <w:szCs w:val="20"/>
                <w:highlight w:val="white"/>
              </w:rPr>
              <w:t xml:space="preserve">Не </w:t>
            </w:r>
            <w:r w:rsidR="00AA021B">
              <w:rPr>
                <w:sz w:val="22"/>
                <w:szCs w:val="20"/>
                <w:highlight w:val="white"/>
              </w:rPr>
              <w:t xml:space="preserve"> більше</w:t>
            </w:r>
            <w:r w:rsidR="00AA021B" w:rsidRPr="004D5598">
              <w:rPr>
                <w:sz w:val="22"/>
                <w:szCs w:val="20"/>
                <w:highlight w:val="white"/>
              </w:rPr>
              <w:t xml:space="preserve"> </w:t>
            </w:r>
            <w:r w:rsidRPr="004D5598">
              <w:rPr>
                <w:sz w:val="22"/>
                <w:szCs w:val="20"/>
                <w:highlight w:val="white"/>
              </w:rPr>
              <w:t>29</w:t>
            </w:r>
          </w:p>
          <w:p w:rsidR="004D5598" w:rsidRPr="004D5598" w:rsidRDefault="004D5598" w:rsidP="004D5598">
            <w:pPr>
              <w:jc w:val="center"/>
              <w:rPr>
                <w:sz w:val="22"/>
                <w:szCs w:val="20"/>
                <w:highlight w:val="white"/>
              </w:rPr>
            </w:pPr>
            <w:r w:rsidRPr="004D5598">
              <w:rPr>
                <w:sz w:val="22"/>
                <w:szCs w:val="20"/>
                <w:highlight w:val="white"/>
              </w:rPr>
              <w:t xml:space="preserve">Не </w:t>
            </w:r>
            <w:r w:rsidR="00AA021B">
              <w:rPr>
                <w:sz w:val="22"/>
                <w:szCs w:val="20"/>
                <w:highlight w:val="white"/>
              </w:rPr>
              <w:t>більше</w:t>
            </w:r>
            <w:r w:rsidRPr="004D5598">
              <w:rPr>
                <w:sz w:val="22"/>
                <w:szCs w:val="20"/>
                <w:highlight w:val="white"/>
              </w:rPr>
              <w:t xml:space="preserve"> 51</w:t>
            </w:r>
          </w:p>
          <w:p w:rsidR="004D5598" w:rsidRPr="004D5598" w:rsidRDefault="004D5598" w:rsidP="004D5598">
            <w:pPr>
              <w:jc w:val="center"/>
              <w:rPr>
                <w:sz w:val="22"/>
                <w:szCs w:val="20"/>
                <w:highlight w:val="white"/>
              </w:rPr>
            </w:pPr>
            <w:r w:rsidRPr="004D5598">
              <w:rPr>
                <w:sz w:val="22"/>
                <w:szCs w:val="20"/>
                <w:highlight w:val="white"/>
              </w:rPr>
              <w:t xml:space="preserve">Не </w:t>
            </w:r>
            <w:r w:rsidR="00AA021B">
              <w:rPr>
                <w:sz w:val="22"/>
                <w:szCs w:val="20"/>
                <w:highlight w:val="white"/>
              </w:rPr>
              <w:t>більше</w:t>
            </w:r>
            <w:r w:rsidRPr="004D5598">
              <w:rPr>
                <w:sz w:val="22"/>
                <w:szCs w:val="20"/>
                <w:highlight w:val="white"/>
              </w:rPr>
              <w:t xml:space="preserve"> 4,75</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C74D14" w:rsidTr="00BE5693">
        <w:trPr>
          <w:jc w:val="center"/>
        </w:trPr>
        <w:tc>
          <w:tcPr>
            <w:tcW w:w="609" w:type="dxa"/>
            <w:vAlign w:val="center"/>
          </w:tcPr>
          <w:p w:rsidR="00C74D14"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9</w:t>
            </w:r>
          </w:p>
        </w:tc>
        <w:tc>
          <w:tcPr>
            <w:tcW w:w="3077" w:type="dxa"/>
            <w:vAlign w:val="center"/>
          </w:tcPr>
          <w:p w:rsidR="00C74D14" w:rsidRPr="004D5598" w:rsidRDefault="00551782" w:rsidP="004D5598">
            <w:pPr>
              <w:jc w:val="center"/>
              <w:rPr>
                <w:sz w:val="22"/>
                <w:szCs w:val="20"/>
                <w:highlight w:val="white"/>
              </w:rPr>
            </w:pPr>
            <w:r w:rsidRPr="004D5598">
              <w:rPr>
                <w:sz w:val="22"/>
                <w:szCs w:val="20"/>
                <w:highlight w:val="white"/>
              </w:rPr>
              <w:t>Гарантія</w:t>
            </w:r>
          </w:p>
        </w:tc>
        <w:tc>
          <w:tcPr>
            <w:tcW w:w="3969" w:type="dxa"/>
            <w:vAlign w:val="center"/>
          </w:tcPr>
          <w:p w:rsidR="00C74D14" w:rsidRPr="004D5598" w:rsidRDefault="00551782" w:rsidP="004D5598">
            <w:pPr>
              <w:pBdr>
                <w:top w:val="nil"/>
                <w:left w:val="nil"/>
                <w:bottom w:val="nil"/>
                <w:right w:val="nil"/>
                <w:between w:val="nil"/>
              </w:pBdr>
              <w:jc w:val="center"/>
              <w:rPr>
                <w:sz w:val="22"/>
                <w:szCs w:val="20"/>
                <w:highlight w:val="white"/>
              </w:rPr>
            </w:pPr>
            <w:r w:rsidRPr="004D5598">
              <w:rPr>
                <w:sz w:val="22"/>
                <w:szCs w:val="20"/>
                <w:highlight w:val="white"/>
              </w:rPr>
              <w:t>не менше ніж 36 місяців</w:t>
            </w:r>
          </w:p>
        </w:tc>
        <w:tc>
          <w:tcPr>
            <w:tcW w:w="3968" w:type="dxa"/>
            <w:vAlign w:val="center"/>
          </w:tcPr>
          <w:p w:rsidR="00C74D14" w:rsidRDefault="00C74D14">
            <w:pPr>
              <w:widowControl w:val="0"/>
              <w:pBdr>
                <w:top w:val="nil"/>
                <w:left w:val="nil"/>
                <w:bottom w:val="nil"/>
                <w:right w:val="nil"/>
                <w:between w:val="nil"/>
              </w:pBdr>
              <w:tabs>
                <w:tab w:val="left" w:pos="709"/>
              </w:tabs>
              <w:ind w:right="49"/>
              <w:jc w:val="center"/>
              <w:rPr>
                <w:b/>
                <w:color w:val="000000"/>
                <w:sz w:val="18"/>
                <w:szCs w:val="18"/>
              </w:rPr>
            </w:pPr>
          </w:p>
        </w:tc>
      </w:tr>
      <w:tr w:rsidR="004D5598" w:rsidTr="00BE5693">
        <w:trPr>
          <w:jc w:val="center"/>
        </w:trPr>
        <w:tc>
          <w:tcPr>
            <w:tcW w:w="609" w:type="dxa"/>
            <w:vAlign w:val="center"/>
          </w:tcPr>
          <w:p w:rsidR="004D5598"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10</w:t>
            </w:r>
          </w:p>
        </w:tc>
        <w:tc>
          <w:tcPr>
            <w:tcW w:w="3077" w:type="dxa"/>
            <w:vAlign w:val="center"/>
          </w:tcPr>
          <w:p w:rsidR="004D5598" w:rsidRPr="004D5598" w:rsidRDefault="004D5598" w:rsidP="004D5598">
            <w:pPr>
              <w:jc w:val="center"/>
              <w:rPr>
                <w:sz w:val="22"/>
                <w:szCs w:val="20"/>
                <w:highlight w:val="white"/>
              </w:rPr>
            </w:pPr>
            <w:r w:rsidRPr="004D5598">
              <w:rPr>
                <w:sz w:val="22"/>
                <w:szCs w:val="20"/>
                <w:highlight w:val="white"/>
              </w:rPr>
              <w:t>Керування</w:t>
            </w:r>
          </w:p>
        </w:tc>
        <w:tc>
          <w:tcPr>
            <w:tcW w:w="3969" w:type="dxa"/>
            <w:vAlign w:val="center"/>
          </w:tcPr>
          <w:p w:rsidR="004D5598" w:rsidRPr="004D5598" w:rsidRDefault="002B7A11" w:rsidP="004D5598">
            <w:pPr>
              <w:pStyle w:val="ng-star-inserted"/>
              <w:spacing w:before="0" w:beforeAutospacing="0" w:after="0" w:afterAutospacing="0"/>
              <w:jc w:val="center"/>
              <w:textAlignment w:val="baseline"/>
              <w:rPr>
                <w:sz w:val="22"/>
                <w:szCs w:val="20"/>
                <w:highlight w:val="white"/>
              </w:rPr>
            </w:pPr>
            <w:hyperlink r:id="rId23" w:history="1">
              <w:r w:rsidR="004D5598" w:rsidRPr="004D5598">
                <w:rPr>
                  <w:sz w:val="22"/>
                  <w:szCs w:val="20"/>
                  <w:highlight w:val="white"/>
                </w:rPr>
                <w:t>Сенсорне</w:t>
              </w:r>
            </w:hyperlink>
          </w:p>
          <w:p w:rsidR="004D5598" w:rsidRPr="004D5598" w:rsidRDefault="004D5598" w:rsidP="004D5598">
            <w:pPr>
              <w:pBdr>
                <w:top w:val="nil"/>
                <w:left w:val="nil"/>
                <w:bottom w:val="nil"/>
                <w:right w:val="nil"/>
                <w:between w:val="nil"/>
              </w:pBdr>
              <w:jc w:val="center"/>
              <w:rPr>
                <w:sz w:val="22"/>
                <w:szCs w:val="20"/>
                <w:highlight w:val="white"/>
              </w:rPr>
            </w:pPr>
          </w:p>
        </w:tc>
        <w:tc>
          <w:tcPr>
            <w:tcW w:w="3968" w:type="dxa"/>
            <w:vAlign w:val="center"/>
          </w:tcPr>
          <w:p w:rsidR="004D5598" w:rsidRDefault="004D5598">
            <w:pPr>
              <w:widowControl w:val="0"/>
              <w:pBdr>
                <w:top w:val="nil"/>
                <w:left w:val="nil"/>
                <w:bottom w:val="nil"/>
                <w:right w:val="nil"/>
                <w:between w:val="nil"/>
              </w:pBdr>
              <w:tabs>
                <w:tab w:val="left" w:pos="709"/>
              </w:tabs>
              <w:ind w:right="49"/>
              <w:jc w:val="center"/>
              <w:rPr>
                <w:b/>
                <w:color w:val="000000"/>
                <w:sz w:val="18"/>
                <w:szCs w:val="18"/>
              </w:rPr>
            </w:pPr>
          </w:p>
        </w:tc>
      </w:tr>
      <w:tr w:rsidR="004D5598" w:rsidTr="00BE5693">
        <w:trPr>
          <w:jc w:val="center"/>
        </w:trPr>
        <w:tc>
          <w:tcPr>
            <w:tcW w:w="609" w:type="dxa"/>
            <w:vAlign w:val="center"/>
          </w:tcPr>
          <w:p w:rsidR="004D5598"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11</w:t>
            </w:r>
          </w:p>
        </w:tc>
        <w:tc>
          <w:tcPr>
            <w:tcW w:w="3077" w:type="dxa"/>
            <w:vAlign w:val="center"/>
          </w:tcPr>
          <w:p w:rsidR="004D5598" w:rsidRPr="004D5598" w:rsidRDefault="004D5598" w:rsidP="004D5598">
            <w:pPr>
              <w:jc w:val="center"/>
              <w:rPr>
                <w:sz w:val="22"/>
                <w:szCs w:val="20"/>
                <w:highlight w:val="white"/>
              </w:rPr>
            </w:pPr>
            <w:r w:rsidRPr="004D5598">
              <w:rPr>
                <w:sz w:val="22"/>
                <w:szCs w:val="20"/>
                <w:highlight w:val="white"/>
              </w:rPr>
              <w:t>Розташування панелі керування</w:t>
            </w:r>
          </w:p>
        </w:tc>
        <w:tc>
          <w:tcPr>
            <w:tcW w:w="3969" w:type="dxa"/>
            <w:vAlign w:val="center"/>
          </w:tcPr>
          <w:p w:rsidR="004D5598" w:rsidRPr="004D5598" w:rsidRDefault="004D5598" w:rsidP="004D5598">
            <w:pPr>
              <w:pStyle w:val="ng-star-inserted"/>
              <w:spacing w:before="0" w:beforeAutospacing="0" w:after="0" w:afterAutospacing="0"/>
              <w:jc w:val="center"/>
              <w:textAlignment w:val="baseline"/>
              <w:rPr>
                <w:sz w:val="22"/>
                <w:szCs w:val="20"/>
                <w:highlight w:val="white"/>
              </w:rPr>
            </w:pPr>
            <w:r w:rsidRPr="004D5598">
              <w:rPr>
                <w:sz w:val="22"/>
                <w:szCs w:val="20"/>
                <w:highlight w:val="white"/>
              </w:rPr>
              <w:t>Фронтальне</w:t>
            </w:r>
          </w:p>
        </w:tc>
        <w:tc>
          <w:tcPr>
            <w:tcW w:w="3968" w:type="dxa"/>
            <w:vAlign w:val="center"/>
          </w:tcPr>
          <w:p w:rsidR="004D5598" w:rsidRDefault="004D5598">
            <w:pPr>
              <w:widowControl w:val="0"/>
              <w:pBdr>
                <w:top w:val="nil"/>
                <w:left w:val="nil"/>
                <w:bottom w:val="nil"/>
                <w:right w:val="nil"/>
                <w:between w:val="nil"/>
              </w:pBdr>
              <w:tabs>
                <w:tab w:val="left" w:pos="709"/>
              </w:tabs>
              <w:ind w:right="49"/>
              <w:jc w:val="center"/>
              <w:rPr>
                <w:b/>
                <w:color w:val="000000"/>
                <w:sz w:val="18"/>
                <w:szCs w:val="18"/>
              </w:rPr>
            </w:pPr>
          </w:p>
        </w:tc>
      </w:tr>
      <w:tr w:rsidR="004D5598" w:rsidTr="00BE5693">
        <w:trPr>
          <w:jc w:val="center"/>
        </w:trPr>
        <w:tc>
          <w:tcPr>
            <w:tcW w:w="609" w:type="dxa"/>
            <w:vAlign w:val="center"/>
          </w:tcPr>
          <w:p w:rsidR="004D5598"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12</w:t>
            </w:r>
          </w:p>
        </w:tc>
        <w:tc>
          <w:tcPr>
            <w:tcW w:w="3077" w:type="dxa"/>
            <w:vAlign w:val="center"/>
          </w:tcPr>
          <w:p w:rsidR="004D5598" w:rsidRPr="004D5598" w:rsidRDefault="004D5598" w:rsidP="004D5598">
            <w:pPr>
              <w:jc w:val="center"/>
              <w:rPr>
                <w:sz w:val="22"/>
                <w:szCs w:val="20"/>
                <w:highlight w:val="white"/>
              </w:rPr>
            </w:pPr>
            <w:r w:rsidRPr="004D5598">
              <w:rPr>
                <w:sz w:val="22"/>
                <w:szCs w:val="20"/>
                <w:highlight w:val="white"/>
              </w:rPr>
              <w:t>Діаметр і потужність конфорок</w:t>
            </w:r>
          </w:p>
        </w:tc>
        <w:tc>
          <w:tcPr>
            <w:tcW w:w="3969" w:type="dxa"/>
            <w:vAlign w:val="center"/>
          </w:tcPr>
          <w:p w:rsidR="004D5598" w:rsidRPr="004D5598" w:rsidRDefault="004D5598" w:rsidP="004D5598">
            <w:pPr>
              <w:pStyle w:val="ng-star-inserted"/>
              <w:spacing w:before="0" w:beforeAutospacing="0" w:after="0" w:afterAutospacing="0"/>
              <w:jc w:val="center"/>
              <w:textAlignment w:val="baseline"/>
              <w:rPr>
                <w:sz w:val="22"/>
                <w:szCs w:val="20"/>
                <w:highlight w:val="white"/>
              </w:rPr>
            </w:pPr>
            <w:r w:rsidRPr="004D5598">
              <w:rPr>
                <w:sz w:val="22"/>
                <w:szCs w:val="20"/>
                <w:highlight w:val="white"/>
              </w:rPr>
              <w:t>Передня конфорка: діаметром не менше 145 мм, не менше потужністю 1200 Вт;</w:t>
            </w:r>
            <w:r w:rsidRPr="004D5598">
              <w:rPr>
                <w:sz w:val="22"/>
                <w:szCs w:val="20"/>
                <w:highlight w:val="white"/>
              </w:rPr>
              <w:br/>
              <w:t>Задня конфорка: не менше діаметром 180 мм, не менше потужністю 1800 В</w:t>
            </w:r>
          </w:p>
        </w:tc>
        <w:tc>
          <w:tcPr>
            <w:tcW w:w="3968" w:type="dxa"/>
            <w:vAlign w:val="center"/>
          </w:tcPr>
          <w:p w:rsidR="004D5598" w:rsidRDefault="004D5598">
            <w:pPr>
              <w:widowControl w:val="0"/>
              <w:pBdr>
                <w:top w:val="nil"/>
                <w:left w:val="nil"/>
                <w:bottom w:val="nil"/>
                <w:right w:val="nil"/>
                <w:between w:val="nil"/>
              </w:pBdr>
              <w:tabs>
                <w:tab w:val="left" w:pos="709"/>
              </w:tabs>
              <w:ind w:right="49"/>
              <w:jc w:val="center"/>
              <w:rPr>
                <w:b/>
                <w:color w:val="000000"/>
                <w:sz w:val="18"/>
                <w:szCs w:val="18"/>
              </w:rPr>
            </w:pPr>
          </w:p>
        </w:tc>
      </w:tr>
      <w:tr w:rsidR="004D5598" w:rsidTr="00BE5693">
        <w:trPr>
          <w:jc w:val="center"/>
        </w:trPr>
        <w:tc>
          <w:tcPr>
            <w:tcW w:w="609" w:type="dxa"/>
            <w:vAlign w:val="center"/>
          </w:tcPr>
          <w:p w:rsidR="004D5598" w:rsidRPr="004D5598" w:rsidRDefault="004D5598" w:rsidP="004D5598">
            <w:pPr>
              <w:pBdr>
                <w:top w:val="nil"/>
                <w:left w:val="nil"/>
                <w:bottom w:val="nil"/>
                <w:right w:val="nil"/>
                <w:between w:val="nil"/>
              </w:pBdr>
              <w:jc w:val="center"/>
              <w:rPr>
                <w:sz w:val="22"/>
                <w:szCs w:val="20"/>
                <w:highlight w:val="white"/>
              </w:rPr>
            </w:pPr>
            <w:r w:rsidRPr="004D5598">
              <w:rPr>
                <w:sz w:val="22"/>
                <w:szCs w:val="20"/>
                <w:highlight w:val="white"/>
              </w:rPr>
              <w:t>13</w:t>
            </w:r>
          </w:p>
        </w:tc>
        <w:tc>
          <w:tcPr>
            <w:tcW w:w="3077" w:type="dxa"/>
            <w:vAlign w:val="center"/>
          </w:tcPr>
          <w:p w:rsidR="004D5598" w:rsidRPr="004D5598" w:rsidRDefault="004D5598" w:rsidP="004D5598">
            <w:pPr>
              <w:jc w:val="center"/>
              <w:rPr>
                <w:sz w:val="22"/>
                <w:szCs w:val="20"/>
                <w:highlight w:val="white"/>
              </w:rPr>
            </w:pPr>
            <w:r w:rsidRPr="004D5598">
              <w:rPr>
                <w:sz w:val="22"/>
                <w:szCs w:val="20"/>
                <w:highlight w:val="white"/>
              </w:rPr>
              <w:t>Комплектація</w:t>
            </w:r>
          </w:p>
        </w:tc>
        <w:tc>
          <w:tcPr>
            <w:tcW w:w="3969" w:type="dxa"/>
            <w:vAlign w:val="center"/>
          </w:tcPr>
          <w:p w:rsidR="004D5598" w:rsidRPr="004D5598" w:rsidRDefault="004D5598" w:rsidP="004D5598">
            <w:pPr>
              <w:pStyle w:val="ng-star-inserted"/>
              <w:spacing w:before="0" w:beforeAutospacing="0" w:after="0" w:afterAutospacing="0"/>
              <w:ind w:left="720"/>
              <w:textAlignment w:val="baseline"/>
              <w:rPr>
                <w:sz w:val="22"/>
                <w:szCs w:val="20"/>
                <w:highlight w:val="white"/>
              </w:rPr>
            </w:pPr>
            <w:r w:rsidRPr="004D5598">
              <w:rPr>
                <w:sz w:val="22"/>
                <w:szCs w:val="20"/>
                <w:highlight w:val="white"/>
              </w:rPr>
              <w:t>Варильна поверхня</w:t>
            </w:r>
            <w:r>
              <w:rPr>
                <w:sz w:val="22"/>
                <w:szCs w:val="20"/>
                <w:highlight w:val="white"/>
              </w:rPr>
              <w:t>;</w:t>
            </w:r>
            <w:r w:rsidRPr="004D5598">
              <w:rPr>
                <w:sz w:val="22"/>
                <w:szCs w:val="20"/>
                <w:highlight w:val="white"/>
              </w:rPr>
              <w:br/>
              <w:t>Монтажний комплект</w:t>
            </w:r>
            <w:r>
              <w:rPr>
                <w:sz w:val="22"/>
                <w:szCs w:val="20"/>
                <w:highlight w:val="white"/>
              </w:rPr>
              <w:t>;</w:t>
            </w:r>
            <w:r w:rsidRPr="004D5598">
              <w:rPr>
                <w:sz w:val="22"/>
                <w:szCs w:val="20"/>
                <w:highlight w:val="white"/>
              </w:rPr>
              <w:br/>
              <w:t>Інструкція з експлуатації</w:t>
            </w:r>
            <w:r>
              <w:rPr>
                <w:sz w:val="22"/>
                <w:szCs w:val="20"/>
                <w:highlight w:val="white"/>
              </w:rPr>
              <w:t>;</w:t>
            </w:r>
            <w:r w:rsidRPr="004D5598">
              <w:rPr>
                <w:sz w:val="22"/>
                <w:szCs w:val="20"/>
                <w:highlight w:val="white"/>
              </w:rPr>
              <w:br/>
              <w:t>Гарантійний талон</w:t>
            </w:r>
            <w:r>
              <w:rPr>
                <w:sz w:val="22"/>
                <w:szCs w:val="20"/>
                <w:highlight w:val="white"/>
              </w:rPr>
              <w:t>;</w:t>
            </w:r>
            <w:bookmarkStart w:id="1" w:name="_GoBack"/>
            <w:bookmarkEnd w:id="1"/>
          </w:p>
        </w:tc>
        <w:tc>
          <w:tcPr>
            <w:tcW w:w="3968" w:type="dxa"/>
            <w:vAlign w:val="center"/>
          </w:tcPr>
          <w:p w:rsidR="004D5598" w:rsidRDefault="004D5598">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4D5598" w:rsidRDefault="002B7A11" w:rsidP="002B7A11">
            <w:pPr>
              <w:pBdr>
                <w:top w:val="nil"/>
                <w:left w:val="nil"/>
                <w:bottom w:val="nil"/>
                <w:right w:val="nil"/>
                <w:between w:val="nil"/>
              </w:pBdr>
              <w:jc w:val="center"/>
              <w:rPr>
                <w:sz w:val="22"/>
                <w:szCs w:val="20"/>
                <w:highlight w:val="white"/>
              </w:rPr>
            </w:pPr>
            <w:r>
              <w:rPr>
                <w:sz w:val="22"/>
                <w:szCs w:val="20"/>
                <w:highlight w:val="white"/>
              </w:rPr>
              <w:t>14</w:t>
            </w:r>
          </w:p>
        </w:tc>
        <w:tc>
          <w:tcPr>
            <w:tcW w:w="3077" w:type="dxa"/>
            <w:vAlign w:val="center"/>
          </w:tcPr>
          <w:p w:rsidR="002B7A11" w:rsidRPr="00944E93" w:rsidRDefault="002B7A11" w:rsidP="002B7A11">
            <w:pPr>
              <w:jc w:val="center"/>
              <w:rPr>
                <w:sz w:val="22"/>
                <w:szCs w:val="20"/>
                <w:highlight w:val="white"/>
              </w:rPr>
            </w:pPr>
            <w:r w:rsidRPr="00944E93">
              <w:rPr>
                <w:sz w:val="22"/>
                <w:szCs w:val="20"/>
                <w:highlight w:val="white"/>
              </w:rPr>
              <w:t>Спосіб встановлення</w:t>
            </w:r>
          </w:p>
        </w:tc>
        <w:tc>
          <w:tcPr>
            <w:tcW w:w="3969" w:type="dxa"/>
            <w:vAlign w:val="center"/>
          </w:tcPr>
          <w:p w:rsidR="002B7A11" w:rsidRPr="00944E93" w:rsidRDefault="002B7A11" w:rsidP="002B7A11">
            <w:pPr>
              <w:pStyle w:val="ng-star-inserted"/>
              <w:spacing w:before="0" w:beforeAutospacing="0" w:after="0" w:afterAutospacing="0"/>
              <w:jc w:val="center"/>
              <w:textAlignment w:val="baseline"/>
              <w:rPr>
                <w:sz w:val="22"/>
                <w:szCs w:val="20"/>
                <w:highlight w:val="white"/>
              </w:rPr>
            </w:pPr>
            <w:hyperlink r:id="rId24" w:history="1">
              <w:r w:rsidRPr="00944E93">
                <w:rPr>
                  <w:sz w:val="22"/>
                  <w:szCs w:val="20"/>
                  <w:highlight w:val="white"/>
                </w:rPr>
                <w:t>Вбудована</w:t>
              </w:r>
            </w:hyperlink>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4D5598" w:rsidRDefault="002B7A11" w:rsidP="002B7A11">
            <w:pPr>
              <w:pBdr>
                <w:top w:val="nil"/>
                <w:left w:val="nil"/>
                <w:bottom w:val="nil"/>
                <w:right w:val="nil"/>
                <w:between w:val="nil"/>
              </w:pBdr>
              <w:jc w:val="center"/>
              <w:rPr>
                <w:sz w:val="22"/>
                <w:szCs w:val="20"/>
                <w:highlight w:val="white"/>
              </w:rPr>
            </w:pPr>
            <w:r>
              <w:rPr>
                <w:sz w:val="22"/>
                <w:szCs w:val="20"/>
                <w:highlight w:val="white"/>
              </w:rPr>
              <w:t>15</w:t>
            </w:r>
          </w:p>
        </w:tc>
        <w:tc>
          <w:tcPr>
            <w:tcW w:w="3077" w:type="dxa"/>
            <w:vAlign w:val="center"/>
          </w:tcPr>
          <w:p w:rsidR="002B7A11" w:rsidRPr="00944E93" w:rsidRDefault="002B7A11" w:rsidP="002B7A11">
            <w:pPr>
              <w:jc w:val="center"/>
              <w:rPr>
                <w:sz w:val="22"/>
                <w:szCs w:val="20"/>
                <w:highlight w:val="white"/>
              </w:rPr>
            </w:pPr>
            <w:r w:rsidRPr="00944E93">
              <w:rPr>
                <w:sz w:val="22"/>
                <w:szCs w:val="20"/>
                <w:highlight w:val="white"/>
              </w:rPr>
              <w:t>Гарантія</w:t>
            </w:r>
          </w:p>
        </w:tc>
        <w:tc>
          <w:tcPr>
            <w:tcW w:w="3969" w:type="dxa"/>
            <w:vAlign w:val="center"/>
          </w:tcPr>
          <w:p w:rsidR="002B7A11" w:rsidRPr="00944E93" w:rsidRDefault="002B7A11" w:rsidP="002B7A11">
            <w:pPr>
              <w:widowControl w:val="0"/>
              <w:pBdr>
                <w:top w:val="nil"/>
                <w:left w:val="nil"/>
                <w:bottom w:val="nil"/>
                <w:right w:val="nil"/>
                <w:between w:val="nil"/>
              </w:pBdr>
              <w:tabs>
                <w:tab w:val="left" w:pos="709"/>
              </w:tabs>
              <w:ind w:right="49"/>
              <w:jc w:val="center"/>
              <w:rPr>
                <w:sz w:val="22"/>
                <w:szCs w:val="20"/>
                <w:highlight w:val="white"/>
              </w:rPr>
            </w:pPr>
            <w:r w:rsidRPr="00944E93">
              <w:rPr>
                <w:sz w:val="22"/>
                <w:szCs w:val="20"/>
                <w:highlight w:val="white"/>
              </w:rPr>
              <w:t xml:space="preserve">Не </w:t>
            </w:r>
            <w:proofErr w:type="spellStart"/>
            <w:r w:rsidRPr="00944E93">
              <w:rPr>
                <w:sz w:val="22"/>
                <w:szCs w:val="20"/>
                <w:highlight w:val="white"/>
              </w:rPr>
              <w:t>меньше</w:t>
            </w:r>
            <w:proofErr w:type="spellEnd"/>
            <w:r w:rsidRPr="00944E93">
              <w:rPr>
                <w:sz w:val="22"/>
                <w:szCs w:val="20"/>
                <w:highlight w:val="white"/>
              </w:rPr>
              <w:t xml:space="preserve"> </w:t>
            </w:r>
            <w:r>
              <w:rPr>
                <w:sz w:val="22"/>
                <w:szCs w:val="20"/>
                <w:highlight w:val="white"/>
              </w:rPr>
              <w:t>12</w:t>
            </w:r>
            <w:r w:rsidRPr="00944E93">
              <w:rPr>
                <w:sz w:val="22"/>
                <w:szCs w:val="20"/>
                <w:highlight w:val="white"/>
              </w:rPr>
              <w:t xml:space="preserve"> місяці</w:t>
            </w:r>
            <w:r>
              <w:rPr>
                <w:sz w:val="22"/>
                <w:szCs w:val="20"/>
                <w:highlight w:val="white"/>
              </w:rPr>
              <w:t>в</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11623" w:type="dxa"/>
            <w:gridSpan w:val="4"/>
            <w:shd w:val="clear" w:color="auto" w:fill="D9D9D9"/>
            <w:vAlign w:val="center"/>
          </w:tcPr>
          <w:p w:rsidR="002B7A11" w:rsidRPr="004D5598" w:rsidRDefault="002B7A11" w:rsidP="002B7A11">
            <w:pPr>
              <w:widowControl w:val="0"/>
              <w:pBdr>
                <w:top w:val="nil"/>
                <w:left w:val="nil"/>
                <w:bottom w:val="nil"/>
                <w:right w:val="nil"/>
                <w:between w:val="nil"/>
              </w:pBdr>
              <w:tabs>
                <w:tab w:val="left" w:pos="709"/>
              </w:tabs>
              <w:ind w:right="49"/>
              <w:jc w:val="center"/>
              <w:rPr>
                <w:b/>
                <w:color w:val="000000"/>
              </w:rPr>
            </w:pPr>
            <w:r w:rsidRPr="004D5598">
              <w:rPr>
                <w:b/>
                <w:color w:val="000000"/>
              </w:rPr>
              <w:t xml:space="preserve">Загальні характеристики </w:t>
            </w:r>
            <w:hyperlink r:id="rId25" w:history="1">
              <w:r w:rsidRPr="004D5598">
                <w:rPr>
                  <w:b/>
                  <w:color w:val="000000"/>
                </w:rPr>
                <w:t xml:space="preserve">Праска звичайна, з паром PHILIPS </w:t>
              </w:r>
              <w:proofErr w:type="spellStart"/>
              <w:r w:rsidRPr="004D5598">
                <w:rPr>
                  <w:b/>
                  <w:color w:val="000000"/>
                </w:rPr>
                <w:t>Azur</w:t>
              </w:r>
              <w:proofErr w:type="spellEnd"/>
              <w:r w:rsidRPr="004D5598">
                <w:rPr>
                  <w:b/>
                  <w:color w:val="000000"/>
                </w:rPr>
                <w:t xml:space="preserve"> GC4556/20, 2500 Вт, 250 мл</w:t>
              </w:r>
            </w:hyperlink>
            <w:r w:rsidRPr="004D5598">
              <w:rPr>
                <w:b/>
                <w:color w:val="000000"/>
              </w:rPr>
              <w:t xml:space="preserve"> або еквівалент:</w:t>
            </w: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1</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Підошва</w:t>
            </w:r>
          </w:p>
        </w:tc>
        <w:tc>
          <w:tcPr>
            <w:tcW w:w="3969" w:type="dxa"/>
            <w:vAlign w:val="center"/>
          </w:tcPr>
          <w:p w:rsidR="002B7A11" w:rsidRPr="00AA021B" w:rsidRDefault="002B7A11" w:rsidP="002B7A11">
            <w:pPr>
              <w:pStyle w:val="ng-star-inserted"/>
              <w:spacing w:before="0" w:beforeAutospacing="0" w:after="0" w:afterAutospacing="0"/>
              <w:jc w:val="center"/>
              <w:textAlignment w:val="baseline"/>
              <w:rPr>
                <w:sz w:val="22"/>
                <w:szCs w:val="20"/>
                <w:highlight w:val="white"/>
              </w:rPr>
            </w:pPr>
            <w:proofErr w:type="spellStart"/>
            <w:r w:rsidRPr="00AA021B">
              <w:rPr>
                <w:sz w:val="22"/>
                <w:szCs w:val="20"/>
                <w:highlight w:val="white"/>
              </w:rPr>
              <w:t>SteamGlide</w:t>
            </w:r>
            <w:proofErr w:type="spellEnd"/>
            <w:r w:rsidRPr="00AA021B">
              <w:rPr>
                <w:sz w:val="22"/>
                <w:szCs w:val="20"/>
                <w:highlight w:val="white"/>
              </w:rPr>
              <w:t xml:space="preserve"> </w:t>
            </w:r>
            <w:proofErr w:type="spellStart"/>
            <w:r w:rsidRPr="00AA021B">
              <w:rPr>
                <w:sz w:val="22"/>
                <w:szCs w:val="20"/>
                <w:highlight w:val="white"/>
              </w:rPr>
              <w:t>Plus</w:t>
            </w:r>
            <w:proofErr w:type="spellEnd"/>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2</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Паровий удар, г/хв</w:t>
            </w:r>
          </w:p>
        </w:tc>
        <w:tc>
          <w:tcPr>
            <w:tcW w:w="396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Не менше 220</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3</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Постійне подавання пари</w:t>
            </w:r>
          </w:p>
        </w:tc>
        <w:tc>
          <w:tcPr>
            <w:tcW w:w="3969" w:type="dxa"/>
            <w:vAlign w:val="center"/>
          </w:tcPr>
          <w:p w:rsidR="002B7A11" w:rsidRPr="00AA021B" w:rsidRDefault="002B7A11" w:rsidP="002B7A11">
            <w:pPr>
              <w:pStyle w:val="ng-star-inserted"/>
              <w:spacing w:before="0" w:beforeAutospacing="0" w:after="0" w:afterAutospacing="0"/>
              <w:jc w:val="center"/>
              <w:textAlignment w:val="baseline"/>
              <w:rPr>
                <w:sz w:val="22"/>
                <w:szCs w:val="20"/>
                <w:highlight w:val="white"/>
              </w:rPr>
            </w:pPr>
            <w:r w:rsidRPr="00AA021B">
              <w:rPr>
                <w:sz w:val="22"/>
                <w:szCs w:val="20"/>
                <w:highlight w:val="white"/>
              </w:rPr>
              <w:t>Не менше 50 г/хв</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4</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Тип</w:t>
            </w:r>
          </w:p>
        </w:tc>
        <w:tc>
          <w:tcPr>
            <w:tcW w:w="396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З парою</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lastRenderedPageBreak/>
              <w:t>5</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Комплект постачання</w:t>
            </w:r>
          </w:p>
        </w:tc>
        <w:tc>
          <w:tcPr>
            <w:tcW w:w="3969" w:type="dxa"/>
            <w:vAlign w:val="center"/>
          </w:tcPr>
          <w:p w:rsidR="002B7A11" w:rsidRPr="00AA021B" w:rsidRDefault="002B7A11" w:rsidP="002B7A11">
            <w:pPr>
              <w:pStyle w:val="ng-star-inserted"/>
              <w:spacing w:before="0" w:beforeAutospacing="0" w:after="0" w:afterAutospacing="0"/>
              <w:jc w:val="center"/>
              <w:textAlignment w:val="baseline"/>
              <w:rPr>
                <w:sz w:val="22"/>
                <w:szCs w:val="20"/>
                <w:highlight w:val="white"/>
              </w:rPr>
            </w:pPr>
            <w:r w:rsidRPr="00AA021B">
              <w:rPr>
                <w:sz w:val="22"/>
                <w:szCs w:val="20"/>
                <w:highlight w:val="white"/>
              </w:rPr>
              <w:t>Праска</w:t>
            </w:r>
            <w:r w:rsidRPr="00AA021B">
              <w:rPr>
                <w:sz w:val="22"/>
                <w:szCs w:val="20"/>
                <w:highlight w:val="white"/>
              </w:rPr>
              <w:br/>
              <w:t>Інструкція</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6</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Особливості</w:t>
            </w:r>
          </w:p>
        </w:tc>
        <w:tc>
          <w:tcPr>
            <w:tcW w:w="3969" w:type="dxa"/>
            <w:vAlign w:val="center"/>
          </w:tcPr>
          <w:p w:rsidR="002B7A11" w:rsidRPr="00AA021B" w:rsidRDefault="002B7A11" w:rsidP="002B7A11">
            <w:pPr>
              <w:pStyle w:val="ng-star-inserted"/>
              <w:spacing w:before="0" w:beforeAutospacing="0" w:after="0" w:afterAutospacing="0"/>
              <w:ind w:left="720"/>
              <w:jc w:val="center"/>
              <w:textAlignment w:val="baseline"/>
              <w:rPr>
                <w:sz w:val="22"/>
                <w:szCs w:val="20"/>
                <w:highlight w:val="white"/>
              </w:rPr>
            </w:pPr>
            <w:r w:rsidRPr="00AA021B">
              <w:rPr>
                <w:sz w:val="22"/>
                <w:szCs w:val="20"/>
                <w:highlight w:val="white"/>
              </w:rPr>
              <w:t>Система швидкого очищення від накипу</w:t>
            </w:r>
            <w:r>
              <w:rPr>
                <w:sz w:val="22"/>
                <w:szCs w:val="20"/>
                <w:highlight w:val="white"/>
              </w:rPr>
              <w:t>;</w:t>
            </w:r>
            <w:r w:rsidRPr="00AA021B">
              <w:rPr>
                <w:sz w:val="22"/>
                <w:szCs w:val="20"/>
                <w:highlight w:val="white"/>
              </w:rPr>
              <w:br/>
              <w:t>Система "крапля-стоп"</w:t>
            </w:r>
            <w:r>
              <w:rPr>
                <w:sz w:val="22"/>
                <w:szCs w:val="20"/>
                <w:highlight w:val="white"/>
              </w:rPr>
              <w:t>;</w:t>
            </w:r>
          </w:p>
          <w:p w:rsidR="002B7A11" w:rsidRPr="00AA021B" w:rsidRDefault="002B7A11" w:rsidP="002B7A11">
            <w:pPr>
              <w:pStyle w:val="ng-star-inserted"/>
              <w:spacing w:before="0" w:beforeAutospacing="0" w:after="0" w:afterAutospacing="0"/>
              <w:ind w:left="720"/>
              <w:jc w:val="center"/>
              <w:textAlignment w:val="baseline"/>
              <w:rPr>
                <w:sz w:val="22"/>
                <w:szCs w:val="20"/>
                <w:highlight w:val="white"/>
              </w:rPr>
            </w:pPr>
            <w:hyperlink r:id="rId26" w:history="1">
              <w:proofErr w:type="spellStart"/>
              <w:r w:rsidRPr="00AA021B">
                <w:rPr>
                  <w:sz w:val="22"/>
                  <w:szCs w:val="20"/>
                  <w:highlight w:val="white"/>
                </w:rPr>
                <w:t>Автовимкнення</w:t>
              </w:r>
              <w:proofErr w:type="spellEnd"/>
            </w:hyperlink>
            <w:r>
              <w:rPr>
                <w:sz w:val="22"/>
                <w:szCs w:val="20"/>
                <w:highlight w:val="white"/>
              </w:rPr>
              <w:t>;</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7</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Габарити (</w:t>
            </w:r>
            <w:proofErr w:type="spellStart"/>
            <w:r w:rsidRPr="00AA021B">
              <w:rPr>
                <w:sz w:val="22"/>
                <w:szCs w:val="20"/>
                <w:highlight w:val="white"/>
              </w:rPr>
              <w:t>ВхШхГ</w:t>
            </w:r>
            <w:proofErr w:type="spellEnd"/>
            <w:r w:rsidRPr="00AA021B">
              <w:rPr>
                <w:sz w:val="22"/>
                <w:szCs w:val="20"/>
                <w:highlight w:val="white"/>
              </w:rPr>
              <w:t>)</w:t>
            </w:r>
          </w:p>
        </w:tc>
        <w:tc>
          <w:tcPr>
            <w:tcW w:w="3969" w:type="dxa"/>
            <w:vAlign w:val="center"/>
          </w:tcPr>
          <w:p w:rsidR="002B7A11" w:rsidRPr="00AA021B" w:rsidRDefault="002B7A11" w:rsidP="002B7A11">
            <w:pPr>
              <w:pStyle w:val="ng-star-inserted"/>
              <w:spacing w:before="0" w:beforeAutospacing="0" w:after="0" w:afterAutospacing="0"/>
              <w:jc w:val="center"/>
              <w:textAlignment w:val="baseline"/>
              <w:rPr>
                <w:sz w:val="22"/>
                <w:szCs w:val="20"/>
                <w:highlight w:val="white"/>
              </w:rPr>
            </w:pPr>
            <w:bookmarkStart w:id="2" w:name="_gjdgxs" w:colFirst="0" w:colLast="0"/>
            <w:bookmarkEnd w:id="2"/>
            <w:r w:rsidRPr="00AA021B">
              <w:rPr>
                <w:sz w:val="22"/>
                <w:szCs w:val="20"/>
                <w:highlight w:val="white"/>
              </w:rPr>
              <w:t>Не менше 15.3 х 31.9 х 12.9 см</w:t>
            </w:r>
          </w:p>
          <w:p w:rsidR="002B7A11" w:rsidRPr="00AA021B" w:rsidRDefault="002B7A11" w:rsidP="002B7A11">
            <w:pPr>
              <w:pBdr>
                <w:top w:val="nil"/>
                <w:left w:val="nil"/>
                <w:bottom w:val="nil"/>
                <w:right w:val="nil"/>
                <w:between w:val="nil"/>
              </w:pBdr>
              <w:jc w:val="center"/>
              <w:rPr>
                <w:sz w:val="22"/>
                <w:szCs w:val="20"/>
                <w:highlight w:val="white"/>
              </w:rPr>
            </w:pP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8</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Матеріал підошви</w:t>
            </w:r>
          </w:p>
        </w:tc>
        <w:tc>
          <w:tcPr>
            <w:tcW w:w="3969" w:type="dxa"/>
            <w:vAlign w:val="center"/>
          </w:tcPr>
          <w:p w:rsidR="002B7A11" w:rsidRPr="00AA021B" w:rsidRDefault="002B7A11" w:rsidP="002B7A11">
            <w:pPr>
              <w:pStyle w:val="ng-star-inserted"/>
              <w:spacing w:before="0" w:beforeAutospacing="0" w:after="0" w:afterAutospacing="0"/>
              <w:jc w:val="center"/>
              <w:textAlignment w:val="baseline"/>
              <w:rPr>
                <w:sz w:val="22"/>
                <w:szCs w:val="20"/>
                <w:highlight w:val="white"/>
              </w:rPr>
            </w:pPr>
            <w:r w:rsidRPr="00AA021B">
              <w:rPr>
                <w:sz w:val="22"/>
                <w:szCs w:val="20"/>
                <w:highlight w:val="white"/>
              </w:rPr>
              <w:t>Алюміній</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sidRPr="00AA021B">
              <w:rPr>
                <w:sz w:val="22"/>
                <w:szCs w:val="20"/>
                <w:highlight w:val="white"/>
              </w:rPr>
              <w:t>9</w:t>
            </w:r>
          </w:p>
        </w:tc>
        <w:tc>
          <w:tcPr>
            <w:tcW w:w="3077" w:type="dxa"/>
            <w:vAlign w:val="center"/>
          </w:tcPr>
          <w:p w:rsidR="002B7A11" w:rsidRPr="00AA021B" w:rsidRDefault="002B7A11" w:rsidP="002B7A11">
            <w:pPr>
              <w:jc w:val="center"/>
              <w:rPr>
                <w:sz w:val="22"/>
                <w:szCs w:val="20"/>
                <w:highlight w:val="white"/>
              </w:rPr>
            </w:pPr>
            <w:r w:rsidRPr="00AA021B">
              <w:rPr>
                <w:sz w:val="22"/>
                <w:szCs w:val="20"/>
                <w:highlight w:val="white"/>
              </w:rPr>
              <w:t>Захист від накипу</w:t>
            </w:r>
          </w:p>
        </w:tc>
        <w:tc>
          <w:tcPr>
            <w:tcW w:w="3969" w:type="dxa"/>
            <w:vAlign w:val="center"/>
          </w:tcPr>
          <w:p w:rsidR="002B7A11" w:rsidRPr="00AA021B" w:rsidRDefault="002B7A11" w:rsidP="002B7A11">
            <w:pPr>
              <w:pStyle w:val="ng-star-inserted"/>
              <w:spacing w:before="0" w:beforeAutospacing="0" w:after="0" w:afterAutospacing="0"/>
              <w:jc w:val="center"/>
              <w:textAlignment w:val="baseline"/>
              <w:rPr>
                <w:sz w:val="22"/>
                <w:szCs w:val="20"/>
                <w:highlight w:val="white"/>
              </w:rPr>
            </w:pPr>
            <w:r w:rsidRPr="00AA021B">
              <w:rPr>
                <w:sz w:val="22"/>
                <w:szCs w:val="20"/>
                <w:highlight w:val="white"/>
              </w:rPr>
              <w:t>ТАК</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r w:rsidR="002B7A11" w:rsidTr="00BE5693">
        <w:trPr>
          <w:jc w:val="center"/>
        </w:trPr>
        <w:tc>
          <w:tcPr>
            <w:tcW w:w="609" w:type="dxa"/>
            <w:vAlign w:val="center"/>
          </w:tcPr>
          <w:p w:rsidR="002B7A11" w:rsidRPr="00AA021B" w:rsidRDefault="002B7A11" w:rsidP="002B7A11">
            <w:pPr>
              <w:pBdr>
                <w:top w:val="nil"/>
                <w:left w:val="nil"/>
                <w:bottom w:val="nil"/>
                <w:right w:val="nil"/>
                <w:between w:val="nil"/>
              </w:pBdr>
              <w:jc w:val="center"/>
              <w:rPr>
                <w:sz w:val="22"/>
                <w:szCs w:val="20"/>
                <w:highlight w:val="white"/>
              </w:rPr>
            </w:pPr>
            <w:r>
              <w:rPr>
                <w:sz w:val="22"/>
                <w:szCs w:val="20"/>
                <w:highlight w:val="white"/>
              </w:rPr>
              <w:t>10</w:t>
            </w:r>
          </w:p>
        </w:tc>
        <w:tc>
          <w:tcPr>
            <w:tcW w:w="3077" w:type="dxa"/>
            <w:vAlign w:val="center"/>
          </w:tcPr>
          <w:p w:rsidR="002B7A11" w:rsidRPr="00944E93" w:rsidRDefault="002B7A11" w:rsidP="002B7A11">
            <w:pPr>
              <w:jc w:val="center"/>
              <w:rPr>
                <w:sz w:val="22"/>
                <w:szCs w:val="20"/>
                <w:highlight w:val="white"/>
              </w:rPr>
            </w:pPr>
            <w:r w:rsidRPr="00944E93">
              <w:rPr>
                <w:sz w:val="22"/>
                <w:szCs w:val="20"/>
                <w:highlight w:val="white"/>
              </w:rPr>
              <w:t>Гарантія</w:t>
            </w:r>
          </w:p>
        </w:tc>
        <w:tc>
          <w:tcPr>
            <w:tcW w:w="3969" w:type="dxa"/>
            <w:vAlign w:val="center"/>
          </w:tcPr>
          <w:p w:rsidR="002B7A11" w:rsidRPr="00944E93" w:rsidRDefault="002B7A11" w:rsidP="002B7A11">
            <w:pPr>
              <w:pBdr>
                <w:top w:val="nil"/>
                <w:left w:val="nil"/>
                <w:bottom w:val="nil"/>
                <w:right w:val="nil"/>
                <w:between w:val="nil"/>
              </w:pBdr>
              <w:jc w:val="center"/>
              <w:rPr>
                <w:sz w:val="22"/>
                <w:szCs w:val="20"/>
                <w:highlight w:val="white"/>
              </w:rPr>
            </w:pPr>
            <w:r w:rsidRPr="00944E93">
              <w:rPr>
                <w:sz w:val="22"/>
                <w:szCs w:val="20"/>
                <w:highlight w:val="white"/>
              </w:rPr>
              <w:t xml:space="preserve">Не </w:t>
            </w:r>
            <w:proofErr w:type="spellStart"/>
            <w:r w:rsidRPr="00944E93">
              <w:rPr>
                <w:sz w:val="22"/>
                <w:szCs w:val="20"/>
                <w:highlight w:val="white"/>
              </w:rPr>
              <w:t>меньше</w:t>
            </w:r>
            <w:proofErr w:type="spellEnd"/>
            <w:r w:rsidRPr="00944E93">
              <w:rPr>
                <w:sz w:val="22"/>
                <w:szCs w:val="20"/>
                <w:highlight w:val="white"/>
              </w:rPr>
              <w:t xml:space="preserve"> </w:t>
            </w:r>
            <w:r>
              <w:rPr>
                <w:sz w:val="22"/>
                <w:szCs w:val="20"/>
                <w:highlight w:val="white"/>
              </w:rPr>
              <w:t>12</w:t>
            </w:r>
            <w:r w:rsidRPr="00944E93">
              <w:rPr>
                <w:sz w:val="22"/>
                <w:szCs w:val="20"/>
                <w:highlight w:val="white"/>
              </w:rPr>
              <w:t xml:space="preserve"> місяці</w:t>
            </w:r>
            <w:r>
              <w:rPr>
                <w:sz w:val="22"/>
                <w:szCs w:val="20"/>
                <w:highlight w:val="white"/>
              </w:rPr>
              <w:t>в</w:t>
            </w:r>
          </w:p>
        </w:tc>
        <w:tc>
          <w:tcPr>
            <w:tcW w:w="3968" w:type="dxa"/>
            <w:vAlign w:val="center"/>
          </w:tcPr>
          <w:p w:rsidR="002B7A11" w:rsidRDefault="002B7A11" w:rsidP="002B7A11">
            <w:pPr>
              <w:widowControl w:val="0"/>
              <w:pBdr>
                <w:top w:val="nil"/>
                <w:left w:val="nil"/>
                <w:bottom w:val="nil"/>
                <w:right w:val="nil"/>
                <w:between w:val="nil"/>
              </w:pBdr>
              <w:tabs>
                <w:tab w:val="left" w:pos="709"/>
              </w:tabs>
              <w:ind w:right="49"/>
              <w:jc w:val="center"/>
              <w:rPr>
                <w:b/>
                <w:color w:val="000000"/>
                <w:sz w:val="18"/>
                <w:szCs w:val="18"/>
              </w:rPr>
            </w:pPr>
          </w:p>
        </w:tc>
      </w:tr>
    </w:tbl>
    <w:p w:rsidR="00C74D14" w:rsidRDefault="00C74D14">
      <w:pPr>
        <w:ind w:firstLine="420"/>
        <w:jc w:val="both"/>
      </w:pPr>
    </w:p>
    <w:p w:rsidR="00AA021B" w:rsidRDefault="00AA021B">
      <w:pPr>
        <w:widowControl w:val="0"/>
        <w:pBdr>
          <w:top w:val="nil"/>
          <w:left w:val="nil"/>
          <w:bottom w:val="nil"/>
          <w:right w:val="nil"/>
          <w:between w:val="nil"/>
        </w:pBdr>
        <w:tabs>
          <w:tab w:val="left" w:pos="709"/>
        </w:tabs>
        <w:ind w:right="49"/>
        <w:jc w:val="both"/>
        <w:rPr>
          <w:color w:val="000000"/>
        </w:rPr>
      </w:pPr>
    </w:p>
    <w:p w:rsidR="00C74D14" w:rsidRDefault="00551782">
      <w:pPr>
        <w:widowControl w:val="0"/>
        <w:pBdr>
          <w:top w:val="nil"/>
          <w:left w:val="nil"/>
          <w:bottom w:val="nil"/>
          <w:right w:val="nil"/>
          <w:between w:val="nil"/>
        </w:pBdr>
        <w:tabs>
          <w:tab w:val="left" w:pos="709"/>
        </w:tabs>
        <w:ind w:right="49"/>
        <w:jc w:val="both"/>
        <w:rPr>
          <w:b/>
          <w:color w:val="000000"/>
        </w:rPr>
      </w:pPr>
      <w:r>
        <w:rPr>
          <w:color w:val="000000"/>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rsidR="00C74D14" w:rsidRDefault="00C74D14">
      <w:pPr>
        <w:widowControl w:val="0"/>
        <w:pBdr>
          <w:top w:val="nil"/>
          <w:left w:val="nil"/>
          <w:bottom w:val="nil"/>
          <w:right w:val="nil"/>
          <w:between w:val="nil"/>
        </w:pBdr>
        <w:tabs>
          <w:tab w:val="left" w:pos="709"/>
        </w:tabs>
        <w:ind w:right="49"/>
        <w:jc w:val="both"/>
        <w:rPr>
          <w:b/>
          <w:color w:val="000000"/>
        </w:rPr>
      </w:pPr>
    </w:p>
    <w:p w:rsidR="00C74D14" w:rsidRDefault="00C74D14">
      <w:pPr>
        <w:ind w:firstLine="420"/>
        <w:jc w:val="both"/>
      </w:pPr>
    </w:p>
    <w:p w:rsidR="00C74D14" w:rsidRDefault="00C74D14">
      <w:pPr>
        <w:ind w:firstLine="420"/>
        <w:jc w:val="both"/>
      </w:pPr>
    </w:p>
    <w:tbl>
      <w:tblPr>
        <w:tblStyle w:val="ac"/>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09"/>
        <w:gridCol w:w="3210"/>
        <w:gridCol w:w="3210"/>
      </w:tblGrid>
      <w:tr w:rsidR="00C74D14">
        <w:tc>
          <w:tcPr>
            <w:tcW w:w="3209" w:type="dxa"/>
          </w:tcPr>
          <w:p w:rsidR="00C74D14" w:rsidRDefault="00551782">
            <w:pPr>
              <w:jc w:val="center"/>
            </w:pPr>
            <w:r>
              <w:t>_______________________</w:t>
            </w:r>
          </w:p>
        </w:tc>
        <w:tc>
          <w:tcPr>
            <w:tcW w:w="3210" w:type="dxa"/>
          </w:tcPr>
          <w:p w:rsidR="00C74D14" w:rsidRDefault="00551782">
            <w:pPr>
              <w:jc w:val="center"/>
            </w:pPr>
            <w:r>
              <w:t>_______________________</w:t>
            </w:r>
          </w:p>
        </w:tc>
        <w:tc>
          <w:tcPr>
            <w:tcW w:w="3210" w:type="dxa"/>
          </w:tcPr>
          <w:p w:rsidR="00C74D14" w:rsidRDefault="00551782">
            <w:pPr>
              <w:jc w:val="center"/>
            </w:pPr>
            <w:r>
              <w:t>_______________________</w:t>
            </w:r>
          </w:p>
        </w:tc>
      </w:tr>
      <w:tr w:rsidR="00C74D14">
        <w:tc>
          <w:tcPr>
            <w:tcW w:w="3209" w:type="dxa"/>
          </w:tcPr>
          <w:p w:rsidR="00C74D14" w:rsidRDefault="00551782">
            <w:pPr>
              <w:jc w:val="center"/>
            </w:pPr>
            <w:r>
              <w:t>(посада)</w:t>
            </w:r>
          </w:p>
        </w:tc>
        <w:tc>
          <w:tcPr>
            <w:tcW w:w="3210" w:type="dxa"/>
          </w:tcPr>
          <w:p w:rsidR="00C74D14" w:rsidRDefault="00551782">
            <w:pPr>
              <w:jc w:val="center"/>
            </w:pPr>
            <w:r>
              <w:t>(підпис, МП)</w:t>
            </w:r>
          </w:p>
        </w:tc>
        <w:tc>
          <w:tcPr>
            <w:tcW w:w="3210" w:type="dxa"/>
          </w:tcPr>
          <w:p w:rsidR="00C74D14" w:rsidRDefault="00551782">
            <w:pPr>
              <w:jc w:val="center"/>
            </w:pPr>
            <w:r>
              <w:t>(ПІБ)</w:t>
            </w:r>
          </w:p>
        </w:tc>
      </w:tr>
    </w:tbl>
    <w:p w:rsidR="00C74D14" w:rsidRDefault="00C74D14">
      <w:pPr>
        <w:tabs>
          <w:tab w:val="left" w:pos="426"/>
        </w:tabs>
        <w:ind w:right="22"/>
        <w:jc w:val="both"/>
        <w:rPr>
          <w:i/>
          <w:sz w:val="20"/>
          <w:szCs w:val="20"/>
        </w:rPr>
      </w:pPr>
    </w:p>
    <w:sectPr w:rsidR="00C74D14">
      <w:pgSz w:w="12240" w:h="15840"/>
      <w:pgMar w:top="567" w:right="850"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980"/>
    <w:multiLevelType w:val="multilevel"/>
    <w:tmpl w:val="46EE8676"/>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364B00"/>
    <w:multiLevelType w:val="multilevel"/>
    <w:tmpl w:val="EFE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454C8"/>
    <w:multiLevelType w:val="multilevel"/>
    <w:tmpl w:val="684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121DC"/>
    <w:multiLevelType w:val="multilevel"/>
    <w:tmpl w:val="753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44DEE"/>
    <w:multiLevelType w:val="multilevel"/>
    <w:tmpl w:val="BD9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62142"/>
    <w:multiLevelType w:val="multilevel"/>
    <w:tmpl w:val="1968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A50A5"/>
    <w:multiLevelType w:val="multilevel"/>
    <w:tmpl w:val="433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E6A0A"/>
    <w:multiLevelType w:val="multilevel"/>
    <w:tmpl w:val="C06ED7B6"/>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8" w15:restartNumberingAfterBreak="0">
    <w:nsid w:val="1F4F5A91"/>
    <w:multiLevelType w:val="multilevel"/>
    <w:tmpl w:val="627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C5F78"/>
    <w:multiLevelType w:val="multilevel"/>
    <w:tmpl w:val="B79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90F41"/>
    <w:multiLevelType w:val="multilevel"/>
    <w:tmpl w:val="C7C0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D4A37"/>
    <w:multiLevelType w:val="multilevel"/>
    <w:tmpl w:val="AE6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B0AFE"/>
    <w:multiLevelType w:val="multilevel"/>
    <w:tmpl w:val="DE0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1467D"/>
    <w:multiLevelType w:val="multilevel"/>
    <w:tmpl w:val="CFF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E736D"/>
    <w:multiLevelType w:val="multilevel"/>
    <w:tmpl w:val="C8202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273B4B4A"/>
    <w:multiLevelType w:val="multilevel"/>
    <w:tmpl w:val="2FD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E03C5"/>
    <w:multiLevelType w:val="multilevel"/>
    <w:tmpl w:val="871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A1C1A"/>
    <w:multiLevelType w:val="multilevel"/>
    <w:tmpl w:val="93AE15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2A1C205A"/>
    <w:multiLevelType w:val="multilevel"/>
    <w:tmpl w:val="BA8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B70A7"/>
    <w:multiLevelType w:val="multilevel"/>
    <w:tmpl w:val="F74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21AC9"/>
    <w:multiLevelType w:val="multilevel"/>
    <w:tmpl w:val="921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90124"/>
    <w:multiLevelType w:val="multilevel"/>
    <w:tmpl w:val="CC5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67269"/>
    <w:multiLevelType w:val="multilevel"/>
    <w:tmpl w:val="0B5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97B1B"/>
    <w:multiLevelType w:val="multilevel"/>
    <w:tmpl w:val="3BA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34587"/>
    <w:multiLevelType w:val="multilevel"/>
    <w:tmpl w:val="0D52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90CFC"/>
    <w:multiLevelType w:val="multilevel"/>
    <w:tmpl w:val="987A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64DEB"/>
    <w:multiLevelType w:val="multilevel"/>
    <w:tmpl w:val="F5D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63F81"/>
    <w:multiLevelType w:val="multilevel"/>
    <w:tmpl w:val="0AD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A216A"/>
    <w:multiLevelType w:val="multilevel"/>
    <w:tmpl w:val="4D50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21E84"/>
    <w:multiLevelType w:val="multilevel"/>
    <w:tmpl w:val="E82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E2ECE"/>
    <w:multiLevelType w:val="multilevel"/>
    <w:tmpl w:val="B12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C380D"/>
    <w:multiLevelType w:val="multilevel"/>
    <w:tmpl w:val="F8C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0"/>
  </w:num>
  <w:num w:numId="4">
    <w:abstractNumId w:val="17"/>
  </w:num>
  <w:num w:numId="5">
    <w:abstractNumId w:val="22"/>
  </w:num>
  <w:num w:numId="6">
    <w:abstractNumId w:val="1"/>
  </w:num>
  <w:num w:numId="7">
    <w:abstractNumId w:val="26"/>
  </w:num>
  <w:num w:numId="8">
    <w:abstractNumId w:val="31"/>
  </w:num>
  <w:num w:numId="9">
    <w:abstractNumId w:val="30"/>
  </w:num>
  <w:num w:numId="10">
    <w:abstractNumId w:val="16"/>
  </w:num>
  <w:num w:numId="11">
    <w:abstractNumId w:val="3"/>
  </w:num>
  <w:num w:numId="12">
    <w:abstractNumId w:val="20"/>
  </w:num>
  <w:num w:numId="13">
    <w:abstractNumId w:val="5"/>
  </w:num>
  <w:num w:numId="14">
    <w:abstractNumId w:val="28"/>
  </w:num>
  <w:num w:numId="15">
    <w:abstractNumId w:val="19"/>
  </w:num>
  <w:num w:numId="16">
    <w:abstractNumId w:val="24"/>
  </w:num>
  <w:num w:numId="17">
    <w:abstractNumId w:val="29"/>
  </w:num>
  <w:num w:numId="18">
    <w:abstractNumId w:val="6"/>
  </w:num>
  <w:num w:numId="19">
    <w:abstractNumId w:val="11"/>
  </w:num>
  <w:num w:numId="20">
    <w:abstractNumId w:val="18"/>
  </w:num>
  <w:num w:numId="21">
    <w:abstractNumId w:val="13"/>
  </w:num>
  <w:num w:numId="22">
    <w:abstractNumId w:val="27"/>
  </w:num>
  <w:num w:numId="23">
    <w:abstractNumId w:val="23"/>
  </w:num>
  <w:num w:numId="24">
    <w:abstractNumId w:val="15"/>
  </w:num>
  <w:num w:numId="25">
    <w:abstractNumId w:val="10"/>
  </w:num>
  <w:num w:numId="26">
    <w:abstractNumId w:val="4"/>
  </w:num>
  <w:num w:numId="27">
    <w:abstractNumId w:val="2"/>
  </w:num>
  <w:num w:numId="28">
    <w:abstractNumId w:val="21"/>
  </w:num>
  <w:num w:numId="29">
    <w:abstractNumId w:val="12"/>
  </w:num>
  <w:num w:numId="30">
    <w:abstractNumId w:val="8"/>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14"/>
    <w:rsid w:val="001903D2"/>
    <w:rsid w:val="002320B2"/>
    <w:rsid w:val="002B7A11"/>
    <w:rsid w:val="00450D7C"/>
    <w:rsid w:val="004D5598"/>
    <w:rsid w:val="00551782"/>
    <w:rsid w:val="00944E93"/>
    <w:rsid w:val="00AA021B"/>
    <w:rsid w:val="00B73441"/>
    <w:rsid w:val="00BE5693"/>
    <w:rsid w:val="00C74D14"/>
    <w:rsid w:val="00CB4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8D3C"/>
  <w15:docId w15:val="{162C821B-AB45-4294-AD0C-A3D519C8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240"/>
      <w:outlineLvl w:val="0"/>
    </w:pPr>
    <w:rPr>
      <w:rFonts w:ascii="Calibri" w:eastAsia="Calibri" w:hAnsi="Calibri" w:cs="Calibri"/>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rFonts w:ascii="Times" w:eastAsia="Times" w:hAnsi="Times" w:cs="Times"/>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40"/>
      <w:outlineLvl w:val="4"/>
    </w:pPr>
    <w:rPr>
      <w:rFonts w:ascii="Calibri" w:eastAsia="Calibri" w:hAnsi="Calibri" w:cs="Calibri"/>
      <w:color w:val="2E75B5"/>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line="259"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character" w:styleId="ad">
    <w:name w:val="Hyperlink"/>
    <w:basedOn w:val="a0"/>
    <w:uiPriority w:val="99"/>
    <w:semiHidden/>
    <w:unhideWhenUsed/>
    <w:rsid w:val="00B73441"/>
    <w:rPr>
      <w:color w:val="0000FF"/>
      <w:u w:val="single"/>
    </w:rPr>
  </w:style>
  <w:style w:type="paragraph" w:customStyle="1" w:styleId="ng-star-inserted">
    <w:name w:val="ng-star-inserted"/>
    <w:basedOn w:val="a"/>
    <w:rsid w:val="00B73441"/>
    <w:pPr>
      <w:spacing w:before="100" w:beforeAutospacing="1" w:after="100" w:afterAutospacing="1"/>
    </w:pPr>
  </w:style>
  <w:style w:type="character" w:customStyle="1" w:styleId="ng-star-inserted1">
    <w:name w:val="ng-star-inserted1"/>
    <w:basedOn w:val="a0"/>
    <w:rsid w:val="00B7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650">
      <w:bodyDiv w:val="1"/>
      <w:marLeft w:val="0"/>
      <w:marRight w:val="0"/>
      <w:marTop w:val="0"/>
      <w:marBottom w:val="0"/>
      <w:divBdr>
        <w:top w:val="none" w:sz="0" w:space="0" w:color="auto"/>
        <w:left w:val="none" w:sz="0" w:space="0" w:color="auto"/>
        <w:bottom w:val="none" w:sz="0" w:space="0" w:color="auto"/>
        <w:right w:val="none" w:sz="0" w:space="0" w:color="auto"/>
      </w:divBdr>
    </w:div>
    <w:div w:id="94790474">
      <w:bodyDiv w:val="1"/>
      <w:marLeft w:val="0"/>
      <w:marRight w:val="0"/>
      <w:marTop w:val="0"/>
      <w:marBottom w:val="0"/>
      <w:divBdr>
        <w:top w:val="none" w:sz="0" w:space="0" w:color="auto"/>
        <w:left w:val="none" w:sz="0" w:space="0" w:color="auto"/>
        <w:bottom w:val="none" w:sz="0" w:space="0" w:color="auto"/>
        <w:right w:val="none" w:sz="0" w:space="0" w:color="auto"/>
      </w:divBdr>
    </w:div>
    <w:div w:id="97406794">
      <w:bodyDiv w:val="1"/>
      <w:marLeft w:val="0"/>
      <w:marRight w:val="0"/>
      <w:marTop w:val="0"/>
      <w:marBottom w:val="0"/>
      <w:divBdr>
        <w:top w:val="none" w:sz="0" w:space="0" w:color="auto"/>
        <w:left w:val="none" w:sz="0" w:space="0" w:color="auto"/>
        <w:bottom w:val="none" w:sz="0" w:space="0" w:color="auto"/>
        <w:right w:val="none" w:sz="0" w:space="0" w:color="auto"/>
      </w:divBdr>
    </w:div>
    <w:div w:id="124129184">
      <w:bodyDiv w:val="1"/>
      <w:marLeft w:val="0"/>
      <w:marRight w:val="0"/>
      <w:marTop w:val="0"/>
      <w:marBottom w:val="0"/>
      <w:divBdr>
        <w:top w:val="none" w:sz="0" w:space="0" w:color="auto"/>
        <w:left w:val="none" w:sz="0" w:space="0" w:color="auto"/>
        <w:bottom w:val="none" w:sz="0" w:space="0" w:color="auto"/>
        <w:right w:val="none" w:sz="0" w:space="0" w:color="auto"/>
      </w:divBdr>
    </w:div>
    <w:div w:id="208760947">
      <w:bodyDiv w:val="1"/>
      <w:marLeft w:val="0"/>
      <w:marRight w:val="0"/>
      <w:marTop w:val="0"/>
      <w:marBottom w:val="0"/>
      <w:divBdr>
        <w:top w:val="none" w:sz="0" w:space="0" w:color="auto"/>
        <w:left w:val="none" w:sz="0" w:space="0" w:color="auto"/>
        <w:bottom w:val="none" w:sz="0" w:space="0" w:color="auto"/>
        <w:right w:val="none" w:sz="0" w:space="0" w:color="auto"/>
      </w:divBdr>
    </w:div>
    <w:div w:id="266038170">
      <w:bodyDiv w:val="1"/>
      <w:marLeft w:val="0"/>
      <w:marRight w:val="0"/>
      <w:marTop w:val="0"/>
      <w:marBottom w:val="0"/>
      <w:divBdr>
        <w:top w:val="none" w:sz="0" w:space="0" w:color="auto"/>
        <w:left w:val="none" w:sz="0" w:space="0" w:color="auto"/>
        <w:bottom w:val="none" w:sz="0" w:space="0" w:color="auto"/>
        <w:right w:val="none" w:sz="0" w:space="0" w:color="auto"/>
      </w:divBdr>
    </w:div>
    <w:div w:id="332881250">
      <w:bodyDiv w:val="1"/>
      <w:marLeft w:val="0"/>
      <w:marRight w:val="0"/>
      <w:marTop w:val="0"/>
      <w:marBottom w:val="0"/>
      <w:divBdr>
        <w:top w:val="none" w:sz="0" w:space="0" w:color="auto"/>
        <w:left w:val="none" w:sz="0" w:space="0" w:color="auto"/>
        <w:bottom w:val="none" w:sz="0" w:space="0" w:color="auto"/>
        <w:right w:val="none" w:sz="0" w:space="0" w:color="auto"/>
      </w:divBdr>
    </w:div>
    <w:div w:id="382369468">
      <w:bodyDiv w:val="1"/>
      <w:marLeft w:val="0"/>
      <w:marRight w:val="0"/>
      <w:marTop w:val="0"/>
      <w:marBottom w:val="0"/>
      <w:divBdr>
        <w:top w:val="none" w:sz="0" w:space="0" w:color="auto"/>
        <w:left w:val="none" w:sz="0" w:space="0" w:color="auto"/>
        <w:bottom w:val="none" w:sz="0" w:space="0" w:color="auto"/>
        <w:right w:val="none" w:sz="0" w:space="0" w:color="auto"/>
      </w:divBdr>
    </w:div>
    <w:div w:id="407966227">
      <w:bodyDiv w:val="1"/>
      <w:marLeft w:val="0"/>
      <w:marRight w:val="0"/>
      <w:marTop w:val="0"/>
      <w:marBottom w:val="0"/>
      <w:divBdr>
        <w:top w:val="none" w:sz="0" w:space="0" w:color="auto"/>
        <w:left w:val="none" w:sz="0" w:space="0" w:color="auto"/>
        <w:bottom w:val="none" w:sz="0" w:space="0" w:color="auto"/>
        <w:right w:val="none" w:sz="0" w:space="0" w:color="auto"/>
      </w:divBdr>
    </w:div>
    <w:div w:id="553391136">
      <w:bodyDiv w:val="1"/>
      <w:marLeft w:val="0"/>
      <w:marRight w:val="0"/>
      <w:marTop w:val="0"/>
      <w:marBottom w:val="0"/>
      <w:divBdr>
        <w:top w:val="none" w:sz="0" w:space="0" w:color="auto"/>
        <w:left w:val="none" w:sz="0" w:space="0" w:color="auto"/>
        <w:bottom w:val="none" w:sz="0" w:space="0" w:color="auto"/>
        <w:right w:val="none" w:sz="0" w:space="0" w:color="auto"/>
      </w:divBdr>
    </w:div>
    <w:div w:id="594359732">
      <w:bodyDiv w:val="1"/>
      <w:marLeft w:val="0"/>
      <w:marRight w:val="0"/>
      <w:marTop w:val="0"/>
      <w:marBottom w:val="0"/>
      <w:divBdr>
        <w:top w:val="none" w:sz="0" w:space="0" w:color="auto"/>
        <w:left w:val="none" w:sz="0" w:space="0" w:color="auto"/>
        <w:bottom w:val="none" w:sz="0" w:space="0" w:color="auto"/>
        <w:right w:val="none" w:sz="0" w:space="0" w:color="auto"/>
      </w:divBdr>
    </w:div>
    <w:div w:id="660695257">
      <w:bodyDiv w:val="1"/>
      <w:marLeft w:val="0"/>
      <w:marRight w:val="0"/>
      <w:marTop w:val="0"/>
      <w:marBottom w:val="0"/>
      <w:divBdr>
        <w:top w:val="none" w:sz="0" w:space="0" w:color="auto"/>
        <w:left w:val="none" w:sz="0" w:space="0" w:color="auto"/>
        <w:bottom w:val="none" w:sz="0" w:space="0" w:color="auto"/>
        <w:right w:val="none" w:sz="0" w:space="0" w:color="auto"/>
      </w:divBdr>
    </w:div>
    <w:div w:id="685866399">
      <w:bodyDiv w:val="1"/>
      <w:marLeft w:val="0"/>
      <w:marRight w:val="0"/>
      <w:marTop w:val="0"/>
      <w:marBottom w:val="0"/>
      <w:divBdr>
        <w:top w:val="none" w:sz="0" w:space="0" w:color="auto"/>
        <w:left w:val="none" w:sz="0" w:space="0" w:color="auto"/>
        <w:bottom w:val="none" w:sz="0" w:space="0" w:color="auto"/>
        <w:right w:val="none" w:sz="0" w:space="0" w:color="auto"/>
      </w:divBdr>
    </w:div>
    <w:div w:id="788822623">
      <w:bodyDiv w:val="1"/>
      <w:marLeft w:val="0"/>
      <w:marRight w:val="0"/>
      <w:marTop w:val="0"/>
      <w:marBottom w:val="0"/>
      <w:divBdr>
        <w:top w:val="none" w:sz="0" w:space="0" w:color="auto"/>
        <w:left w:val="none" w:sz="0" w:space="0" w:color="auto"/>
        <w:bottom w:val="none" w:sz="0" w:space="0" w:color="auto"/>
        <w:right w:val="none" w:sz="0" w:space="0" w:color="auto"/>
      </w:divBdr>
    </w:div>
    <w:div w:id="802432899">
      <w:bodyDiv w:val="1"/>
      <w:marLeft w:val="0"/>
      <w:marRight w:val="0"/>
      <w:marTop w:val="0"/>
      <w:marBottom w:val="0"/>
      <w:divBdr>
        <w:top w:val="none" w:sz="0" w:space="0" w:color="auto"/>
        <w:left w:val="none" w:sz="0" w:space="0" w:color="auto"/>
        <w:bottom w:val="none" w:sz="0" w:space="0" w:color="auto"/>
        <w:right w:val="none" w:sz="0" w:space="0" w:color="auto"/>
      </w:divBdr>
    </w:div>
    <w:div w:id="829489351">
      <w:bodyDiv w:val="1"/>
      <w:marLeft w:val="0"/>
      <w:marRight w:val="0"/>
      <w:marTop w:val="0"/>
      <w:marBottom w:val="0"/>
      <w:divBdr>
        <w:top w:val="none" w:sz="0" w:space="0" w:color="auto"/>
        <w:left w:val="none" w:sz="0" w:space="0" w:color="auto"/>
        <w:bottom w:val="none" w:sz="0" w:space="0" w:color="auto"/>
        <w:right w:val="none" w:sz="0" w:space="0" w:color="auto"/>
      </w:divBdr>
    </w:div>
    <w:div w:id="829833583">
      <w:bodyDiv w:val="1"/>
      <w:marLeft w:val="0"/>
      <w:marRight w:val="0"/>
      <w:marTop w:val="0"/>
      <w:marBottom w:val="0"/>
      <w:divBdr>
        <w:top w:val="none" w:sz="0" w:space="0" w:color="auto"/>
        <w:left w:val="none" w:sz="0" w:space="0" w:color="auto"/>
        <w:bottom w:val="none" w:sz="0" w:space="0" w:color="auto"/>
        <w:right w:val="none" w:sz="0" w:space="0" w:color="auto"/>
      </w:divBdr>
      <w:divsChild>
        <w:div w:id="441608999">
          <w:marLeft w:val="0"/>
          <w:marRight w:val="0"/>
          <w:marTop w:val="0"/>
          <w:marBottom w:val="180"/>
          <w:divBdr>
            <w:top w:val="none" w:sz="0" w:space="0" w:color="auto"/>
            <w:left w:val="none" w:sz="0" w:space="0" w:color="auto"/>
            <w:bottom w:val="none" w:sz="0" w:space="0" w:color="auto"/>
            <w:right w:val="none" w:sz="0" w:space="0" w:color="auto"/>
          </w:divBdr>
        </w:div>
      </w:divsChild>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20282500">
      <w:bodyDiv w:val="1"/>
      <w:marLeft w:val="0"/>
      <w:marRight w:val="0"/>
      <w:marTop w:val="0"/>
      <w:marBottom w:val="0"/>
      <w:divBdr>
        <w:top w:val="none" w:sz="0" w:space="0" w:color="auto"/>
        <w:left w:val="none" w:sz="0" w:space="0" w:color="auto"/>
        <w:bottom w:val="none" w:sz="0" w:space="0" w:color="auto"/>
        <w:right w:val="none" w:sz="0" w:space="0" w:color="auto"/>
      </w:divBdr>
    </w:div>
    <w:div w:id="1028603322">
      <w:bodyDiv w:val="1"/>
      <w:marLeft w:val="0"/>
      <w:marRight w:val="0"/>
      <w:marTop w:val="0"/>
      <w:marBottom w:val="0"/>
      <w:divBdr>
        <w:top w:val="none" w:sz="0" w:space="0" w:color="auto"/>
        <w:left w:val="none" w:sz="0" w:space="0" w:color="auto"/>
        <w:bottom w:val="none" w:sz="0" w:space="0" w:color="auto"/>
        <w:right w:val="none" w:sz="0" w:space="0" w:color="auto"/>
      </w:divBdr>
    </w:div>
    <w:div w:id="1269968938">
      <w:bodyDiv w:val="1"/>
      <w:marLeft w:val="0"/>
      <w:marRight w:val="0"/>
      <w:marTop w:val="0"/>
      <w:marBottom w:val="0"/>
      <w:divBdr>
        <w:top w:val="none" w:sz="0" w:space="0" w:color="auto"/>
        <w:left w:val="none" w:sz="0" w:space="0" w:color="auto"/>
        <w:bottom w:val="none" w:sz="0" w:space="0" w:color="auto"/>
        <w:right w:val="none" w:sz="0" w:space="0" w:color="auto"/>
      </w:divBdr>
    </w:div>
    <w:div w:id="1332024393">
      <w:bodyDiv w:val="1"/>
      <w:marLeft w:val="0"/>
      <w:marRight w:val="0"/>
      <w:marTop w:val="0"/>
      <w:marBottom w:val="0"/>
      <w:divBdr>
        <w:top w:val="none" w:sz="0" w:space="0" w:color="auto"/>
        <w:left w:val="none" w:sz="0" w:space="0" w:color="auto"/>
        <w:bottom w:val="none" w:sz="0" w:space="0" w:color="auto"/>
        <w:right w:val="none" w:sz="0" w:space="0" w:color="auto"/>
      </w:divBdr>
    </w:div>
    <w:div w:id="1542160032">
      <w:bodyDiv w:val="1"/>
      <w:marLeft w:val="0"/>
      <w:marRight w:val="0"/>
      <w:marTop w:val="0"/>
      <w:marBottom w:val="0"/>
      <w:divBdr>
        <w:top w:val="none" w:sz="0" w:space="0" w:color="auto"/>
        <w:left w:val="none" w:sz="0" w:space="0" w:color="auto"/>
        <w:bottom w:val="none" w:sz="0" w:space="0" w:color="auto"/>
        <w:right w:val="none" w:sz="0" w:space="0" w:color="auto"/>
      </w:divBdr>
    </w:div>
    <w:div w:id="1565722634">
      <w:bodyDiv w:val="1"/>
      <w:marLeft w:val="0"/>
      <w:marRight w:val="0"/>
      <w:marTop w:val="0"/>
      <w:marBottom w:val="0"/>
      <w:divBdr>
        <w:top w:val="none" w:sz="0" w:space="0" w:color="auto"/>
        <w:left w:val="none" w:sz="0" w:space="0" w:color="auto"/>
        <w:bottom w:val="none" w:sz="0" w:space="0" w:color="auto"/>
        <w:right w:val="none" w:sz="0" w:space="0" w:color="auto"/>
      </w:divBdr>
    </w:div>
    <w:div w:id="1597521425">
      <w:bodyDiv w:val="1"/>
      <w:marLeft w:val="0"/>
      <w:marRight w:val="0"/>
      <w:marTop w:val="0"/>
      <w:marBottom w:val="0"/>
      <w:divBdr>
        <w:top w:val="none" w:sz="0" w:space="0" w:color="auto"/>
        <w:left w:val="none" w:sz="0" w:space="0" w:color="auto"/>
        <w:bottom w:val="none" w:sz="0" w:space="0" w:color="auto"/>
        <w:right w:val="none" w:sz="0" w:space="0" w:color="auto"/>
      </w:divBdr>
    </w:div>
    <w:div w:id="1615670649">
      <w:bodyDiv w:val="1"/>
      <w:marLeft w:val="0"/>
      <w:marRight w:val="0"/>
      <w:marTop w:val="0"/>
      <w:marBottom w:val="0"/>
      <w:divBdr>
        <w:top w:val="none" w:sz="0" w:space="0" w:color="auto"/>
        <w:left w:val="none" w:sz="0" w:space="0" w:color="auto"/>
        <w:bottom w:val="none" w:sz="0" w:space="0" w:color="auto"/>
        <w:right w:val="none" w:sz="0" w:space="0" w:color="auto"/>
      </w:divBdr>
    </w:div>
    <w:div w:id="1623075837">
      <w:bodyDiv w:val="1"/>
      <w:marLeft w:val="0"/>
      <w:marRight w:val="0"/>
      <w:marTop w:val="0"/>
      <w:marBottom w:val="0"/>
      <w:divBdr>
        <w:top w:val="none" w:sz="0" w:space="0" w:color="auto"/>
        <w:left w:val="none" w:sz="0" w:space="0" w:color="auto"/>
        <w:bottom w:val="none" w:sz="0" w:space="0" w:color="auto"/>
        <w:right w:val="none" w:sz="0" w:space="0" w:color="auto"/>
      </w:divBdr>
    </w:div>
    <w:div w:id="1682275371">
      <w:bodyDiv w:val="1"/>
      <w:marLeft w:val="0"/>
      <w:marRight w:val="0"/>
      <w:marTop w:val="0"/>
      <w:marBottom w:val="0"/>
      <w:divBdr>
        <w:top w:val="none" w:sz="0" w:space="0" w:color="auto"/>
        <w:left w:val="none" w:sz="0" w:space="0" w:color="auto"/>
        <w:bottom w:val="none" w:sz="0" w:space="0" w:color="auto"/>
        <w:right w:val="none" w:sz="0" w:space="0" w:color="auto"/>
      </w:divBdr>
    </w:div>
    <w:div w:id="1686831910">
      <w:bodyDiv w:val="1"/>
      <w:marLeft w:val="0"/>
      <w:marRight w:val="0"/>
      <w:marTop w:val="0"/>
      <w:marBottom w:val="0"/>
      <w:divBdr>
        <w:top w:val="none" w:sz="0" w:space="0" w:color="auto"/>
        <w:left w:val="none" w:sz="0" w:space="0" w:color="auto"/>
        <w:bottom w:val="none" w:sz="0" w:space="0" w:color="auto"/>
        <w:right w:val="none" w:sz="0" w:space="0" w:color="auto"/>
      </w:divBdr>
      <w:divsChild>
        <w:div w:id="961308047">
          <w:marLeft w:val="0"/>
          <w:marRight w:val="0"/>
          <w:marTop w:val="0"/>
          <w:marBottom w:val="180"/>
          <w:divBdr>
            <w:top w:val="none" w:sz="0" w:space="0" w:color="auto"/>
            <w:left w:val="none" w:sz="0" w:space="0" w:color="auto"/>
            <w:bottom w:val="none" w:sz="0" w:space="0" w:color="auto"/>
            <w:right w:val="none" w:sz="0" w:space="0" w:color="auto"/>
          </w:divBdr>
        </w:div>
      </w:divsChild>
    </w:div>
    <w:div w:id="1778065026">
      <w:bodyDiv w:val="1"/>
      <w:marLeft w:val="0"/>
      <w:marRight w:val="0"/>
      <w:marTop w:val="0"/>
      <w:marBottom w:val="0"/>
      <w:divBdr>
        <w:top w:val="none" w:sz="0" w:space="0" w:color="auto"/>
        <w:left w:val="none" w:sz="0" w:space="0" w:color="auto"/>
        <w:bottom w:val="none" w:sz="0" w:space="0" w:color="auto"/>
        <w:right w:val="none" w:sz="0" w:space="0" w:color="auto"/>
      </w:divBdr>
    </w:div>
    <w:div w:id="1789427397">
      <w:bodyDiv w:val="1"/>
      <w:marLeft w:val="0"/>
      <w:marRight w:val="0"/>
      <w:marTop w:val="0"/>
      <w:marBottom w:val="0"/>
      <w:divBdr>
        <w:top w:val="none" w:sz="0" w:space="0" w:color="auto"/>
        <w:left w:val="none" w:sz="0" w:space="0" w:color="auto"/>
        <w:bottom w:val="none" w:sz="0" w:space="0" w:color="auto"/>
        <w:right w:val="none" w:sz="0" w:space="0" w:color="auto"/>
      </w:divBdr>
    </w:div>
    <w:div w:id="1917401020">
      <w:bodyDiv w:val="1"/>
      <w:marLeft w:val="0"/>
      <w:marRight w:val="0"/>
      <w:marTop w:val="0"/>
      <w:marBottom w:val="0"/>
      <w:divBdr>
        <w:top w:val="none" w:sz="0" w:space="0" w:color="auto"/>
        <w:left w:val="none" w:sz="0" w:space="0" w:color="auto"/>
        <w:bottom w:val="none" w:sz="0" w:space="0" w:color="auto"/>
        <w:right w:val="none" w:sz="0" w:space="0" w:color="auto"/>
      </w:divBdr>
    </w:div>
    <w:div w:id="1976636043">
      <w:bodyDiv w:val="1"/>
      <w:marLeft w:val="0"/>
      <w:marRight w:val="0"/>
      <w:marTop w:val="0"/>
      <w:marBottom w:val="0"/>
      <w:divBdr>
        <w:top w:val="none" w:sz="0" w:space="0" w:color="auto"/>
        <w:left w:val="none" w:sz="0" w:space="0" w:color="auto"/>
        <w:bottom w:val="none" w:sz="0" w:space="0" w:color="auto"/>
        <w:right w:val="none" w:sz="0" w:space="0" w:color="auto"/>
      </w:divBdr>
    </w:div>
    <w:div w:id="1996568424">
      <w:bodyDiv w:val="1"/>
      <w:marLeft w:val="0"/>
      <w:marRight w:val="0"/>
      <w:marTop w:val="0"/>
      <w:marBottom w:val="0"/>
      <w:divBdr>
        <w:top w:val="none" w:sz="0" w:space="0" w:color="auto"/>
        <w:left w:val="none" w:sz="0" w:space="0" w:color="auto"/>
        <w:bottom w:val="none" w:sz="0" w:space="0" w:color="auto"/>
        <w:right w:val="none" w:sz="0" w:space="0" w:color="auto"/>
      </w:divBdr>
    </w:div>
    <w:div w:id="2008822372">
      <w:bodyDiv w:val="1"/>
      <w:marLeft w:val="0"/>
      <w:marRight w:val="0"/>
      <w:marTop w:val="0"/>
      <w:marBottom w:val="0"/>
      <w:divBdr>
        <w:top w:val="none" w:sz="0" w:space="0" w:color="auto"/>
        <w:left w:val="none" w:sz="0" w:space="0" w:color="auto"/>
        <w:bottom w:val="none" w:sz="0" w:space="0" w:color="auto"/>
        <w:right w:val="none" w:sz="0" w:space="0" w:color="auto"/>
      </w:divBdr>
      <w:divsChild>
        <w:div w:id="33779353">
          <w:marLeft w:val="0"/>
          <w:marRight w:val="0"/>
          <w:marTop w:val="0"/>
          <w:marBottom w:val="180"/>
          <w:divBdr>
            <w:top w:val="none" w:sz="0" w:space="0" w:color="auto"/>
            <w:left w:val="none" w:sz="0" w:space="0" w:color="auto"/>
            <w:bottom w:val="none" w:sz="0" w:space="0" w:color="auto"/>
            <w:right w:val="none" w:sz="0" w:space="0" w:color="auto"/>
          </w:divBdr>
        </w:div>
      </w:divsChild>
    </w:div>
    <w:div w:id="2046906359">
      <w:bodyDiv w:val="1"/>
      <w:marLeft w:val="0"/>
      <w:marRight w:val="0"/>
      <w:marTop w:val="0"/>
      <w:marBottom w:val="0"/>
      <w:divBdr>
        <w:top w:val="none" w:sz="0" w:space="0" w:color="auto"/>
        <w:left w:val="none" w:sz="0" w:space="0" w:color="auto"/>
        <w:bottom w:val="none" w:sz="0" w:space="0" w:color="auto"/>
        <w:right w:val="none" w:sz="0" w:space="0" w:color="auto"/>
      </w:divBdr>
    </w:div>
    <w:div w:id="2071997614">
      <w:bodyDiv w:val="1"/>
      <w:marLeft w:val="0"/>
      <w:marRight w:val="0"/>
      <w:marTop w:val="0"/>
      <w:marBottom w:val="0"/>
      <w:divBdr>
        <w:top w:val="none" w:sz="0" w:space="0" w:color="auto"/>
        <w:left w:val="none" w:sz="0" w:space="0" w:color="auto"/>
        <w:bottom w:val="none" w:sz="0" w:space="0" w:color="auto"/>
        <w:right w:val="none" w:sz="0" w:space="0" w:color="auto"/>
      </w:divBdr>
    </w:div>
    <w:div w:id="212469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rozetka.com.ua/ua/dishwashers/c80123/83748=409063/" TargetMode="External"/><Relationship Id="rId13" Type="http://schemas.openxmlformats.org/officeDocument/2006/relationships/hyperlink" Target="https://bt.rozetka.com.ua/ua/dishwashers/c80123/osobennosti-249463=samoochishchayushchayasya-sistema-filtratsii/" TargetMode="External"/><Relationship Id="rId18" Type="http://schemas.openxmlformats.org/officeDocument/2006/relationships/hyperlink" Target="https://bt.rozetka.com.ua/ua/electric_hobs/c80225/53897=139007/" TargetMode="External"/><Relationship Id="rId26" Type="http://schemas.openxmlformats.org/officeDocument/2006/relationships/hyperlink" Target="https://bt.rozetka.com.ua/ua/irons/c80161/osnashchenie-229561=avtootklyuchenie/" TargetMode="External"/><Relationship Id="rId3" Type="http://schemas.openxmlformats.org/officeDocument/2006/relationships/styles" Target="styles.xml"/><Relationship Id="rId21" Type="http://schemas.openxmlformats.org/officeDocument/2006/relationships/hyperlink" Target="https://bt.rozetka.com.ua/ua/electric_hobs/c80225/58917=172837/" TargetMode="External"/><Relationship Id="rId7" Type="http://schemas.openxmlformats.org/officeDocument/2006/relationships/hyperlink" Target="https://bt.rozetka.com.ua/ua/dishwashers/c80123/83748=409063/" TargetMode="External"/><Relationship Id="rId12" Type="http://schemas.openxmlformats.org/officeDocument/2006/relationships/hyperlink" Target="https://bt.rozetka.com.ua/ua/dishwashers/c80123/osobennosti-249463=zashchita-ot-protechek/" TargetMode="External"/><Relationship Id="rId17" Type="http://schemas.openxmlformats.org/officeDocument/2006/relationships/hyperlink" Target="https://bt.rozetka.com.ua/ua/electric_hobs/c80225/53877=138932/" TargetMode="External"/><Relationship Id="rId25" Type="http://schemas.openxmlformats.org/officeDocument/2006/relationships/hyperlink" Target="https://www.dzo.com.ua/tenders/21026025" TargetMode="External"/><Relationship Id="rId2" Type="http://schemas.openxmlformats.org/officeDocument/2006/relationships/numbering" Target="numbering.xml"/><Relationship Id="rId16" Type="http://schemas.openxmlformats.org/officeDocument/2006/relationships/hyperlink" Target="https://bt.rozetka.com.ua/ua/dishwashers/c80123/tsvet-izdeliya-176820=beliy-4113723/" TargetMode="External"/><Relationship Id="rId20" Type="http://schemas.openxmlformats.org/officeDocument/2006/relationships/hyperlink" Target="https://bt.rozetka.com.ua/ua/electric_hobs/c80225/53937=139142/" TargetMode="External"/><Relationship Id="rId1" Type="http://schemas.openxmlformats.org/officeDocument/2006/relationships/customXml" Target="../customXml/item1.xml"/><Relationship Id="rId6" Type="http://schemas.openxmlformats.org/officeDocument/2006/relationships/hyperlink" Target="https://www.dzo.com.ua/tenders/21026025" TargetMode="External"/><Relationship Id="rId11" Type="http://schemas.openxmlformats.org/officeDocument/2006/relationships/hyperlink" Target="https://bt.rozetka.com.ua/ua/dishwashers/c80123/osobennosti-249463=ispolzovanie-tabletok-vsyo-v-1/" TargetMode="External"/><Relationship Id="rId24" Type="http://schemas.openxmlformats.org/officeDocument/2006/relationships/hyperlink" Target="https://bt.rozetka.com.ua/ua/dishwashers/c80123/89778=450558/" TargetMode="External"/><Relationship Id="rId5" Type="http://schemas.openxmlformats.org/officeDocument/2006/relationships/webSettings" Target="webSettings.xml"/><Relationship Id="rId15" Type="http://schemas.openxmlformats.org/officeDocument/2006/relationships/hyperlink" Target="https://bt.rozetka.com.ua/ua/dishwashers/c80123/klass-energopotrebleniya=a1500800/" TargetMode="External"/><Relationship Id="rId23" Type="http://schemas.openxmlformats.org/officeDocument/2006/relationships/hyperlink" Target="https://bt.rozetka.com.ua/ua/electric_hobs/c80225/53892=138992/" TargetMode="External"/><Relationship Id="rId28" Type="http://schemas.openxmlformats.org/officeDocument/2006/relationships/theme" Target="theme/theme1.xml"/><Relationship Id="rId10" Type="http://schemas.openxmlformats.org/officeDocument/2006/relationships/hyperlink" Target="https://bt.rozetka.com.ua/ua/dishwashers/c80123/osobennosti-249463=akusticheskiy-signal-zaversheniya-programmi/" TargetMode="External"/><Relationship Id="rId19" Type="http://schemas.openxmlformats.org/officeDocument/2006/relationships/hyperlink" Target="https://bt.rozetka.com.ua/ua/electric_hobs/c80225/53937=139112/" TargetMode="External"/><Relationship Id="rId4" Type="http://schemas.openxmlformats.org/officeDocument/2006/relationships/settings" Target="settings.xml"/><Relationship Id="rId9" Type="http://schemas.openxmlformats.org/officeDocument/2006/relationships/hyperlink" Target="https://bt.rozetka.com.ua/ua/dishwashers/c80123/89778=450558/" TargetMode="External"/><Relationship Id="rId14" Type="http://schemas.openxmlformats.org/officeDocument/2006/relationships/hyperlink" Target="https://bt.rozetka.com.ua/ua/dishwashers/c80123/osobennosti-249463=taymer-otsrochki-starta/" TargetMode="External"/><Relationship Id="rId22" Type="http://schemas.openxmlformats.org/officeDocument/2006/relationships/hyperlink" Target="https://bt.rozetka.com.ua/ua/electric_hobs/c80225/53902=1390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D21B-255F-443E-B355-73E422DE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4152</Words>
  <Characters>2368</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Василь Колядюк</cp:lastModifiedBy>
  <cp:revision>11</cp:revision>
  <dcterms:created xsi:type="dcterms:W3CDTF">2023-07-21T10:50:00Z</dcterms:created>
  <dcterms:modified xsi:type="dcterms:W3CDTF">2023-11-22T14:42:00Z</dcterms:modified>
</cp:coreProperties>
</file>