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5400"/>
        </w:tabs>
        <w:spacing w:after="0" w:line="240" w:lineRule="auto"/>
        <w:ind w:firstLine="5400"/>
        <w:jc w:val="right"/>
        <w:rPr>
          <w:rFonts w:ascii="Cambria" w:hAnsi="Cambria" w:eastAsia="Times New Roman" w:cs="Times New Roman"/>
          <w:b/>
          <w:i/>
          <w:iCs/>
          <w:lang w:val="uk-UA" w:eastAsia="ru-RU"/>
        </w:rPr>
      </w:pPr>
      <w:r>
        <w:rPr>
          <w:rFonts w:ascii="Cambria" w:hAnsi="Cambria" w:eastAsia="Times New Roman" w:cs="Times New Roman"/>
          <w:b/>
          <w:i/>
          <w:iCs/>
          <w:lang w:val="uk-UA" w:eastAsia="ru-RU"/>
        </w:rPr>
        <w:t>Додаток 2</w:t>
      </w:r>
    </w:p>
    <w:p>
      <w:pPr>
        <w:tabs>
          <w:tab w:val="left" w:pos="142"/>
          <w:tab w:val="left" w:pos="5400"/>
        </w:tabs>
        <w:spacing w:after="0" w:line="240" w:lineRule="auto"/>
        <w:jc w:val="right"/>
        <w:rPr>
          <w:rFonts w:ascii="Cambria" w:hAnsi="Cambria" w:eastAsia="Times New Roman" w:cs="Times New Roman"/>
          <w:b/>
          <w:i/>
          <w:iCs/>
          <w:lang w:val="uk-UA" w:eastAsia="ru-RU"/>
        </w:rPr>
      </w:pPr>
      <w:r>
        <w:rPr>
          <w:rFonts w:ascii="Cambria" w:hAnsi="Cambria" w:eastAsia="Times New Roman" w:cs="Times New Roman"/>
          <w:b/>
          <w:i/>
          <w:iCs/>
          <w:lang w:val="uk-UA" w:eastAsia="ru-RU"/>
        </w:rPr>
        <w:t>до тендерної документації</w:t>
      </w:r>
    </w:p>
    <w:p>
      <w:pPr>
        <w:tabs>
          <w:tab w:val="left" w:pos="142"/>
          <w:tab w:val="left" w:pos="5400"/>
        </w:tabs>
        <w:spacing w:after="0" w:line="240" w:lineRule="auto"/>
        <w:jc w:val="right"/>
        <w:rPr>
          <w:rFonts w:ascii="Cambria" w:hAnsi="Cambria" w:eastAsia="Times New Roman" w:cs="Times New Roman"/>
          <w:b/>
          <w:iCs/>
          <w:lang w:val="uk-UA" w:eastAsia="ru-RU"/>
        </w:rPr>
      </w:pPr>
    </w:p>
    <w:p>
      <w:pPr>
        <w:tabs>
          <w:tab w:val="left" w:pos="142"/>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 xml:space="preserve">Інформація про необхідні технічні, якісні та кількісні </w:t>
      </w:r>
    </w:p>
    <w:p>
      <w:pPr>
        <w:tabs>
          <w:tab w:val="left" w:pos="142"/>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характеристики предмета закупівлі.</w:t>
      </w:r>
    </w:p>
    <w:p>
      <w:pPr>
        <w:tabs>
          <w:tab w:val="left" w:pos="142"/>
        </w:tabs>
        <w:spacing w:after="0" w:line="240" w:lineRule="auto"/>
        <w:jc w:val="both"/>
        <w:rPr>
          <w:rFonts w:ascii="Cambria" w:hAnsi="Cambria" w:eastAsia="Times New Roman" w:cs="Times New Roman"/>
          <w:b/>
          <w:lang w:val="uk-UA" w:eastAsia="ru-RU"/>
        </w:rPr>
      </w:pPr>
    </w:p>
    <w:p>
      <w:pPr>
        <w:tabs>
          <w:tab w:val="left" w:pos="142"/>
        </w:tabs>
        <w:spacing w:after="0" w:line="240" w:lineRule="auto"/>
        <w:ind w:firstLine="709"/>
        <w:jc w:val="both"/>
        <w:rPr>
          <w:rFonts w:ascii="Cambria" w:hAnsi="Cambria" w:eastAsia="Times New Roman" w:cs="Times New Roman"/>
          <w:b/>
          <w:lang w:val="uk-UA" w:eastAsia="ru-RU"/>
        </w:rPr>
      </w:pPr>
      <w:r>
        <w:rPr>
          <w:rFonts w:ascii="Cambria" w:hAnsi="Cambria" w:eastAsia="Times New Roman" w:cs="Times New Roman"/>
          <w:b/>
          <w:bCs/>
          <w:i/>
          <w:iCs/>
          <w:lang w:val="uk-UA" w:eastAsia="ru-RU"/>
        </w:rPr>
        <w:t>ТЕХНІЧНА СПЕЦИФІКАЦІЯ</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ascii="Cambria" w:hAnsi="Cambria" w:eastAsia="Times New Roman" w:cs="Times New Roman"/>
          <w:lang w:val="uk-UA" w:eastAsia="ru-RU"/>
        </w:rPr>
        <w:t>1. Предмет закупівлі (товар), умови його постачання повинні відповідати вимогам: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закуповується.</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ascii="Cambria" w:hAnsi="Cambria" w:eastAsia="Times New Roman" w:cs="Times New Roman"/>
          <w:lang w:val="uk-UA" w:eastAsia="ru-RU"/>
        </w:rPr>
        <w:t>2. Разом з кожною партією товару повинна надаватися супровідна первина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Цей документ повинен бути чиним з урахуванням терміну реалізації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ascii="Cambria" w:hAnsi="Cambria" w:eastAsia="Times New Roman" w:cs="Times New Roman"/>
          <w:lang w:val="uk-UA" w:eastAsia="ru-RU"/>
        </w:rPr>
        <w:t xml:space="preserve"> 3. Поставка товару здійснюється окремими партіями згідно заявки (замовлення) Замовника, один або два рази на тиждень. 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та асортимент.  Поставка здійснюється </w:t>
      </w:r>
      <w:r>
        <w:rPr>
          <w:rFonts w:ascii="Cambria" w:hAnsi="Cambria" w:eastAsia="Times New Roman" w:cs="Times New Roman"/>
          <w:b/>
          <w:i/>
          <w:lang w:val="uk-UA" w:eastAsia="ru-RU"/>
        </w:rPr>
        <w:t>в робочі дні з 8:00 до 15:00 годин</w:t>
      </w:r>
      <w:r>
        <w:rPr>
          <w:rFonts w:ascii="Cambria" w:hAnsi="Cambria" w:eastAsia="Times New Roman" w:cs="Times New Roman"/>
          <w:lang w:val="uk-UA" w:eastAsia="ru-RU"/>
        </w:rPr>
        <w:t xml:space="preserve"> за адресою:</w:t>
      </w:r>
      <w:r>
        <w:rPr>
          <w:rFonts w:ascii="Cambria" w:hAnsi="Cambria" w:eastAsia="Times New Roman" w:cs="Times New Roman"/>
          <w:lang w:eastAsia="ru-RU"/>
        </w:rPr>
        <w:t xml:space="preserve"> </w:t>
      </w:r>
      <w:r>
        <w:rPr>
          <w:rFonts w:ascii="Cambria" w:hAnsi="Cambria" w:eastAsia="Times New Roman" w:cs="Times New Roman"/>
          <w:b/>
          <w:i/>
          <w:lang w:val="uk-UA" w:eastAsia="ru-RU"/>
        </w:rPr>
        <w:t xml:space="preserve">вул. Березанська, 44 а,  м.Ніжин, Чернігівська обл., Україна, 16600. </w:t>
      </w:r>
      <w:r>
        <w:rPr>
          <w:rFonts w:ascii="Cambria" w:hAnsi="Cambria" w:eastAsia="Times New Roman" w:cs="Times New Roman"/>
          <w:lang w:val="uk-UA" w:eastAsia="ru-RU"/>
        </w:rPr>
        <w:t xml:space="preserve">Розвантажувальні роботи проводить постачальник. </w:t>
      </w:r>
      <w:r>
        <w:rPr>
          <w:rFonts w:ascii="Cambria" w:hAnsi="Cambria" w:eastAsia="Times New Roman" w:cs="Times New Roman"/>
          <w:b/>
          <w:i/>
          <w:lang w:val="uk-UA" w:eastAsia="ru-RU"/>
        </w:rPr>
        <w:t xml:space="preserve"> </w:t>
      </w:r>
      <w:r>
        <w:rPr>
          <w:rFonts w:ascii="Cambria" w:hAnsi="Cambria" w:eastAsia="Times New Roman" w:cs="Times New Roman"/>
          <w:lang w:val="uk-UA" w:eastAsia="ru-RU"/>
        </w:rPr>
        <w:t xml:space="preserve">Строк придатності до споживання товару, що пропонується до постачання замовнику цих торгів, повинен становити не менше 90% (від дати виробництва).                                                                                          </w:t>
      </w:r>
    </w:p>
    <w:p>
      <w:pPr>
        <w:widowControl w:val="0"/>
        <w:tabs>
          <w:tab w:val="left" w:pos="142"/>
        </w:tabs>
        <w:spacing w:after="0" w:line="240" w:lineRule="auto"/>
        <w:ind w:firstLine="567"/>
        <w:jc w:val="both"/>
        <w:rPr>
          <w:rFonts w:hint="default" w:ascii="Times New Roman" w:hAnsi="Times New Roman" w:eastAsia="Times New Roman" w:cs="Times New Roman"/>
          <w:i/>
          <w:iCs/>
          <w:lang w:val="uk-UA" w:eastAsia="ru-RU"/>
        </w:rPr>
      </w:pPr>
      <w:r>
        <w:rPr>
          <w:rFonts w:ascii="Cambria" w:hAnsi="Cambria" w:eastAsia="Times New Roman" w:cs="Times New Roman"/>
          <w:lang w:val="uk-UA" w:eastAsia="ru-RU"/>
        </w:rPr>
        <w:t xml:space="preserve">  4. Продукція харчової промисловості повинна постачатися спеціалізованим транспортом постачальника (фургон рефрижератор), який має пройти санітарну обробку з дотриманням санітарних вимог. При поставці товару відповідним транспортом дотримуватися сумісності продуктів харчування.  </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hint="default" w:ascii="Times New Roman" w:hAnsi="Times New Roman" w:eastAsia="Times New Roman" w:cs="Times New Roman"/>
          <w:i/>
          <w:iCs/>
          <w:lang w:val="uk-UA" w:eastAsia="ru-RU"/>
        </w:rPr>
        <w:t xml:space="preserve">5. Для підтвердження відповідності тендерної пропозиції Учасника </w:t>
      </w:r>
      <w:r>
        <w:rPr>
          <w:rFonts w:hint="default" w:ascii="Times New Roman" w:hAnsi="Times New Roman" w:eastAsia="Times New Roman" w:cs="Times New Roman"/>
          <w:b/>
          <w:i/>
          <w:iCs/>
          <w:lang w:val="uk-UA" w:eastAsia="ru-RU"/>
        </w:rPr>
        <w:t>технічним, якісним, кількісним та іншим вимог</w:t>
      </w:r>
      <w:r>
        <w:rPr>
          <w:rFonts w:ascii="Cambria" w:hAnsi="Cambria" w:eastAsia="Times New Roman" w:cs="Times New Roman"/>
          <w:b/>
          <w:i/>
          <w:lang w:val="uk-UA" w:eastAsia="ru-RU"/>
        </w:rPr>
        <w:t>ам до предмета закупівлі</w:t>
      </w:r>
      <w:r>
        <w:rPr>
          <w:rFonts w:ascii="Cambria" w:hAnsi="Cambria" w:eastAsia="Times New Roman" w:cs="Times New Roman"/>
          <w:lang w:val="uk-UA" w:eastAsia="ru-RU"/>
        </w:rPr>
        <w:t xml:space="preserve">, встановленим Замовником, Учасник повинен надати наступні документи: </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ascii="Cambria" w:hAnsi="Cambria" w:eastAsia="Times New Roman" w:cs="Times New Roman"/>
          <w:lang w:val="uk-UA" w:eastAsia="ru-RU"/>
        </w:rPr>
        <w:t>1) пояснювальна записка з описом якісних та функціональних характеристик  предмету закупівлі, його екологічної чистоти та країну походження (назва;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ascii="Cambria" w:hAnsi="Cambria" w:eastAsia="Times New Roman" w:cs="Times New Roman"/>
          <w:lang w:val="uk-UA" w:eastAsia="ru-RU"/>
        </w:rPr>
        <w:t>2) гарантійний лист,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w:t>
      </w:r>
    </w:p>
    <w:p>
      <w:pPr>
        <w:widowControl w:val="0"/>
        <w:tabs>
          <w:tab w:val="left" w:pos="142"/>
        </w:tabs>
        <w:spacing w:after="0" w:line="240" w:lineRule="auto"/>
        <w:ind w:firstLine="567"/>
        <w:jc w:val="both"/>
        <w:rPr>
          <w:rFonts w:hint="default" w:ascii="Cambria" w:hAnsi="Cambria" w:eastAsia="Times New Roman"/>
          <w:lang w:val="uk-UA" w:eastAsia="ru-RU"/>
        </w:rPr>
      </w:pPr>
      <w:r>
        <w:rPr>
          <w:rFonts w:ascii="Cambria" w:hAnsi="Cambria" w:eastAsia="Times New Roman" w:cs="Times New Roman"/>
          <w:lang w:val="uk-UA" w:eastAsia="ru-RU"/>
        </w:rPr>
        <w:t xml:space="preserve">3) </w:t>
      </w:r>
      <w:r>
        <w:rPr>
          <w:rFonts w:hint="default" w:ascii="Cambria" w:hAnsi="Cambria" w:eastAsia="Times New Roman"/>
          <w:lang w:val="uk-UA" w:eastAsia="ru-RU"/>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pPr>
        <w:widowControl w:val="0"/>
        <w:tabs>
          <w:tab w:val="left" w:pos="142"/>
        </w:tabs>
        <w:spacing w:after="0" w:line="240" w:lineRule="auto"/>
        <w:ind w:firstLine="567"/>
        <w:jc w:val="both"/>
        <w:rPr>
          <w:rFonts w:ascii="Cambria" w:hAnsi="Cambria" w:eastAsia="Times New Roman" w:cs="Times New Roman"/>
          <w:lang w:val="uk-UA" w:eastAsia="ru-RU"/>
        </w:rPr>
      </w:pPr>
      <w:r>
        <w:rPr>
          <w:rFonts w:ascii="Cambria" w:hAnsi="Cambria" w:eastAsia="Times New Roman" w:cs="Times New Roman"/>
          <w:lang w:val="uk-UA" w:eastAsia="ru-RU"/>
        </w:rPr>
        <w:t>5)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pPr>
        <w:widowControl w:val="0"/>
        <w:spacing w:after="0" w:line="240" w:lineRule="auto"/>
        <w:ind w:firstLine="567"/>
        <w:jc w:val="both"/>
        <w:rPr>
          <w:rFonts w:ascii="Cambria" w:hAnsi="Cambria" w:eastAsia="Times New Roman" w:cs="Times New Roman"/>
          <w:b/>
          <w:i/>
          <w:lang w:val="uk-UA" w:eastAsia="ru-RU"/>
        </w:rPr>
      </w:pPr>
    </w:p>
    <w:p>
      <w:pPr>
        <w:widowControl w:val="0"/>
        <w:spacing w:after="0" w:line="240" w:lineRule="auto"/>
        <w:ind w:firstLine="567"/>
        <w:jc w:val="both"/>
        <w:rPr>
          <w:rFonts w:ascii="Cambria" w:hAnsi="Cambria" w:eastAsia="Times New Roman" w:cs="Times New Roman"/>
          <w:b/>
          <w:i/>
          <w:lang w:val="uk-UA" w:eastAsia="ru-RU"/>
        </w:rPr>
      </w:pPr>
      <w:r>
        <w:rPr>
          <w:rFonts w:ascii="Cambria" w:hAnsi="Cambria" w:eastAsia="Times New Roman" w:cs="Times New Roman"/>
          <w:b/>
          <w:i/>
          <w:lang w:val="uk-UA" w:eastAsia="ru-RU"/>
        </w:rPr>
        <w:t>Якісні вимоги до предмета закупівлі</w:t>
      </w:r>
      <w:r>
        <w:rPr>
          <w:rFonts w:hint="default" w:ascii="Cambria" w:hAnsi="Cambria" w:eastAsia="Times New Roman" w:cs="Times New Roman"/>
          <w:b/>
          <w:i/>
          <w:lang w:val="uk-UA" w:eastAsia="ru-RU"/>
        </w:rPr>
        <w:t xml:space="preserve">: </w:t>
      </w:r>
      <w:r>
        <w:rPr>
          <w:rFonts w:hint="default" w:ascii="Cambria" w:hAnsi="Cambria" w:eastAsia="Times New Roman"/>
          <w:b/>
          <w:i/>
          <w:lang w:val="uk-UA" w:eastAsia="ru-RU"/>
        </w:rPr>
        <w:t>Яйця курячі (код за ЄЗС ДК 021:2015 03140000-4 - Продукція тваринництва та супутня продукція)</w:t>
      </w:r>
      <w:r>
        <w:rPr>
          <w:rFonts w:ascii="Cambria" w:hAnsi="Cambria" w:eastAsia="Times New Roman" w:cs="Times New Roman"/>
          <w:b/>
          <w:i/>
          <w:lang w:val="uk-UA" w:eastAsia="ru-RU"/>
        </w:rPr>
        <w:t xml:space="preserve">                          </w:t>
      </w: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tbl>
      <w:tblPr>
        <w:tblStyle w:val="3"/>
        <w:tblW w:w="9889" w:type="dxa"/>
        <w:tblInd w:w="0" w:type="dxa"/>
        <w:tblLayout w:type="fixed"/>
        <w:tblCellMar>
          <w:top w:w="0" w:type="dxa"/>
          <w:left w:w="108" w:type="dxa"/>
          <w:bottom w:w="0" w:type="dxa"/>
          <w:right w:w="108" w:type="dxa"/>
        </w:tblCellMar>
      </w:tblPr>
      <w:tblGrid>
        <w:gridCol w:w="1951"/>
        <w:gridCol w:w="2410"/>
        <w:gridCol w:w="5528"/>
      </w:tblGrid>
      <w:tr>
        <w:tblPrEx>
          <w:tblCellMar>
            <w:top w:w="0" w:type="dxa"/>
            <w:left w:w="108" w:type="dxa"/>
            <w:bottom w:w="0" w:type="dxa"/>
            <w:right w:w="108" w:type="dxa"/>
          </w:tblCellMar>
        </w:tblPrEx>
        <w:trPr>
          <w:trHeight w:val="2511"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p>
          <w:p>
            <w:pPr>
              <w:widowControl w:val="0"/>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 xml:space="preserve">Яйця курячі </w:t>
            </w:r>
            <w:r>
              <w:rPr>
                <w:rFonts w:ascii="Times New Roman" w:hAnsi="Times New Roman" w:eastAsia="Calibri" w:cs="Times New Roman"/>
                <w:b/>
                <w:sz w:val="24"/>
                <w:szCs w:val="24"/>
                <w:lang w:val="uk-UA" w:eastAsia="ru-RU"/>
              </w:rPr>
              <w:br w:type="textWrapping"/>
            </w:r>
            <w:r>
              <w:rPr>
                <w:rFonts w:hint="default" w:ascii="Times New Roman" w:hAnsi="Times New Roman" w:eastAsia="Calibri" w:cs="Times New Roman"/>
                <w:b/>
                <w:sz w:val="24"/>
                <w:szCs w:val="24"/>
                <w:lang w:val="uk-UA" w:eastAsia="ru-RU"/>
              </w:rPr>
              <w:t xml:space="preserve">22 </w:t>
            </w:r>
            <w:bookmarkStart w:id="0" w:name="_GoBack"/>
            <w:bookmarkEnd w:id="0"/>
            <w:r>
              <w:rPr>
                <w:rFonts w:hint="default" w:ascii="Times New Roman" w:hAnsi="Times New Roman" w:eastAsia="Calibri" w:cs="Times New Roman"/>
                <w:b/>
                <w:sz w:val="24"/>
                <w:szCs w:val="24"/>
                <w:lang w:val="uk-UA" w:eastAsia="ru-RU"/>
              </w:rPr>
              <w:t>000</w:t>
            </w:r>
            <w:r>
              <w:rPr>
                <w:rFonts w:ascii="Times New Roman" w:hAnsi="Times New Roman" w:eastAsia="Calibri" w:cs="Times New Roman"/>
                <w:b/>
                <w:sz w:val="24"/>
                <w:szCs w:val="24"/>
                <w:lang w:val="uk-UA" w:eastAsia="ru-RU"/>
              </w:rPr>
              <w:t xml:space="preserve"> шт</w:t>
            </w: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rPr>
            </w:pPr>
          </w:p>
          <w:p>
            <w:pPr>
              <w:widowControl w:val="0"/>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rPr>
              <w:t>Технічні вимоги</w:t>
            </w:r>
          </w:p>
        </w:tc>
        <w:tc>
          <w:tcPr>
            <w:tcW w:w="552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val="uk-UA" w:eastAsia="ru-RU"/>
              </w:rPr>
              <w:t>Яйця не нижче 1-ї категорії, вагою не менше 60 г.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Білок: чистий, щільний, світлий, прозорий, без сторонніх включень. Жовток: 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 ДСТУ 5028:2008 Яйця курячі харчові. Технічні умови.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widowControl w:val="0"/>
        <w:spacing w:after="0" w:line="240" w:lineRule="auto"/>
        <w:ind w:firstLine="567"/>
        <w:jc w:val="both"/>
        <w:rPr>
          <w:rFonts w:ascii="Cambria" w:hAnsi="Cambria" w:eastAsia="Times New Roman" w:cs="Times New Roman"/>
          <w:b/>
          <w:i/>
          <w:lang w:eastAsia="ru-RU"/>
        </w:rPr>
      </w:pPr>
    </w:p>
    <w:p>
      <w:pPr>
        <w:shd w:val="clear" w:color="auto" w:fill="FFFFFF"/>
        <w:spacing w:after="0" w:line="240" w:lineRule="auto"/>
        <w:jc w:val="center"/>
      </w:pPr>
    </w:p>
    <w:sectPr>
      <w:pgSz w:w="12240" w:h="15840"/>
      <w:pgMar w:top="709" w:right="616" w:bottom="567"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D8"/>
    <w:rsid w:val="00047773"/>
    <w:rsid w:val="000842EA"/>
    <w:rsid w:val="000D2A05"/>
    <w:rsid w:val="001A3600"/>
    <w:rsid w:val="002818A0"/>
    <w:rsid w:val="002A402F"/>
    <w:rsid w:val="002D69C6"/>
    <w:rsid w:val="00363083"/>
    <w:rsid w:val="003B3D71"/>
    <w:rsid w:val="0043553D"/>
    <w:rsid w:val="004624AC"/>
    <w:rsid w:val="00474E0F"/>
    <w:rsid w:val="00477864"/>
    <w:rsid w:val="00495A20"/>
    <w:rsid w:val="004B71A0"/>
    <w:rsid w:val="005E57B9"/>
    <w:rsid w:val="0060666E"/>
    <w:rsid w:val="0065717B"/>
    <w:rsid w:val="007469BF"/>
    <w:rsid w:val="00763720"/>
    <w:rsid w:val="007D69EB"/>
    <w:rsid w:val="008660F9"/>
    <w:rsid w:val="00884ADE"/>
    <w:rsid w:val="00904FEE"/>
    <w:rsid w:val="009267E8"/>
    <w:rsid w:val="00A464DB"/>
    <w:rsid w:val="00AE0296"/>
    <w:rsid w:val="00B56CBF"/>
    <w:rsid w:val="00B82E6F"/>
    <w:rsid w:val="00CA0AD8"/>
    <w:rsid w:val="00CE17BF"/>
    <w:rsid w:val="00CF0088"/>
    <w:rsid w:val="00FF7EE5"/>
    <w:rsid w:val="044A3171"/>
    <w:rsid w:val="0E657739"/>
    <w:rsid w:val="21E74C21"/>
    <w:rsid w:val="2690265B"/>
    <w:rsid w:val="46647D36"/>
    <w:rsid w:val="48E834B2"/>
    <w:rsid w:val="4B1F74A1"/>
    <w:rsid w:val="53D43455"/>
    <w:rsid w:val="5A0B1582"/>
    <w:rsid w:val="75DA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Calibri" w:hAnsi="Calibri" w:eastAsia="Calibri" w:cs="Times New Roman"/>
      <w:sz w:val="22"/>
      <w:szCs w:val="22"/>
      <w:lang w:val="uk-UA"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1231</Words>
  <Characters>7019</Characters>
  <Lines>58</Lines>
  <Paragraphs>16</Paragraphs>
  <TotalTime>0</TotalTime>
  <ScaleCrop>false</ScaleCrop>
  <LinksUpToDate>false</LinksUpToDate>
  <CharactersWithSpaces>8234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2022-12-15T08:25:00Z</dcterms:created>
  <dc:creator>Yana</dc:creator>
  <cp:lastModifiedBy>User</cp:lastModifiedBy>
  <dcterms:modified xsi:type="dcterms:W3CDTF">2024-01-01T09:38:32Z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AE14F383650A4829A4EBF2D44BF1F49A_13</vt:lpwstr>
  </property>
</Properties>
</file>