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D" w:rsidRDefault="0088147D" w:rsidP="0088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88147D" w:rsidRDefault="0088147D" w:rsidP="0088147D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</w:p>
    <w:p w:rsidR="0088147D" w:rsidRDefault="0088147D" w:rsidP="0088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до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тендерної 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окументації</w:t>
      </w:r>
      <w:proofErr w:type="spellEnd"/>
    </w:p>
    <w:p w:rsidR="0088147D" w:rsidRDefault="0088147D" w:rsidP="0088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88147D" w:rsidRDefault="0088147D" w:rsidP="0088147D">
      <w:pPr>
        <w:suppressAutoHyphens/>
        <w:spacing w:after="0" w:line="312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Інформація про необхідні технічні, якісні та кількісні характеристики предмета закупівлі:</w:t>
      </w:r>
    </w:p>
    <w:p w:rsidR="0088147D" w:rsidRDefault="0088147D" w:rsidP="0088147D">
      <w:pPr>
        <w:suppressAutoHyphens/>
        <w:spacing w:after="0" w:line="312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88147D" w:rsidRPr="00224597" w:rsidRDefault="0088147D" w:rsidP="0088147D">
      <w:pPr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Ноутбуки,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планшети</w:t>
      </w:r>
      <w:proofErr w:type="spellEnd"/>
    </w:p>
    <w:p w:rsidR="0088147D" w:rsidRDefault="0088147D" w:rsidP="0088147D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8147D" w:rsidRPr="00D95116" w:rsidRDefault="0088147D" w:rsidP="0088147D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9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Національний класифікатор України </w:t>
      </w:r>
      <w:proofErr w:type="spellStart"/>
      <w:r w:rsidRPr="00D9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ДК</w:t>
      </w:r>
      <w:proofErr w:type="spellEnd"/>
      <w:r w:rsidRPr="00D9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021:2015 «Єдиний закупівельний словник»:</w:t>
      </w:r>
    </w:p>
    <w:p w:rsidR="0088147D" w:rsidRPr="0082787F" w:rsidRDefault="0088147D" w:rsidP="0088147D">
      <w:pPr>
        <w:suppressAutoHyphens/>
        <w:snapToGri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2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30210000-4  Машини для обробки даних(апаратна частина)</w:t>
      </w:r>
    </w:p>
    <w:p w:rsidR="0088147D" w:rsidRDefault="0088147D" w:rsidP="0088147D">
      <w:pPr>
        <w:widowControl w:val="0"/>
        <w:tabs>
          <w:tab w:val="left" w:pos="2385"/>
        </w:tabs>
        <w:snapToGrid w:val="0"/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                                          </w:t>
      </w:r>
    </w:p>
    <w:p w:rsidR="0088147D" w:rsidRPr="001F5C78" w:rsidRDefault="0088147D" w:rsidP="0088147D">
      <w:pPr>
        <w:widowControl w:val="0"/>
        <w:tabs>
          <w:tab w:val="left" w:pos="2385"/>
        </w:tabs>
        <w:snapToGrid w:val="0"/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147D" w:rsidRDefault="0088147D" w:rsidP="0088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постачання товару: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Майдан Вічевий,1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смт.Більшівці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Івано-Франківський район, Івано-Франківська область</w:t>
      </w:r>
      <w:r w:rsidR="00B57A91">
        <w:rPr>
          <w:rFonts w:ascii="Times New Roman" w:eastAsia="Times New Roman" w:hAnsi="Times New Roman" w:cs="Times New Roman"/>
          <w:sz w:val="24"/>
          <w:szCs w:val="24"/>
        </w:rPr>
        <w:t>, 77146</w:t>
      </w:r>
    </w:p>
    <w:p w:rsidR="0088147D" w:rsidRPr="00832470" w:rsidRDefault="0088147D" w:rsidP="0088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Поставка товару здійснюється за рахунок постачальника в повному обсязі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 </w:t>
      </w:r>
      <w:r w:rsidR="00906235" w:rsidRPr="00C9608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</w:t>
      </w:r>
      <w:r w:rsidRPr="00C9608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.05.2024</w:t>
      </w:r>
      <w:r w:rsidRPr="00AF43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AF43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року</w:t>
      </w:r>
      <w:r w:rsidRPr="00AF4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F43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включно.</w:t>
      </w:r>
    </w:p>
    <w:p w:rsidR="0088147D" w:rsidRDefault="0088147D" w:rsidP="0088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D7E">
        <w:rPr>
          <w:rFonts w:ascii="Times New Roman" w:eastAsia="Times New Roman" w:hAnsi="Times New Roman" w:cs="Times New Roman"/>
          <w:sz w:val="24"/>
          <w:szCs w:val="24"/>
        </w:rPr>
        <w:t>Кількість товару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147D" w:rsidRDefault="0088147D" w:rsidP="0088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Pr="005E5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5E5D7E">
        <w:rPr>
          <w:rFonts w:ascii="Times New Roman" w:eastAsia="Times New Roman" w:hAnsi="Times New Roman" w:cs="Times New Roman"/>
          <w:sz w:val="24"/>
          <w:szCs w:val="24"/>
        </w:rPr>
        <w:t xml:space="preserve"> штук</w:t>
      </w:r>
      <w:r>
        <w:rPr>
          <w:rFonts w:ascii="Times New Roman" w:eastAsia="Times New Roman" w:hAnsi="Times New Roman" w:cs="Times New Roman"/>
          <w:sz w:val="24"/>
          <w:szCs w:val="24"/>
        </w:rPr>
        <w:t>и (у відповідній комплектації);</w:t>
      </w:r>
    </w:p>
    <w:p w:rsidR="0088147D" w:rsidRDefault="0088147D" w:rsidP="0088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Планшет-24 штуки (у відповідній комплектації)</w:t>
      </w:r>
    </w:p>
    <w:p w:rsidR="0088147D" w:rsidRDefault="0088147D" w:rsidP="0088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 повинен бути повністю укомплектованим та готовим до роботи.</w:t>
      </w:r>
    </w:p>
    <w:p w:rsidR="0088147D" w:rsidRDefault="0088147D" w:rsidP="0088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8147D" w:rsidRDefault="0088147D" w:rsidP="0088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Учаснику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зазначити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країну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товару ______________.</w:t>
      </w:r>
    </w:p>
    <w:p w:rsidR="0088147D" w:rsidRDefault="0088147D" w:rsidP="0088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47D" w:rsidRDefault="0088147D" w:rsidP="008814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Закупівля здійснюється в рамках місцевої ініціативи «Відкритий доступ: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Більшівцівська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громада» виконується згідно Грантової Угоди з Офісом Ради Європи в Україні як частина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«Посилення багаторівневого врядування, демократії та прав людини на місцевому рівні в Україні», що реалізується Конгресом в рамках Плану дій Ради Європи для України «Стійкість, відновлення та відбудова» на 2023-2026 роки.</w:t>
      </w:r>
    </w:p>
    <w:p w:rsidR="0088147D" w:rsidRDefault="0088147D" w:rsidP="0088147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147D" w:rsidRDefault="0088147D" w:rsidP="0088147D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УВАГА: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Закупівля буде здійснюватися в пільговому режимі без ПДВ на підставі міжнародного договору - Рамкової Угоди між Урядом України і Комісією Європейських Співтовариств № 994-763 від 03 вересня 2008 року, ратифікованою Законом України № 360-VI від 03.09.2008р.</w:t>
      </w:r>
    </w:p>
    <w:p w:rsidR="00C96087" w:rsidRPr="00853C84" w:rsidRDefault="00C96087" w:rsidP="00C960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C84">
        <w:rPr>
          <w:rFonts w:ascii="Times New Roman" w:hAnsi="Times New Roman" w:cs="Times New Roman"/>
          <w:b/>
          <w:sz w:val="36"/>
          <w:szCs w:val="36"/>
        </w:rPr>
        <w:t>Технічні характеристики:</w:t>
      </w:r>
    </w:p>
    <w:p w:rsidR="00C96087" w:rsidRDefault="00C96087" w:rsidP="00C96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087" w:rsidRPr="00611D4C" w:rsidRDefault="00C96087" w:rsidP="00C96087">
      <w:pPr>
        <w:pStyle w:val="a3"/>
        <w:widowControl w:val="0"/>
        <w:numPr>
          <w:ilvl w:val="6"/>
          <w:numId w:val="1"/>
        </w:numPr>
        <w:tabs>
          <w:tab w:val="left" w:pos="2385"/>
        </w:tabs>
        <w:snapToGri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D4C">
        <w:rPr>
          <w:rFonts w:ascii="Times New Roman" w:hAnsi="Times New Roman" w:cs="Times New Roman"/>
          <w:b/>
          <w:bCs/>
          <w:sz w:val="24"/>
          <w:szCs w:val="24"/>
        </w:rPr>
        <w:t>Ноутбуки – 2 шт. (відповідно до комплектації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виробника</w:t>
      </w:r>
      <w:r w:rsidRPr="00611D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96087" w:rsidRPr="00BD6329" w:rsidRDefault="00C96087" w:rsidP="00C96087">
      <w:pPr>
        <w:widowControl w:val="0"/>
        <w:tabs>
          <w:tab w:val="left" w:pos="2385"/>
        </w:tabs>
        <w:snapToGrid w:val="0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45454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11D4C">
        <w:rPr>
          <w:rFonts w:ascii="Times New Roman" w:hAnsi="Times New Roman" w:cs="Times New Roman"/>
          <w:b/>
          <w:bCs/>
        </w:rPr>
        <w:t>Код номенклатурної позиції предмета закупівлі</w:t>
      </w:r>
      <w:r w:rsidRPr="00611D4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Pr="00BD6329">
        <w:rPr>
          <w:rFonts w:ascii="Times New Roman" w:hAnsi="Times New Roman" w:cs="Times New Roman"/>
          <w:b/>
          <w:color w:val="454545"/>
          <w:sz w:val="24"/>
          <w:szCs w:val="24"/>
        </w:rPr>
        <w:t>ДК</w:t>
      </w:r>
      <w:proofErr w:type="spellEnd"/>
      <w:r w:rsidRPr="00BD6329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021:2015 – 30213</w:t>
      </w:r>
      <w:r>
        <w:rPr>
          <w:rFonts w:ascii="Times New Roman" w:hAnsi="Times New Roman" w:cs="Times New Roman"/>
          <w:b/>
          <w:color w:val="454545"/>
          <w:sz w:val="24"/>
          <w:szCs w:val="24"/>
        </w:rPr>
        <w:t>1</w:t>
      </w:r>
      <w:r w:rsidRPr="00BD6329">
        <w:rPr>
          <w:rFonts w:ascii="Times New Roman" w:hAnsi="Times New Roman" w:cs="Times New Roman"/>
          <w:b/>
          <w:color w:val="454545"/>
          <w:sz w:val="24"/>
          <w:szCs w:val="24"/>
        </w:rPr>
        <w:t>00-</w:t>
      </w:r>
      <w:r>
        <w:rPr>
          <w:rFonts w:ascii="Times New Roman" w:hAnsi="Times New Roman" w:cs="Times New Roman"/>
          <w:b/>
          <w:color w:val="454545"/>
          <w:sz w:val="24"/>
          <w:szCs w:val="24"/>
        </w:rPr>
        <w:t>6</w:t>
      </w:r>
      <w:r w:rsidRPr="00BD6329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color w:val="454545"/>
          <w:sz w:val="24"/>
          <w:szCs w:val="24"/>
        </w:rPr>
        <w:t>ортативні</w:t>
      </w:r>
      <w:r w:rsidRPr="00BD6329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комп'ютери</w:t>
      </w:r>
    </w:p>
    <w:p w:rsidR="00C96087" w:rsidRPr="00611D4C" w:rsidRDefault="00C96087" w:rsidP="00C96087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87" w:rsidRDefault="00C96087" w:rsidP="00C96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73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6237"/>
        <w:gridCol w:w="6237"/>
      </w:tblGrid>
      <w:tr w:rsidR="00C96087" w:rsidRPr="001C1E54" w:rsidTr="00961F9D">
        <w:trPr>
          <w:gridAfter w:val="1"/>
          <w:wAfter w:w="6237" w:type="dxa"/>
          <w:trHeight w:val="1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Назва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Вимоги до товару</w:t>
            </w:r>
          </w:p>
        </w:tc>
      </w:tr>
      <w:tr w:rsidR="00C96087" w:rsidRPr="001C1E54" w:rsidTr="00961F9D">
        <w:trPr>
          <w:gridAfter w:val="1"/>
          <w:wAfter w:w="6237" w:type="dxa"/>
          <w:trHeight w:val="1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8721D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721D">
              <w:rPr>
                <w:rFonts w:ascii="Times New Roman" w:hAnsi="Times New Roman" w:cs="Times New Roman"/>
                <w:bCs/>
              </w:rPr>
              <w:t xml:space="preserve">Тип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8721D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721D">
              <w:rPr>
                <w:rFonts w:ascii="Times New Roman" w:hAnsi="Times New Roman" w:cs="Times New Roman"/>
                <w:bCs/>
              </w:rPr>
              <w:t>Ноутбук</w:t>
            </w:r>
          </w:p>
        </w:tc>
      </w:tr>
      <w:tr w:rsidR="00C96087" w:rsidRPr="001C1E54" w:rsidTr="00961F9D">
        <w:trPr>
          <w:gridAfter w:val="1"/>
          <w:wAfter w:w="6237" w:type="dxa"/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Діагональ екрану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7" w:rsidRPr="00BF7335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менше 15,6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F7335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Роздільна здатність  дисплея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F7335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нижче 1920</w:t>
            </w:r>
            <w:r>
              <w:rPr>
                <w:rFonts w:ascii="Times New Roman" w:hAnsi="Times New Roman" w:cs="Times New Roman"/>
                <w:lang w:val="en-US" w:eastAsia="uk-UA"/>
              </w:rPr>
              <w:t>x</w:t>
            </w:r>
            <w:r>
              <w:rPr>
                <w:rFonts w:ascii="Times New Roman" w:hAnsi="Times New Roman" w:cs="Times New Roman"/>
                <w:lang w:eastAsia="uk-UA"/>
              </w:rPr>
              <w:t xml:space="preserve">1080 </w:t>
            </w:r>
            <w:r>
              <w:rPr>
                <w:rFonts w:ascii="Times New Roman" w:hAnsi="Times New Roman" w:cs="Times New Roman"/>
                <w:lang w:val="en-US" w:eastAsia="uk-UA"/>
              </w:rPr>
              <w:t>Full HD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Частота оновлення екрану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менше 60Гц</w:t>
            </w:r>
          </w:p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Тип  матриці</w:t>
            </w:r>
            <w:r w:rsidRPr="001C1E54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A565E9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IPS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Покриття екрану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Матове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Модель центрального процесора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Ryzen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Кількість ядер </w:t>
            </w:r>
            <w:r w:rsidRPr="001C1E54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менше 4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Частота центрального процесора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Не нижче 2,8-4,3 ГГц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Об’єм ОЗП</w:t>
            </w:r>
            <w:r w:rsidRPr="001C1E54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менше 16 ГБ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Тип оперативної пам’яті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3C684D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DDR5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3C684D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Об’єм накопичувача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менше 512 ГБ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Тип накопичувача</w:t>
            </w:r>
            <w:r w:rsidRPr="001C1E54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3C684D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SSD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Оптичний привід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8C1A1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Без дисковода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Операційна система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Без ОС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Модель графічного процесора</w:t>
            </w:r>
            <w:r w:rsidRPr="001C1E54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3C684D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uk-UA"/>
              </w:rPr>
              <w:t>Radeon</w:t>
            </w:r>
            <w:proofErr w:type="spellEnd"/>
            <w:r>
              <w:rPr>
                <w:rFonts w:ascii="Times New Roman" w:hAnsi="Times New Roman" w:cs="Times New Roman"/>
                <w:lang w:val="en-US" w:eastAsia="uk-UA"/>
              </w:rPr>
              <w:t xml:space="preserve"> Graphics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відеокарти</w:t>
            </w:r>
            <w:proofErr w:type="spellEnd"/>
            <w:r w:rsidRPr="001C1E54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Інтегрований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Роздільна здатність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веб-камери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8C1A1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HD 720p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D944E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камера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D944E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зі шторкою безпеки</w:t>
            </w:r>
          </w:p>
        </w:tc>
      </w:tr>
      <w:tr w:rsidR="00C96087" w:rsidRPr="001C1E54" w:rsidTr="00961F9D">
        <w:trPr>
          <w:trHeight w:val="340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7" w:rsidRPr="00B0627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b/>
                <w:lang w:eastAsia="uk-UA"/>
              </w:rPr>
            </w:pPr>
            <w:r w:rsidRPr="00B06276">
              <w:rPr>
                <w:rFonts w:ascii="Times New Roman" w:hAnsi="Times New Roman" w:cs="Times New Roman"/>
                <w:b/>
                <w:lang w:eastAsia="uk-UA"/>
              </w:rPr>
              <w:t>Бездротові технології:</w:t>
            </w:r>
          </w:p>
        </w:tc>
        <w:tc>
          <w:tcPr>
            <w:tcW w:w="6237" w:type="dxa"/>
            <w:vAlign w:val="center"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8D4341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Wi-Fi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611D4C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так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611D4C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Bluetooth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8D4341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так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0627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b/>
                <w:lang w:eastAsia="uk-UA"/>
              </w:rPr>
            </w:pPr>
            <w:r w:rsidRPr="00B06276">
              <w:rPr>
                <w:rFonts w:ascii="Times New Roman" w:hAnsi="Times New Roman" w:cs="Times New Roman"/>
                <w:b/>
                <w:lang w:eastAsia="uk-UA"/>
              </w:rPr>
              <w:t xml:space="preserve">Порти та </w:t>
            </w:r>
            <w:proofErr w:type="spellStart"/>
            <w:r w:rsidRPr="00B06276">
              <w:rPr>
                <w:rFonts w:ascii="Times New Roman" w:hAnsi="Times New Roman" w:cs="Times New Roman"/>
                <w:b/>
                <w:lang w:eastAsia="uk-UA"/>
              </w:rPr>
              <w:t>роз’єми</w:t>
            </w:r>
            <w:proofErr w:type="spellEnd"/>
            <w:r w:rsidRPr="00B06276">
              <w:rPr>
                <w:rFonts w:ascii="Times New Roman" w:hAnsi="Times New Roman" w:cs="Times New Roman"/>
                <w:b/>
                <w:lang w:eastAsia="uk-U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2.0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3.2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 Gen </w:t>
            </w:r>
            <w:r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0627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3.2 Type-C Gen 1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0627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HDMI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0627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так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Аудіороз’єм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комбінований</w:t>
            </w:r>
          </w:p>
        </w:tc>
      </w:tr>
      <w:tr w:rsidR="00C96087" w:rsidRPr="001C1E54" w:rsidTr="00961F9D">
        <w:trPr>
          <w:gridAfter w:val="1"/>
          <w:wAfter w:w="6237" w:type="dxa"/>
          <w:trHeight w:val="340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Звукова система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Аудіосистеми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мультимедіа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можливості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Вбудовані динаміки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Вбудований мікрофон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Акумуляторна батарея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Не менше 42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Втг</w:t>
            </w:r>
            <w:proofErr w:type="spellEnd"/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Мова клавіатури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D944E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Англійська, українська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D944E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uk-UA"/>
              </w:rPr>
              <w:t>NumberPad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B8721D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так</w:t>
            </w:r>
          </w:p>
        </w:tc>
      </w:tr>
      <w:tr w:rsidR="00C96087" w:rsidRPr="001C1E54" w:rsidTr="00961F9D">
        <w:trPr>
          <w:gridAfter w:val="1"/>
          <w:wAfter w:w="6237" w:type="dxa"/>
          <w:trHeight w:val="22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Pr="001C1E54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C96087" w:rsidRDefault="00C96087" w:rsidP="00C9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46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поставки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816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ідповідно до комплектації виробника.</w:t>
      </w:r>
    </w:p>
    <w:p w:rsidR="00C96087" w:rsidRDefault="00C96087" w:rsidP="00C960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87" w:rsidRPr="0054089A" w:rsidRDefault="00C96087" w:rsidP="00C96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89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Планшети</w:t>
      </w:r>
      <w:r w:rsidRPr="0054089A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4089A">
        <w:rPr>
          <w:rFonts w:ascii="Times New Roman" w:hAnsi="Times New Roman" w:cs="Times New Roman"/>
          <w:b/>
          <w:bCs/>
          <w:sz w:val="24"/>
          <w:szCs w:val="24"/>
        </w:rPr>
        <w:t xml:space="preserve"> шт.</w:t>
      </w:r>
      <w:r>
        <w:rPr>
          <w:rFonts w:ascii="Times New Roman" w:hAnsi="Times New Roman" w:cs="Times New Roman"/>
          <w:b/>
          <w:bCs/>
          <w:sz w:val="24"/>
          <w:szCs w:val="24"/>
        </w:rPr>
        <w:t>(відповідно до комплектації виробника)</w:t>
      </w:r>
    </w:p>
    <w:p w:rsidR="00C96087" w:rsidRDefault="00C96087" w:rsidP="00C96087">
      <w:pPr>
        <w:widowControl w:val="0"/>
        <w:tabs>
          <w:tab w:val="left" w:pos="2385"/>
        </w:tabs>
        <w:snapToGrid w:val="0"/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11D4C">
        <w:rPr>
          <w:rFonts w:ascii="Times New Roman" w:hAnsi="Times New Roman" w:cs="Times New Roman"/>
          <w:b/>
          <w:bCs/>
        </w:rPr>
        <w:t>Код номенклатурної позиції предмета закупівлі</w:t>
      </w:r>
      <w:r w:rsidRPr="00611D4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Pr="00BD6329">
        <w:rPr>
          <w:rFonts w:ascii="Times New Roman" w:hAnsi="Times New Roman" w:cs="Times New Roman"/>
          <w:b/>
          <w:color w:val="454545"/>
          <w:sz w:val="24"/>
          <w:szCs w:val="24"/>
        </w:rPr>
        <w:t>ДК</w:t>
      </w:r>
      <w:proofErr w:type="spellEnd"/>
      <w:r w:rsidRPr="00BD6329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021:2015 – 30213200-7 планшетні комп'ютери</w:t>
      </w:r>
    </w:p>
    <w:p w:rsidR="00C96087" w:rsidRPr="00853C84" w:rsidRDefault="00C96087" w:rsidP="00C96087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4"/>
        <w:gridCol w:w="7513"/>
        <w:gridCol w:w="7513"/>
      </w:tblGrid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901FDB" w:rsidRDefault="00C96087" w:rsidP="0096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901FDB" w:rsidRDefault="00C96087" w:rsidP="0096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 до товару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901FDB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901FDB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</w:tr>
      <w:tr w:rsidR="00C96087" w:rsidRPr="00901FDB" w:rsidTr="00961F9D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Діагональ екрану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4676B0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менше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7513" w:type="dxa"/>
          </w:tcPr>
          <w:p w:rsidR="00C96087" w:rsidRPr="004676B0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Роздільна здатність екрану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427734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нижче 1280х800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сенсорного екрану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4676B0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Ємнісний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087" w:rsidRPr="00901FDB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Операційна система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087" w:rsidRPr="00EA41AD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чи новіше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087" w:rsidRPr="00EA41AD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Процесор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087" w:rsidRPr="00901FDB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A22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087" w:rsidRPr="00901FDB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процесора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087" w:rsidRPr="00901FDB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нижче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ядер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менше 4 ядра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 пам’ять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D0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="00D01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вбудованої пам’яті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D0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="00D01A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пам’яті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720F00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</w:t>
            </w:r>
            <w:proofErr w:type="spellEnd"/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E13D2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сім карти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E13D26" w:rsidRDefault="00D01A23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6">
              <w:rPr>
                <w:rFonts w:ascii="Times New Roman" w:hAnsi="Times New Roman" w:cs="Times New Roman"/>
                <w:b/>
                <w:sz w:val="24"/>
                <w:szCs w:val="24"/>
              </w:rPr>
              <w:t>Безпровідні інтерфейси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E13D2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E13D26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.11ас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Bluetooth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E13D26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і вище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E13D26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uk-UA"/>
              </w:rPr>
              <w:t>Gps</w:t>
            </w:r>
            <w:proofErr w:type="spellEnd"/>
            <w:r>
              <w:rPr>
                <w:rFonts w:ascii="Times New Roman" w:hAnsi="Times New Roman" w:cs="Times New Roman"/>
                <w:lang w:val="en-US" w:eastAsia="uk-UA"/>
              </w:rPr>
              <w:t>-</w:t>
            </w:r>
            <w:r>
              <w:rPr>
                <w:rFonts w:ascii="Times New Roman" w:hAnsi="Times New Roman" w:cs="Times New Roman"/>
                <w:lang w:eastAsia="uk-UA"/>
              </w:rPr>
              <w:t>модуль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Основна камера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менше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Фронтальна камера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менше 2Мп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Порти підключення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мм аудіо/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Ємність батареї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менше 5100 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Час автономної роботи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менше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96087" w:rsidRPr="00901FDB" w:rsidTr="00961F9D">
        <w:trPr>
          <w:gridAfter w:val="1"/>
          <w:wAfter w:w="7513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Pr="0019116C" w:rsidRDefault="00C96087" w:rsidP="00961F9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Матеріал корпусу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6087" w:rsidRDefault="00C96087" w:rsidP="0096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</w:tr>
    </w:tbl>
    <w:p w:rsidR="00C96087" w:rsidRDefault="00C96087" w:rsidP="00C9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46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поставки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816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ідповідно до комплектації виробника.</w:t>
      </w:r>
    </w:p>
    <w:p w:rsidR="00C96087" w:rsidRDefault="00C96087" w:rsidP="00C96087">
      <w:pPr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88147D" w:rsidRDefault="0088147D" w:rsidP="0088147D">
      <w:pPr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88147D" w:rsidRPr="003E27A6" w:rsidRDefault="0088147D" w:rsidP="00881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7A6">
        <w:rPr>
          <w:rFonts w:ascii="Times New Roman" w:hAnsi="Times New Roman" w:cs="Times New Roman"/>
          <w:b/>
          <w:bCs/>
          <w:sz w:val="28"/>
          <w:szCs w:val="28"/>
        </w:rPr>
        <w:t>Загальні вимоги: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FF4">
        <w:rPr>
          <w:rFonts w:ascii="Times New Roman" w:hAnsi="Times New Roman"/>
          <w:sz w:val="24"/>
          <w:szCs w:val="24"/>
        </w:rPr>
        <w:t>Умови поставки: доставка товару, завантажувальні та розвантажувальні роботи, здійснюються за рахунок Учасника (Постачальника), його транспортом чи транспортом перевізника за рахунок Учасника (Постачальника).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FF4">
        <w:rPr>
          <w:rFonts w:ascii="Times New Roman" w:hAnsi="Times New Roman"/>
          <w:sz w:val="24"/>
          <w:szCs w:val="24"/>
        </w:rPr>
        <w:t xml:space="preserve"> Товар, що є предметом закупівлі, повинен бути новим та таким, що не був у використанні. 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7FF4">
        <w:rPr>
          <w:rFonts w:ascii="Times New Roman" w:hAnsi="Times New Roman"/>
          <w:sz w:val="24"/>
          <w:szCs w:val="24"/>
        </w:rPr>
        <w:t xml:space="preserve"> Товар, що поставляється, має бути укомплектований у відповідності до умов, визначених виробником. Тара та/або упаковка виробника повинна повністю захищати товар від пошкоджень під час транспортування та зберігання.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FF4">
        <w:rPr>
          <w:rFonts w:ascii="Times New Roman" w:hAnsi="Times New Roman"/>
          <w:sz w:val="24"/>
          <w:szCs w:val="24"/>
        </w:rPr>
        <w:t>Технічні та якісні характеристики товару, що є предметом закупівлі, повинні відповідати вимогам та стандартам відповідних діючих нормативних документів, а також відповідати зазначеним у цьому Додатку до тендерної документації технічним, якісним та іншим вимогам до предмета закупівлі.</w:t>
      </w:r>
    </w:p>
    <w:p w:rsidR="0088147D" w:rsidRPr="00337FF4" w:rsidRDefault="0088147D" w:rsidP="00881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FF4">
        <w:rPr>
          <w:rFonts w:ascii="Times New Roman" w:hAnsi="Times New Roman" w:cs="Times New Roman"/>
          <w:sz w:val="24"/>
          <w:szCs w:val="24"/>
        </w:rPr>
        <w:t>На весь товар, що постачається, Постачальник надає гарантійні документи. Гарантійний термін на товар повинен складати не менше, ніж  12 місяців, і починає діяти з дати підписання сторонами накладної або акту приймання – передачі Товару.</w:t>
      </w:r>
    </w:p>
    <w:p w:rsidR="0088147D" w:rsidRPr="00337FF4" w:rsidRDefault="0088147D" w:rsidP="0088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7FF4">
        <w:rPr>
          <w:rFonts w:ascii="Times New Roman" w:hAnsi="Times New Roman"/>
          <w:b/>
          <w:bCs/>
          <w:sz w:val="24"/>
          <w:szCs w:val="24"/>
        </w:rPr>
        <w:t>Документи, які повинен надати учасник на підтвердження відповідності його тендерної пропозиції технічним, якісним, кількісним та іншим вимогам до предмета закупівлі, установленим Замовником: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37FF4">
        <w:rPr>
          <w:rFonts w:ascii="Times New Roman" w:hAnsi="Times New Roman"/>
          <w:sz w:val="24"/>
          <w:szCs w:val="24"/>
        </w:rPr>
        <w:t xml:space="preserve">довідку, що містить детальну технічну специфікацію запропонованого товару у порівнянні з технічними характеристиками встановленими Замовником, </w:t>
      </w:r>
      <w:r w:rsidRPr="00337FF4">
        <w:rPr>
          <w:rFonts w:ascii="Times New Roman" w:hAnsi="Times New Roman"/>
          <w:sz w:val="24"/>
          <w:szCs w:val="24"/>
          <w:u w:val="single"/>
        </w:rPr>
        <w:t>в якій Учасник обов’язково повинен зазначити марку, модель та артикул, в тому числі інформацію про виробника та країну походження запропонованого товару, а також вказати актуальне посилання на сторінку товару на сайті виробника товару (або іншого постачальника товару в мережі Інтернет)</w:t>
      </w:r>
      <w:r w:rsidRPr="00337FF4">
        <w:rPr>
          <w:rFonts w:ascii="Times New Roman" w:hAnsi="Times New Roman"/>
          <w:sz w:val="24"/>
          <w:szCs w:val="24"/>
        </w:rPr>
        <w:t>, за наступною формою: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696"/>
        <w:gridCol w:w="1134"/>
        <w:gridCol w:w="992"/>
        <w:gridCol w:w="993"/>
        <w:gridCol w:w="2835"/>
        <w:gridCol w:w="2835"/>
      </w:tblGrid>
      <w:tr w:rsidR="0088147D" w:rsidRPr="00337FF4" w:rsidTr="00015CF5">
        <w:trPr>
          <w:trHeight w:val="17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  <w:t>Найменування, марка та модель запропонованого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  <w:t>Виробник товару,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 xml:space="preserve"> та країна виробника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  <w:t xml:space="preserve"> товару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  <w:r w:rsidRPr="00337FF4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виготовлення</w:t>
            </w:r>
          </w:p>
        </w:tc>
        <w:tc>
          <w:tcPr>
            <w:tcW w:w="993" w:type="dxa"/>
            <w:vAlign w:val="center"/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Гарантійний строк</w:t>
            </w:r>
          </w:p>
        </w:tc>
        <w:tc>
          <w:tcPr>
            <w:tcW w:w="56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  <w:t xml:space="preserve">Опис технічних характеристик запропонованого товару 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у порівнянні з технічними характеристиками встановленими Замовником</w:t>
            </w:r>
          </w:p>
        </w:tc>
      </w:tr>
      <w:tr w:rsidR="0088147D" w:rsidRPr="00337FF4" w:rsidTr="00015CF5">
        <w:trPr>
          <w:trHeight w:val="15"/>
          <w:jc w:val="center"/>
        </w:trPr>
        <w:tc>
          <w:tcPr>
            <w:tcW w:w="16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lastRenderedPageBreak/>
              <w:t>Найменування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: </w:t>
            </w:r>
            <w:r w:rsidRPr="00337FF4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Марка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Модель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Артикул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Посилання на сайт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9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993" w:type="dxa"/>
            <w:vMerge w:val="restart"/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Вимоги Замовника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835" w:type="dxa"/>
          </w:tcPr>
          <w:p w:rsidR="0088147D" w:rsidRPr="00337FF4" w:rsidRDefault="0088147D" w:rsidP="0001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Пропозиція Учасника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:</w:t>
            </w:r>
          </w:p>
        </w:tc>
      </w:tr>
      <w:tr w:rsidR="0088147D" w:rsidRPr="00337FF4" w:rsidTr="00015CF5">
        <w:trPr>
          <w:trHeight w:val="831"/>
          <w:jc w:val="center"/>
        </w:trPr>
        <w:tc>
          <w:tcPr>
            <w:tcW w:w="16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993" w:type="dxa"/>
            <w:vMerge/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88147D" w:rsidRPr="00337FF4" w:rsidRDefault="0088147D" w:rsidP="00015CF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88147D" w:rsidRPr="00337FF4" w:rsidTr="00015CF5">
        <w:trPr>
          <w:trHeight w:val="391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Найменування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: 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</w:rPr>
              <w:t>Ноутбук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Марка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Модель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Артикул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  <w:p w:rsidR="0088147D" w:rsidRPr="00337FF4" w:rsidRDefault="0088147D" w:rsidP="00015CF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37F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</w:rPr>
              <w:t>Посилання на сайт</w:t>
            </w:r>
            <w:r w:rsidRPr="00337FF4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993" w:type="dxa"/>
          </w:tcPr>
          <w:p w:rsidR="0088147D" w:rsidRPr="00337FF4" w:rsidRDefault="0088147D" w:rsidP="0001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7D" w:rsidRPr="00337FF4" w:rsidRDefault="0088147D" w:rsidP="0001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88147D" w:rsidRPr="00337FF4" w:rsidRDefault="0088147D" w:rsidP="0001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</w:tr>
    </w:tbl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 xml:space="preserve">- гарантійний лист щодо наявності в учасника товару у необхідній кількості та у повній комплектації відповідно до вимог тендерної документації; 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- гарантійний лист, що учасник зобов’язується поставити товар у визначені тендерною документацією та договором терміни;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- гарантійний лист щодо гарантійного строку на товар;</w:t>
      </w:r>
    </w:p>
    <w:p w:rsidR="0088147D" w:rsidRPr="00337FF4" w:rsidRDefault="0088147D" w:rsidP="008814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- документи від виробника (паспорт товару, інструкція, посібник тощо).</w:t>
      </w:r>
    </w:p>
    <w:p w:rsidR="0088147D" w:rsidRPr="006362C6" w:rsidRDefault="0088147D" w:rsidP="0088147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2C6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88147D" w:rsidRPr="006362C6" w:rsidRDefault="0088147D" w:rsidP="008814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8147D" w:rsidRPr="006362C6" w:rsidRDefault="0088147D" w:rsidP="008814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2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Примітка:</w:t>
      </w:r>
      <w:r w:rsidRPr="006362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8147D" w:rsidRPr="006362C6" w:rsidRDefault="0088147D" w:rsidP="0088147D">
      <w:pPr>
        <w:numPr>
          <w:ilvl w:val="0"/>
          <w:numId w:val="2"/>
        </w:numPr>
        <w:autoSpaceDN w:val="0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6362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Технічні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характеристики товару, що пропонується Учасником, </w:t>
      </w:r>
      <w:r w:rsidRPr="006362C6">
        <w:rPr>
          <w:rFonts w:ascii="Times New Roman" w:eastAsia="Times New Roman" w:hAnsi="Times New Roman" w:cs="Times New Roman"/>
          <w:b/>
          <w:i/>
          <w:sz w:val="24"/>
          <w:szCs w:val="24"/>
        </w:rPr>
        <w:t>заповнюються на фірмовому бланку Учасника і повинні містити підпис керівника (</w:t>
      </w:r>
      <w:proofErr w:type="spellStart"/>
      <w:r w:rsidRPr="006362C6">
        <w:rPr>
          <w:rFonts w:ascii="Times New Roman" w:eastAsia="Times New Roman" w:hAnsi="Times New Roman" w:cs="Times New Roman"/>
          <w:b/>
          <w:i/>
          <w:sz w:val="24"/>
          <w:szCs w:val="24"/>
        </w:rPr>
        <w:t>ФОП</w:t>
      </w:r>
      <w:proofErr w:type="spellEnd"/>
      <w:r w:rsidRPr="006362C6">
        <w:rPr>
          <w:rFonts w:ascii="Times New Roman" w:eastAsia="Times New Roman" w:hAnsi="Times New Roman" w:cs="Times New Roman"/>
          <w:b/>
          <w:i/>
          <w:sz w:val="24"/>
          <w:szCs w:val="24"/>
        </w:rPr>
        <w:t>,ФО) і відбиток печатки, у разі використання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8147D" w:rsidRPr="006362C6" w:rsidRDefault="0088147D" w:rsidP="0088147D">
      <w:pPr>
        <w:rPr>
          <w:rFonts w:ascii="Times New Roman" w:hAnsi="Times New Roman" w:cs="Times New Roman"/>
        </w:rPr>
      </w:pPr>
    </w:p>
    <w:p w:rsidR="0088147D" w:rsidRDefault="0088147D" w:rsidP="0088147D">
      <w:pPr>
        <w:rPr>
          <w:rFonts w:ascii="Times New Roman" w:hAnsi="Times New Roman" w:cs="Times New Roman"/>
        </w:rPr>
      </w:pPr>
    </w:p>
    <w:p w:rsidR="0088147D" w:rsidRDefault="0088147D" w:rsidP="0088147D">
      <w:pPr>
        <w:rPr>
          <w:rFonts w:ascii="Times New Roman" w:hAnsi="Times New Roman" w:cs="Times New Roman"/>
        </w:rPr>
      </w:pPr>
    </w:p>
    <w:p w:rsidR="0088147D" w:rsidRDefault="0088147D" w:rsidP="0088147D">
      <w:pPr>
        <w:rPr>
          <w:rFonts w:ascii="Times New Roman" w:hAnsi="Times New Roman" w:cs="Times New Roman"/>
        </w:rPr>
      </w:pPr>
    </w:p>
    <w:p w:rsidR="0088147D" w:rsidRDefault="0088147D" w:rsidP="0088147D">
      <w:pPr>
        <w:rPr>
          <w:rFonts w:ascii="Times New Roman" w:hAnsi="Times New Roman" w:cs="Times New Roman"/>
        </w:rPr>
      </w:pPr>
    </w:p>
    <w:p w:rsidR="0088147D" w:rsidRDefault="0088147D" w:rsidP="0088147D">
      <w:pPr>
        <w:rPr>
          <w:rFonts w:ascii="Times New Roman" w:hAnsi="Times New Roman" w:cs="Times New Roman"/>
        </w:rPr>
      </w:pPr>
    </w:p>
    <w:p w:rsidR="0088147D" w:rsidRDefault="0088147D" w:rsidP="0088147D">
      <w:pPr>
        <w:rPr>
          <w:rFonts w:ascii="Times New Roman" w:hAnsi="Times New Roman" w:cs="Times New Roman"/>
        </w:rPr>
      </w:pPr>
    </w:p>
    <w:p w:rsidR="0088147D" w:rsidRDefault="0088147D" w:rsidP="0088147D">
      <w:pPr>
        <w:rPr>
          <w:rFonts w:ascii="Times New Roman" w:hAnsi="Times New Roman" w:cs="Times New Roman"/>
        </w:rPr>
      </w:pPr>
    </w:p>
    <w:p w:rsidR="00210D42" w:rsidRPr="0088147D" w:rsidRDefault="00210D42" w:rsidP="0088147D"/>
    <w:sectPr w:rsidR="00210D42" w:rsidRPr="0088147D" w:rsidSect="00210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645B"/>
    <w:multiLevelType w:val="hybridMultilevel"/>
    <w:tmpl w:val="BCD839D0"/>
    <w:lvl w:ilvl="0" w:tplc="A1AE2862">
      <w:start w:val="1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8B74C37"/>
    <w:multiLevelType w:val="multilevel"/>
    <w:tmpl w:val="51800F28"/>
    <w:lvl w:ilvl="0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26A"/>
    <w:rsid w:val="0002532F"/>
    <w:rsid w:val="00124022"/>
    <w:rsid w:val="001D0ED0"/>
    <w:rsid w:val="00210D42"/>
    <w:rsid w:val="0078726A"/>
    <w:rsid w:val="0088147D"/>
    <w:rsid w:val="00906235"/>
    <w:rsid w:val="00B57A91"/>
    <w:rsid w:val="00C96087"/>
    <w:rsid w:val="00D01A23"/>
    <w:rsid w:val="00DC6680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,Chapter10"/>
    <w:basedOn w:val="a"/>
    <w:link w:val="a4"/>
    <w:uiPriority w:val="34"/>
    <w:qFormat/>
    <w:rsid w:val="0078726A"/>
    <w:pPr>
      <w:ind w:left="720"/>
      <w:contextualSpacing/>
    </w:pPr>
  </w:style>
  <w:style w:type="character" w:customStyle="1" w:styleId="a4">
    <w:name w:val="Абзац списку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3"/>
    <w:uiPriority w:val="34"/>
    <w:qFormat/>
    <w:locked/>
    <w:rsid w:val="0078726A"/>
    <w:rPr>
      <w:rFonts w:ascii="Calibri" w:eastAsia="Calibri" w:hAnsi="Calibri" w:cs="Calibri"/>
      <w:lang w:eastAsia="ru-RU"/>
    </w:rPr>
  </w:style>
  <w:style w:type="paragraph" w:styleId="a5">
    <w:name w:val="No Spacing"/>
    <w:link w:val="a6"/>
    <w:uiPriority w:val="1"/>
    <w:qFormat/>
    <w:rsid w:val="007872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rsid w:val="0078726A"/>
    <w:rPr>
      <w:rFonts w:ascii="Calibri" w:eastAsia="Calibri" w:hAnsi="Calibri" w:cs="Times New Roman"/>
    </w:rPr>
  </w:style>
  <w:style w:type="paragraph" w:customStyle="1" w:styleId="normal">
    <w:name w:val="normal"/>
    <w:rsid w:val="0078726A"/>
    <w:pPr>
      <w:spacing w:after="160" w:line="259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OPER1</cp:lastModifiedBy>
  <cp:revision>8</cp:revision>
  <cp:lastPrinted>2024-03-27T08:43:00Z</cp:lastPrinted>
  <dcterms:created xsi:type="dcterms:W3CDTF">2024-03-25T13:59:00Z</dcterms:created>
  <dcterms:modified xsi:type="dcterms:W3CDTF">2024-03-28T07:59:00Z</dcterms:modified>
</cp:coreProperties>
</file>