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2E" w:rsidRPr="00D55A38" w:rsidRDefault="008D44AE" w:rsidP="00E86A7B">
      <w:pPr>
        <w:jc w:val="right"/>
        <w:rPr>
          <w:rFonts w:ascii="Times New Roman" w:hAnsi="Times New Roman"/>
          <w:b/>
          <w:color w:val="000000"/>
        </w:rPr>
      </w:pPr>
      <w:bookmarkStart w:id="0" w:name="_GoBack"/>
      <w:bookmarkEnd w:id="0"/>
      <w:r>
        <w:rPr>
          <w:rFonts w:ascii="Times New Roman" w:hAnsi="Times New Roman"/>
          <w:b/>
          <w:color w:val="000000"/>
          <w:lang w:val="uk-UA"/>
        </w:rPr>
        <w:t>ДОДАТОК </w:t>
      </w:r>
      <w:r w:rsidRPr="00D55A38">
        <w:rPr>
          <w:rFonts w:ascii="Times New Roman" w:hAnsi="Times New Roman"/>
          <w:b/>
          <w:color w:val="000000"/>
        </w:rPr>
        <w:t>4</w:t>
      </w:r>
    </w:p>
    <w:p w:rsidR="0061242E" w:rsidRPr="00791830" w:rsidRDefault="0061242E" w:rsidP="00E86A7B">
      <w:pPr>
        <w:jc w:val="center"/>
        <w:rPr>
          <w:rFonts w:ascii="Times New Roman" w:hAnsi="Times New Roman"/>
          <w:b/>
          <w:color w:val="000000"/>
          <w:sz w:val="28"/>
          <w:szCs w:val="28"/>
          <w:lang w:val="uk-UA"/>
        </w:rPr>
      </w:pPr>
      <w:r w:rsidRPr="00791830">
        <w:rPr>
          <w:rFonts w:ascii="Times New Roman" w:hAnsi="Times New Roman"/>
          <w:b/>
          <w:color w:val="000000"/>
          <w:sz w:val="24"/>
          <w:szCs w:val="28"/>
          <w:lang w:val="uk-UA"/>
        </w:rPr>
        <w:t>ПЕРЕЛІК ДОКУМЕНТІВ, НЕОБХІДНИХ ДЛЯ УЧАСТІ У ЗАКУПІВЛІ</w:t>
      </w:r>
    </w:p>
    <w:p w:rsidR="0061242E" w:rsidRPr="00791830" w:rsidRDefault="0061242E" w:rsidP="00E86A7B">
      <w:pPr>
        <w:jc w:val="center"/>
        <w:rPr>
          <w:rFonts w:ascii="Times New Roman" w:hAnsi="Times New Roman"/>
          <w:b/>
          <w:color w:val="000000"/>
          <w:sz w:val="20"/>
          <w:u w:val="single"/>
          <w:lang w:val="uk-UA"/>
        </w:rPr>
      </w:pPr>
      <w:r w:rsidRPr="00791830">
        <w:rPr>
          <w:rFonts w:ascii="Times New Roman" w:hAnsi="Times New Roman"/>
          <w:b/>
          <w:color w:val="000000"/>
          <w:sz w:val="20"/>
          <w:u w:val="single"/>
          <w:lang w:val="uk-UA"/>
        </w:rPr>
        <w:t>ДОКУМЕНТИ, ЩО ПОДАЮТЬСЯ УЧАСНИКОМ</w:t>
      </w:r>
    </w:p>
    <w:p w:rsidR="0061242E" w:rsidRPr="00791830" w:rsidRDefault="0061242E" w:rsidP="00E86A7B">
      <w:pPr>
        <w:jc w:val="center"/>
        <w:rPr>
          <w:rFonts w:ascii="Times New Roman" w:hAnsi="Times New Roman"/>
          <w:b/>
          <w:i/>
          <w:color w:val="000000"/>
        </w:rPr>
      </w:pPr>
      <w:proofErr w:type="spellStart"/>
      <w:r w:rsidRPr="00791830">
        <w:rPr>
          <w:rFonts w:ascii="Times New Roman" w:hAnsi="Times New Roman"/>
          <w:b/>
          <w:i/>
          <w:color w:val="000000"/>
        </w:rPr>
        <w:t>Перелік</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документів</w:t>
      </w:r>
      <w:proofErr w:type="spellEnd"/>
      <w:r w:rsidRPr="00791830">
        <w:rPr>
          <w:rFonts w:ascii="Times New Roman" w:hAnsi="Times New Roman"/>
          <w:b/>
          <w:i/>
          <w:color w:val="000000"/>
        </w:rPr>
        <w:t xml:space="preserve"> для </w:t>
      </w:r>
      <w:proofErr w:type="spellStart"/>
      <w:r w:rsidRPr="00791830">
        <w:rPr>
          <w:rFonts w:ascii="Times New Roman" w:hAnsi="Times New Roman"/>
          <w:b/>
          <w:i/>
          <w:color w:val="000000"/>
        </w:rPr>
        <w:t>підтвердження</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відповідності</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учасника</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вимогам</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визначеним</w:t>
      </w:r>
      <w:proofErr w:type="spellEnd"/>
      <w:r w:rsidRPr="00791830">
        <w:rPr>
          <w:rFonts w:ascii="Times New Roman" w:hAnsi="Times New Roman"/>
          <w:b/>
          <w:i/>
          <w:color w:val="000000"/>
        </w:rPr>
        <w:t xml:space="preserve"> у </w:t>
      </w:r>
      <w:proofErr w:type="spellStart"/>
      <w:r w:rsidRPr="00791830">
        <w:rPr>
          <w:rFonts w:ascii="Times New Roman" w:hAnsi="Times New Roman"/>
          <w:b/>
          <w:i/>
          <w:color w:val="000000"/>
        </w:rPr>
        <w:t>статті</w:t>
      </w:r>
      <w:proofErr w:type="spellEnd"/>
      <w:r w:rsidRPr="00791830">
        <w:rPr>
          <w:rFonts w:ascii="Times New Roman" w:hAnsi="Times New Roman"/>
          <w:b/>
          <w:i/>
          <w:color w:val="000000"/>
        </w:rPr>
        <w:t xml:space="preserve">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1933"/>
        <w:gridCol w:w="8009"/>
      </w:tblGrid>
      <w:tr w:rsidR="0061242E" w:rsidRPr="00791830" w:rsidTr="00E86A7B">
        <w:tc>
          <w:tcPr>
            <w:tcW w:w="552"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 п/п</w:t>
            </w:r>
          </w:p>
        </w:tc>
        <w:tc>
          <w:tcPr>
            <w:tcW w:w="3024"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Кваліфікаційні критерії</w:t>
            </w:r>
          </w:p>
        </w:tc>
        <w:tc>
          <w:tcPr>
            <w:tcW w:w="6884"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61242E" w:rsidRPr="00791830" w:rsidTr="00E86A7B">
        <w:tc>
          <w:tcPr>
            <w:tcW w:w="552" w:type="dxa"/>
          </w:tcPr>
          <w:p w:rsidR="0061242E" w:rsidRPr="00791830" w:rsidRDefault="0061242E" w:rsidP="0019520D">
            <w:pPr>
              <w:rPr>
                <w:rFonts w:ascii="Times New Roman" w:hAnsi="Times New Roman"/>
                <w:color w:val="000000"/>
                <w:sz w:val="21"/>
                <w:szCs w:val="21"/>
                <w:lang w:val="uk-UA"/>
              </w:rPr>
            </w:pPr>
            <w:r w:rsidRPr="00791830">
              <w:rPr>
                <w:rFonts w:ascii="Times New Roman" w:hAnsi="Times New Roman"/>
                <w:color w:val="000000"/>
                <w:sz w:val="21"/>
                <w:szCs w:val="21"/>
                <w:lang w:val="uk-UA"/>
              </w:rPr>
              <w:t>1</w:t>
            </w:r>
          </w:p>
        </w:tc>
        <w:tc>
          <w:tcPr>
            <w:tcW w:w="3024" w:type="dxa"/>
          </w:tcPr>
          <w:p w:rsidR="0061242E" w:rsidRPr="00791830" w:rsidRDefault="0061242E" w:rsidP="0019520D">
            <w:pPr>
              <w:rPr>
                <w:rFonts w:ascii="Times New Roman" w:hAnsi="Times New Roman"/>
                <w:color w:val="000000"/>
                <w:sz w:val="20"/>
                <w:szCs w:val="20"/>
                <w:lang w:val="uk-UA"/>
              </w:rPr>
            </w:pPr>
            <w:r w:rsidRPr="00791830">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61242E" w:rsidRPr="00791830" w:rsidRDefault="0061242E" w:rsidP="00E86A7B">
            <w:pPr>
              <w:spacing w:after="0" w:line="240" w:lineRule="auto"/>
              <w:rPr>
                <w:rFonts w:ascii="Times New Roman" w:hAnsi="Times New Roman"/>
                <w:color w:val="000000"/>
                <w:sz w:val="20"/>
                <w:szCs w:val="20"/>
                <w:lang w:val="uk-UA"/>
              </w:rPr>
            </w:pPr>
            <w:r w:rsidRPr="00791830">
              <w:rPr>
                <w:rFonts w:ascii="Times New Roman" w:hAnsi="Times New Roman"/>
                <w:color w:val="000000"/>
                <w:sz w:val="20"/>
                <w:szCs w:val="20"/>
                <w:lang w:val="uk-UA"/>
              </w:rPr>
              <w:t>Довідка про виконання аналогічного договору , складена за встановленою формою :</w:t>
            </w:r>
          </w:p>
          <w:tbl>
            <w:tblPr>
              <w:tblpPr w:leftFromText="180" w:rightFromText="180" w:vertAnchor="text" w:horzAnchor="margin" w:tblpX="-49" w:tblpY="149"/>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045"/>
              <w:gridCol w:w="1897"/>
              <w:gridCol w:w="994"/>
              <w:gridCol w:w="995"/>
              <w:gridCol w:w="1384"/>
            </w:tblGrid>
            <w:tr w:rsidR="0061242E" w:rsidRPr="00791830" w:rsidTr="00E86A7B">
              <w:trPr>
                <w:trHeight w:val="2400"/>
              </w:trPr>
              <w:tc>
                <w:tcPr>
                  <w:tcW w:w="1129" w:type="dxa"/>
                  <w:tcBorders>
                    <w:top w:val="single" w:sz="4" w:space="0" w:color="auto"/>
                    <w:left w:val="single" w:sz="4" w:space="0" w:color="auto"/>
                    <w:bottom w:val="single" w:sz="4" w:space="0" w:color="auto"/>
                    <w:right w:val="single" w:sz="4" w:space="0" w:color="auto"/>
                  </w:tcBorders>
                  <w:vAlign w:val="center"/>
                </w:tcPr>
                <w:p w:rsidR="0061242E" w:rsidRPr="00791830" w:rsidRDefault="001059E9" w:rsidP="00E86A7B">
                  <w:pPr>
                    <w:spacing w:after="0" w:line="240" w:lineRule="auto"/>
                    <w:rPr>
                      <w:rFonts w:ascii="Times New Roman" w:hAnsi="Times New Roman"/>
                      <w:color w:val="000000"/>
                      <w:sz w:val="20"/>
                      <w:szCs w:val="20"/>
                      <w:lang w:val="uk-UA"/>
                    </w:rPr>
                  </w:pPr>
                  <w:r w:rsidRPr="00791830">
                    <w:rPr>
                      <w:rFonts w:ascii="Times New Roman" w:hAnsi="Times New Roman"/>
                      <w:color w:val="000000"/>
                      <w:sz w:val="20"/>
                      <w:szCs w:val="20"/>
                      <w:lang w:val="uk-UA"/>
                    </w:rPr>
                    <w:t>Найменування Замовника</w:t>
                  </w:r>
                </w:p>
              </w:tc>
              <w:tc>
                <w:tcPr>
                  <w:tcW w:w="993" w:type="dxa"/>
                  <w:tcBorders>
                    <w:top w:val="single" w:sz="4" w:space="0" w:color="auto"/>
                    <w:left w:val="single" w:sz="4" w:space="0" w:color="auto"/>
                    <w:bottom w:val="single" w:sz="4" w:space="0" w:color="auto"/>
                    <w:right w:val="single" w:sz="4" w:space="0" w:color="auto"/>
                  </w:tcBorders>
                  <w:vAlign w:val="center"/>
                </w:tcPr>
                <w:p w:rsidR="001059E9" w:rsidRPr="00791830" w:rsidRDefault="001059E9" w:rsidP="001059E9">
                  <w:pPr>
                    <w:spacing w:after="0" w:line="240" w:lineRule="auto"/>
                    <w:rPr>
                      <w:rFonts w:ascii="Times New Roman" w:hAnsi="Times New Roman"/>
                      <w:color w:val="000000"/>
                      <w:sz w:val="20"/>
                      <w:szCs w:val="20"/>
                      <w:lang w:val="uk-UA"/>
                    </w:rPr>
                  </w:pPr>
                  <w:r w:rsidRPr="00791830">
                    <w:rPr>
                      <w:rFonts w:ascii="Times New Roman" w:hAnsi="Times New Roman"/>
                      <w:color w:val="000000"/>
                      <w:sz w:val="20"/>
                      <w:szCs w:val="20"/>
                      <w:lang w:val="uk-UA"/>
                    </w:rPr>
                    <w:t>Предмет договору,</w:t>
                  </w:r>
                </w:p>
                <w:p w:rsidR="0061242E" w:rsidRPr="00791830" w:rsidRDefault="001059E9" w:rsidP="001059E9">
                  <w:pPr>
                    <w:spacing w:after="0" w:line="240" w:lineRule="auto"/>
                    <w:rPr>
                      <w:rFonts w:ascii="Times New Roman" w:hAnsi="Times New Roman"/>
                      <w:color w:val="000000"/>
                      <w:sz w:val="20"/>
                      <w:szCs w:val="20"/>
                      <w:lang w:val="uk-UA"/>
                    </w:rPr>
                  </w:pPr>
                  <w:r w:rsidRPr="00791830">
                    <w:rPr>
                      <w:rFonts w:ascii="Times New Roman" w:hAnsi="Times New Roman"/>
                      <w:color w:val="000000"/>
                      <w:sz w:val="20"/>
                      <w:szCs w:val="20"/>
                      <w:lang w:val="uk-UA"/>
                    </w:rPr>
                    <w:t>номер договору  та дата</w:t>
                  </w:r>
                </w:p>
              </w:tc>
              <w:tc>
                <w:tcPr>
                  <w:tcW w:w="1275"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p w:rsidR="0061242E" w:rsidRPr="00791830" w:rsidRDefault="0061242E" w:rsidP="00E86A7B">
                  <w:pPr>
                    <w:spacing w:after="0" w:line="240" w:lineRule="auto"/>
                    <w:rPr>
                      <w:rFonts w:ascii="Times New Roman" w:hAnsi="Times New Roman"/>
                      <w:color w:val="000000"/>
                      <w:sz w:val="20"/>
                      <w:szCs w:val="20"/>
                      <w:lang w:val="uk-UA"/>
                    </w:rPr>
                  </w:pPr>
                </w:p>
                <w:p w:rsidR="0061242E" w:rsidRPr="00791830" w:rsidRDefault="0061242E" w:rsidP="00E86A7B">
                  <w:pPr>
                    <w:spacing w:after="0" w:line="240" w:lineRule="auto"/>
                    <w:rPr>
                      <w:rFonts w:ascii="Times New Roman" w:hAnsi="Times New Roman"/>
                      <w:color w:val="000000"/>
                      <w:sz w:val="20"/>
                      <w:szCs w:val="20"/>
                      <w:lang w:val="uk-UA"/>
                    </w:rPr>
                  </w:pPr>
                </w:p>
                <w:p w:rsidR="001059E9" w:rsidRPr="00791830" w:rsidRDefault="001059E9" w:rsidP="001059E9">
                  <w:pPr>
                    <w:spacing w:after="0" w:line="240" w:lineRule="auto"/>
                    <w:rPr>
                      <w:rFonts w:ascii="Times New Roman" w:hAnsi="Times New Roman"/>
                      <w:color w:val="000000"/>
                      <w:sz w:val="20"/>
                      <w:szCs w:val="20"/>
                      <w:lang w:val="uk-UA"/>
                    </w:rPr>
                  </w:pPr>
                  <w:r w:rsidRPr="00791830">
                    <w:rPr>
                      <w:rFonts w:ascii="Times New Roman" w:hAnsi="Times New Roman"/>
                      <w:color w:val="000000"/>
                      <w:sz w:val="20"/>
                      <w:szCs w:val="20"/>
                      <w:lang w:val="uk-UA"/>
                    </w:rPr>
                    <w:t>Стан виконання договору</w:t>
                  </w:r>
                </w:p>
                <w:p w:rsidR="0061242E" w:rsidRPr="00791830" w:rsidRDefault="001059E9" w:rsidP="001059E9">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(виконано/частково виконано)</w:t>
                  </w:r>
                </w:p>
              </w:tc>
              <w:tc>
                <w:tcPr>
                  <w:tcW w:w="1134" w:type="dxa"/>
                  <w:tcBorders>
                    <w:top w:val="single" w:sz="4" w:space="0" w:color="auto"/>
                    <w:left w:val="single" w:sz="4" w:space="0" w:color="auto"/>
                    <w:bottom w:val="single" w:sz="4" w:space="0" w:color="auto"/>
                    <w:right w:val="single" w:sz="4" w:space="0" w:color="auto"/>
                  </w:tcBorders>
                  <w:vAlign w:val="center"/>
                </w:tcPr>
                <w:p w:rsidR="0061242E" w:rsidRPr="00791830" w:rsidRDefault="0061242E" w:rsidP="00E86A7B">
                  <w:pPr>
                    <w:spacing w:after="0" w:line="240" w:lineRule="auto"/>
                    <w:rPr>
                      <w:rFonts w:ascii="Times New Roman" w:hAnsi="Times New Roman"/>
                      <w:color w:val="000000"/>
                      <w:sz w:val="20"/>
                      <w:szCs w:val="20"/>
                      <w:lang w:val="uk-UA"/>
                    </w:rPr>
                  </w:pPr>
                </w:p>
                <w:p w:rsidR="0061242E" w:rsidRPr="00791830" w:rsidRDefault="00D55A38" w:rsidP="00E86A7B">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Об’єм закупівлі</w:t>
                  </w:r>
                </w:p>
                <w:p w:rsidR="0061242E" w:rsidRPr="00791830" w:rsidRDefault="0061242E" w:rsidP="00E86A7B">
                  <w:pPr>
                    <w:spacing w:after="0" w:line="240" w:lineRule="auto"/>
                    <w:rPr>
                      <w:rFonts w:ascii="Times New Roman" w:hAnsi="Times New Roman"/>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1242E" w:rsidRPr="00791830" w:rsidRDefault="0061242E" w:rsidP="00E86A7B">
                  <w:pPr>
                    <w:spacing w:after="0" w:line="240" w:lineRule="auto"/>
                    <w:rPr>
                      <w:rFonts w:ascii="Times New Roman" w:hAnsi="Times New Roman"/>
                      <w:color w:val="000000"/>
                      <w:sz w:val="20"/>
                      <w:szCs w:val="20"/>
                      <w:lang w:val="uk-UA"/>
                    </w:rPr>
                  </w:pPr>
                  <w:r w:rsidRPr="00791830">
                    <w:rPr>
                      <w:rFonts w:ascii="Times New Roman" w:hAnsi="Times New Roman"/>
                      <w:color w:val="000000"/>
                      <w:sz w:val="20"/>
                      <w:szCs w:val="20"/>
                      <w:lang w:val="uk-UA"/>
                    </w:rPr>
                    <w:t>Сума договору з ПДВ, грн.</w:t>
                  </w:r>
                </w:p>
              </w:tc>
              <w:tc>
                <w:tcPr>
                  <w:tcW w:w="1135" w:type="dxa"/>
                  <w:tcBorders>
                    <w:top w:val="single" w:sz="4" w:space="0" w:color="auto"/>
                    <w:left w:val="single" w:sz="4" w:space="0" w:color="auto"/>
                    <w:bottom w:val="single" w:sz="4" w:space="0" w:color="auto"/>
                    <w:right w:val="single" w:sz="4" w:space="0" w:color="auto"/>
                  </w:tcBorders>
                  <w:vAlign w:val="center"/>
                </w:tcPr>
                <w:p w:rsidR="001059E9" w:rsidRPr="00791830" w:rsidRDefault="001059E9" w:rsidP="001059E9">
                  <w:pPr>
                    <w:spacing w:after="0" w:line="240" w:lineRule="auto"/>
                    <w:rPr>
                      <w:rFonts w:ascii="Times New Roman" w:hAnsi="Times New Roman"/>
                      <w:color w:val="000000"/>
                      <w:sz w:val="20"/>
                      <w:szCs w:val="20"/>
                      <w:lang w:val="uk-UA"/>
                    </w:rPr>
                  </w:pPr>
                  <w:r w:rsidRPr="00791830">
                    <w:rPr>
                      <w:rFonts w:ascii="Times New Roman" w:hAnsi="Times New Roman"/>
                      <w:color w:val="000000"/>
                      <w:sz w:val="20"/>
                      <w:szCs w:val="20"/>
                      <w:lang w:val="uk-UA"/>
                    </w:rPr>
                    <w:t>Контактні дані осіб замовника (контрагента)</w:t>
                  </w:r>
                </w:p>
                <w:p w:rsidR="0061242E" w:rsidRPr="00791830" w:rsidRDefault="001059E9" w:rsidP="001059E9">
                  <w:pPr>
                    <w:spacing w:after="0" w:line="240" w:lineRule="auto"/>
                    <w:rPr>
                      <w:rFonts w:ascii="Times New Roman" w:hAnsi="Times New Roman"/>
                      <w:color w:val="000000"/>
                      <w:sz w:val="20"/>
                      <w:szCs w:val="20"/>
                      <w:lang w:val="uk-UA"/>
                    </w:rPr>
                  </w:pPr>
                  <w:r w:rsidRPr="00791830">
                    <w:rPr>
                      <w:rFonts w:ascii="Times New Roman" w:hAnsi="Times New Roman"/>
                      <w:color w:val="000000"/>
                      <w:sz w:val="20"/>
                      <w:szCs w:val="20"/>
                      <w:lang w:val="uk-UA"/>
                    </w:rPr>
                    <w:t>Прізвище та ім’я Контактний телефон</w:t>
                  </w:r>
                </w:p>
              </w:tc>
            </w:tr>
            <w:tr w:rsidR="0061242E" w:rsidRPr="00791830" w:rsidTr="0019520D">
              <w:trPr>
                <w:trHeight w:val="50"/>
              </w:trPr>
              <w:tc>
                <w:tcPr>
                  <w:tcW w:w="1129"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993"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1135"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r>
          </w:tbl>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Також Учаснику в складі своєї тендерної пропозиції необхідно надати:</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договір (-и), зазначений(-ні) в довідці;</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документи, що підтверджують факт поставки аналогічного товару, по договору(-</w:t>
            </w:r>
            <w:proofErr w:type="spellStart"/>
            <w:r w:rsidRPr="00791830">
              <w:rPr>
                <w:rFonts w:ascii="Times New Roman" w:hAnsi="Times New Roman"/>
                <w:color w:val="000000"/>
                <w:sz w:val="20"/>
                <w:szCs w:val="20"/>
                <w:lang w:val="uk-UA"/>
              </w:rPr>
              <w:t>ам</w:t>
            </w:r>
            <w:proofErr w:type="spellEnd"/>
            <w:r w:rsidRPr="00791830">
              <w:rPr>
                <w:rFonts w:ascii="Times New Roman" w:hAnsi="Times New Roman"/>
                <w:color w:val="000000"/>
                <w:sz w:val="20"/>
                <w:szCs w:val="20"/>
                <w:lang w:val="uk-UA"/>
              </w:rPr>
              <w:t>) зазначеному(-</w:t>
            </w:r>
            <w:proofErr w:type="spellStart"/>
            <w:r w:rsidRPr="00791830">
              <w:rPr>
                <w:rFonts w:ascii="Times New Roman" w:hAnsi="Times New Roman"/>
                <w:color w:val="000000"/>
                <w:sz w:val="20"/>
                <w:szCs w:val="20"/>
                <w:lang w:val="uk-UA"/>
              </w:rPr>
              <w:t>их</w:t>
            </w:r>
            <w:proofErr w:type="spellEnd"/>
            <w:r w:rsidRPr="00791830">
              <w:rPr>
                <w:rFonts w:ascii="Times New Roman" w:hAnsi="Times New Roman"/>
                <w:color w:val="000000"/>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rsidR="0061242E" w:rsidRPr="00791830" w:rsidRDefault="0061242E" w:rsidP="00844E27">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позитивний лист-відгук щодо постачання товару від контрагента</w:t>
            </w:r>
            <w:r w:rsidR="00844E27">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 xml:space="preserve">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w:t>
            </w:r>
            <w:proofErr w:type="spellStart"/>
            <w:r w:rsidRPr="00791830">
              <w:rPr>
                <w:rFonts w:ascii="Times New Roman" w:hAnsi="Times New Roman"/>
                <w:color w:val="000000"/>
                <w:sz w:val="20"/>
                <w:szCs w:val="20"/>
                <w:lang w:val="uk-UA"/>
              </w:rPr>
              <w:t>невиявлення</w:t>
            </w:r>
            <w:proofErr w:type="spellEnd"/>
            <w:r w:rsidRPr="00791830">
              <w:rPr>
                <w:rFonts w:ascii="Times New Roman" w:hAnsi="Times New Roman"/>
                <w:color w:val="000000"/>
                <w:sz w:val="20"/>
                <w:szCs w:val="20"/>
                <w:lang w:val="uk-UA"/>
              </w:rPr>
              <w:t xml:space="preserve"> недоліків щодо якості та строків виконання договору.</w:t>
            </w:r>
          </w:p>
        </w:tc>
      </w:tr>
    </w:tbl>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9770"/>
      </w:tblGrid>
      <w:tr w:rsidR="0061242E" w:rsidRPr="00791830" w:rsidTr="00E86A7B">
        <w:tc>
          <w:tcPr>
            <w:tcW w:w="10456" w:type="dxa"/>
            <w:gridSpan w:val="2"/>
            <w:shd w:val="pct12" w:color="auto" w:fill="auto"/>
          </w:tcPr>
          <w:p w:rsidR="0061242E" w:rsidRPr="00791830" w:rsidRDefault="0061242E" w:rsidP="00E86A7B">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t>9.</w:t>
            </w: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61242E" w:rsidRPr="00791830" w:rsidRDefault="0061242E" w:rsidP="00E86A7B">
            <w:pPr>
              <w:jc w:val="both"/>
              <w:rPr>
                <w:rFonts w:ascii="Times New Roman" w:hAnsi="Times New Roman"/>
                <w:b/>
                <w:i/>
                <w:color w:val="000000"/>
                <w:sz w:val="20"/>
                <w:szCs w:val="20"/>
                <w:lang w:val="uk-UA"/>
              </w:rPr>
            </w:pPr>
            <w:r w:rsidRPr="00791830">
              <w:rPr>
                <w:rFonts w:ascii="Times New Roman" w:hAnsi="Times New Roman"/>
                <w:i/>
                <w:color w:val="000000"/>
                <w:sz w:val="20"/>
                <w:szCs w:val="20"/>
                <w:lang w:val="uk-UA"/>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91830">
              <w:rPr>
                <w:rFonts w:ascii="Times New Roman" w:hAnsi="Times New Roman"/>
                <w:i/>
                <w:color w:val="000000"/>
                <w:sz w:val="20"/>
                <w:szCs w:val="20"/>
                <w:u w:val="single"/>
                <w:lang w:val="uk-UA"/>
              </w:rPr>
              <w:t>особа, яку уповноважено під час проведення процедури закупівлі підписувати (завіряти) документи тендерної пропозиції</w:t>
            </w:r>
            <w:r w:rsidRPr="00791830">
              <w:rPr>
                <w:rFonts w:ascii="Times New Roman" w:hAnsi="Times New Roman"/>
                <w:i/>
                <w:color w:val="000000"/>
                <w:sz w:val="20"/>
                <w:szCs w:val="20"/>
                <w:lang w:val="uk-UA"/>
              </w:rPr>
              <w:t xml:space="preserve">, подається </w:t>
            </w:r>
            <w:r w:rsidRPr="00791830">
              <w:rPr>
                <w:rFonts w:ascii="Times New Roman" w:hAnsi="Times New Roman"/>
                <w:i/>
                <w:color w:val="000000"/>
                <w:sz w:val="20"/>
                <w:szCs w:val="20"/>
                <w:u w:val="single"/>
                <w:lang w:val="uk-UA"/>
              </w:rPr>
              <w:t>довіреність (доручення)</w:t>
            </w:r>
            <w:r w:rsidRPr="00791830">
              <w:rPr>
                <w:rFonts w:ascii="Times New Roman" w:hAnsi="Times New Roman"/>
                <w:i/>
                <w:color w:val="000000"/>
                <w:sz w:val="20"/>
                <w:szCs w:val="20"/>
                <w:lang w:val="uk-UA"/>
              </w:rPr>
              <w:t xml:space="preserve"> на цю особу учасника про надання повноважень цій особі підписувати (завіряти) документи тендерної пропозиції</w:t>
            </w:r>
          </w:p>
        </w:tc>
      </w:tr>
      <w:tr w:rsidR="0061242E" w:rsidRPr="00791830" w:rsidTr="00E86A7B">
        <w:tc>
          <w:tcPr>
            <w:tcW w:w="10456" w:type="dxa"/>
            <w:gridSpan w:val="2"/>
            <w:shd w:val="pct12" w:color="auto" w:fill="auto"/>
          </w:tcPr>
          <w:p w:rsidR="0061242E" w:rsidRPr="00791830" w:rsidRDefault="0061242E" w:rsidP="00E86A7B">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t>Інші документи, що має надати учасник</w:t>
            </w:r>
          </w:p>
        </w:tc>
      </w:tr>
      <w:tr w:rsidR="0061242E" w:rsidRPr="00623797"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витягу, або копія виписки з Єдиного державного реєстру юридичних осіб та фізичних осіб-підприємців.</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статуту або іншого установчого документу.</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Копія паспорту та довідки про присвоєння ідентифікаційного номера, завірені підписом Учасника </w:t>
            </w:r>
            <w:r w:rsidRPr="00791830">
              <w:rPr>
                <w:rFonts w:ascii="Times New Roman" w:hAnsi="Times New Roman"/>
                <w:i/>
                <w:color w:val="000000"/>
                <w:sz w:val="20"/>
                <w:szCs w:val="20"/>
                <w:lang w:val="uk-UA"/>
              </w:rPr>
              <w:t>(для Учасника – фізичної особи)</w:t>
            </w:r>
            <w:r w:rsidRPr="00791830">
              <w:rPr>
                <w:rFonts w:ascii="Times New Roman" w:hAnsi="Times New Roman"/>
                <w:color w:val="000000"/>
                <w:sz w:val="20"/>
                <w:szCs w:val="20"/>
                <w:lang w:val="uk-UA"/>
              </w:rPr>
              <w:t>.</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i/>
                <w:color w:val="000000"/>
                <w:sz w:val="20"/>
                <w:szCs w:val="20"/>
                <w:lang w:val="uk-UA"/>
              </w:rPr>
            </w:pPr>
            <w:r w:rsidRPr="00791830">
              <w:rPr>
                <w:rFonts w:ascii="Times New Roman" w:hAnsi="Times New Roman"/>
                <w:color w:val="000000"/>
                <w:sz w:val="20"/>
                <w:szCs w:val="20"/>
                <w:lang w:val="uk-UA"/>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91830">
              <w:rPr>
                <w:rFonts w:ascii="Times New Roman" w:hAnsi="Times New Roman"/>
                <w:i/>
                <w:color w:val="000000"/>
                <w:sz w:val="20"/>
                <w:szCs w:val="20"/>
                <w:lang w:val="uk-UA"/>
              </w:rPr>
              <w:t>(для платників ПДВ)</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свідоцтва платника єдиного податку або копія Витягу з реєстру платників єдиного податку (</w:t>
            </w:r>
            <w:r w:rsidRPr="00791830">
              <w:rPr>
                <w:rFonts w:ascii="Times New Roman" w:hAnsi="Times New Roman"/>
                <w:i/>
                <w:iCs/>
                <w:color w:val="000000"/>
                <w:sz w:val="20"/>
                <w:szCs w:val="20"/>
                <w:lang w:val="uk-UA"/>
              </w:rPr>
              <w:t>для платників єдиного податку</w:t>
            </w:r>
            <w:r w:rsidRPr="00791830">
              <w:rPr>
                <w:rFonts w:ascii="Times New Roman" w:hAnsi="Times New Roman"/>
                <w:color w:val="000000"/>
                <w:sz w:val="20"/>
                <w:szCs w:val="20"/>
                <w:lang w:val="uk-UA"/>
              </w:rPr>
              <w:t>)</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(в довільній формі)</w:t>
            </w:r>
            <w:r w:rsidRPr="00791830">
              <w:rPr>
                <w:rFonts w:ascii="Times New Roman" w:hAnsi="Times New Roman"/>
                <w:color w:val="000000"/>
                <w:sz w:val="20"/>
                <w:szCs w:val="20"/>
                <w:bdr w:val="none" w:sz="0" w:space="0" w:color="auto" w:frame="1"/>
                <w:lang w:val="uk-UA"/>
              </w:rPr>
              <w:t>щодо дотримання учасником вимог чинного законодавства  із захисту довкілля.</w:t>
            </w:r>
          </w:p>
        </w:tc>
      </w:tr>
      <w:tr w:rsidR="0061242E" w:rsidRPr="00623797"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 xml:space="preserve">(в довільній формі) </w:t>
            </w:r>
            <w:r w:rsidRPr="00791830">
              <w:rPr>
                <w:rFonts w:ascii="Times New Roman" w:hAnsi="Times New Roman"/>
                <w:bCs/>
                <w:iCs/>
                <w:color w:val="000000"/>
                <w:sz w:val="20"/>
                <w:szCs w:val="20"/>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461EE9" w:rsidRDefault="0061242E" w:rsidP="00461EE9">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повинен надати 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proofErr w:type="spellStart"/>
            <w:r w:rsidRPr="00791830">
              <w:rPr>
                <w:rFonts w:ascii="Times New Roman" w:hAnsi="Times New Roman"/>
                <w:color w:val="000000"/>
                <w:sz w:val="20"/>
                <w:szCs w:val="20"/>
                <w:lang w:val="uk-UA"/>
              </w:rPr>
              <w:t>вебсторінки</w:t>
            </w:r>
            <w:proofErr w:type="spellEnd"/>
            <w:r w:rsidRPr="00791830">
              <w:rPr>
                <w:rFonts w:ascii="Times New Roman" w:hAnsi="Times New Roman"/>
                <w:color w:val="000000"/>
                <w:sz w:val="20"/>
                <w:szCs w:val="20"/>
                <w:lang w:val="uk-UA"/>
              </w:rPr>
              <w:t>, на яких розміщено перелік публічних комерційних пропозицій та обов’язковим розміщення їх на сайті НКРЕКП, або надати таку інформацію в довільній формі.</w:t>
            </w:r>
          </w:p>
          <w:p w:rsidR="0061242E" w:rsidRPr="00791830" w:rsidRDefault="00461EE9" w:rsidP="00461EE9">
            <w:pPr>
              <w:widowControl w:val="0"/>
              <w:spacing w:after="0" w:line="259" w:lineRule="auto"/>
              <w:jc w:val="both"/>
              <w:rPr>
                <w:rFonts w:ascii="Times New Roman" w:hAnsi="Times New Roman"/>
                <w:color w:val="000000"/>
                <w:sz w:val="20"/>
                <w:szCs w:val="20"/>
                <w:lang w:val="uk-UA"/>
              </w:rPr>
            </w:pPr>
            <w:r>
              <w:rPr>
                <w:rFonts w:ascii="Times New Roman" w:hAnsi="Times New Roman"/>
                <w:color w:val="000000"/>
                <w:sz w:val="20"/>
                <w:szCs w:val="20"/>
                <w:lang w:val="uk-UA"/>
              </w:rPr>
              <w:t xml:space="preserve"> </w:t>
            </w:r>
            <w:r w:rsidR="0061242E" w:rsidRPr="00791830">
              <w:rPr>
                <w:rFonts w:ascii="Times New Roman" w:hAnsi="Times New Roman"/>
                <w:color w:val="000000"/>
                <w:sz w:val="20"/>
                <w:szCs w:val="20"/>
                <w:lang w:val="uk-UA"/>
              </w:rPr>
              <w:t>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 312)</w:t>
            </w:r>
          </w:p>
          <w:p w:rsidR="00791830" w:rsidRPr="00791830" w:rsidRDefault="0061242E" w:rsidP="00791830">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Підтвердити довідкою у довільній </w:t>
            </w:r>
            <w:r w:rsidR="00844E27">
              <w:rPr>
                <w:rFonts w:ascii="Times New Roman" w:hAnsi="Times New Roman"/>
                <w:color w:val="000000"/>
                <w:sz w:val="20"/>
                <w:szCs w:val="20"/>
                <w:lang w:val="uk-UA"/>
              </w:rPr>
              <w:t>формі  наявність на території України</w:t>
            </w:r>
            <w:r w:rsidRPr="00791830">
              <w:rPr>
                <w:rFonts w:ascii="Times New Roman" w:hAnsi="Times New Roman"/>
                <w:color w:val="000000"/>
                <w:sz w:val="20"/>
                <w:szCs w:val="20"/>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w:t>
            </w:r>
            <w:r w:rsidR="00D55A38">
              <w:rPr>
                <w:rFonts w:ascii="Times New Roman" w:hAnsi="Times New Roman"/>
                <w:color w:val="000000"/>
                <w:sz w:val="20"/>
                <w:szCs w:val="20"/>
                <w:lang w:val="uk-UA"/>
              </w:rPr>
              <w:t xml:space="preserve"> території </w:t>
            </w:r>
            <w:r w:rsidR="00844E27">
              <w:rPr>
                <w:rFonts w:ascii="Times New Roman" w:hAnsi="Times New Roman"/>
                <w:color w:val="000000"/>
                <w:sz w:val="20"/>
                <w:szCs w:val="20"/>
                <w:lang w:val="uk-UA"/>
              </w:rPr>
              <w:t>України</w:t>
            </w:r>
            <w:r w:rsidRPr="00791830">
              <w:rPr>
                <w:rFonts w:ascii="Times New Roman" w:hAnsi="Times New Roman"/>
                <w:color w:val="000000"/>
                <w:sz w:val="20"/>
                <w:szCs w:val="20"/>
                <w:lang w:val="uk-UA"/>
              </w:rPr>
              <w:t xml:space="preserve"> або посадової особи, </w:t>
            </w:r>
            <w:r w:rsidR="00D55A38">
              <w:rPr>
                <w:rFonts w:ascii="Times New Roman" w:hAnsi="Times New Roman"/>
                <w:color w:val="000000"/>
                <w:sz w:val="20"/>
                <w:szCs w:val="20"/>
                <w:lang w:val="uk-UA"/>
              </w:rPr>
              <w:t xml:space="preserve">з робочим місцем на території </w:t>
            </w:r>
            <w:r w:rsidR="00844E27">
              <w:rPr>
                <w:rFonts w:ascii="Times New Roman" w:hAnsi="Times New Roman"/>
                <w:color w:val="000000"/>
                <w:sz w:val="20"/>
                <w:szCs w:val="20"/>
                <w:lang w:val="uk-UA"/>
              </w:rPr>
              <w:t>України</w:t>
            </w:r>
            <w:r w:rsidRPr="00791830">
              <w:rPr>
                <w:rFonts w:ascii="Times New Roman" w:hAnsi="Times New Roman"/>
                <w:color w:val="000000"/>
                <w:sz w:val="20"/>
                <w:szCs w:val="20"/>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791830" w:rsidRPr="00791830">
              <w:rPr>
                <w:rFonts w:ascii="Times New Roman" w:hAnsi="Times New Roman"/>
                <w:color w:val="000000"/>
                <w:sz w:val="20"/>
                <w:szCs w:val="20"/>
                <w:lang w:val="uk-UA"/>
              </w:rPr>
              <w:t>.</w:t>
            </w:r>
          </w:p>
          <w:p w:rsidR="00791830" w:rsidRPr="00791830" w:rsidRDefault="00791830" w:rsidP="00791830">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w:t>
            </w:r>
            <w:proofErr w:type="spellStart"/>
            <w:r w:rsidRPr="00791830">
              <w:rPr>
                <w:rFonts w:ascii="Times New Roman" w:hAnsi="Times New Roman"/>
                <w:color w:val="000000"/>
                <w:sz w:val="20"/>
                <w:szCs w:val="20"/>
                <w:lang w:val="uk-UA"/>
              </w:rPr>
              <w:t>договориелектропостачальника</w:t>
            </w:r>
            <w:proofErr w:type="spellEnd"/>
            <w:r w:rsidRPr="00791830">
              <w:rPr>
                <w:rFonts w:ascii="Times New Roman" w:hAnsi="Times New Roman"/>
                <w:color w:val="000000"/>
                <w:sz w:val="20"/>
                <w:szCs w:val="20"/>
                <w:lang w:val="uk-UA"/>
              </w:rPr>
              <w:t xml:space="preserve"> про надання послуг з розподілу </w:t>
            </w:r>
            <w:r w:rsidRPr="00791830">
              <w:rPr>
                <w:rFonts w:ascii="Times New Roman" w:hAnsi="Times New Roman"/>
                <w:color w:val="000000"/>
                <w:sz w:val="20"/>
                <w:szCs w:val="20"/>
                <w:lang w:val="uk-UA"/>
              </w:rPr>
              <w:lastRenderedPageBreak/>
              <w:t xml:space="preserve">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поточного року. </w:t>
            </w:r>
          </w:p>
          <w:p w:rsidR="00791830" w:rsidRPr="00791830" w:rsidRDefault="00791830" w:rsidP="00791830">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tc>
      </w:tr>
      <w:tr w:rsidR="0061242E" w:rsidRPr="00623797"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widowControl w:val="0"/>
              <w:spacing w:line="259" w:lineRule="auto"/>
              <w:jc w:val="both"/>
              <w:rPr>
                <w:rFonts w:ascii="Times New Roman" w:hAnsi="Times New Roman"/>
                <w:sz w:val="20"/>
                <w:szCs w:val="20"/>
                <w:lang w:val="uk-UA"/>
              </w:rPr>
            </w:pPr>
            <w:r w:rsidRPr="00791830">
              <w:rPr>
                <w:rFonts w:ascii="Times New Roman" w:hAnsi="Times New Roman"/>
                <w:color w:val="000000"/>
                <w:sz w:val="20"/>
                <w:szCs w:val="20"/>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61242E" w:rsidRPr="00623797"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widowControl w:val="0"/>
              <w:spacing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w:t>
            </w:r>
            <w:proofErr w:type="spellStart"/>
            <w:r w:rsidRPr="00791830">
              <w:rPr>
                <w:rFonts w:ascii="Times New Roman" w:hAnsi="Times New Roman"/>
                <w:color w:val="000000"/>
                <w:sz w:val="20"/>
                <w:szCs w:val="20"/>
                <w:lang w:val="uk-UA"/>
              </w:rPr>
              <w:t>бенефіціарними</w:t>
            </w:r>
            <w:proofErr w:type="spellEnd"/>
            <w:r w:rsidRPr="00791830">
              <w:rPr>
                <w:rFonts w:ascii="Times New Roman" w:hAnsi="Times New Roman"/>
                <w:color w:val="000000"/>
                <w:sz w:val="20"/>
                <w:szCs w:val="20"/>
                <w:lang w:val="uk-UA"/>
              </w:rPr>
              <w:t xml:space="preserve">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tc>
      </w:tr>
      <w:tr w:rsidR="0061242E" w:rsidRPr="00623797"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1059E9" w:rsidRPr="00791830" w:rsidRDefault="001059E9"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Довідку про наявність в учасника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-центрами»  № 373 від 12.06.2018 р. Для підтвердження інформації, вказаній у Довідці (форма 3 до додатку ___,  учасник в складі тендерної пропозиції надає:</w:t>
            </w:r>
          </w:p>
          <w:p w:rsidR="001059E9" w:rsidRPr="00791830" w:rsidRDefault="001059E9"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Положення про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-центр/контакт-центр та/або інший підтверджуючий документ Учасника, затверджений у встановленому законодавством порядку;</w:t>
            </w:r>
          </w:p>
          <w:p w:rsidR="001059E9" w:rsidRPr="00791830" w:rsidRDefault="001059E9"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Інформацію щодо кількості прийнятих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-центрів </w:t>
            </w:r>
            <w:proofErr w:type="spellStart"/>
            <w:r w:rsidRPr="00791830">
              <w:rPr>
                <w:rFonts w:ascii="Times New Roman" w:hAnsi="Times New Roman"/>
                <w:color w:val="000000"/>
                <w:sz w:val="20"/>
                <w:szCs w:val="20"/>
                <w:lang w:val="uk-UA"/>
              </w:rPr>
              <w:t>електропостачальників</w:t>
            </w:r>
            <w:proofErr w:type="spellEnd"/>
            <w:r w:rsidRPr="00791830">
              <w:rPr>
                <w:rFonts w:ascii="Times New Roman" w:hAnsi="Times New Roman"/>
                <w:color w:val="000000"/>
                <w:sz w:val="20"/>
                <w:szCs w:val="20"/>
                <w:lang w:val="uk-UA"/>
              </w:rPr>
              <w:t xml:space="preserve">,  встановлених Постановою НКРЕКП від 12.06.2018 р.  № 373, за останній звітний період. </w:t>
            </w:r>
          </w:p>
          <w:p w:rsidR="001059E9" w:rsidRPr="00791830" w:rsidRDefault="001059E9"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 разі, якщо створення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91830" w:rsidRPr="00791830" w:rsidRDefault="00791830"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у якого не створено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791830">
              <w:rPr>
                <w:rFonts w:ascii="Times New Roman" w:hAnsi="Times New Roman"/>
                <w:color w:val="000000"/>
                <w:sz w:val="20"/>
                <w:szCs w:val="20"/>
                <w:lang w:val="uk-UA"/>
              </w:rPr>
              <w:t>електропостачальника</w:t>
            </w:r>
            <w:proofErr w:type="spellEnd"/>
            <w:r w:rsidRPr="00791830">
              <w:rPr>
                <w:rFonts w:ascii="Times New Roman" w:hAnsi="Times New Roman"/>
                <w:color w:val="000000"/>
                <w:sz w:val="20"/>
                <w:szCs w:val="20"/>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поточного року.</w:t>
            </w:r>
          </w:p>
          <w:p w:rsidR="0061242E" w:rsidRPr="00791830" w:rsidRDefault="00791830"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-центру,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-центрами» № 373 від 12.06.2018 р.,  в зв’язку з тим, що  учасником обслуговується менше 100 000 споживачів.</w:t>
            </w:r>
          </w:p>
        </w:tc>
      </w:tr>
      <w:tr w:rsidR="001059E9" w:rsidRPr="00623797"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1059E9" w:rsidRPr="00791830" w:rsidRDefault="001059E9"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tc>
      </w:tr>
      <w:tr w:rsidR="001059E9" w:rsidRPr="00461EE9"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tc>
      </w:tr>
      <w:tr w:rsidR="001059E9" w:rsidRPr="00791830"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w:t>
            </w:r>
            <w:r w:rsidRPr="00791830">
              <w:rPr>
                <w:rFonts w:ascii="Times New Roman" w:hAnsi="Times New Roman"/>
                <w:sz w:val="20"/>
                <w:szCs w:val="20"/>
                <w:lang w:val="uk-UA"/>
              </w:rPr>
              <w:lastRenderedPageBreak/>
              <w:t xml:space="preserve">екологічного управління ДСТУ ISO 14001:2015, відповідність вимогам стандартів системи управління охороною здоров’я та безпекою праці ДСТУ ISO 45001:2019, Оригінал сертифікату відповідності вимогам ДСТУ ISO/IEC 27001:2015 (ISO/IEC 27001:2013; </w:t>
            </w:r>
            <w:proofErr w:type="spellStart"/>
            <w:r w:rsidRPr="00791830">
              <w:rPr>
                <w:rFonts w:ascii="Times New Roman" w:hAnsi="Times New Roman"/>
                <w:sz w:val="20"/>
                <w:szCs w:val="20"/>
                <w:lang w:val="uk-UA"/>
              </w:rPr>
              <w:t>Cor</w:t>
            </w:r>
            <w:proofErr w:type="spellEnd"/>
            <w:r w:rsidRPr="00791830">
              <w:rPr>
                <w:rFonts w:ascii="Times New Roman" w:hAnsi="Times New Roman"/>
                <w:sz w:val="20"/>
                <w:szCs w:val="20"/>
                <w:lang w:val="uk-UA"/>
              </w:rPr>
              <w:t xml:space="preserve"> 1:2014, IDТ) «Інформаційні технології. Методи захисту. Системи управління інформаційною безпекою. Вимоги»,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tc>
      </w:tr>
      <w:tr w:rsidR="001059E9" w:rsidRPr="00791830"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 xml:space="preserve">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791830">
              <w:rPr>
                <w:rFonts w:ascii="Times New Roman" w:hAnsi="Times New Roman"/>
                <w:sz w:val="20"/>
                <w:szCs w:val="20"/>
                <w:lang w:val="uk-UA"/>
              </w:rPr>
              <w:t>електропостачальник</w:t>
            </w:r>
            <w:proofErr w:type="spellEnd"/>
            <w:r w:rsidRPr="00791830">
              <w:rPr>
                <w:rFonts w:ascii="Times New Roman" w:hAnsi="Times New Roman"/>
                <w:sz w:val="20"/>
                <w:szCs w:val="20"/>
                <w:lang w:val="uk-UA"/>
              </w:rPr>
              <w:t xml:space="preserve"> щорічно, до 20 лютого року, наступного за звітним, надає споживачу інформацію щодо:</w:t>
            </w:r>
          </w:p>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 xml:space="preserve">права споживача на зміну </w:t>
            </w:r>
            <w:proofErr w:type="spellStart"/>
            <w:r w:rsidRPr="00791830">
              <w:rPr>
                <w:rFonts w:ascii="Times New Roman" w:hAnsi="Times New Roman"/>
                <w:sz w:val="20"/>
                <w:szCs w:val="20"/>
                <w:lang w:val="uk-UA"/>
              </w:rPr>
              <w:t>електропостачальника</w:t>
            </w:r>
            <w:proofErr w:type="spellEnd"/>
            <w:r w:rsidRPr="00791830">
              <w:rPr>
                <w:rFonts w:ascii="Times New Roman" w:hAnsi="Times New Roman"/>
                <w:sz w:val="20"/>
                <w:szCs w:val="20"/>
                <w:lang w:val="uk-UA"/>
              </w:rPr>
              <w:t xml:space="preserve"> та процедуру цієї зміни;</w:t>
            </w:r>
          </w:p>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порядку зняття показів засобів вимірювання та оплати спожитої електричної енергії.</w:t>
            </w:r>
          </w:p>
          <w:p w:rsidR="001059E9" w:rsidRPr="00791830" w:rsidRDefault="001059E9" w:rsidP="00844E27">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sidRPr="00791830">
              <w:rPr>
                <w:rFonts w:ascii="Times New Roman" w:hAnsi="Times New Roman"/>
                <w:sz w:val="20"/>
                <w:szCs w:val="20"/>
                <w:lang w:val="uk-UA"/>
              </w:rPr>
              <w:t>кол</w:t>
            </w:r>
            <w:proofErr w:type="spellEnd"/>
            <w:r w:rsidRPr="00791830">
              <w:rPr>
                <w:rFonts w:ascii="Times New Roman" w:hAnsi="Times New Roman"/>
                <w:sz w:val="20"/>
                <w:szCs w:val="20"/>
                <w:lang w:val="uk-UA"/>
              </w:rPr>
              <w:t>-центру, веб-сайту та положень пункту 9.6.1, 9.6.2 гл.9,6 розділу ІХ цих Правил</w:t>
            </w:r>
            <w:r w:rsidR="00844E27">
              <w:rPr>
                <w:rFonts w:ascii="Times New Roman" w:hAnsi="Times New Roman"/>
                <w:sz w:val="20"/>
                <w:szCs w:val="20"/>
                <w:lang w:val="uk-UA"/>
              </w:rPr>
              <w:t xml:space="preserve">, що видається на підставі проведення перевірок. </w:t>
            </w:r>
            <w:r w:rsidR="00844E27" w:rsidRPr="00844E27">
              <w:rPr>
                <w:rFonts w:ascii="Times New Roman" w:hAnsi="Times New Roman"/>
                <w:sz w:val="20"/>
                <w:szCs w:val="20"/>
                <w:lang w:val="uk-UA"/>
              </w:rPr>
              <w:t>За результатами детального аналізу стану функціонування енергетичних ринків Уряд України своїми рішеннями від 13 травня 2022 року та 27 серпня 2022 року надав право НКРЕКП протягом періоду воєнного стану проводити позапланові невиїзні перевірки та планові невиїзні перевірки відповідно.6 грудня 2022 року КМУ прийняв зміни до постанови №303, які надають можливість НКРЕКП проводити також й позапланові виїзні перевірки.</w:t>
            </w:r>
            <w:r w:rsidRPr="00791830">
              <w:rPr>
                <w:rFonts w:ascii="Times New Roman" w:hAnsi="Times New Roman"/>
                <w:sz w:val="20"/>
                <w:szCs w:val="20"/>
                <w:lang w:val="uk-UA"/>
              </w:rPr>
              <w:t xml:space="preserve">. В разі відсутності у учасника центрів обслуговування споживачів, інформаційно-консультаційного центру, </w:t>
            </w:r>
            <w:proofErr w:type="spellStart"/>
            <w:r w:rsidRPr="00791830">
              <w:rPr>
                <w:rFonts w:ascii="Times New Roman" w:hAnsi="Times New Roman"/>
                <w:sz w:val="20"/>
                <w:szCs w:val="20"/>
                <w:lang w:val="uk-UA"/>
              </w:rPr>
              <w:t>кол</w:t>
            </w:r>
            <w:proofErr w:type="spellEnd"/>
            <w:r w:rsidRPr="00791830">
              <w:rPr>
                <w:rFonts w:ascii="Times New Roman" w:hAnsi="Times New Roman"/>
                <w:sz w:val="20"/>
                <w:szCs w:val="20"/>
                <w:lang w:val="uk-UA"/>
              </w:rPr>
              <w:t>-центру,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tc>
      </w:tr>
      <w:tr w:rsidR="001059E9" w:rsidRPr="00791830"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after="0" w:line="259" w:lineRule="auto"/>
              <w:jc w:val="both"/>
              <w:rPr>
                <w:rFonts w:ascii="Times New Roman" w:hAnsi="Times New Roman"/>
                <w:sz w:val="20"/>
                <w:szCs w:val="20"/>
              </w:rPr>
            </w:pPr>
            <w:r w:rsidRPr="00791830">
              <w:rPr>
                <w:rFonts w:ascii="Times New Roman" w:hAnsi="Times New Roman"/>
                <w:sz w:val="20"/>
                <w:szCs w:val="20"/>
                <w:lang w:val="uk-UA"/>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w:t>
            </w:r>
            <w:r w:rsidRPr="00791830">
              <w:rPr>
                <w:rFonts w:ascii="Times New Roman" w:hAnsi="Times New Roman"/>
                <w:sz w:val="20"/>
                <w:szCs w:val="20"/>
              </w:rPr>
              <w:t xml:space="preserve">НКРЕКП </w:t>
            </w:r>
            <w:proofErr w:type="spellStart"/>
            <w:r w:rsidRPr="00791830">
              <w:rPr>
                <w:rFonts w:ascii="Times New Roman" w:hAnsi="Times New Roman"/>
                <w:sz w:val="20"/>
                <w:szCs w:val="20"/>
              </w:rPr>
              <w:t>від</w:t>
            </w:r>
            <w:proofErr w:type="spellEnd"/>
            <w:r w:rsidRPr="00791830">
              <w:rPr>
                <w:rFonts w:ascii="Times New Roman" w:hAnsi="Times New Roman"/>
                <w:sz w:val="20"/>
                <w:szCs w:val="20"/>
              </w:rPr>
              <w:t xml:space="preserve"> 14.03.2018  № 307 (у </w:t>
            </w:r>
            <w:proofErr w:type="spellStart"/>
            <w:r w:rsidRPr="00791830">
              <w:rPr>
                <w:rFonts w:ascii="Times New Roman" w:hAnsi="Times New Roman"/>
                <w:sz w:val="20"/>
                <w:szCs w:val="20"/>
              </w:rPr>
              <w:t>редакції</w:t>
            </w:r>
            <w:proofErr w:type="spellEnd"/>
            <w:r w:rsidRPr="00791830">
              <w:rPr>
                <w:rFonts w:ascii="Times New Roman" w:hAnsi="Times New Roman"/>
                <w:sz w:val="20"/>
                <w:szCs w:val="20"/>
              </w:rPr>
              <w:t xml:space="preserve"> постанови НКРЕКП </w:t>
            </w:r>
            <w:proofErr w:type="spellStart"/>
            <w:r w:rsidRPr="00791830">
              <w:rPr>
                <w:rFonts w:ascii="Times New Roman" w:hAnsi="Times New Roman"/>
                <w:sz w:val="20"/>
                <w:szCs w:val="20"/>
              </w:rPr>
              <w:t>від</w:t>
            </w:r>
            <w:proofErr w:type="spellEnd"/>
            <w:r w:rsidRPr="00791830">
              <w:rPr>
                <w:rFonts w:ascii="Times New Roman" w:hAnsi="Times New Roman"/>
                <w:sz w:val="20"/>
                <w:szCs w:val="20"/>
              </w:rPr>
              <w:t xml:space="preserve"> 24.06.2019 № 1168).</w:t>
            </w:r>
          </w:p>
          <w:p w:rsidR="001059E9" w:rsidRPr="00791830" w:rsidRDefault="001059E9" w:rsidP="001059E9">
            <w:pPr>
              <w:widowControl w:val="0"/>
              <w:spacing w:after="0" w:line="259" w:lineRule="auto"/>
              <w:jc w:val="both"/>
              <w:rPr>
                <w:rFonts w:ascii="Times New Roman" w:hAnsi="Times New Roman"/>
                <w:sz w:val="20"/>
                <w:szCs w:val="20"/>
              </w:rPr>
            </w:pPr>
            <w:r w:rsidRPr="00791830">
              <w:rPr>
                <w:rFonts w:ascii="Times New Roman" w:hAnsi="Times New Roman"/>
                <w:sz w:val="20"/>
                <w:szCs w:val="20"/>
              </w:rPr>
              <w:t xml:space="preserve">Для </w:t>
            </w:r>
            <w:proofErr w:type="spellStart"/>
            <w:r w:rsidRPr="00791830">
              <w:rPr>
                <w:rFonts w:ascii="Times New Roman" w:hAnsi="Times New Roman"/>
                <w:sz w:val="20"/>
                <w:szCs w:val="20"/>
              </w:rPr>
              <w:t>підтвердження</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добросовісного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виконання</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своїх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фінансових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зобов’язань</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w:t>
            </w:r>
            <w:proofErr w:type="spellEnd"/>
            <w:r w:rsidRPr="00791830">
              <w:rPr>
                <w:rFonts w:ascii="Times New Roman" w:hAnsi="Times New Roman"/>
                <w:sz w:val="20"/>
                <w:szCs w:val="20"/>
              </w:rPr>
              <w:t xml:space="preserve"> у </w:t>
            </w:r>
            <w:proofErr w:type="spellStart"/>
            <w:r w:rsidRPr="00791830">
              <w:rPr>
                <w:rFonts w:ascii="Times New Roman" w:hAnsi="Times New Roman"/>
                <w:sz w:val="20"/>
                <w:szCs w:val="20"/>
              </w:rPr>
              <w:t>складі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пропозиції</w:t>
            </w:r>
            <w:proofErr w:type="spellEnd"/>
            <w:r w:rsidRPr="00791830">
              <w:rPr>
                <w:rFonts w:ascii="Times New Roman" w:hAnsi="Times New Roman"/>
                <w:sz w:val="20"/>
                <w:szCs w:val="20"/>
              </w:rPr>
              <w:t xml:space="preserve"> повинен </w:t>
            </w:r>
            <w:proofErr w:type="spellStart"/>
            <w:r w:rsidRPr="00791830">
              <w:rPr>
                <w:rFonts w:ascii="Times New Roman" w:hAnsi="Times New Roman"/>
                <w:sz w:val="20"/>
                <w:szCs w:val="20"/>
              </w:rPr>
              <w:t>надати</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гарантійний</w:t>
            </w:r>
            <w:proofErr w:type="spellEnd"/>
            <w:r w:rsidRPr="00791830">
              <w:rPr>
                <w:rFonts w:ascii="Times New Roman" w:hAnsi="Times New Roman"/>
                <w:sz w:val="20"/>
                <w:szCs w:val="20"/>
              </w:rPr>
              <w:t xml:space="preserve"> лист про те, </w:t>
            </w:r>
            <w:proofErr w:type="spellStart"/>
            <w:r w:rsidRPr="00791830">
              <w:rPr>
                <w:rFonts w:ascii="Times New Roman" w:hAnsi="Times New Roman"/>
                <w:sz w:val="20"/>
                <w:szCs w:val="20"/>
              </w:rPr>
              <w:t>що</w:t>
            </w:r>
            <w:proofErr w:type="spellEnd"/>
            <w:r w:rsidRPr="00791830">
              <w:rPr>
                <w:rFonts w:ascii="Times New Roman" w:hAnsi="Times New Roman"/>
                <w:sz w:val="20"/>
                <w:szCs w:val="20"/>
              </w:rPr>
              <w:t xml:space="preserve"> за час </w:t>
            </w:r>
            <w:proofErr w:type="spellStart"/>
            <w:r w:rsidRPr="00791830">
              <w:rPr>
                <w:rFonts w:ascii="Times New Roman" w:hAnsi="Times New Roman"/>
                <w:sz w:val="20"/>
                <w:szCs w:val="20"/>
              </w:rPr>
              <w:t>роботи</w:t>
            </w:r>
            <w:proofErr w:type="spellEnd"/>
            <w:r w:rsidRPr="00791830">
              <w:rPr>
                <w:rFonts w:ascii="Times New Roman" w:hAnsi="Times New Roman"/>
                <w:sz w:val="20"/>
                <w:szCs w:val="20"/>
              </w:rPr>
              <w:t xml:space="preserve"> нового ринку </w:t>
            </w:r>
            <w:proofErr w:type="spellStart"/>
            <w:r w:rsidRPr="00791830">
              <w:rPr>
                <w:rFonts w:ascii="Times New Roman" w:hAnsi="Times New Roman"/>
                <w:sz w:val="20"/>
                <w:szCs w:val="20"/>
              </w:rPr>
              <w:t>електричної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енергії</w:t>
            </w:r>
            <w:proofErr w:type="spellEnd"/>
            <w:r w:rsidRPr="00791830">
              <w:rPr>
                <w:rFonts w:ascii="Times New Roman" w:hAnsi="Times New Roman"/>
                <w:sz w:val="20"/>
                <w:szCs w:val="20"/>
              </w:rPr>
              <w:t xml:space="preserve">, а </w:t>
            </w:r>
            <w:proofErr w:type="spellStart"/>
            <w:r w:rsidRPr="00791830">
              <w:rPr>
                <w:rFonts w:ascii="Times New Roman" w:hAnsi="Times New Roman"/>
                <w:sz w:val="20"/>
                <w:szCs w:val="20"/>
              </w:rPr>
              <w:t>саме</w:t>
            </w:r>
            <w:proofErr w:type="spellEnd"/>
            <w:r w:rsidRPr="00791830">
              <w:rPr>
                <w:rFonts w:ascii="Times New Roman" w:hAnsi="Times New Roman"/>
                <w:sz w:val="20"/>
                <w:szCs w:val="20"/>
              </w:rPr>
              <w:t xml:space="preserve">  з 01.07.2019 року по день </w:t>
            </w:r>
            <w:proofErr w:type="spellStart"/>
            <w:r w:rsidRPr="00791830">
              <w:rPr>
                <w:rFonts w:ascii="Times New Roman" w:hAnsi="Times New Roman"/>
                <w:sz w:val="20"/>
                <w:szCs w:val="20"/>
              </w:rPr>
              <w:t>подання</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пропозиції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w:t>
            </w:r>
            <w:proofErr w:type="spellEnd"/>
            <w:r w:rsidRPr="00791830">
              <w:rPr>
                <w:rFonts w:ascii="Times New Roman" w:hAnsi="Times New Roman"/>
                <w:sz w:val="20"/>
                <w:szCs w:val="20"/>
              </w:rPr>
              <w:t xml:space="preserve"> не </w:t>
            </w:r>
            <w:proofErr w:type="spellStart"/>
            <w:r w:rsidRPr="00791830">
              <w:rPr>
                <w:rFonts w:ascii="Times New Roman" w:hAnsi="Times New Roman"/>
                <w:sz w:val="20"/>
                <w:szCs w:val="20"/>
              </w:rPr>
              <w:t>набував</w:t>
            </w:r>
            <w:proofErr w:type="spellEnd"/>
            <w:r w:rsidRPr="00791830">
              <w:rPr>
                <w:rFonts w:ascii="Times New Roman" w:hAnsi="Times New Roman"/>
                <w:sz w:val="20"/>
                <w:szCs w:val="20"/>
              </w:rPr>
              <w:t xml:space="preserve"> статусу «дефолтного» та </w:t>
            </w:r>
            <w:proofErr w:type="spellStart"/>
            <w:r w:rsidRPr="00791830">
              <w:rPr>
                <w:rFonts w:ascii="Times New Roman" w:hAnsi="Times New Roman"/>
                <w:sz w:val="20"/>
                <w:szCs w:val="20"/>
              </w:rPr>
              <w:t>зазначена</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інформація</w:t>
            </w:r>
            <w:proofErr w:type="spellEnd"/>
            <w:r w:rsidRPr="00791830">
              <w:rPr>
                <w:rFonts w:ascii="Times New Roman" w:hAnsi="Times New Roman"/>
                <w:sz w:val="20"/>
                <w:szCs w:val="20"/>
              </w:rPr>
              <w:t xml:space="preserve"> не </w:t>
            </w:r>
            <w:proofErr w:type="spellStart"/>
            <w:r w:rsidRPr="00791830">
              <w:rPr>
                <w:rFonts w:ascii="Times New Roman" w:hAnsi="Times New Roman"/>
                <w:sz w:val="20"/>
                <w:szCs w:val="20"/>
              </w:rPr>
              <w:t>була</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оприлюднена</w:t>
            </w:r>
            <w:proofErr w:type="spellEnd"/>
            <w:r w:rsidRPr="00791830">
              <w:rPr>
                <w:rFonts w:ascii="Times New Roman" w:hAnsi="Times New Roman"/>
                <w:sz w:val="20"/>
                <w:szCs w:val="20"/>
              </w:rPr>
              <w:t xml:space="preserve"> на </w:t>
            </w:r>
            <w:proofErr w:type="spellStart"/>
            <w:r w:rsidRPr="00791830">
              <w:rPr>
                <w:rFonts w:ascii="Times New Roman" w:hAnsi="Times New Roman"/>
                <w:sz w:val="20"/>
                <w:szCs w:val="20"/>
              </w:rPr>
              <w:t>сайті</w:t>
            </w:r>
            <w:proofErr w:type="spellEnd"/>
            <w:r w:rsidRPr="00791830">
              <w:rPr>
                <w:rFonts w:ascii="Times New Roman" w:hAnsi="Times New Roman"/>
                <w:sz w:val="20"/>
                <w:szCs w:val="20"/>
              </w:rPr>
              <w:t xml:space="preserve">  оператора </w:t>
            </w:r>
            <w:proofErr w:type="spellStart"/>
            <w:r w:rsidRPr="00791830">
              <w:rPr>
                <w:rFonts w:ascii="Times New Roman" w:hAnsi="Times New Roman"/>
                <w:sz w:val="20"/>
                <w:szCs w:val="20"/>
              </w:rPr>
              <w:t>системи</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передачі</w:t>
            </w:r>
            <w:proofErr w:type="spellEnd"/>
            <w:r w:rsidRPr="00791830">
              <w:rPr>
                <w:rFonts w:ascii="Times New Roman" w:hAnsi="Times New Roman"/>
                <w:sz w:val="20"/>
                <w:szCs w:val="20"/>
              </w:rPr>
              <w:t xml:space="preserve"> («НЕК «</w:t>
            </w:r>
            <w:proofErr w:type="spellStart"/>
            <w:r w:rsidRPr="00791830">
              <w:rPr>
                <w:rFonts w:ascii="Times New Roman" w:hAnsi="Times New Roman"/>
                <w:sz w:val="20"/>
                <w:szCs w:val="20"/>
              </w:rPr>
              <w:t>Укренерго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який</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виконує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функції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адміністратора</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розрахунків</w:t>
            </w:r>
            <w:proofErr w:type="spellEnd"/>
            <w:r w:rsidRPr="00791830">
              <w:rPr>
                <w:rFonts w:ascii="Times New Roman" w:hAnsi="Times New Roman"/>
                <w:sz w:val="20"/>
                <w:szCs w:val="20"/>
              </w:rPr>
              <w:t xml:space="preserve"> та/</w:t>
            </w:r>
            <w:proofErr w:type="spellStart"/>
            <w:r w:rsidRPr="00791830">
              <w:rPr>
                <w:rFonts w:ascii="Times New Roman" w:hAnsi="Times New Roman"/>
                <w:sz w:val="20"/>
                <w:szCs w:val="20"/>
              </w:rPr>
              <w:t>або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інших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відкритих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джерелах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інформації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відповідно</w:t>
            </w:r>
            <w:proofErr w:type="spellEnd"/>
            <w:r w:rsidRPr="00791830">
              <w:rPr>
                <w:rFonts w:ascii="Times New Roman" w:hAnsi="Times New Roman"/>
                <w:sz w:val="20"/>
                <w:szCs w:val="20"/>
              </w:rPr>
              <w:t xml:space="preserve"> до Правил ринку, </w:t>
            </w:r>
            <w:proofErr w:type="spellStart"/>
            <w:r w:rsidRPr="00791830">
              <w:rPr>
                <w:rFonts w:ascii="Times New Roman" w:hAnsi="Times New Roman"/>
                <w:sz w:val="20"/>
                <w:szCs w:val="20"/>
              </w:rPr>
              <w:t>затверджених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Постановою</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Національної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комісії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що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здійснює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державне</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регулювання</w:t>
            </w:r>
            <w:proofErr w:type="spellEnd"/>
            <w:r w:rsidRPr="00791830">
              <w:rPr>
                <w:rFonts w:ascii="Times New Roman" w:hAnsi="Times New Roman"/>
                <w:sz w:val="20"/>
                <w:szCs w:val="20"/>
              </w:rPr>
              <w:t xml:space="preserve"> у сферах </w:t>
            </w:r>
            <w:proofErr w:type="spellStart"/>
            <w:r w:rsidRPr="00791830">
              <w:rPr>
                <w:rFonts w:ascii="Times New Roman" w:hAnsi="Times New Roman"/>
                <w:sz w:val="20"/>
                <w:szCs w:val="20"/>
              </w:rPr>
              <w:t>енергетики</w:t>
            </w:r>
            <w:proofErr w:type="spellEnd"/>
            <w:r w:rsidRPr="00791830">
              <w:rPr>
                <w:rFonts w:ascii="Times New Roman" w:hAnsi="Times New Roman"/>
                <w:sz w:val="20"/>
                <w:szCs w:val="20"/>
              </w:rPr>
              <w:t xml:space="preserve"> та </w:t>
            </w:r>
            <w:proofErr w:type="spellStart"/>
            <w:r w:rsidRPr="00791830">
              <w:rPr>
                <w:rFonts w:ascii="Times New Roman" w:hAnsi="Times New Roman"/>
                <w:sz w:val="20"/>
                <w:szCs w:val="20"/>
              </w:rPr>
              <w:t>комунальних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послуг</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від</w:t>
            </w:r>
            <w:proofErr w:type="spellEnd"/>
            <w:r w:rsidRPr="00791830">
              <w:rPr>
                <w:rFonts w:ascii="Times New Roman" w:hAnsi="Times New Roman"/>
                <w:sz w:val="20"/>
                <w:szCs w:val="20"/>
              </w:rPr>
              <w:t xml:space="preserve"> 14 </w:t>
            </w:r>
            <w:proofErr w:type="spellStart"/>
            <w:r w:rsidRPr="00791830">
              <w:rPr>
                <w:rFonts w:ascii="Times New Roman" w:hAnsi="Times New Roman"/>
                <w:sz w:val="20"/>
                <w:szCs w:val="20"/>
              </w:rPr>
              <w:t>березня</w:t>
            </w:r>
            <w:proofErr w:type="spellEnd"/>
            <w:r w:rsidRPr="00791830">
              <w:rPr>
                <w:rFonts w:ascii="Times New Roman" w:hAnsi="Times New Roman"/>
                <w:sz w:val="20"/>
                <w:szCs w:val="20"/>
              </w:rPr>
              <w:t xml:space="preserve"> 2018 року N 307 у </w:t>
            </w:r>
            <w:proofErr w:type="spellStart"/>
            <w:r w:rsidRPr="00791830">
              <w:rPr>
                <w:rFonts w:ascii="Times New Roman" w:hAnsi="Times New Roman"/>
                <w:sz w:val="20"/>
                <w:szCs w:val="20"/>
              </w:rPr>
              <w:t>редакції</w:t>
            </w:r>
            <w:proofErr w:type="spellEnd"/>
            <w:r w:rsidRPr="00791830">
              <w:rPr>
                <w:rFonts w:ascii="Times New Roman" w:hAnsi="Times New Roman"/>
                <w:sz w:val="20"/>
                <w:szCs w:val="20"/>
              </w:rPr>
              <w:t xml:space="preserve"> постанови НКРЕКП </w:t>
            </w:r>
            <w:proofErr w:type="spellStart"/>
            <w:r w:rsidRPr="00791830">
              <w:rPr>
                <w:rFonts w:ascii="Times New Roman" w:hAnsi="Times New Roman"/>
                <w:sz w:val="20"/>
                <w:szCs w:val="20"/>
              </w:rPr>
              <w:t>від</w:t>
            </w:r>
            <w:proofErr w:type="spellEnd"/>
            <w:r w:rsidRPr="00791830">
              <w:rPr>
                <w:rFonts w:ascii="Times New Roman" w:hAnsi="Times New Roman"/>
                <w:sz w:val="20"/>
                <w:szCs w:val="20"/>
              </w:rPr>
              <w:t xml:space="preserve"> 24 </w:t>
            </w:r>
            <w:proofErr w:type="spellStart"/>
            <w:r w:rsidRPr="00791830">
              <w:rPr>
                <w:rFonts w:ascii="Times New Roman" w:hAnsi="Times New Roman"/>
                <w:sz w:val="20"/>
                <w:szCs w:val="20"/>
              </w:rPr>
              <w:t>червня</w:t>
            </w:r>
            <w:proofErr w:type="spellEnd"/>
            <w:r w:rsidRPr="00791830">
              <w:rPr>
                <w:rFonts w:ascii="Times New Roman" w:hAnsi="Times New Roman"/>
                <w:sz w:val="20"/>
                <w:szCs w:val="20"/>
              </w:rPr>
              <w:t xml:space="preserve"> 2019 року N 1168.</w:t>
            </w:r>
          </w:p>
          <w:p w:rsidR="001059E9" w:rsidRPr="00791830" w:rsidRDefault="001059E9" w:rsidP="001059E9">
            <w:pPr>
              <w:widowControl w:val="0"/>
              <w:spacing w:after="0" w:line="259" w:lineRule="auto"/>
              <w:jc w:val="both"/>
              <w:rPr>
                <w:rFonts w:ascii="Times New Roman" w:hAnsi="Times New Roman"/>
                <w:sz w:val="20"/>
                <w:szCs w:val="20"/>
              </w:rPr>
            </w:pPr>
            <w:r w:rsidRPr="00791830">
              <w:rPr>
                <w:rFonts w:ascii="Times New Roman" w:hAnsi="Times New Roman"/>
                <w:sz w:val="20"/>
                <w:szCs w:val="20"/>
              </w:rPr>
              <w:t xml:space="preserve">У </w:t>
            </w:r>
            <w:proofErr w:type="spellStart"/>
            <w:r w:rsidRPr="00791830">
              <w:rPr>
                <w:rFonts w:ascii="Times New Roman" w:hAnsi="Times New Roman"/>
                <w:sz w:val="20"/>
                <w:szCs w:val="20"/>
              </w:rPr>
              <w:t>разі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якщо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Замовником</w:t>
            </w:r>
            <w:proofErr w:type="spellEnd"/>
            <w:r w:rsidRPr="00791830">
              <w:rPr>
                <w:rFonts w:ascii="Times New Roman" w:hAnsi="Times New Roman"/>
                <w:sz w:val="20"/>
                <w:szCs w:val="20"/>
              </w:rPr>
              <w:t xml:space="preserve"> буде </w:t>
            </w:r>
            <w:proofErr w:type="spellStart"/>
            <w:r w:rsidRPr="00791830">
              <w:rPr>
                <w:rFonts w:ascii="Times New Roman" w:hAnsi="Times New Roman"/>
                <w:sz w:val="20"/>
                <w:szCs w:val="20"/>
              </w:rPr>
              <w:t>перевірено</w:t>
            </w:r>
            <w:proofErr w:type="spellEnd"/>
            <w:r w:rsidRPr="00791830">
              <w:rPr>
                <w:rFonts w:ascii="Times New Roman" w:hAnsi="Times New Roman"/>
                <w:sz w:val="20"/>
                <w:szCs w:val="20"/>
              </w:rPr>
              <w:t xml:space="preserve"> та </w:t>
            </w:r>
            <w:proofErr w:type="spellStart"/>
            <w:r w:rsidRPr="00791830">
              <w:rPr>
                <w:rFonts w:ascii="Times New Roman" w:hAnsi="Times New Roman"/>
                <w:sz w:val="20"/>
                <w:szCs w:val="20"/>
              </w:rPr>
              <w:t>виявлено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що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набував</w:t>
            </w:r>
            <w:proofErr w:type="spellEnd"/>
            <w:r w:rsidRPr="00791830">
              <w:rPr>
                <w:rFonts w:ascii="Times New Roman" w:hAnsi="Times New Roman"/>
                <w:sz w:val="20"/>
                <w:szCs w:val="20"/>
              </w:rPr>
              <w:t xml:space="preserve">  статусу «</w:t>
            </w:r>
            <w:proofErr w:type="spellStart"/>
            <w:r w:rsidRPr="00791830">
              <w:rPr>
                <w:rFonts w:ascii="Times New Roman" w:hAnsi="Times New Roman"/>
                <w:sz w:val="20"/>
                <w:szCs w:val="20"/>
              </w:rPr>
              <w:t>дефолтний</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Замовник</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приймає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рішення</w:t>
            </w:r>
            <w:proofErr w:type="spellEnd"/>
            <w:r w:rsidRPr="00791830">
              <w:rPr>
                <w:rFonts w:ascii="Times New Roman" w:hAnsi="Times New Roman"/>
                <w:sz w:val="20"/>
                <w:szCs w:val="20"/>
              </w:rPr>
              <w:t xml:space="preserve"> про </w:t>
            </w:r>
            <w:proofErr w:type="spellStart"/>
            <w:r w:rsidRPr="00791830">
              <w:rPr>
                <w:rFonts w:ascii="Times New Roman" w:hAnsi="Times New Roman"/>
                <w:sz w:val="20"/>
                <w:szCs w:val="20"/>
              </w:rPr>
              <w:t>відмову</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учаснику</w:t>
            </w:r>
            <w:proofErr w:type="spellEnd"/>
            <w:r w:rsidRPr="00791830">
              <w:rPr>
                <w:rFonts w:ascii="Times New Roman" w:hAnsi="Times New Roman"/>
                <w:sz w:val="20"/>
                <w:szCs w:val="20"/>
              </w:rPr>
              <w:t xml:space="preserve"> в </w:t>
            </w:r>
            <w:proofErr w:type="spellStart"/>
            <w:r w:rsidRPr="00791830">
              <w:rPr>
                <w:rFonts w:ascii="Times New Roman" w:hAnsi="Times New Roman"/>
                <w:sz w:val="20"/>
                <w:szCs w:val="20"/>
              </w:rPr>
              <w:t>участі</w:t>
            </w:r>
            <w:proofErr w:type="spellEnd"/>
            <w:r w:rsidRPr="00791830">
              <w:rPr>
                <w:rFonts w:ascii="Times New Roman" w:hAnsi="Times New Roman"/>
                <w:sz w:val="20"/>
                <w:szCs w:val="20"/>
              </w:rPr>
              <w:t xml:space="preserve"> у </w:t>
            </w:r>
            <w:proofErr w:type="spellStart"/>
            <w:r w:rsidRPr="00791830">
              <w:rPr>
                <w:rFonts w:ascii="Times New Roman" w:hAnsi="Times New Roman"/>
                <w:sz w:val="20"/>
                <w:szCs w:val="20"/>
              </w:rPr>
              <w:t>процедурі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закупівлі</w:t>
            </w:r>
            <w:proofErr w:type="spellEnd"/>
            <w:r w:rsidRPr="00791830">
              <w:rPr>
                <w:rFonts w:ascii="Times New Roman" w:hAnsi="Times New Roman"/>
                <w:sz w:val="20"/>
                <w:szCs w:val="20"/>
              </w:rPr>
              <w:t xml:space="preserve"> та </w:t>
            </w:r>
            <w:proofErr w:type="spellStart"/>
            <w:r w:rsidRPr="00791830">
              <w:rPr>
                <w:rFonts w:ascii="Times New Roman" w:hAnsi="Times New Roman"/>
                <w:sz w:val="20"/>
                <w:szCs w:val="20"/>
              </w:rPr>
              <w:t>відхиляє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учасника</w:t>
            </w:r>
            <w:proofErr w:type="spellEnd"/>
            <w:r w:rsidRPr="00791830">
              <w:rPr>
                <w:rFonts w:ascii="Times New Roman" w:hAnsi="Times New Roman"/>
                <w:sz w:val="20"/>
                <w:szCs w:val="20"/>
              </w:rPr>
              <w:t xml:space="preserve"> як такого, </w:t>
            </w:r>
            <w:proofErr w:type="spellStart"/>
            <w:r w:rsidRPr="00791830">
              <w:rPr>
                <w:rFonts w:ascii="Times New Roman" w:hAnsi="Times New Roman"/>
                <w:sz w:val="20"/>
                <w:szCs w:val="20"/>
              </w:rPr>
              <w:t>що</w:t>
            </w:r>
            <w:proofErr w:type="spellEnd"/>
            <w:r w:rsidRPr="00791830">
              <w:rPr>
                <w:rFonts w:ascii="Times New Roman" w:hAnsi="Times New Roman"/>
                <w:sz w:val="20"/>
                <w:szCs w:val="20"/>
              </w:rPr>
              <w:t xml:space="preserve"> не </w:t>
            </w:r>
            <w:proofErr w:type="spellStart"/>
            <w:r w:rsidRPr="00791830">
              <w:rPr>
                <w:rFonts w:ascii="Times New Roman" w:hAnsi="Times New Roman"/>
                <w:sz w:val="20"/>
                <w:szCs w:val="20"/>
              </w:rPr>
              <w:t>відповідає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встановленим</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абзацом</w:t>
            </w:r>
            <w:proofErr w:type="spellEnd"/>
            <w:r w:rsidRPr="00791830">
              <w:rPr>
                <w:rFonts w:ascii="Times New Roman" w:hAnsi="Times New Roman"/>
                <w:sz w:val="20"/>
                <w:szCs w:val="20"/>
              </w:rPr>
              <w:t xml:space="preserve"> першим </w:t>
            </w:r>
            <w:proofErr w:type="spellStart"/>
            <w:r w:rsidRPr="00791830">
              <w:rPr>
                <w:rFonts w:ascii="Times New Roman" w:hAnsi="Times New Roman"/>
                <w:sz w:val="20"/>
                <w:szCs w:val="20"/>
              </w:rPr>
              <w:t>частини</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третьої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статті</w:t>
            </w:r>
            <w:proofErr w:type="spellEnd"/>
            <w:r w:rsidRPr="00791830">
              <w:rPr>
                <w:rFonts w:ascii="Times New Roman" w:hAnsi="Times New Roman"/>
                <w:sz w:val="20"/>
                <w:szCs w:val="20"/>
              </w:rPr>
              <w:t xml:space="preserve"> 22 Закону </w:t>
            </w:r>
            <w:proofErr w:type="spellStart"/>
            <w:r w:rsidRPr="00791830">
              <w:rPr>
                <w:rFonts w:ascii="Times New Roman" w:hAnsi="Times New Roman"/>
                <w:sz w:val="20"/>
                <w:szCs w:val="20"/>
              </w:rPr>
              <w:t>України</w:t>
            </w:r>
            <w:proofErr w:type="spellEnd"/>
            <w:r w:rsidRPr="00791830">
              <w:rPr>
                <w:rFonts w:ascii="Times New Roman" w:hAnsi="Times New Roman"/>
                <w:sz w:val="20"/>
                <w:szCs w:val="20"/>
              </w:rPr>
              <w:t xml:space="preserve"> «Про </w:t>
            </w:r>
            <w:proofErr w:type="spellStart"/>
            <w:r w:rsidRPr="00791830">
              <w:rPr>
                <w:rFonts w:ascii="Times New Roman" w:hAnsi="Times New Roman"/>
                <w:sz w:val="20"/>
                <w:szCs w:val="20"/>
              </w:rPr>
              <w:t>публічні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закупівлі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вимогам</w:t>
            </w:r>
            <w:proofErr w:type="spellEnd"/>
            <w:r w:rsidRPr="00791830">
              <w:rPr>
                <w:rFonts w:ascii="Times New Roman" w:hAnsi="Times New Roman"/>
                <w:sz w:val="20"/>
                <w:szCs w:val="20"/>
              </w:rPr>
              <w:t xml:space="preserve"> до </w:t>
            </w:r>
            <w:proofErr w:type="spellStart"/>
            <w:r w:rsidRPr="00791830">
              <w:rPr>
                <w:rFonts w:ascii="Times New Roman" w:hAnsi="Times New Roman"/>
                <w:sz w:val="20"/>
                <w:szCs w:val="20"/>
              </w:rPr>
              <w:t>учасника</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відповідно</w:t>
            </w:r>
            <w:proofErr w:type="spellEnd"/>
            <w:r w:rsidRPr="00791830">
              <w:rPr>
                <w:rFonts w:ascii="Times New Roman" w:hAnsi="Times New Roman"/>
                <w:sz w:val="20"/>
                <w:szCs w:val="20"/>
              </w:rPr>
              <w:t xml:space="preserve"> до </w:t>
            </w:r>
            <w:proofErr w:type="spellStart"/>
            <w:r w:rsidRPr="00791830">
              <w:rPr>
                <w:rFonts w:ascii="Times New Roman" w:hAnsi="Times New Roman"/>
                <w:sz w:val="20"/>
                <w:szCs w:val="20"/>
              </w:rPr>
              <w:t>законодавства</w:t>
            </w:r>
            <w:proofErr w:type="spellEnd"/>
            <w:r w:rsidRPr="00791830">
              <w:rPr>
                <w:rFonts w:ascii="Times New Roman" w:hAnsi="Times New Roman"/>
                <w:sz w:val="20"/>
                <w:szCs w:val="20"/>
              </w:rPr>
              <w:t>.</w:t>
            </w:r>
          </w:p>
        </w:tc>
      </w:tr>
      <w:tr w:rsidR="001059E9" w:rsidRPr="00791830"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875AB0"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Просимо проінформувати в довільній формі щодо тих операторів систем розподілу з якими є договірні відносини.</w:t>
            </w:r>
          </w:p>
        </w:tc>
      </w:tr>
    </w:tbl>
    <w:p w:rsidR="0061242E" w:rsidRPr="00DB4DE0" w:rsidRDefault="0061242E" w:rsidP="00E86A7B">
      <w:pPr>
        <w:jc w:val="center"/>
        <w:rPr>
          <w:rFonts w:ascii="Times New Roman" w:hAnsi="Times New Roman"/>
          <w:b/>
          <w:color w:val="000000"/>
          <w:sz w:val="20"/>
          <w:szCs w:val="20"/>
          <w:u w:val="single"/>
        </w:rPr>
      </w:pPr>
    </w:p>
    <w:p w:rsidR="0061242E" w:rsidRPr="00791830" w:rsidRDefault="0061242E" w:rsidP="00E86A7B">
      <w:pPr>
        <w:jc w:val="both"/>
        <w:rPr>
          <w:rFonts w:ascii="Times New Roman" w:hAnsi="Times New Roman"/>
          <w:b/>
          <w:bCs/>
          <w:color w:val="000000"/>
          <w:sz w:val="20"/>
          <w:szCs w:val="20"/>
          <w:shd w:val="clear" w:color="auto" w:fill="FFFFFF"/>
          <w:lang w:val="uk-UA"/>
        </w:rPr>
      </w:pPr>
      <w:r w:rsidRPr="00791830">
        <w:rPr>
          <w:rFonts w:ascii="Times New Roman" w:hAnsi="Times New Roman"/>
          <w:b/>
          <w:color w:val="000000"/>
          <w:sz w:val="20"/>
          <w:szCs w:val="20"/>
          <w:lang w:val="uk-UA"/>
        </w:rPr>
        <w:t>*замовник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w:t>
      </w:r>
      <w:r w:rsidRPr="00791830">
        <w:rPr>
          <w:rFonts w:ascii="Times New Roman" w:hAnsi="Times New Roman"/>
          <w:b/>
          <w:bCs/>
          <w:color w:val="000000"/>
          <w:sz w:val="20"/>
          <w:szCs w:val="20"/>
          <w:shd w:val="clear" w:color="auto" w:fill="FFFFFF"/>
          <w:lang w:val="uk-UA"/>
        </w:rPr>
        <w:t xml:space="preserve">Про затвердження особливостей здійснення публічних </w:t>
      </w:r>
      <w:proofErr w:type="spellStart"/>
      <w:r w:rsidRPr="00791830">
        <w:rPr>
          <w:rFonts w:ascii="Times New Roman" w:hAnsi="Times New Roman"/>
          <w:b/>
          <w:bCs/>
          <w:color w:val="000000"/>
          <w:sz w:val="20"/>
          <w:szCs w:val="20"/>
          <w:shd w:val="clear" w:color="auto" w:fill="FFFFFF"/>
          <w:lang w:val="uk-UA"/>
        </w:rPr>
        <w:t>закупівель</w:t>
      </w:r>
      <w:proofErr w:type="spellEnd"/>
      <w:r w:rsidRPr="00791830">
        <w:rPr>
          <w:rFonts w:ascii="Times New Roman" w:hAnsi="Times New Roman"/>
          <w:b/>
          <w:bCs/>
          <w:color w:val="000000"/>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242E" w:rsidRPr="00791830" w:rsidRDefault="00875AB0" w:rsidP="00791830">
      <w:pPr>
        <w:jc w:val="both"/>
        <w:rPr>
          <w:rFonts w:ascii="Times New Roman" w:hAnsi="Times New Roman"/>
          <w:sz w:val="20"/>
          <w:szCs w:val="20"/>
          <w:lang w:val="uk-UA"/>
        </w:rPr>
      </w:pPr>
      <w:r w:rsidRPr="00791830">
        <w:rPr>
          <w:rFonts w:ascii="Times New Roman" w:hAnsi="Times New Roman"/>
          <w:b/>
          <w:bCs/>
          <w:color w:val="000000"/>
          <w:sz w:val="20"/>
          <w:szCs w:val="20"/>
          <w:shd w:val="clear" w:color="auto" w:fill="FFFFFF"/>
          <w:lang w:val="uk-UA"/>
        </w:rPr>
        <w:lastRenderedPageBreak/>
        <w:t>**Згідно п. 3 статті 22 Закону України «Про публічні закупівлі», а саме: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sectPr w:rsidR="0061242E" w:rsidRPr="00791830" w:rsidSect="00E86A7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Cambria"/>
    <w:panose1 w:val="00000000000000000000"/>
    <w:charset w:val="02"/>
    <w:family w:val="auto"/>
    <w:notTrueType/>
    <w:pitch w:val="default"/>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6453"/>
    <w:multiLevelType w:val="hybridMultilevel"/>
    <w:tmpl w:val="40E4BB84"/>
    <w:lvl w:ilvl="0" w:tplc="47D0660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2CF4627"/>
    <w:multiLevelType w:val="hybridMultilevel"/>
    <w:tmpl w:val="93DA9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63F2DAD"/>
    <w:multiLevelType w:val="multilevel"/>
    <w:tmpl w:val="EF60D7B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 w15:restartNumberingAfterBreak="0">
    <w:nsid w:val="518D636B"/>
    <w:multiLevelType w:val="hybridMultilevel"/>
    <w:tmpl w:val="2E980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20"/>
    <w:rsid w:val="00040CB4"/>
    <w:rsid w:val="00092C39"/>
    <w:rsid w:val="001059E9"/>
    <w:rsid w:val="00142623"/>
    <w:rsid w:val="0019520D"/>
    <w:rsid w:val="001B2B72"/>
    <w:rsid w:val="002C3C83"/>
    <w:rsid w:val="002C5070"/>
    <w:rsid w:val="002F5DF4"/>
    <w:rsid w:val="003532A1"/>
    <w:rsid w:val="00397077"/>
    <w:rsid w:val="003C5518"/>
    <w:rsid w:val="00461EE9"/>
    <w:rsid w:val="00480FA9"/>
    <w:rsid w:val="00484C7F"/>
    <w:rsid w:val="00493749"/>
    <w:rsid w:val="004B160C"/>
    <w:rsid w:val="00563D72"/>
    <w:rsid w:val="00574B11"/>
    <w:rsid w:val="005C1920"/>
    <w:rsid w:val="0061242E"/>
    <w:rsid w:val="00623797"/>
    <w:rsid w:val="00643A83"/>
    <w:rsid w:val="006473FF"/>
    <w:rsid w:val="00657DDB"/>
    <w:rsid w:val="006C09E8"/>
    <w:rsid w:val="006E43B5"/>
    <w:rsid w:val="00727A47"/>
    <w:rsid w:val="00775EC4"/>
    <w:rsid w:val="00791830"/>
    <w:rsid w:val="00827AD8"/>
    <w:rsid w:val="00844E27"/>
    <w:rsid w:val="008512EA"/>
    <w:rsid w:val="00875AB0"/>
    <w:rsid w:val="008D44AE"/>
    <w:rsid w:val="008D5C9B"/>
    <w:rsid w:val="009369BE"/>
    <w:rsid w:val="00964C08"/>
    <w:rsid w:val="00985EB7"/>
    <w:rsid w:val="009E592E"/>
    <w:rsid w:val="00A35310"/>
    <w:rsid w:val="00A41F74"/>
    <w:rsid w:val="00B16853"/>
    <w:rsid w:val="00BB2EA0"/>
    <w:rsid w:val="00C8052E"/>
    <w:rsid w:val="00CE55F5"/>
    <w:rsid w:val="00D55A38"/>
    <w:rsid w:val="00D63902"/>
    <w:rsid w:val="00DB4DE0"/>
    <w:rsid w:val="00DC4806"/>
    <w:rsid w:val="00E86A7B"/>
    <w:rsid w:val="00EA7CD9"/>
    <w:rsid w:val="00EB5827"/>
    <w:rsid w:val="00EE6568"/>
    <w:rsid w:val="00F135F5"/>
    <w:rsid w:val="00F36BDF"/>
    <w:rsid w:val="00F85E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6CE02B-B37A-44B1-9C16-EAFF6C02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EB5827"/>
    <w:pPr>
      <w:spacing w:before="100" w:beforeAutospacing="1" w:after="100" w:afterAutospacing="1" w:line="240" w:lineRule="auto"/>
    </w:pPr>
    <w:rPr>
      <w:rFonts w:ascii="Times New Roman" w:hAnsi="Times New Roman"/>
      <w:sz w:val="24"/>
      <w:szCs w:val="20"/>
      <w:lang w:val="uk-UA" w:eastAsia="ru-RU"/>
    </w:rPr>
  </w:style>
  <w:style w:type="character" w:customStyle="1" w:styleId="a4">
    <w:name w:val="Обычный (веб) Знак"/>
    <w:aliases w:val="Обычный (Web) Знак"/>
    <w:link w:val="a3"/>
    <w:uiPriority w:val="99"/>
    <w:locked/>
    <w:rsid w:val="00EB5827"/>
    <w:rPr>
      <w:rFonts w:ascii="Times New Roman" w:hAnsi="Times New Roman"/>
      <w:sz w:val="24"/>
      <w:lang w:eastAsia="ru-RU"/>
    </w:rPr>
  </w:style>
  <w:style w:type="paragraph" w:customStyle="1" w:styleId="Standard">
    <w:name w:val="Standard"/>
    <w:uiPriority w:val="99"/>
    <w:rsid w:val="00EB5827"/>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5">
    <w:name w:val="Strong"/>
    <w:basedOn w:val="a0"/>
    <w:uiPriority w:val="99"/>
    <w:qFormat/>
    <w:rsid w:val="00E86A7B"/>
    <w:rPr>
      <w:rFonts w:cs="Times New Roman"/>
      <w:b/>
    </w:rPr>
  </w:style>
  <w:style w:type="character" w:customStyle="1" w:styleId="apple-converted-space">
    <w:name w:val="apple-converted-space"/>
    <w:basedOn w:val="a0"/>
    <w:uiPriority w:val="99"/>
    <w:rsid w:val="00E86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848">
      <w:bodyDiv w:val="1"/>
      <w:marLeft w:val="0"/>
      <w:marRight w:val="0"/>
      <w:marTop w:val="0"/>
      <w:marBottom w:val="0"/>
      <w:divBdr>
        <w:top w:val="none" w:sz="0" w:space="0" w:color="auto"/>
        <w:left w:val="none" w:sz="0" w:space="0" w:color="auto"/>
        <w:bottom w:val="none" w:sz="0" w:space="0" w:color="auto"/>
        <w:right w:val="none" w:sz="0" w:space="0" w:color="auto"/>
      </w:divBdr>
    </w:div>
    <w:div w:id="71972772">
      <w:bodyDiv w:val="1"/>
      <w:marLeft w:val="0"/>
      <w:marRight w:val="0"/>
      <w:marTop w:val="0"/>
      <w:marBottom w:val="0"/>
      <w:divBdr>
        <w:top w:val="none" w:sz="0" w:space="0" w:color="auto"/>
        <w:left w:val="none" w:sz="0" w:space="0" w:color="auto"/>
        <w:bottom w:val="none" w:sz="0" w:space="0" w:color="auto"/>
        <w:right w:val="none" w:sz="0" w:space="0" w:color="auto"/>
      </w:divBdr>
    </w:div>
    <w:div w:id="74523910">
      <w:bodyDiv w:val="1"/>
      <w:marLeft w:val="0"/>
      <w:marRight w:val="0"/>
      <w:marTop w:val="0"/>
      <w:marBottom w:val="0"/>
      <w:divBdr>
        <w:top w:val="none" w:sz="0" w:space="0" w:color="auto"/>
        <w:left w:val="none" w:sz="0" w:space="0" w:color="auto"/>
        <w:bottom w:val="none" w:sz="0" w:space="0" w:color="auto"/>
        <w:right w:val="none" w:sz="0" w:space="0" w:color="auto"/>
      </w:divBdr>
    </w:div>
    <w:div w:id="498274534">
      <w:bodyDiv w:val="1"/>
      <w:marLeft w:val="0"/>
      <w:marRight w:val="0"/>
      <w:marTop w:val="0"/>
      <w:marBottom w:val="0"/>
      <w:divBdr>
        <w:top w:val="none" w:sz="0" w:space="0" w:color="auto"/>
        <w:left w:val="none" w:sz="0" w:space="0" w:color="auto"/>
        <w:bottom w:val="none" w:sz="0" w:space="0" w:color="auto"/>
        <w:right w:val="none" w:sz="0" w:space="0" w:color="auto"/>
      </w:divBdr>
    </w:div>
    <w:div w:id="529104478">
      <w:bodyDiv w:val="1"/>
      <w:marLeft w:val="0"/>
      <w:marRight w:val="0"/>
      <w:marTop w:val="0"/>
      <w:marBottom w:val="0"/>
      <w:divBdr>
        <w:top w:val="none" w:sz="0" w:space="0" w:color="auto"/>
        <w:left w:val="none" w:sz="0" w:space="0" w:color="auto"/>
        <w:bottom w:val="none" w:sz="0" w:space="0" w:color="auto"/>
        <w:right w:val="none" w:sz="0" w:space="0" w:color="auto"/>
      </w:divBdr>
    </w:div>
    <w:div w:id="939141389">
      <w:bodyDiv w:val="1"/>
      <w:marLeft w:val="0"/>
      <w:marRight w:val="0"/>
      <w:marTop w:val="0"/>
      <w:marBottom w:val="0"/>
      <w:divBdr>
        <w:top w:val="none" w:sz="0" w:space="0" w:color="auto"/>
        <w:left w:val="none" w:sz="0" w:space="0" w:color="auto"/>
        <w:bottom w:val="none" w:sz="0" w:space="0" w:color="auto"/>
        <w:right w:val="none" w:sz="0" w:space="0" w:color="auto"/>
      </w:divBdr>
    </w:div>
    <w:div w:id="1141575804">
      <w:bodyDiv w:val="1"/>
      <w:marLeft w:val="0"/>
      <w:marRight w:val="0"/>
      <w:marTop w:val="0"/>
      <w:marBottom w:val="0"/>
      <w:divBdr>
        <w:top w:val="none" w:sz="0" w:space="0" w:color="auto"/>
        <w:left w:val="none" w:sz="0" w:space="0" w:color="auto"/>
        <w:bottom w:val="none" w:sz="0" w:space="0" w:color="auto"/>
        <w:right w:val="none" w:sz="0" w:space="0" w:color="auto"/>
      </w:divBdr>
    </w:div>
    <w:div w:id="1324771344">
      <w:bodyDiv w:val="1"/>
      <w:marLeft w:val="0"/>
      <w:marRight w:val="0"/>
      <w:marTop w:val="0"/>
      <w:marBottom w:val="0"/>
      <w:divBdr>
        <w:top w:val="none" w:sz="0" w:space="0" w:color="auto"/>
        <w:left w:val="none" w:sz="0" w:space="0" w:color="auto"/>
        <w:bottom w:val="none" w:sz="0" w:space="0" w:color="auto"/>
        <w:right w:val="none" w:sz="0" w:space="0" w:color="auto"/>
      </w:divBdr>
    </w:div>
    <w:div w:id="1805390631">
      <w:bodyDiv w:val="1"/>
      <w:marLeft w:val="0"/>
      <w:marRight w:val="0"/>
      <w:marTop w:val="0"/>
      <w:marBottom w:val="0"/>
      <w:divBdr>
        <w:top w:val="none" w:sz="0" w:space="0" w:color="auto"/>
        <w:left w:val="none" w:sz="0" w:space="0" w:color="auto"/>
        <w:bottom w:val="none" w:sz="0" w:space="0" w:color="auto"/>
        <w:right w:val="none" w:sz="0" w:space="0" w:color="auto"/>
      </w:divBdr>
    </w:div>
    <w:div w:id="18251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SPecialiST RePack</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Bugaiova Liliia</dc:creator>
  <cp:keywords/>
  <dc:description/>
  <cp:lastModifiedBy>Пользователь</cp:lastModifiedBy>
  <cp:revision>2</cp:revision>
  <dcterms:created xsi:type="dcterms:W3CDTF">2023-05-08T13:02:00Z</dcterms:created>
  <dcterms:modified xsi:type="dcterms:W3CDTF">2023-05-08T13:02:00Z</dcterms:modified>
</cp:coreProperties>
</file>